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hAnsiTheme="minorHAnsi" w:cstheme="minorHAnsi"/>
          <w:color w:val="4472C4" w:themeColor="accent1"/>
          <w:sz w:val="28"/>
          <w:szCs w:val="28"/>
        </w:rPr>
        <w:id w:val="537707824"/>
        <w:docPartObj>
          <w:docPartGallery w:val="AutoText"/>
        </w:docPartObj>
      </w:sdtPr>
      <w:sdtEndPr>
        <w:rPr>
          <w:rFonts w:ascii="Arial" w:hAnsi="Arial" w:cs="Arial"/>
          <w:color w:val="auto"/>
          <w:sz w:val="24"/>
          <w:szCs w:val="24"/>
          <w:lang w:val="en-US"/>
        </w:rPr>
      </w:sdtEndPr>
      <w:sdtContent>
        <w:p w14:paraId="0D011F8C" w14:textId="77777777" w:rsidR="009059B2" w:rsidRPr="00620B79" w:rsidRDefault="009059B2" w:rsidP="009059B2">
          <w:pPr>
            <w:jc w:val="center"/>
            <w:rPr>
              <w:rFonts w:eastAsia="Times New Roman" w:cs="Arial"/>
              <w:b/>
              <w:bCs/>
              <w:noProof/>
              <w:sz w:val="26"/>
              <w:szCs w:val="26"/>
              <w:lang w:val="en-US" w:eastAsia="zh-CN"/>
            </w:rPr>
          </w:pPr>
          <w:r w:rsidRPr="00620B79">
            <w:rPr>
              <w:rFonts w:eastAsia="Times New Roman" w:cs="Arial"/>
              <w:b/>
              <w:bCs/>
              <w:noProof/>
              <w:sz w:val="26"/>
              <w:szCs w:val="26"/>
              <w:lang w:val="en-US" w:eastAsia="zh-CN"/>
            </w:rPr>
            <w:t>KARYA AKHIR</w:t>
          </w:r>
        </w:p>
        <w:p w14:paraId="0C714AB0" w14:textId="7F23F35B" w:rsidR="00A22742" w:rsidRPr="007B0CA3" w:rsidRDefault="00A22742" w:rsidP="00876EBA">
          <w:pPr>
            <w:spacing w:line="360" w:lineRule="auto"/>
            <w:rPr>
              <w:rFonts w:cs="Arial"/>
              <w:b/>
              <w:color w:val="000000" w:themeColor="text1"/>
              <w:sz w:val="28"/>
              <w:szCs w:val="28"/>
              <w:lang w:val="en-US"/>
            </w:rPr>
          </w:pPr>
        </w:p>
        <w:p w14:paraId="714B01B3" w14:textId="5768105F" w:rsidR="00A22742" w:rsidRDefault="00A22742" w:rsidP="003A7404">
          <w:pPr>
            <w:spacing w:line="276" w:lineRule="auto"/>
            <w:jc w:val="center"/>
            <w:rPr>
              <w:rFonts w:cs="Arial"/>
              <w:b/>
              <w:sz w:val="26"/>
              <w:szCs w:val="26"/>
              <w:lang w:val="en-US"/>
            </w:rPr>
          </w:pPr>
          <w:bookmarkStart w:id="0" w:name="_Hlk166323023"/>
          <w:r w:rsidRPr="00620B79">
            <w:rPr>
              <w:rFonts w:cs="Arial"/>
              <w:b/>
              <w:sz w:val="26"/>
              <w:szCs w:val="26"/>
            </w:rPr>
            <w:t xml:space="preserve">HUBUNGAN ANTARA </w:t>
          </w:r>
          <w:r w:rsidRPr="00620B79">
            <w:rPr>
              <w:rFonts w:cs="Arial"/>
              <w:b/>
              <w:i/>
              <w:sz w:val="26"/>
              <w:szCs w:val="26"/>
            </w:rPr>
            <w:t>NEUTROPHIL</w:t>
          </w:r>
          <w:r w:rsidRPr="00620B79">
            <w:rPr>
              <w:rFonts w:cs="Arial"/>
              <w:b/>
              <w:i/>
              <w:sz w:val="26"/>
              <w:szCs w:val="26"/>
              <w:lang w:val="en-US"/>
            </w:rPr>
            <w:t>-</w:t>
          </w:r>
          <w:r w:rsidRPr="00620B79">
            <w:rPr>
              <w:rFonts w:cs="Arial"/>
              <w:b/>
              <w:i/>
              <w:sz w:val="26"/>
              <w:szCs w:val="26"/>
            </w:rPr>
            <w:t>LYMPHOCYTE RATIO</w:t>
          </w:r>
          <w:r w:rsidRPr="00620B79">
            <w:rPr>
              <w:rFonts w:cs="Arial"/>
              <w:b/>
              <w:sz w:val="26"/>
              <w:szCs w:val="26"/>
            </w:rPr>
            <w:t xml:space="preserve"> (NLR)</w:t>
          </w:r>
          <w:r w:rsidRPr="00620B79">
            <w:rPr>
              <w:rFonts w:cs="Arial"/>
              <w:b/>
              <w:sz w:val="26"/>
              <w:szCs w:val="26"/>
              <w:lang w:val="en-US"/>
            </w:rPr>
            <w:t xml:space="preserve"> DENGAN MORTALITAS</w:t>
          </w:r>
          <w:r w:rsidRPr="00620B79">
            <w:rPr>
              <w:rFonts w:cs="Arial"/>
              <w:b/>
              <w:sz w:val="26"/>
              <w:szCs w:val="26"/>
            </w:rPr>
            <w:t xml:space="preserve"> PASIEN KRITIS </w:t>
          </w:r>
          <w:r w:rsidRPr="00620B79">
            <w:rPr>
              <w:rFonts w:cs="Arial"/>
              <w:b/>
              <w:bCs/>
              <w:sz w:val="26"/>
              <w:szCs w:val="26"/>
            </w:rPr>
            <w:t xml:space="preserve">YANG MENDAPAT TERAPI MEDIK GIZI </w:t>
          </w:r>
          <w:r w:rsidRPr="00620B79">
            <w:rPr>
              <w:rFonts w:cs="Arial"/>
              <w:b/>
              <w:sz w:val="26"/>
              <w:szCs w:val="26"/>
            </w:rPr>
            <w:t>DI</w:t>
          </w:r>
          <w:r w:rsidRPr="00620B79">
            <w:rPr>
              <w:rFonts w:cs="Arial"/>
              <w:b/>
              <w:sz w:val="26"/>
              <w:szCs w:val="26"/>
              <w:lang w:val="en-US"/>
            </w:rPr>
            <w:t xml:space="preserve"> </w:t>
          </w:r>
          <w:r w:rsidRPr="00620B79">
            <w:rPr>
              <w:rFonts w:cs="Arial"/>
              <w:b/>
              <w:sz w:val="26"/>
              <w:szCs w:val="26"/>
            </w:rPr>
            <w:t>RUANG PERAWATAN</w:t>
          </w:r>
          <w:r w:rsidR="00620B79">
            <w:rPr>
              <w:rFonts w:cs="Arial"/>
              <w:b/>
              <w:sz w:val="26"/>
              <w:szCs w:val="26"/>
            </w:rPr>
            <w:t xml:space="preserve"> </w:t>
          </w:r>
          <w:r w:rsidRPr="00620B79">
            <w:rPr>
              <w:rFonts w:cs="Arial"/>
              <w:b/>
              <w:i/>
              <w:iCs/>
              <w:sz w:val="26"/>
              <w:szCs w:val="26"/>
            </w:rPr>
            <w:t>I</w:t>
          </w:r>
          <w:r w:rsidRPr="00620B79">
            <w:rPr>
              <w:rFonts w:cs="Arial"/>
              <w:b/>
              <w:i/>
              <w:iCs/>
              <w:sz w:val="26"/>
              <w:szCs w:val="26"/>
              <w:lang w:val="en-US"/>
            </w:rPr>
            <w:t>NTENSIVE CARE UNIT</w:t>
          </w:r>
          <w:r w:rsidRPr="00620B79">
            <w:rPr>
              <w:rFonts w:cs="Arial"/>
              <w:b/>
              <w:sz w:val="26"/>
              <w:szCs w:val="26"/>
              <w:lang w:val="en-US"/>
            </w:rPr>
            <w:t xml:space="preserve"> </w:t>
          </w:r>
        </w:p>
        <w:bookmarkEnd w:id="0"/>
        <w:p w14:paraId="60F95D6D" w14:textId="77777777" w:rsidR="00620B79" w:rsidRDefault="00620B79" w:rsidP="00620B79">
          <w:pPr>
            <w:spacing w:line="360" w:lineRule="auto"/>
            <w:jc w:val="center"/>
            <w:rPr>
              <w:rFonts w:cs="Arial"/>
              <w:b/>
              <w:sz w:val="26"/>
              <w:szCs w:val="26"/>
              <w:lang w:val="en-US"/>
            </w:rPr>
          </w:pPr>
        </w:p>
        <w:p w14:paraId="6C60B89F" w14:textId="6675D986" w:rsidR="00620B79" w:rsidRDefault="00620B79" w:rsidP="003A7404">
          <w:pPr>
            <w:spacing w:line="276" w:lineRule="auto"/>
            <w:jc w:val="center"/>
            <w:rPr>
              <w:rFonts w:cs="Arial"/>
              <w:b/>
              <w:sz w:val="26"/>
              <w:szCs w:val="26"/>
              <w:lang w:val="en-US"/>
            </w:rPr>
          </w:pPr>
          <w:r w:rsidRPr="00620B79">
            <w:rPr>
              <w:rFonts w:cs="Arial"/>
              <w:b/>
              <w:sz w:val="26"/>
              <w:szCs w:val="26"/>
              <w:lang w:val="en-US"/>
            </w:rPr>
            <w:t>THE RELATIONSHIP BETWEEN NEUTROPHIL-LYMPHOCYTE RATIO (NLR) AND MORTALITY OF CRITICAL PATIENTS RECEIVING MEDICAL NUTRITION THERAPY IN THE INTENSIVE CARE UNIT</w:t>
          </w:r>
        </w:p>
        <w:p w14:paraId="03E7C5FA" w14:textId="77777777" w:rsidR="00620B79" w:rsidRDefault="00620B79" w:rsidP="00620B79">
          <w:pPr>
            <w:spacing w:line="360" w:lineRule="auto"/>
            <w:jc w:val="center"/>
            <w:rPr>
              <w:rFonts w:cs="Arial"/>
              <w:b/>
              <w:sz w:val="26"/>
              <w:szCs w:val="26"/>
              <w:lang w:val="en-US"/>
            </w:rPr>
          </w:pPr>
        </w:p>
        <w:p w14:paraId="1181D921" w14:textId="77777777" w:rsidR="00620B79" w:rsidRPr="00620B79" w:rsidRDefault="00620B79" w:rsidP="00620B79">
          <w:pPr>
            <w:spacing w:line="276" w:lineRule="auto"/>
            <w:jc w:val="center"/>
            <w:rPr>
              <w:rFonts w:cs="Arial"/>
              <w:b/>
              <w:bCs/>
              <w:sz w:val="26"/>
              <w:szCs w:val="26"/>
              <w:lang w:val="en-US"/>
            </w:rPr>
          </w:pPr>
          <w:r w:rsidRPr="00620B79">
            <w:rPr>
              <w:rFonts w:cs="Arial"/>
              <w:b/>
              <w:bCs/>
              <w:sz w:val="26"/>
              <w:szCs w:val="26"/>
              <w:lang w:val="en-US"/>
            </w:rPr>
            <w:t>Desi Vera Buana</w:t>
          </w:r>
        </w:p>
        <w:p w14:paraId="3D737871" w14:textId="77777777" w:rsidR="00620B79" w:rsidRPr="00620B79" w:rsidRDefault="00620B79" w:rsidP="00620B79">
          <w:pPr>
            <w:spacing w:line="276" w:lineRule="auto"/>
            <w:jc w:val="center"/>
            <w:rPr>
              <w:rFonts w:cs="Arial"/>
              <w:b/>
              <w:bCs/>
              <w:sz w:val="26"/>
              <w:szCs w:val="26"/>
              <w:lang w:val="en-US"/>
            </w:rPr>
          </w:pPr>
          <w:r w:rsidRPr="00620B79">
            <w:rPr>
              <w:rFonts w:cs="Arial"/>
              <w:b/>
              <w:bCs/>
              <w:sz w:val="26"/>
              <w:szCs w:val="26"/>
            </w:rPr>
            <w:t xml:space="preserve">C 175 </w:t>
          </w:r>
          <w:r w:rsidRPr="00620B79">
            <w:rPr>
              <w:rFonts w:cs="Arial"/>
              <w:b/>
              <w:bCs/>
              <w:sz w:val="26"/>
              <w:szCs w:val="26"/>
              <w:lang w:val="en-US"/>
            </w:rPr>
            <w:t>1</w:t>
          </w:r>
          <w:r w:rsidRPr="00620B79">
            <w:rPr>
              <w:rFonts w:cs="Arial"/>
              <w:b/>
              <w:bCs/>
              <w:sz w:val="26"/>
              <w:szCs w:val="26"/>
            </w:rPr>
            <w:t>8</w:t>
          </w:r>
          <w:r w:rsidRPr="00620B79">
            <w:rPr>
              <w:rFonts w:cs="Arial"/>
              <w:b/>
              <w:bCs/>
              <w:sz w:val="26"/>
              <w:szCs w:val="26"/>
              <w:lang w:val="en-US"/>
            </w:rPr>
            <w:t>2</w:t>
          </w:r>
          <w:r w:rsidRPr="00620B79">
            <w:rPr>
              <w:rFonts w:cs="Arial"/>
              <w:b/>
              <w:bCs/>
              <w:sz w:val="26"/>
              <w:szCs w:val="26"/>
            </w:rPr>
            <w:t xml:space="preserve"> 00</w:t>
          </w:r>
          <w:r w:rsidRPr="00620B79">
            <w:rPr>
              <w:rFonts w:cs="Arial"/>
              <w:b/>
              <w:bCs/>
              <w:sz w:val="26"/>
              <w:szCs w:val="26"/>
              <w:lang w:val="en-US"/>
            </w:rPr>
            <w:t>2</w:t>
          </w:r>
        </w:p>
        <w:p w14:paraId="658D1FF8" w14:textId="77777777" w:rsidR="00A22742" w:rsidRPr="00620B79" w:rsidRDefault="00A22742" w:rsidP="00620B79">
          <w:pPr>
            <w:spacing w:line="276" w:lineRule="auto"/>
            <w:rPr>
              <w:rFonts w:cs="Arial"/>
              <w:b/>
              <w:sz w:val="26"/>
              <w:szCs w:val="26"/>
            </w:rPr>
          </w:pPr>
        </w:p>
        <w:p w14:paraId="5EB99B51" w14:textId="6C242273" w:rsidR="00A22742" w:rsidRPr="00620B79" w:rsidRDefault="00A22742" w:rsidP="00620B79">
          <w:pPr>
            <w:jc w:val="center"/>
            <w:rPr>
              <w:rFonts w:asciiTheme="minorHAnsi" w:hAnsiTheme="minorHAnsi" w:cstheme="minorHAnsi"/>
              <w:sz w:val="28"/>
              <w:szCs w:val="28"/>
            </w:rPr>
          </w:pPr>
          <w:r>
            <w:rPr>
              <w:rFonts w:asciiTheme="minorHAnsi" w:hAnsiTheme="minorHAnsi" w:cstheme="minorHAnsi"/>
              <w:noProof/>
              <w:sz w:val="28"/>
              <w:szCs w:val="28"/>
              <w:lang w:val="en-US"/>
            </w:rPr>
            <w:drawing>
              <wp:inline distT="0" distB="0" distL="0" distR="0" wp14:anchorId="4B92707C" wp14:editId="795BD9B4">
                <wp:extent cx="1645920" cy="1774190"/>
                <wp:effectExtent l="0" t="0" r="5080" b="3810"/>
                <wp:docPr id="1106965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1435" cy="1780135"/>
                        </a:xfrm>
                        <a:prstGeom prst="rect">
                          <a:avLst/>
                        </a:prstGeom>
                        <a:noFill/>
                      </pic:spPr>
                    </pic:pic>
                  </a:graphicData>
                </a:graphic>
              </wp:inline>
            </w:drawing>
          </w:r>
        </w:p>
        <w:p w14:paraId="11885CC1" w14:textId="77777777" w:rsidR="00A22742" w:rsidRDefault="00A22742">
          <w:pPr>
            <w:spacing w:line="360" w:lineRule="auto"/>
            <w:rPr>
              <w:rFonts w:ascii="Times New Roman" w:hAnsi="Times New Roman" w:cs="Times New Roman"/>
              <w:b/>
              <w:bCs/>
              <w:sz w:val="24"/>
              <w:szCs w:val="24"/>
              <w:lang w:val="en-US"/>
            </w:rPr>
          </w:pPr>
        </w:p>
        <w:p w14:paraId="375B01ED" w14:textId="77777777" w:rsidR="00A22742" w:rsidRPr="005900FE" w:rsidRDefault="00A22742" w:rsidP="008F28F7">
          <w:pPr>
            <w:spacing w:line="276" w:lineRule="auto"/>
            <w:jc w:val="center"/>
            <w:rPr>
              <w:rFonts w:cs="Arial"/>
              <w:b/>
              <w:bCs/>
              <w:sz w:val="24"/>
              <w:szCs w:val="30"/>
              <w:lang w:val="en-US"/>
            </w:rPr>
          </w:pPr>
          <w:proofErr w:type="spellStart"/>
          <w:r w:rsidRPr="005900FE">
            <w:rPr>
              <w:rFonts w:cs="Arial"/>
              <w:b/>
              <w:bCs/>
              <w:sz w:val="24"/>
              <w:szCs w:val="30"/>
              <w:lang w:val="en-US"/>
            </w:rPr>
            <w:t>Pembimbing</w:t>
          </w:r>
          <w:proofErr w:type="spellEnd"/>
          <w:r w:rsidRPr="005900FE">
            <w:rPr>
              <w:rFonts w:cs="Arial"/>
              <w:b/>
              <w:bCs/>
              <w:sz w:val="24"/>
              <w:szCs w:val="30"/>
              <w:lang w:val="en-US"/>
            </w:rPr>
            <w:t xml:space="preserve"> :</w:t>
          </w:r>
        </w:p>
        <w:p w14:paraId="3965A236" w14:textId="77777777" w:rsidR="00A22742" w:rsidRPr="005900FE" w:rsidRDefault="00A22742" w:rsidP="008F28F7">
          <w:pPr>
            <w:spacing w:line="276" w:lineRule="auto"/>
            <w:jc w:val="center"/>
            <w:rPr>
              <w:rFonts w:cs="Arial"/>
              <w:b/>
              <w:bCs/>
              <w:sz w:val="24"/>
              <w:szCs w:val="30"/>
              <w:lang w:val="en-US"/>
            </w:rPr>
          </w:pPr>
          <w:r w:rsidRPr="005900FE">
            <w:rPr>
              <w:rFonts w:cs="Arial"/>
              <w:b/>
              <w:bCs/>
              <w:sz w:val="24"/>
              <w:szCs w:val="30"/>
              <w:lang w:val="en-US"/>
            </w:rPr>
            <w:t xml:space="preserve">Prof. </w:t>
          </w:r>
          <w:proofErr w:type="spellStart"/>
          <w:r w:rsidRPr="005900FE">
            <w:rPr>
              <w:rFonts w:cs="Arial"/>
              <w:b/>
              <w:bCs/>
              <w:sz w:val="24"/>
              <w:szCs w:val="30"/>
              <w:lang w:val="en-US"/>
            </w:rPr>
            <w:t>Dr.dr.Haerani</w:t>
          </w:r>
          <w:proofErr w:type="spellEnd"/>
          <w:r w:rsidRPr="005900FE">
            <w:rPr>
              <w:rFonts w:cs="Arial"/>
              <w:b/>
              <w:bCs/>
              <w:sz w:val="24"/>
              <w:szCs w:val="30"/>
              <w:lang w:val="en-US"/>
            </w:rPr>
            <w:t xml:space="preserve"> Rasyid, </w:t>
          </w:r>
          <w:proofErr w:type="spellStart"/>
          <w:r w:rsidRPr="005900FE">
            <w:rPr>
              <w:rFonts w:cs="Arial"/>
              <w:b/>
              <w:bCs/>
              <w:sz w:val="24"/>
              <w:szCs w:val="30"/>
              <w:lang w:val="en-US"/>
            </w:rPr>
            <w:t>M.Kes</w:t>
          </w:r>
          <w:proofErr w:type="spellEnd"/>
          <w:r w:rsidRPr="005900FE">
            <w:rPr>
              <w:rFonts w:cs="Arial"/>
              <w:b/>
              <w:bCs/>
              <w:sz w:val="24"/>
              <w:szCs w:val="30"/>
              <w:lang w:val="en-US"/>
            </w:rPr>
            <w:t xml:space="preserve">, </w:t>
          </w:r>
          <w:proofErr w:type="spellStart"/>
          <w:r w:rsidRPr="005900FE">
            <w:rPr>
              <w:rFonts w:cs="Arial"/>
              <w:b/>
              <w:bCs/>
              <w:sz w:val="24"/>
              <w:szCs w:val="30"/>
              <w:lang w:val="en-US"/>
            </w:rPr>
            <w:t>Sp.PD</w:t>
          </w:r>
          <w:proofErr w:type="spellEnd"/>
          <w:r w:rsidRPr="005900FE">
            <w:rPr>
              <w:rFonts w:cs="Arial"/>
              <w:b/>
              <w:bCs/>
              <w:sz w:val="24"/>
              <w:szCs w:val="30"/>
              <w:lang w:val="en-US"/>
            </w:rPr>
            <w:t xml:space="preserve">, KGH, </w:t>
          </w:r>
          <w:proofErr w:type="spellStart"/>
          <w:r w:rsidRPr="005900FE">
            <w:rPr>
              <w:rFonts w:cs="Arial"/>
              <w:b/>
              <w:bCs/>
              <w:sz w:val="24"/>
              <w:szCs w:val="30"/>
              <w:lang w:val="en-US"/>
            </w:rPr>
            <w:t>Sp.GK</w:t>
          </w:r>
          <w:proofErr w:type="spellEnd"/>
        </w:p>
        <w:p w14:paraId="0B0CC58A" w14:textId="77777777" w:rsidR="00A22742" w:rsidRPr="005900FE" w:rsidRDefault="00A22742" w:rsidP="008F28F7">
          <w:pPr>
            <w:spacing w:line="276" w:lineRule="auto"/>
            <w:jc w:val="center"/>
            <w:rPr>
              <w:rFonts w:cs="Arial"/>
              <w:b/>
              <w:bCs/>
              <w:sz w:val="24"/>
              <w:szCs w:val="30"/>
              <w:lang w:val="en-US"/>
            </w:rPr>
          </w:pPr>
          <w:r w:rsidRPr="005900FE">
            <w:rPr>
              <w:rFonts w:cs="Arial"/>
              <w:b/>
              <w:bCs/>
              <w:sz w:val="24"/>
              <w:szCs w:val="30"/>
              <w:lang w:val="en-US"/>
            </w:rPr>
            <w:t xml:space="preserve"> dr. Aminuddin, </w:t>
          </w:r>
          <w:proofErr w:type="spellStart"/>
          <w:r w:rsidRPr="005900FE">
            <w:rPr>
              <w:rFonts w:cs="Arial"/>
              <w:b/>
              <w:bCs/>
              <w:sz w:val="24"/>
              <w:szCs w:val="30"/>
              <w:lang w:val="en-US"/>
            </w:rPr>
            <w:t>M.Nut</w:t>
          </w:r>
          <w:proofErr w:type="spellEnd"/>
          <w:r w:rsidRPr="005900FE">
            <w:rPr>
              <w:rFonts w:cs="Arial"/>
              <w:b/>
              <w:bCs/>
              <w:sz w:val="24"/>
              <w:szCs w:val="30"/>
              <w:lang w:val="en-US"/>
            </w:rPr>
            <w:t xml:space="preserve"> &amp; Diet, </w:t>
          </w:r>
          <w:proofErr w:type="spellStart"/>
          <w:r w:rsidRPr="005900FE">
            <w:rPr>
              <w:rFonts w:cs="Arial"/>
              <w:b/>
              <w:bCs/>
              <w:sz w:val="24"/>
              <w:szCs w:val="30"/>
              <w:lang w:val="en-US"/>
            </w:rPr>
            <w:t>Ph.D</w:t>
          </w:r>
          <w:proofErr w:type="spellEnd"/>
          <w:r w:rsidRPr="005900FE">
            <w:rPr>
              <w:rFonts w:cs="Arial"/>
              <w:b/>
              <w:bCs/>
              <w:sz w:val="24"/>
              <w:szCs w:val="30"/>
              <w:lang w:val="en-US"/>
            </w:rPr>
            <w:t xml:space="preserve">, </w:t>
          </w:r>
          <w:proofErr w:type="spellStart"/>
          <w:r w:rsidRPr="005900FE">
            <w:rPr>
              <w:rFonts w:cs="Arial"/>
              <w:b/>
              <w:bCs/>
              <w:sz w:val="24"/>
              <w:szCs w:val="30"/>
              <w:lang w:val="en-US"/>
            </w:rPr>
            <w:t>Sp.GK</w:t>
          </w:r>
          <w:proofErr w:type="spellEnd"/>
        </w:p>
        <w:p w14:paraId="3542DCDE" w14:textId="77777777" w:rsidR="00A22742" w:rsidRDefault="00A22742" w:rsidP="00620B79">
          <w:pPr>
            <w:spacing w:line="360" w:lineRule="auto"/>
            <w:rPr>
              <w:rFonts w:cs="Arial"/>
              <w:b/>
              <w:sz w:val="24"/>
              <w:szCs w:val="24"/>
            </w:rPr>
          </w:pPr>
        </w:p>
        <w:p w14:paraId="61200611" w14:textId="77777777" w:rsidR="00A22742" w:rsidRDefault="00A22742">
          <w:pPr>
            <w:spacing w:line="360" w:lineRule="auto"/>
            <w:jc w:val="center"/>
            <w:rPr>
              <w:rFonts w:cs="Arial"/>
              <w:b/>
              <w:sz w:val="24"/>
              <w:szCs w:val="24"/>
            </w:rPr>
          </w:pPr>
        </w:p>
        <w:p w14:paraId="2495ADB8" w14:textId="77777777" w:rsidR="00A22742" w:rsidRDefault="00A22742" w:rsidP="008F28F7">
          <w:pPr>
            <w:spacing w:line="276" w:lineRule="auto"/>
            <w:jc w:val="center"/>
            <w:rPr>
              <w:rFonts w:cs="Arial"/>
              <w:b/>
              <w:sz w:val="24"/>
              <w:szCs w:val="24"/>
            </w:rPr>
          </w:pPr>
          <w:r>
            <w:rPr>
              <w:rFonts w:cs="Arial"/>
              <w:b/>
              <w:sz w:val="24"/>
              <w:szCs w:val="24"/>
            </w:rPr>
            <w:t>DEPARTEMEN ILMU GIZI</w:t>
          </w:r>
        </w:p>
        <w:p w14:paraId="1D3622C5" w14:textId="77777777" w:rsidR="00A22742" w:rsidRDefault="00A22742" w:rsidP="008F28F7">
          <w:pPr>
            <w:spacing w:line="276" w:lineRule="auto"/>
            <w:jc w:val="center"/>
            <w:rPr>
              <w:rFonts w:cs="Arial"/>
              <w:b/>
              <w:sz w:val="24"/>
              <w:szCs w:val="24"/>
            </w:rPr>
          </w:pPr>
          <w:r>
            <w:rPr>
              <w:rFonts w:cs="Arial"/>
              <w:b/>
              <w:sz w:val="24"/>
              <w:szCs w:val="24"/>
            </w:rPr>
            <w:t>PROGRAM PENDIDIKAN DOKTER SPESIALIS ILMU GIZI KLINIK</w:t>
          </w:r>
        </w:p>
        <w:p w14:paraId="40E09883" w14:textId="77777777" w:rsidR="00A22742" w:rsidRDefault="00A22742" w:rsidP="008F28F7">
          <w:pPr>
            <w:spacing w:line="276" w:lineRule="auto"/>
            <w:jc w:val="center"/>
            <w:rPr>
              <w:rFonts w:cs="Arial"/>
              <w:b/>
              <w:sz w:val="24"/>
              <w:szCs w:val="24"/>
            </w:rPr>
          </w:pPr>
          <w:r>
            <w:rPr>
              <w:rFonts w:cs="Arial"/>
              <w:b/>
              <w:sz w:val="24"/>
              <w:szCs w:val="24"/>
            </w:rPr>
            <w:t>FAKULTAS KEDOKTERAN UNIVERSITAS HASANUDDIN</w:t>
          </w:r>
        </w:p>
        <w:p w14:paraId="0347B53B" w14:textId="77777777" w:rsidR="00A22742" w:rsidRDefault="00A22742" w:rsidP="008F28F7">
          <w:pPr>
            <w:spacing w:line="276" w:lineRule="auto"/>
            <w:jc w:val="center"/>
            <w:rPr>
              <w:rFonts w:cs="Arial"/>
              <w:b/>
              <w:sz w:val="24"/>
              <w:szCs w:val="24"/>
            </w:rPr>
          </w:pPr>
          <w:r>
            <w:rPr>
              <w:rFonts w:cs="Arial"/>
              <w:b/>
              <w:sz w:val="24"/>
              <w:szCs w:val="24"/>
            </w:rPr>
            <w:t>MAKASSAR</w:t>
          </w:r>
        </w:p>
        <w:p w14:paraId="71159CBA" w14:textId="2BFEB6CD" w:rsidR="00EA2C4E" w:rsidRPr="00EA2C4E" w:rsidRDefault="00A22742" w:rsidP="00EA2C4E">
          <w:pPr>
            <w:spacing w:line="276" w:lineRule="auto"/>
            <w:jc w:val="center"/>
            <w:rPr>
              <w:rFonts w:cs="Arial"/>
              <w:b/>
              <w:sz w:val="24"/>
              <w:szCs w:val="24"/>
              <w:lang w:val="en-US"/>
            </w:rPr>
          </w:pPr>
          <w:r>
            <w:rPr>
              <w:rFonts w:cs="Arial"/>
              <w:b/>
              <w:sz w:val="24"/>
              <w:szCs w:val="24"/>
            </w:rPr>
            <w:t>202</w:t>
          </w:r>
          <w:r w:rsidR="00620B79">
            <w:rPr>
              <w:rFonts w:cs="Arial"/>
              <w:b/>
              <w:sz w:val="24"/>
              <w:szCs w:val="24"/>
              <w:lang w:val="en-US"/>
            </w:rPr>
            <w:t>4</w:t>
          </w:r>
        </w:p>
      </w:sdtContent>
    </w:sdt>
    <w:p w14:paraId="50FEA99C" w14:textId="77777777" w:rsidR="00EA2C4E" w:rsidRPr="00EA2C4E" w:rsidRDefault="00EA2C4E" w:rsidP="00EA2C4E">
      <w:pPr>
        <w:spacing w:line="360" w:lineRule="auto"/>
        <w:jc w:val="left"/>
        <w:rPr>
          <w:rFonts w:eastAsia="Times New Roman" w:cs="Arial"/>
          <w:b/>
          <w:bCs/>
          <w:noProof/>
          <w:lang w:val="en-US" w:eastAsia="zh-CN"/>
        </w:rPr>
      </w:pPr>
    </w:p>
    <w:p w14:paraId="1CE6EEC1" w14:textId="5226E516" w:rsidR="00EA2C4E" w:rsidRPr="00EA2C4E" w:rsidRDefault="00EA2C4E" w:rsidP="00EA2C4E">
      <w:pPr>
        <w:spacing w:line="360" w:lineRule="auto"/>
        <w:jc w:val="center"/>
        <w:rPr>
          <w:rFonts w:eastAsia="Times New Roman" w:cs="Arial"/>
          <w:b/>
          <w:bCs/>
          <w:noProof/>
          <w:sz w:val="26"/>
          <w:szCs w:val="26"/>
          <w:lang w:val="en-US" w:eastAsia="zh-CN"/>
        </w:rPr>
      </w:pPr>
      <w:r w:rsidRPr="00EA2C4E">
        <w:rPr>
          <w:rFonts w:eastAsia="Times New Roman" w:cs="Arial"/>
          <w:b/>
          <w:bCs/>
          <w:noProof/>
          <w:sz w:val="26"/>
          <w:szCs w:val="26"/>
          <w:lang w:eastAsia="zh-CN"/>
        </w:rPr>
        <w:t xml:space="preserve">HUBUNGAN ANTARA </w:t>
      </w:r>
      <w:r w:rsidRPr="00EA2C4E">
        <w:rPr>
          <w:rFonts w:eastAsia="Times New Roman" w:cs="Arial"/>
          <w:b/>
          <w:bCs/>
          <w:i/>
          <w:noProof/>
          <w:sz w:val="26"/>
          <w:szCs w:val="26"/>
          <w:lang w:eastAsia="zh-CN"/>
        </w:rPr>
        <w:t>NEUTROPHIL</w:t>
      </w:r>
      <w:r w:rsidRPr="00EA2C4E">
        <w:rPr>
          <w:rFonts w:eastAsia="Times New Roman" w:cs="Arial"/>
          <w:b/>
          <w:bCs/>
          <w:i/>
          <w:noProof/>
          <w:sz w:val="26"/>
          <w:szCs w:val="26"/>
          <w:lang w:val="en-US" w:eastAsia="zh-CN"/>
        </w:rPr>
        <w:t>-</w:t>
      </w:r>
      <w:r w:rsidRPr="00EA2C4E">
        <w:rPr>
          <w:rFonts w:eastAsia="Times New Roman" w:cs="Arial"/>
          <w:b/>
          <w:bCs/>
          <w:i/>
          <w:noProof/>
          <w:sz w:val="26"/>
          <w:szCs w:val="26"/>
          <w:lang w:eastAsia="zh-CN"/>
        </w:rPr>
        <w:t>LYMPHOCYTE RATIO</w:t>
      </w:r>
      <w:r w:rsidRPr="00EA2C4E">
        <w:rPr>
          <w:rFonts w:eastAsia="Times New Roman" w:cs="Arial"/>
          <w:b/>
          <w:bCs/>
          <w:noProof/>
          <w:sz w:val="26"/>
          <w:szCs w:val="26"/>
          <w:lang w:eastAsia="zh-CN"/>
        </w:rPr>
        <w:t xml:space="preserve"> (NLR)</w:t>
      </w:r>
      <w:r w:rsidRPr="00EA2C4E">
        <w:rPr>
          <w:rFonts w:eastAsia="Times New Roman" w:cs="Arial"/>
          <w:b/>
          <w:bCs/>
          <w:noProof/>
          <w:sz w:val="26"/>
          <w:szCs w:val="26"/>
          <w:lang w:val="en-US" w:eastAsia="zh-CN"/>
        </w:rPr>
        <w:t xml:space="preserve"> DENGAN MORTALITAS</w:t>
      </w:r>
      <w:r w:rsidRPr="00EA2C4E">
        <w:rPr>
          <w:rFonts w:eastAsia="Times New Roman" w:cs="Arial"/>
          <w:b/>
          <w:bCs/>
          <w:noProof/>
          <w:sz w:val="26"/>
          <w:szCs w:val="26"/>
          <w:lang w:eastAsia="zh-CN"/>
        </w:rPr>
        <w:t xml:space="preserve"> PASIEN KRITIS YANG MENDAPAT TERAPI MEDIK GIZI DI</w:t>
      </w:r>
      <w:r w:rsidRPr="00EA2C4E">
        <w:rPr>
          <w:rFonts w:eastAsia="Times New Roman" w:cs="Arial"/>
          <w:b/>
          <w:bCs/>
          <w:noProof/>
          <w:sz w:val="26"/>
          <w:szCs w:val="26"/>
          <w:lang w:val="en-US" w:eastAsia="zh-CN"/>
        </w:rPr>
        <w:t xml:space="preserve"> </w:t>
      </w:r>
      <w:r w:rsidRPr="00EA2C4E">
        <w:rPr>
          <w:rFonts w:eastAsia="Times New Roman" w:cs="Arial"/>
          <w:b/>
          <w:bCs/>
          <w:noProof/>
          <w:sz w:val="26"/>
          <w:szCs w:val="26"/>
          <w:lang w:eastAsia="zh-CN"/>
        </w:rPr>
        <w:t xml:space="preserve">RUANG PERAWATAN </w:t>
      </w:r>
      <w:r w:rsidRPr="00EA2C4E">
        <w:rPr>
          <w:rFonts w:eastAsia="Times New Roman" w:cs="Arial"/>
          <w:b/>
          <w:bCs/>
          <w:i/>
          <w:iCs/>
          <w:noProof/>
          <w:sz w:val="26"/>
          <w:szCs w:val="26"/>
          <w:lang w:eastAsia="zh-CN"/>
        </w:rPr>
        <w:t>I</w:t>
      </w:r>
      <w:r w:rsidRPr="00EA2C4E">
        <w:rPr>
          <w:rFonts w:eastAsia="Times New Roman" w:cs="Arial"/>
          <w:b/>
          <w:bCs/>
          <w:i/>
          <w:iCs/>
          <w:noProof/>
          <w:sz w:val="26"/>
          <w:szCs w:val="26"/>
          <w:lang w:val="en-US" w:eastAsia="zh-CN"/>
        </w:rPr>
        <w:t>NTENSIVE CARE UNIT</w:t>
      </w:r>
      <w:r w:rsidRPr="00EA2C4E">
        <w:rPr>
          <w:rFonts w:eastAsia="Times New Roman" w:cs="Arial"/>
          <w:b/>
          <w:bCs/>
          <w:noProof/>
          <w:sz w:val="26"/>
          <w:szCs w:val="26"/>
          <w:lang w:val="en-US" w:eastAsia="zh-CN"/>
        </w:rPr>
        <w:t xml:space="preserve"> </w:t>
      </w:r>
    </w:p>
    <w:p w14:paraId="7A629FE5" w14:textId="711DBCF5" w:rsidR="00EA2C4E" w:rsidRPr="00EA2C4E" w:rsidRDefault="00EA2C4E" w:rsidP="00EA2C4E">
      <w:pPr>
        <w:spacing w:line="360" w:lineRule="auto"/>
        <w:jc w:val="center"/>
        <w:rPr>
          <w:rFonts w:eastAsia="Times New Roman" w:cs="Arial"/>
          <w:b/>
          <w:bCs/>
          <w:noProof/>
          <w:sz w:val="26"/>
          <w:szCs w:val="26"/>
          <w:lang w:val="en-US" w:eastAsia="zh-CN"/>
        </w:rPr>
      </w:pPr>
    </w:p>
    <w:p w14:paraId="09945379" w14:textId="77777777" w:rsidR="00EA2C4E" w:rsidRPr="00EA2C4E" w:rsidRDefault="00EA2C4E" w:rsidP="00EA2C4E">
      <w:pPr>
        <w:spacing w:line="360" w:lineRule="auto"/>
        <w:jc w:val="left"/>
        <w:rPr>
          <w:rFonts w:eastAsia="Times New Roman" w:cs="Arial"/>
          <w:b/>
          <w:bCs/>
          <w:noProof/>
          <w:sz w:val="26"/>
          <w:szCs w:val="26"/>
          <w:lang w:val="en-US" w:eastAsia="zh-CN"/>
        </w:rPr>
      </w:pPr>
    </w:p>
    <w:p w14:paraId="1A5302A8" w14:textId="77777777" w:rsidR="00EA2C4E" w:rsidRPr="00EA2C4E" w:rsidRDefault="00EA2C4E" w:rsidP="00EA2C4E">
      <w:pPr>
        <w:spacing w:line="360" w:lineRule="auto"/>
        <w:ind w:left="727" w:right="845"/>
        <w:jc w:val="center"/>
        <w:rPr>
          <w:rFonts w:eastAsia="Times New Roman" w:hAnsi="Times New Roman" w:cs="Times New Roman"/>
          <w:b/>
          <w:noProof/>
          <w:sz w:val="24"/>
          <w:szCs w:val="24"/>
          <w:lang w:eastAsia="zh-CN"/>
        </w:rPr>
      </w:pPr>
      <w:r w:rsidRPr="00EA2C4E">
        <w:rPr>
          <w:rFonts w:eastAsia="Times New Roman" w:hAnsi="Times New Roman" w:cs="Times New Roman"/>
          <w:b/>
          <w:noProof/>
          <w:sz w:val="24"/>
          <w:szCs w:val="24"/>
          <w:lang w:eastAsia="zh-CN"/>
        </w:rPr>
        <w:t>Karya</w:t>
      </w:r>
      <w:r w:rsidRPr="00EA2C4E">
        <w:rPr>
          <w:rFonts w:eastAsia="Times New Roman" w:hAnsi="Times New Roman" w:cs="Times New Roman"/>
          <w:b/>
          <w:noProof/>
          <w:spacing w:val="-7"/>
          <w:sz w:val="24"/>
          <w:szCs w:val="24"/>
          <w:lang w:eastAsia="zh-CN"/>
        </w:rPr>
        <w:t xml:space="preserve"> </w:t>
      </w:r>
      <w:r w:rsidRPr="00EA2C4E">
        <w:rPr>
          <w:rFonts w:eastAsia="Times New Roman" w:hAnsi="Times New Roman" w:cs="Times New Roman"/>
          <w:b/>
          <w:noProof/>
          <w:spacing w:val="-2"/>
          <w:sz w:val="24"/>
          <w:szCs w:val="24"/>
          <w:lang w:eastAsia="zh-CN"/>
        </w:rPr>
        <w:t>Akhir</w:t>
      </w:r>
    </w:p>
    <w:p w14:paraId="7D999542"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4"/>
          <w:szCs w:val="24"/>
          <w:lang w:val="id"/>
        </w:rPr>
      </w:pPr>
    </w:p>
    <w:p w14:paraId="080007F4" w14:textId="77777777" w:rsidR="00EA2C4E" w:rsidRPr="00EA2C4E" w:rsidRDefault="00EA2C4E" w:rsidP="00EA2C4E">
      <w:pPr>
        <w:spacing w:line="360" w:lineRule="auto"/>
        <w:ind w:left="724" w:right="845"/>
        <w:jc w:val="center"/>
        <w:rPr>
          <w:rFonts w:eastAsia="Times New Roman" w:hAnsi="Times New Roman" w:cs="Times New Roman"/>
          <w:b/>
          <w:noProof/>
          <w:sz w:val="24"/>
          <w:szCs w:val="24"/>
          <w:lang w:eastAsia="zh-CN"/>
        </w:rPr>
      </w:pPr>
      <w:r w:rsidRPr="00EA2C4E">
        <w:rPr>
          <w:rFonts w:eastAsia="Times New Roman" w:hAnsi="Times New Roman" w:cs="Times New Roman"/>
          <w:b/>
          <w:noProof/>
          <w:sz w:val="24"/>
          <w:szCs w:val="24"/>
          <w:lang w:eastAsia="zh-CN"/>
        </w:rPr>
        <w:t>Sebagai</w:t>
      </w:r>
      <w:r w:rsidRPr="00EA2C4E">
        <w:rPr>
          <w:rFonts w:eastAsia="Times New Roman" w:hAnsi="Times New Roman" w:cs="Times New Roman"/>
          <w:b/>
          <w:noProof/>
          <w:spacing w:val="-2"/>
          <w:sz w:val="24"/>
          <w:szCs w:val="24"/>
          <w:lang w:eastAsia="zh-CN"/>
        </w:rPr>
        <w:t xml:space="preserve"> </w:t>
      </w:r>
      <w:r w:rsidRPr="00EA2C4E">
        <w:rPr>
          <w:rFonts w:eastAsia="Times New Roman" w:hAnsi="Times New Roman" w:cs="Times New Roman"/>
          <w:b/>
          <w:noProof/>
          <w:sz w:val="24"/>
          <w:szCs w:val="24"/>
          <w:lang w:eastAsia="zh-CN"/>
        </w:rPr>
        <w:t>Salah</w:t>
      </w:r>
      <w:r w:rsidRPr="00EA2C4E">
        <w:rPr>
          <w:rFonts w:eastAsia="Times New Roman" w:hAnsi="Times New Roman" w:cs="Times New Roman"/>
          <w:b/>
          <w:noProof/>
          <w:spacing w:val="-2"/>
          <w:sz w:val="24"/>
          <w:szCs w:val="24"/>
          <w:lang w:eastAsia="zh-CN"/>
        </w:rPr>
        <w:t xml:space="preserve"> </w:t>
      </w:r>
      <w:r w:rsidRPr="00EA2C4E">
        <w:rPr>
          <w:rFonts w:eastAsia="Times New Roman" w:hAnsi="Times New Roman" w:cs="Times New Roman"/>
          <w:b/>
          <w:noProof/>
          <w:sz w:val="24"/>
          <w:szCs w:val="24"/>
          <w:lang w:eastAsia="zh-CN"/>
        </w:rPr>
        <w:t>Satu</w:t>
      </w:r>
      <w:r w:rsidRPr="00EA2C4E">
        <w:rPr>
          <w:rFonts w:eastAsia="Times New Roman" w:hAnsi="Times New Roman" w:cs="Times New Roman"/>
          <w:b/>
          <w:noProof/>
          <w:spacing w:val="-1"/>
          <w:sz w:val="24"/>
          <w:szCs w:val="24"/>
          <w:lang w:eastAsia="zh-CN"/>
        </w:rPr>
        <w:t xml:space="preserve"> </w:t>
      </w:r>
      <w:r w:rsidRPr="00EA2C4E">
        <w:rPr>
          <w:rFonts w:eastAsia="Times New Roman" w:hAnsi="Times New Roman" w:cs="Times New Roman"/>
          <w:b/>
          <w:noProof/>
          <w:sz w:val="24"/>
          <w:szCs w:val="24"/>
          <w:lang w:eastAsia="zh-CN"/>
        </w:rPr>
        <w:t>Syarat</w:t>
      </w:r>
      <w:r w:rsidRPr="00EA2C4E">
        <w:rPr>
          <w:rFonts w:eastAsia="Times New Roman" w:hAnsi="Times New Roman" w:cs="Times New Roman"/>
          <w:b/>
          <w:noProof/>
          <w:spacing w:val="-3"/>
          <w:sz w:val="24"/>
          <w:szCs w:val="24"/>
          <w:lang w:eastAsia="zh-CN"/>
        </w:rPr>
        <w:t xml:space="preserve"> </w:t>
      </w:r>
      <w:r w:rsidRPr="00EA2C4E">
        <w:rPr>
          <w:rFonts w:eastAsia="Times New Roman" w:hAnsi="Times New Roman" w:cs="Times New Roman"/>
          <w:b/>
          <w:noProof/>
          <w:sz w:val="24"/>
          <w:szCs w:val="24"/>
          <w:lang w:eastAsia="zh-CN"/>
        </w:rPr>
        <w:t>untuk</w:t>
      </w:r>
      <w:r w:rsidRPr="00EA2C4E">
        <w:rPr>
          <w:rFonts w:eastAsia="Times New Roman" w:hAnsi="Times New Roman" w:cs="Times New Roman"/>
          <w:b/>
          <w:noProof/>
          <w:spacing w:val="-4"/>
          <w:sz w:val="24"/>
          <w:szCs w:val="24"/>
          <w:lang w:eastAsia="zh-CN"/>
        </w:rPr>
        <w:t xml:space="preserve"> </w:t>
      </w:r>
      <w:r w:rsidRPr="00EA2C4E">
        <w:rPr>
          <w:rFonts w:eastAsia="Times New Roman" w:hAnsi="Times New Roman" w:cs="Times New Roman"/>
          <w:b/>
          <w:noProof/>
          <w:sz w:val="24"/>
          <w:szCs w:val="24"/>
          <w:lang w:eastAsia="zh-CN"/>
        </w:rPr>
        <w:t>Mencapai</w:t>
      </w:r>
      <w:r w:rsidRPr="00EA2C4E">
        <w:rPr>
          <w:rFonts w:eastAsia="Times New Roman" w:hAnsi="Times New Roman" w:cs="Times New Roman"/>
          <w:b/>
          <w:noProof/>
          <w:spacing w:val="-2"/>
          <w:sz w:val="24"/>
          <w:szCs w:val="24"/>
          <w:lang w:eastAsia="zh-CN"/>
        </w:rPr>
        <w:t xml:space="preserve"> </w:t>
      </w:r>
      <w:r w:rsidRPr="00EA2C4E">
        <w:rPr>
          <w:rFonts w:eastAsia="Times New Roman" w:hAnsi="Times New Roman" w:cs="Times New Roman"/>
          <w:b/>
          <w:noProof/>
          <w:sz w:val="24"/>
          <w:szCs w:val="24"/>
          <w:lang w:eastAsia="zh-CN"/>
        </w:rPr>
        <w:t>Gelar</w:t>
      </w:r>
      <w:r w:rsidRPr="00EA2C4E">
        <w:rPr>
          <w:rFonts w:eastAsia="Times New Roman" w:hAnsi="Times New Roman" w:cs="Times New Roman"/>
          <w:b/>
          <w:noProof/>
          <w:spacing w:val="2"/>
          <w:sz w:val="24"/>
          <w:szCs w:val="24"/>
          <w:lang w:eastAsia="zh-CN"/>
        </w:rPr>
        <w:t xml:space="preserve"> </w:t>
      </w:r>
      <w:r w:rsidRPr="00EA2C4E">
        <w:rPr>
          <w:rFonts w:eastAsia="Times New Roman" w:hAnsi="Times New Roman" w:cs="Times New Roman"/>
          <w:b/>
          <w:noProof/>
          <w:sz w:val="24"/>
          <w:szCs w:val="24"/>
          <w:lang w:eastAsia="zh-CN"/>
        </w:rPr>
        <w:t>Spesialis</w:t>
      </w:r>
      <w:r w:rsidRPr="00EA2C4E">
        <w:rPr>
          <w:rFonts w:eastAsia="Times New Roman" w:hAnsi="Times New Roman" w:cs="Times New Roman"/>
          <w:b/>
          <w:noProof/>
          <w:spacing w:val="-4"/>
          <w:sz w:val="24"/>
          <w:szCs w:val="24"/>
          <w:lang w:eastAsia="zh-CN"/>
        </w:rPr>
        <w:t xml:space="preserve"> </w:t>
      </w:r>
      <w:r w:rsidRPr="00EA2C4E">
        <w:rPr>
          <w:rFonts w:eastAsia="Times New Roman" w:hAnsi="Times New Roman" w:cs="Times New Roman"/>
          <w:b/>
          <w:noProof/>
          <w:sz w:val="24"/>
          <w:szCs w:val="24"/>
          <w:lang w:eastAsia="zh-CN"/>
        </w:rPr>
        <w:t>Gizi</w:t>
      </w:r>
      <w:r w:rsidRPr="00EA2C4E">
        <w:rPr>
          <w:rFonts w:eastAsia="Times New Roman" w:hAnsi="Times New Roman" w:cs="Times New Roman"/>
          <w:b/>
          <w:noProof/>
          <w:spacing w:val="-1"/>
          <w:sz w:val="24"/>
          <w:szCs w:val="24"/>
          <w:lang w:eastAsia="zh-CN"/>
        </w:rPr>
        <w:t xml:space="preserve"> </w:t>
      </w:r>
      <w:r w:rsidRPr="00EA2C4E">
        <w:rPr>
          <w:rFonts w:eastAsia="Times New Roman" w:hAnsi="Times New Roman" w:cs="Times New Roman"/>
          <w:b/>
          <w:noProof/>
          <w:spacing w:val="-2"/>
          <w:sz w:val="24"/>
          <w:szCs w:val="24"/>
          <w:lang w:eastAsia="zh-CN"/>
        </w:rPr>
        <w:t>Klinik</w:t>
      </w:r>
    </w:p>
    <w:p w14:paraId="043DE29A"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552AE1F2"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692ADD00"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2C6D2BE8" w14:textId="77777777" w:rsidR="00EA2C4E" w:rsidRPr="00EA2C4E" w:rsidRDefault="00EA2C4E" w:rsidP="00EA2C4E">
      <w:pPr>
        <w:spacing w:before="1" w:line="360" w:lineRule="auto"/>
        <w:ind w:left="721" w:right="847"/>
        <w:jc w:val="center"/>
        <w:rPr>
          <w:rFonts w:eastAsia="Times New Roman" w:hAnsi="Times New Roman" w:cs="Times New Roman"/>
          <w:b/>
          <w:noProof/>
          <w:sz w:val="24"/>
          <w:szCs w:val="24"/>
          <w:lang w:eastAsia="zh-CN"/>
        </w:rPr>
      </w:pPr>
      <w:r w:rsidRPr="00EA2C4E">
        <w:rPr>
          <w:rFonts w:eastAsia="Times New Roman" w:hAnsi="Times New Roman" w:cs="Times New Roman"/>
          <w:b/>
          <w:noProof/>
          <w:sz w:val="24"/>
          <w:szCs w:val="24"/>
          <w:lang w:eastAsia="zh-CN"/>
        </w:rPr>
        <w:t>Program</w:t>
      </w:r>
      <w:r w:rsidRPr="00EA2C4E">
        <w:rPr>
          <w:rFonts w:eastAsia="Times New Roman" w:hAnsi="Times New Roman" w:cs="Times New Roman"/>
          <w:b/>
          <w:noProof/>
          <w:spacing w:val="-6"/>
          <w:sz w:val="24"/>
          <w:szCs w:val="24"/>
          <w:lang w:eastAsia="zh-CN"/>
        </w:rPr>
        <w:t xml:space="preserve"> </w:t>
      </w:r>
      <w:r w:rsidRPr="00EA2C4E">
        <w:rPr>
          <w:rFonts w:eastAsia="Times New Roman" w:hAnsi="Times New Roman" w:cs="Times New Roman"/>
          <w:b/>
          <w:noProof/>
          <w:sz w:val="24"/>
          <w:szCs w:val="24"/>
          <w:lang w:eastAsia="zh-CN"/>
        </w:rPr>
        <w:t>Pendidikan</w:t>
      </w:r>
      <w:r w:rsidRPr="00EA2C4E">
        <w:rPr>
          <w:rFonts w:eastAsia="Times New Roman" w:hAnsi="Times New Roman" w:cs="Times New Roman"/>
          <w:b/>
          <w:noProof/>
          <w:spacing w:val="-3"/>
          <w:sz w:val="24"/>
          <w:szCs w:val="24"/>
          <w:lang w:eastAsia="zh-CN"/>
        </w:rPr>
        <w:t xml:space="preserve"> </w:t>
      </w:r>
      <w:r w:rsidRPr="00EA2C4E">
        <w:rPr>
          <w:rFonts w:eastAsia="Times New Roman" w:hAnsi="Times New Roman" w:cs="Times New Roman"/>
          <w:b/>
          <w:noProof/>
          <w:sz w:val="24"/>
          <w:szCs w:val="24"/>
          <w:lang w:eastAsia="zh-CN"/>
        </w:rPr>
        <w:t>Dokter</w:t>
      </w:r>
      <w:r w:rsidRPr="00EA2C4E">
        <w:rPr>
          <w:rFonts w:eastAsia="Times New Roman" w:hAnsi="Times New Roman" w:cs="Times New Roman"/>
          <w:b/>
          <w:noProof/>
          <w:spacing w:val="-6"/>
          <w:sz w:val="24"/>
          <w:szCs w:val="24"/>
          <w:lang w:eastAsia="zh-CN"/>
        </w:rPr>
        <w:t xml:space="preserve"> </w:t>
      </w:r>
      <w:r w:rsidRPr="00EA2C4E">
        <w:rPr>
          <w:rFonts w:eastAsia="Times New Roman" w:hAnsi="Times New Roman" w:cs="Times New Roman"/>
          <w:b/>
          <w:noProof/>
          <w:spacing w:val="-2"/>
          <w:sz w:val="24"/>
          <w:szCs w:val="24"/>
          <w:lang w:eastAsia="zh-CN"/>
        </w:rPr>
        <w:t>Spesialis</w:t>
      </w:r>
    </w:p>
    <w:p w14:paraId="733A3420"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1AEEAF75"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51CDCA7C"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7DFF8D81"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4FE49256" w14:textId="77777777" w:rsidR="00EA2C4E" w:rsidRPr="00EA2C4E" w:rsidRDefault="00EA2C4E" w:rsidP="00EA2C4E">
      <w:pPr>
        <w:spacing w:line="360" w:lineRule="auto"/>
        <w:ind w:left="725" w:right="845"/>
        <w:jc w:val="center"/>
        <w:rPr>
          <w:rFonts w:eastAsia="Times New Roman" w:hAnsi="Times New Roman" w:cs="Times New Roman"/>
          <w:b/>
          <w:noProof/>
          <w:sz w:val="24"/>
          <w:szCs w:val="24"/>
          <w:lang w:eastAsia="zh-CN"/>
        </w:rPr>
      </w:pPr>
      <w:r w:rsidRPr="00EA2C4E">
        <w:rPr>
          <w:rFonts w:eastAsia="Times New Roman" w:hAnsi="Times New Roman" w:cs="Times New Roman"/>
          <w:b/>
          <w:noProof/>
          <w:sz w:val="24"/>
          <w:szCs w:val="24"/>
          <w:lang w:eastAsia="zh-CN"/>
        </w:rPr>
        <w:t>Disusun</w:t>
      </w:r>
      <w:r w:rsidRPr="00EA2C4E">
        <w:rPr>
          <w:rFonts w:eastAsia="Times New Roman" w:hAnsi="Times New Roman" w:cs="Times New Roman"/>
          <w:b/>
          <w:noProof/>
          <w:spacing w:val="-1"/>
          <w:sz w:val="24"/>
          <w:szCs w:val="24"/>
          <w:lang w:eastAsia="zh-CN"/>
        </w:rPr>
        <w:t xml:space="preserve"> </w:t>
      </w:r>
      <w:r w:rsidRPr="00EA2C4E">
        <w:rPr>
          <w:rFonts w:eastAsia="Times New Roman" w:hAnsi="Times New Roman" w:cs="Times New Roman"/>
          <w:b/>
          <w:noProof/>
          <w:sz w:val="24"/>
          <w:szCs w:val="24"/>
          <w:lang w:eastAsia="zh-CN"/>
        </w:rPr>
        <w:t>dan</w:t>
      </w:r>
      <w:r w:rsidRPr="00EA2C4E">
        <w:rPr>
          <w:rFonts w:eastAsia="Times New Roman" w:hAnsi="Times New Roman" w:cs="Times New Roman"/>
          <w:b/>
          <w:noProof/>
          <w:spacing w:val="-5"/>
          <w:sz w:val="24"/>
          <w:szCs w:val="24"/>
          <w:lang w:eastAsia="zh-CN"/>
        </w:rPr>
        <w:t xml:space="preserve"> </w:t>
      </w:r>
      <w:r w:rsidRPr="00EA2C4E">
        <w:rPr>
          <w:rFonts w:eastAsia="Times New Roman" w:hAnsi="Times New Roman" w:cs="Times New Roman"/>
          <w:b/>
          <w:noProof/>
          <w:sz w:val="24"/>
          <w:szCs w:val="24"/>
          <w:lang w:eastAsia="zh-CN"/>
        </w:rPr>
        <w:t>diajukan</w:t>
      </w:r>
      <w:r w:rsidRPr="00EA2C4E">
        <w:rPr>
          <w:rFonts w:eastAsia="Times New Roman" w:hAnsi="Times New Roman" w:cs="Times New Roman"/>
          <w:b/>
          <w:noProof/>
          <w:spacing w:val="-4"/>
          <w:sz w:val="24"/>
          <w:szCs w:val="24"/>
          <w:lang w:eastAsia="zh-CN"/>
        </w:rPr>
        <w:t xml:space="preserve"> oleh</w:t>
      </w:r>
    </w:p>
    <w:p w14:paraId="0ECECC7B"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2E8738FE"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14A2257E" w14:textId="33D1BBA4" w:rsidR="00EA2C4E" w:rsidRPr="00EA2C4E" w:rsidRDefault="00EA2C4E" w:rsidP="00EA2C4E">
      <w:pPr>
        <w:widowControl w:val="0"/>
        <w:autoSpaceDE w:val="0"/>
        <w:autoSpaceDN w:val="0"/>
        <w:spacing w:line="240" w:lineRule="auto"/>
        <w:jc w:val="center"/>
        <w:rPr>
          <w:rFonts w:eastAsia="Times New Roman" w:hAnsi="Times New Roman" w:cs="Times New Roman"/>
          <w:b/>
          <w:sz w:val="26"/>
          <w:szCs w:val="26"/>
          <w:lang w:val="id"/>
        </w:rPr>
      </w:pPr>
      <w:r>
        <w:rPr>
          <w:rFonts w:eastAsia="Times New Roman" w:hAnsi="Times New Roman" w:cs="Times New Roman"/>
          <w:b/>
          <w:sz w:val="26"/>
          <w:szCs w:val="26"/>
          <w:lang w:val="id"/>
        </w:rPr>
        <w:t>Desi Vera Buana</w:t>
      </w:r>
    </w:p>
    <w:p w14:paraId="2B85159C" w14:textId="77777777" w:rsidR="00EA2C4E" w:rsidRPr="00EA2C4E" w:rsidRDefault="00EA2C4E" w:rsidP="00EA2C4E">
      <w:pPr>
        <w:widowControl w:val="0"/>
        <w:autoSpaceDE w:val="0"/>
        <w:autoSpaceDN w:val="0"/>
        <w:spacing w:line="240" w:lineRule="auto"/>
        <w:jc w:val="left"/>
        <w:rPr>
          <w:rFonts w:eastAsia="Times New Roman" w:hAnsi="Times New Roman" w:cs="Times New Roman"/>
          <w:b/>
          <w:sz w:val="26"/>
          <w:szCs w:val="26"/>
          <w:lang w:val="id"/>
        </w:rPr>
      </w:pPr>
    </w:p>
    <w:p w14:paraId="2B9ADC69" w14:textId="77777777" w:rsidR="00EA2C4E" w:rsidRPr="00EA2C4E" w:rsidRDefault="00EA2C4E" w:rsidP="00EA2C4E">
      <w:pPr>
        <w:widowControl w:val="0"/>
        <w:autoSpaceDE w:val="0"/>
        <w:autoSpaceDN w:val="0"/>
        <w:spacing w:before="1" w:line="240" w:lineRule="auto"/>
        <w:jc w:val="left"/>
        <w:rPr>
          <w:rFonts w:eastAsia="Times New Roman" w:hAnsi="Times New Roman" w:cs="Times New Roman"/>
          <w:b/>
          <w:sz w:val="26"/>
          <w:szCs w:val="26"/>
          <w:lang w:val="id"/>
        </w:rPr>
      </w:pPr>
    </w:p>
    <w:p w14:paraId="6F0680B5" w14:textId="77777777" w:rsidR="00EA2C4E" w:rsidRPr="00EA2C4E" w:rsidRDefault="00EA2C4E" w:rsidP="00EA2C4E">
      <w:pPr>
        <w:widowControl w:val="0"/>
        <w:autoSpaceDE w:val="0"/>
        <w:autoSpaceDN w:val="0"/>
        <w:spacing w:before="1" w:line="240" w:lineRule="auto"/>
        <w:jc w:val="left"/>
        <w:rPr>
          <w:rFonts w:eastAsia="Times New Roman" w:hAnsi="Times New Roman" w:cs="Times New Roman"/>
          <w:b/>
          <w:sz w:val="26"/>
          <w:szCs w:val="26"/>
          <w:lang w:val="id"/>
        </w:rPr>
      </w:pPr>
    </w:p>
    <w:p w14:paraId="6784946A" w14:textId="77777777" w:rsidR="00EA2C4E" w:rsidRPr="00EA2C4E" w:rsidRDefault="00EA2C4E" w:rsidP="00EA2C4E">
      <w:pPr>
        <w:widowControl w:val="0"/>
        <w:autoSpaceDE w:val="0"/>
        <w:autoSpaceDN w:val="0"/>
        <w:spacing w:before="1" w:line="240" w:lineRule="auto"/>
        <w:jc w:val="left"/>
        <w:rPr>
          <w:rFonts w:eastAsia="Times New Roman" w:hAnsi="Times New Roman" w:cs="Times New Roman"/>
          <w:b/>
          <w:sz w:val="26"/>
          <w:szCs w:val="26"/>
          <w:lang w:val="id"/>
        </w:rPr>
      </w:pPr>
    </w:p>
    <w:p w14:paraId="643E9FAA" w14:textId="77777777" w:rsidR="00EA2C4E" w:rsidRPr="00EA2C4E" w:rsidRDefault="00EA2C4E" w:rsidP="00EA2C4E">
      <w:pPr>
        <w:spacing w:line="360" w:lineRule="auto"/>
        <w:ind w:left="721" w:right="846"/>
        <w:jc w:val="center"/>
        <w:rPr>
          <w:rFonts w:eastAsia="Times New Roman" w:hAnsi="Times New Roman" w:cs="Times New Roman"/>
          <w:b/>
          <w:noProof/>
          <w:sz w:val="24"/>
          <w:szCs w:val="24"/>
          <w:lang w:eastAsia="zh-CN"/>
        </w:rPr>
      </w:pPr>
      <w:r w:rsidRPr="00EA2C4E">
        <w:rPr>
          <w:rFonts w:eastAsia="Times New Roman" w:hAnsi="Times New Roman" w:cs="Times New Roman"/>
          <w:b/>
          <w:noProof/>
          <w:spacing w:val="-2"/>
          <w:sz w:val="24"/>
          <w:szCs w:val="24"/>
          <w:lang w:eastAsia="zh-CN"/>
        </w:rPr>
        <w:t>Kepada</w:t>
      </w:r>
    </w:p>
    <w:p w14:paraId="518031F2" w14:textId="77777777" w:rsidR="00EA2C4E" w:rsidRPr="00EA2C4E" w:rsidRDefault="00EA2C4E" w:rsidP="00EA2C4E">
      <w:pPr>
        <w:spacing w:line="360" w:lineRule="auto"/>
        <w:jc w:val="left"/>
        <w:rPr>
          <w:rFonts w:eastAsia="Times New Roman" w:cs="Arial"/>
          <w:b/>
          <w:bCs/>
          <w:noProof/>
          <w:lang w:val="en-US" w:eastAsia="zh-CN"/>
        </w:rPr>
      </w:pPr>
    </w:p>
    <w:p w14:paraId="3E08EE0D" w14:textId="77777777" w:rsidR="00EA2C4E" w:rsidRPr="00EA2C4E" w:rsidRDefault="00EA2C4E" w:rsidP="00EA2C4E">
      <w:pPr>
        <w:spacing w:line="360" w:lineRule="auto"/>
        <w:jc w:val="left"/>
        <w:rPr>
          <w:rFonts w:eastAsia="Times New Roman" w:cs="Arial"/>
          <w:b/>
          <w:bCs/>
          <w:noProof/>
          <w:lang w:val="en-US" w:eastAsia="zh-CN"/>
        </w:rPr>
      </w:pPr>
    </w:p>
    <w:p w14:paraId="77A13A17" w14:textId="77777777" w:rsidR="00EA2C4E" w:rsidRPr="00EA2C4E" w:rsidRDefault="00EA2C4E" w:rsidP="00EA2C4E">
      <w:pPr>
        <w:spacing w:line="360" w:lineRule="auto"/>
        <w:jc w:val="center"/>
        <w:rPr>
          <w:rFonts w:eastAsia="Times New Roman" w:cs="Arial"/>
          <w:b/>
          <w:bCs/>
          <w:noProof/>
          <w:sz w:val="24"/>
          <w:szCs w:val="24"/>
          <w:lang w:val="en-US" w:eastAsia="zh-CN"/>
        </w:rPr>
      </w:pPr>
      <w:r w:rsidRPr="00EA2C4E">
        <w:rPr>
          <w:rFonts w:eastAsia="Times New Roman" w:cs="Arial"/>
          <w:b/>
          <w:bCs/>
          <w:noProof/>
          <w:sz w:val="24"/>
          <w:szCs w:val="24"/>
          <w:lang w:val="en-US" w:eastAsia="zh-CN"/>
        </w:rPr>
        <w:t>PROGRAM STUDI PENDIDIKAN DOKTER SPESIALIS ILMU GIZI KLINIK</w:t>
      </w:r>
    </w:p>
    <w:p w14:paraId="7F3E8E98" w14:textId="77777777" w:rsidR="00EA2C4E" w:rsidRPr="00EA2C4E" w:rsidRDefault="00EA2C4E" w:rsidP="00EA2C4E">
      <w:pPr>
        <w:spacing w:line="360" w:lineRule="auto"/>
        <w:jc w:val="center"/>
        <w:rPr>
          <w:rFonts w:eastAsia="Times New Roman" w:cs="Arial"/>
          <w:b/>
          <w:bCs/>
          <w:noProof/>
          <w:sz w:val="24"/>
          <w:szCs w:val="24"/>
          <w:lang w:val="en-US" w:eastAsia="zh-CN"/>
        </w:rPr>
      </w:pPr>
      <w:r w:rsidRPr="00EA2C4E">
        <w:rPr>
          <w:rFonts w:eastAsia="Times New Roman" w:cs="Arial"/>
          <w:b/>
          <w:bCs/>
          <w:noProof/>
          <w:sz w:val="24"/>
          <w:szCs w:val="24"/>
          <w:lang w:val="en-US" w:eastAsia="zh-CN"/>
        </w:rPr>
        <w:t>FAKULTAS KEDOKTERAN UNIVERSITAS HASANUDDIN</w:t>
      </w:r>
    </w:p>
    <w:p w14:paraId="1DF1625E" w14:textId="77777777" w:rsidR="00EA2C4E" w:rsidRPr="00EA2C4E" w:rsidRDefault="00EA2C4E" w:rsidP="00EA2C4E">
      <w:pPr>
        <w:spacing w:line="360" w:lineRule="auto"/>
        <w:jc w:val="center"/>
        <w:rPr>
          <w:rFonts w:eastAsia="Times New Roman" w:cs="Arial"/>
          <w:b/>
          <w:bCs/>
          <w:noProof/>
          <w:sz w:val="24"/>
          <w:szCs w:val="24"/>
          <w:lang w:val="en-US" w:eastAsia="zh-CN"/>
        </w:rPr>
      </w:pPr>
      <w:r w:rsidRPr="00EA2C4E">
        <w:rPr>
          <w:rFonts w:eastAsia="Times New Roman" w:cs="Arial"/>
          <w:b/>
          <w:bCs/>
          <w:noProof/>
          <w:sz w:val="24"/>
          <w:szCs w:val="24"/>
          <w:lang w:val="en-US" w:eastAsia="zh-CN"/>
        </w:rPr>
        <w:t>MAKASSAR</w:t>
      </w:r>
    </w:p>
    <w:p w14:paraId="50578172" w14:textId="77777777" w:rsidR="00EA2C4E" w:rsidRPr="00EA2C4E" w:rsidRDefault="00EA2C4E" w:rsidP="00EA2C4E">
      <w:pPr>
        <w:spacing w:line="360" w:lineRule="auto"/>
        <w:jc w:val="center"/>
        <w:rPr>
          <w:rFonts w:eastAsia="Times New Roman" w:cs="Arial"/>
          <w:b/>
          <w:bCs/>
          <w:noProof/>
          <w:sz w:val="24"/>
          <w:szCs w:val="24"/>
          <w:lang w:val="en-US" w:eastAsia="zh-CN"/>
        </w:rPr>
      </w:pPr>
      <w:r w:rsidRPr="00EA2C4E">
        <w:rPr>
          <w:rFonts w:eastAsia="Times New Roman" w:cs="Arial"/>
          <w:b/>
          <w:bCs/>
          <w:noProof/>
          <w:sz w:val="24"/>
          <w:szCs w:val="24"/>
          <w:lang w:val="en-US" w:eastAsia="zh-CN"/>
        </w:rPr>
        <w:t>2024</w:t>
      </w:r>
    </w:p>
    <w:p w14:paraId="289DA694" w14:textId="5680A825" w:rsidR="00EA2C4E" w:rsidRDefault="00A5458E">
      <w:pPr>
        <w:pStyle w:val="Heading1"/>
      </w:pPr>
      <w:bookmarkStart w:id="1" w:name="_Toc169774694"/>
      <w:r>
        <w:rPr>
          <w:noProof/>
        </w:rPr>
        <w:lastRenderedPageBreak/>
        <w:drawing>
          <wp:anchor distT="0" distB="0" distL="114300" distR="114300" simplePos="0" relativeHeight="251674624" behindDoc="1" locked="0" layoutInCell="1" allowOverlap="1" wp14:anchorId="20BF6F4E" wp14:editId="145B55C6">
            <wp:simplePos x="0" y="0"/>
            <wp:positionH relativeFrom="column">
              <wp:posOffset>64770</wp:posOffset>
            </wp:positionH>
            <wp:positionV relativeFrom="paragraph">
              <wp:posOffset>1270</wp:posOffset>
            </wp:positionV>
            <wp:extent cx="4939030" cy="6496050"/>
            <wp:effectExtent l="0" t="0" r="0" b="0"/>
            <wp:wrapTight wrapText="bothSides">
              <wp:wrapPolygon edited="0">
                <wp:start x="0" y="0"/>
                <wp:lineTo x="0" y="21537"/>
                <wp:lineTo x="21494" y="21537"/>
                <wp:lineTo x="21494" y="0"/>
                <wp:lineTo x="0" y="0"/>
              </wp:wrapPolygon>
            </wp:wrapTight>
            <wp:docPr id="1898896288" name="Picture 1" descr="A document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96288" name="Picture 1" descr="A document on a computer screen&#10;&#10;Description automatically generated"/>
                    <pic:cNvPicPr/>
                  </pic:nvPicPr>
                  <pic:blipFill rotWithShape="1">
                    <a:blip r:embed="rId10">
                      <a:extLst>
                        <a:ext uri="{28A0092B-C50C-407E-A947-70E740481C1C}">
                          <a14:useLocalDpi xmlns:a14="http://schemas.microsoft.com/office/drawing/2010/main" val="0"/>
                        </a:ext>
                      </a:extLst>
                    </a:blip>
                    <a:srcRect l="34522" t="20828" r="35492" b="9070"/>
                    <a:stretch/>
                  </pic:blipFill>
                  <pic:spPr bwMode="auto">
                    <a:xfrm>
                      <a:off x="0" y="0"/>
                      <a:ext cx="4939030" cy="649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p>
    <w:p w14:paraId="4B178EA9" w14:textId="43AF4EAB" w:rsidR="00EA2C4E" w:rsidRDefault="00EA2C4E">
      <w:pPr>
        <w:pStyle w:val="Heading1"/>
      </w:pPr>
    </w:p>
    <w:p w14:paraId="702CECFD" w14:textId="77777777" w:rsidR="00EA2C4E" w:rsidRDefault="00EA2C4E">
      <w:pPr>
        <w:pStyle w:val="Heading1"/>
      </w:pPr>
    </w:p>
    <w:p w14:paraId="79A8B8D7" w14:textId="77777777" w:rsidR="00681466" w:rsidRPr="00681466" w:rsidRDefault="00681466" w:rsidP="00681466">
      <w:pPr>
        <w:keepNext/>
        <w:keepLines/>
        <w:contextualSpacing/>
        <w:jc w:val="center"/>
        <w:outlineLvl w:val="0"/>
        <w:rPr>
          <w:rFonts w:eastAsia="Times New Roman" w:cs="Arial"/>
          <w:b/>
          <w:sz w:val="24"/>
          <w:szCs w:val="24"/>
          <w:lang w:val="en-US"/>
        </w:rPr>
      </w:pPr>
      <w:bookmarkStart w:id="2" w:name="_Toc86748246"/>
      <w:bookmarkStart w:id="3" w:name="_Toc169774695"/>
      <w:r w:rsidRPr="00681466">
        <w:rPr>
          <w:rFonts w:eastAsia="Times New Roman" w:cs="Arial"/>
          <w:b/>
          <w:sz w:val="24"/>
          <w:szCs w:val="24"/>
          <w:lang w:val="en-US"/>
        </w:rPr>
        <w:lastRenderedPageBreak/>
        <w:t>PERNYATAAN KEASLIAN KARYA AKHIR</w:t>
      </w:r>
      <w:bookmarkEnd w:id="2"/>
      <w:bookmarkEnd w:id="3"/>
    </w:p>
    <w:p w14:paraId="58C80465" w14:textId="77777777" w:rsidR="00681466" w:rsidRPr="00681466" w:rsidRDefault="00681466" w:rsidP="00681466">
      <w:pPr>
        <w:tabs>
          <w:tab w:val="center" w:pos="4135"/>
        </w:tabs>
        <w:spacing w:after="160" w:line="259" w:lineRule="auto"/>
        <w:rPr>
          <w:rFonts w:eastAsia="Times New Roman" w:cs="Arial"/>
          <w:sz w:val="24"/>
          <w:szCs w:val="24"/>
          <w:lang w:val="en-US"/>
        </w:rPr>
      </w:pPr>
    </w:p>
    <w:p w14:paraId="0C5D6CF0" w14:textId="77777777" w:rsidR="00681466" w:rsidRPr="00681466" w:rsidRDefault="00681466" w:rsidP="00681466">
      <w:pPr>
        <w:tabs>
          <w:tab w:val="center" w:pos="4135"/>
        </w:tabs>
        <w:spacing w:after="160" w:line="259" w:lineRule="auto"/>
        <w:rPr>
          <w:rFonts w:eastAsia="Times New Roman" w:cs="Arial"/>
          <w:sz w:val="24"/>
          <w:szCs w:val="24"/>
          <w:lang w:val="en-US"/>
        </w:rPr>
      </w:pPr>
      <w:r w:rsidRPr="00681466">
        <w:rPr>
          <w:rFonts w:eastAsia="Times New Roman" w:cs="Arial"/>
          <w:sz w:val="24"/>
          <w:szCs w:val="24"/>
          <w:lang w:val="en-US"/>
        </w:rPr>
        <w:t xml:space="preserve">Yang </w:t>
      </w:r>
      <w:proofErr w:type="spellStart"/>
      <w:r w:rsidRPr="00681466">
        <w:rPr>
          <w:rFonts w:eastAsia="Times New Roman" w:cs="Arial"/>
          <w:sz w:val="24"/>
          <w:szCs w:val="24"/>
          <w:lang w:val="en-US"/>
        </w:rPr>
        <w:t>bertanda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tangan</w:t>
      </w:r>
      <w:proofErr w:type="spellEnd"/>
      <w:r w:rsidRPr="00681466">
        <w:rPr>
          <w:rFonts w:eastAsia="Times New Roman" w:cs="Arial"/>
          <w:sz w:val="24"/>
          <w:szCs w:val="24"/>
          <w:lang w:val="en-US"/>
        </w:rPr>
        <w:t xml:space="preserve"> di </w:t>
      </w:r>
      <w:proofErr w:type="spellStart"/>
      <w:r w:rsidRPr="00681466">
        <w:rPr>
          <w:rFonts w:eastAsia="Times New Roman" w:cs="Arial"/>
          <w:sz w:val="24"/>
          <w:szCs w:val="24"/>
          <w:lang w:val="en-US"/>
        </w:rPr>
        <w:t>bawah</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ini</w:t>
      </w:r>
      <w:proofErr w:type="spellEnd"/>
      <w:r w:rsidRPr="00681466">
        <w:rPr>
          <w:rFonts w:eastAsia="Times New Roman" w:cs="Arial"/>
          <w:sz w:val="24"/>
          <w:szCs w:val="24"/>
          <w:lang w:val="en-US"/>
        </w:rPr>
        <w:t>:</w:t>
      </w:r>
    </w:p>
    <w:p w14:paraId="7728E948" w14:textId="77777777" w:rsidR="00681466" w:rsidRPr="00681466" w:rsidRDefault="00681466" w:rsidP="00681466">
      <w:pPr>
        <w:tabs>
          <w:tab w:val="center" w:pos="4135"/>
        </w:tabs>
        <w:spacing w:after="160" w:line="259" w:lineRule="auto"/>
        <w:rPr>
          <w:rFonts w:eastAsia="Times New Roman" w:cs="Arial"/>
          <w:sz w:val="24"/>
          <w:szCs w:val="24"/>
          <w:lang w:val="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283"/>
        <w:gridCol w:w="3588"/>
      </w:tblGrid>
      <w:tr w:rsidR="00681466" w:rsidRPr="00681466" w14:paraId="4E0DC12A" w14:textId="77777777" w:rsidTr="00A61288">
        <w:tc>
          <w:tcPr>
            <w:tcW w:w="3114" w:type="dxa"/>
          </w:tcPr>
          <w:p w14:paraId="778A74E6"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Nama</w:t>
            </w:r>
          </w:p>
        </w:tc>
        <w:tc>
          <w:tcPr>
            <w:tcW w:w="283" w:type="dxa"/>
          </w:tcPr>
          <w:p w14:paraId="15B3A49A"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w:t>
            </w:r>
          </w:p>
        </w:tc>
        <w:tc>
          <w:tcPr>
            <w:tcW w:w="3588" w:type="dxa"/>
          </w:tcPr>
          <w:p w14:paraId="27BE63F7"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Desi Vera Buana</w:t>
            </w:r>
          </w:p>
        </w:tc>
      </w:tr>
      <w:tr w:rsidR="00681466" w:rsidRPr="00681466" w14:paraId="40ABBECA" w14:textId="77777777" w:rsidTr="00A61288">
        <w:tc>
          <w:tcPr>
            <w:tcW w:w="3114" w:type="dxa"/>
          </w:tcPr>
          <w:p w14:paraId="00B83836"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proofErr w:type="spellStart"/>
            <w:r w:rsidRPr="00681466">
              <w:rPr>
                <w:rFonts w:eastAsia="Times New Roman" w:cs="Arial"/>
                <w:kern w:val="2"/>
                <w:sz w:val="24"/>
                <w:szCs w:val="24"/>
                <w:lang w:val="en-ID"/>
                <w14:ligatures w14:val="standardContextual"/>
              </w:rPr>
              <w:t>Nomor</w:t>
            </w:r>
            <w:proofErr w:type="spellEnd"/>
            <w:r w:rsidRPr="00681466">
              <w:rPr>
                <w:rFonts w:eastAsia="Times New Roman" w:cs="Arial"/>
                <w:kern w:val="2"/>
                <w:sz w:val="24"/>
                <w:szCs w:val="24"/>
                <w:lang w:val="en-ID"/>
                <w14:ligatures w14:val="standardContextual"/>
              </w:rPr>
              <w:t xml:space="preserve"> </w:t>
            </w:r>
            <w:proofErr w:type="spellStart"/>
            <w:r w:rsidRPr="00681466">
              <w:rPr>
                <w:rFonts w:eastAsia="Times New Roman" w:cs="Arial"/>
                <w:kern w:val="2"/>
                <w:sz w:val="24"/>
                <w:szCs w:val="24"/>
                <w:lang w:val="en-ID"/>
                <w14:ligatures w14:val="standardContextual"/>
              </w:rPr>
              <w:t>Induk</w:t>
            </w:r>
            <w:proofErr w:type="spellEnd"/>
            <w:r w:rsidRPr="00681466">
              <w:rPr>
                <w:rFonts w:eastAsia="Times New Roman" w:cs="Arial"/>
                <w:kern w:val="2"/>
                <w:sz w:val="24"/>
                <w:szCs w:val="24"/>
                <w:lang w:val="en-ID"/>
                <w14:ligatures w14:val="standardContextual"/>
              </w:rPr>
              <w:t xml:space="preserve"> </w:t>
            </w:r>
            <w:proofErr w:type="spellStart"/>
            <w:r w:rsidRPr="00681466">
              <w:rPr>
                <w:rFonts w:eastAsia="Times New Roman" w:cs="Arial"/>
                <w:kern w:val="2"/>
                <w:sz w:val="24"/>
                <w:szCs w:val="24"/>
                <w:lang w:val="en-ID"/>
                <w14:ligatures w14:val="standardContextual"/>
              </w:rPr>
              <w:t>Mahasiswa</w:t>
            </w:r>
            <w:proofErr w:type="spellEnd"/>
          </w:p>
        </w:tc>
        <w:tc>
          <w:tcPr>
            <w:tcW w:w="283" w:type="dxa"/>
          </w:tcPr>
          <w:p w14:paraId="36511BD3"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w:t>
            </w:r>
          </w:p>
        </w:tc>
        <w:tc>
          <w:tcPr>
            <w:tcW w:w="3588" w:type="dxa"/>
          </w:tcPr>
          <w:p w14:paraId="60A54DEF"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C175192001</w:t>
            </w:r>
          </w:p>
        </w:tc>
      </w:tr>
      <w:tr w:rsidR="00681466" w:rsidRPr="00681466" w14:paraId="14FEDE11" w14:textId="77777777" w:rsidTr="00A61288">
        <w:tc>
          <w:tcPr>
            <w:tcW w:w="3114" w:type="dxa"/>
          </w:tcPr>
          <w:p w14:paraId="17C3139E"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Program Studi</w:t>
            </w:r>
          </w:p>
        </w:tc>
        <w:tc>
          <w:tcPr>
            <w:tcW w:w="283" w:type="dxa"/>
          </w:tcPr>
          <w:p w14:paraId="31D44BC6"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r w:rsidRPr="00681466">
              <w:rPr>
                <w:rFonts w:eastAsia="Times New Roman" w:cs="Arial"/>
                <w:kern w:val="2"/>
                <w:sz w:val="24"/>
                <w:szCs w:val="24"/>
                <w:lang w:val="en-ID"/>
                <w14:ligatures w14:val="standardContextual"/>
              </w:rPr>
              <w:t>:</w:t>
            </w:r>
          </w:p>
        </w:tc>
        <w:tc>
          <w:tcPr>
            <w:tcW w:w="3588" w:type="dxa"/>
          </w:tcPr>
          <w:p w14:paraId="386BA753" w14:textId="77777777" w:rsidR="00681466" w:rsidRPr="00681466" w:rsidRDefault="00681466" w:rsidP="00681466">
            <w:pPr>
              <w:tabs>
                <w:tab w:val="center" w:pos="4135"/>
              </w:tabs>
              <w:spacing w:after="160"/>
              <w:rPr>
                <w:rFonts w:eastAsia="Times New Roman" w:cs="Arial"/>
                <w:kern w:val="2"/>
                <w:sz w:val="24"/>
                <w:szCs w:val="24"/>
                <w:lang w:val="en-ID"/>
                <w14:ligatures w14:val="standardContextual"/>
              </w:rPr>
            </w:pPr>
            <w:proofErr w:type="spellStart"/>
            <w:r w:rsidRPr="00681466">
              <w:rPr>
                <w:rFonts w:eastAsia="Times New Roman" w:cs="Arial"/>
                <w:kern w:val="2"/>
                <w:sz w:val="24"/>
                <w:szCs w:val="24"/>
                <w:lang w:val="en-ID"/>
                <w14:ligatures w14:val="standardContextual"/>
              </w:rPr>
              <w:t>Ilmu</w:t>
            </w:r>
            <w:proofErr w:type="spellEnd"/>
            <w:r w:rsidRPr="00681466">
              <w:rPr>
                <w:rFonts w:eastAsia="Times New Roman" w:cs="Arial"/>
                <w:kern w:val="2"/>
                <w:sz w:val="24"/>
                <w:szCs w:val="24"/>
                <w:lang w:val="en-ID"/>
                <w14:ligatures w14:val="standardContextual"/>
              </w:rPr>
              <w:t xml:space="preserve"> Gizi Klinik</w:t>
            </w:r>
          </w:p>
        </w:tc>
      </w:tr>
    </w:tbl>
    <w:p w14:paraId="1099ED86" w14:textId="77777777" w:rsidR="00681466" w:rsidRPr="00681466" w:rsidRDefault="00681466" w:rsidP="00681466">
      <w:pPr>
        <w:tabs>
          <w:tab w:val="center" w:pos="4135"/>
        </w:tabs>
        <w:spacing w:after="160" w:line="259" w:lineRule="auto"/>
        <w:rPr>
          <w:rFonts w:eastAsia="Times New Roman" w:cs="Arial"/>
          <w:sz w:val="24"/>
          <w:szCs w:val="24"/>
          <w:lang w:val="en-US"/>
        </w:rPr>
      </w:pPr>
    </w:p>
    <w:p w14:paraId="7C39DBC2" w14:textId="77777777" w:rsidR="00681466" w:rsidRPr="00681466" w:rsidRDefault="00681466" w:rsidP="00681466">
      <w:pPr>
        <w:spacing w:after="160" w:line="360" w:lineRule="auto"/>
        <w:rPr>
          <w:rFonts w:eastAsia="Times New Roman" w:cs="Arial"/>
          <w:sz w:val="24"/>
          <w:szCs w:val="24"/>
          <w:lang w:val="en-US"/>
        </w:rPr>
      </w:pPr>
      <w:r w:rsidRPr="00681466">
        <w:rPr>
          <w:rFonts w:eastAsia="Times New Roman" w:cs="Arial"/>
          <w:sz w:val="24"/>
          <w:szCs w:val="24"/>
          <w:lang w:val="en-US"/>
        </w:rPr>
        <w:tab/>
      </w:r>
      <w:proofErr w:type="spellStart"/>
      <w:r w:rsidRPr="00681466">
        <w:rPr>
          <w:rFonts w:eastAsia="Times New Roman" w:cs="Arial"/>
          <w:sz w:val="24"/>
          <w:szCs w:val="24"/>
          <w:lang w:val="en-US"/>
        </w:rPr>
        <w:t>Menyatakan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dengan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sebenarnya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bahwa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karya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akhir</w:t>
      </w:r>
      <w:proofErr w:type="spellEnd"/>
      <w:r w:rsidRPr="00681466">
        <w:rPr>
          <w:rFonts w:eastAsia="Times New Roman" w:cs="Arial"/>
          <w:sz w:val="24"/>
          <w:szCs w:val="24"/>
          <w:lang w:val="en-US"/>
        </w:rPr>
        <w:t xml:space="preserve"> yang </w:t>
      </w:r>
      <w:proofErr w:type="spellStart"/>
      <w:r w:rsidRPr="00681466">
        <w:rPr>
          <w:rFonts w:eastAsia="Times New Roman" w:cs="Arial"/>
          <w:sz w:val="24"/>
          <w:szCs w:val="24"/>
          <w:lang w:val="en-US"/>
        </w:rPr>
        <w:t>saya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tulis</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ini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benar-benar</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merupakan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hasil</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karya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saya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sendiri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bukan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merupakan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pengambilalihan</w:t>
      </w:r>
      <w:proofErr w:type="spellEnd"/>
      <w:r w:rsidRPr="00681466">
        <w:rPr>
          <w:rFonts w:eastAsia="Times New Roman" w:cs="Arial"/>
          <w:sz w:val="24"/>
          <w:szCs w:val="24"/>
          <w:lang w:val="en-US"/>
        </w:rPr>
        <w:t xml:space="preserve"> tulisan </w:t>
      </w:r>
      <w:proofErr w:type="spellStart"/>
      <w:r w:rsidRPr="00681466">
        <w:rPr>
          <w:rFonts w:eastAsia="Times New Roman" w:cs="Arial"/>
          <w:sz w:val="24"/>
          <w:szCs w:val="24"/>
          <w:lang w:val="en-US"/>
        </w:rPr>
        <w:t>atau</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pemikiran</w:t>
      </w:r>
      <w:proofErr w:type="spellEnd"/>
      <w:r w:rsidRPr="00681466">
        <w:rPr>
          <w:rFonts w:eastAsia="Times New Roman" w:cs="Arial"/>
          <w:sz w:val="24"/>
          <w:szCs w:val="24"/>
          <w:lang w:val="en-US"/>
        </w:rPr>
        <w:t xml:space="preserve"> orang lain. </w:t>
      </w:r>
      <w:proofErr w:type="spellStart"/>
      <w:r w:rsidRPr="00681466">
        <w:rPr>
          <w:rFonts w:eastAsia="Times New Roman" w:cs="Arial"/>
          <w:sz w:val="24"/>
          <w:szCs w:val="24"/>
          <w:lang w:val="en-US"/>
        </w:rPr>
        <w:t>Apabila</w:t>
      </w:r>
      <w:proofErr w:type="spellEnd"/>
      <w:r w:rsidRPr="00681466">
        <w:rPr>
          <w:rFonts w:eastAsia="Times New Roman" w:cs="Arial"/>
          <w:sz w:val="24"/>
          <w:szCs w:val="24"/>
          <w:lang w:val="en-US"/>
        </w:rPr>
        <w:t xml:space="preserve"> di </w:t>
      </w:r>
      <w:proofErr w:type="spellStart"/>
      <w:r w:rsidRPr="00681466">
        <w:rPr>
          <w:rFonts w:eastAsia="Times New Roman" w:cs="Arial"/>
          <w:sz w:val="24"/>
          <w:szCs w:val="24"/>
          <w:lang w:val="en-US"/>
        </w:rPr>
        <w:t>kemudian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hari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terbukti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ini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hasil</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karya</w:t>
      </w:r>
      <w:proofErr w:type="spellEnd"/>
      <w:r w:rsidRPr="00681466">
        <w:rPr>
          <w:rFonts w:eastAsia="Times New Roman" w:cs="Arial"/>
          <w:sz w:val="24"/>
          <w:szCs w:val="24"/>
          <w:lang w:val="en-US"/>
        </w:rPr>
        <w:t xml:space="preserve"> orang lain, </w:t>
      </w:r>
      <w:proofErr w:type="spellStart"/>
      <w:r w:rsidRPr="00681466">
        <w:rPr>
          <w:rFonts w:eastAsia="Times New Roman" w:cs="Arial"/>
          <w:sz w:val="24"/>
          <w:szCs w:val="24"/>
          <w:lang w:val="en-US"/>
        </w:rPr>
        <w:t>saya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bersedia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menerima</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sanksi</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atas</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perbuatan</w:t>
      </w:r>
      <w:proofErr w:type="spellEnd"/>
      <w:r w:rsidRPr="00681466">
        <w:rPr>
          <w:rFonts w:eastAsia="Times New Roman" w:cs="Arial"/>
          <w:sz w:val="24"/>
          <w:szCs w:val="24"/>
          <w:lang w:val="en-US"/>
        </w:rPr>
        <w:t xml:space="preserve"> </w:t>
      </w:r>
      <w:proofErr w:type="spellStart"/>
      <w:r w:rsidRPr="00681466">
        <w:rPr>
          <w:rFonts w:eastAsia="Times New Roman" w:cs="Arial"/>
          <w:sz w:val="24"/>
          <w:szCs w:val="24"/>
          <w:lang w:val="en-US"/>
        </w:rPr>
        <w:t>tersebut</w:t>
      </w:r>
      <w:proofErr w:type="spellEnd"/>
      <w:r w:rsidRPr="00681466">
        <w:rPr>
          <w:rFonts w:eastAsia="Times New Roman" w:cs="Arial"/>
          <w:sz w:val="24"/>
          <w:szCs w:val="24"/>
          <w:lang w:val="en-US"/>
        </w:rPr>
        <w:t>.</w:t>
      </w:r>
    </w:p>
    <w:p w14:paraId="52B09684" w14:textId="77777777" w:rsidR="00681466" w:rsidRPr="00681466" w:rsidRDefault="00681466" w:rsidP="00681466">
      <w:pPr>
        <w:tabs>
          <w:tab w:val="center" w:pos="4135"/>
        </w:tabs>
        <w:spacing w:after="160" w:line="259" w:lineRule="auto"/>
        <w:rPr>
          <w:rFonts w:eastAsia="Times New Roman" w:cs="Arial"/>
          <w:sz w:val="24"/>
          <w:szCs w:val="24"/>
          <w:lang w:val="en-US"/>
        </w:rPr>
      </w:pPr>
    </w:p>
    <w:p w14:paraId="5B8B154D" w14:textId="77777777" w:rsidR="00681466" w:rsidRPr="00681466" w:rsidRDefault="00681466" w:rsidP="00681466">
      <w:pPr>
        <w:tabs>
          <w:tab w:val="center" w:pos="4135"/>
        </w:tabs>
        <w:spacing w:after="160" w:line="259" w:lineRule="auto"/>
        <w:rPr>
          <w:rFonts w:eastAsia="Times New Roman" w:cs="Arial"/>
          <w:sz w:val="24"/>
          <w:szCs w:val="24"/>
          <w:lang w:val="en-US"/>
        </w:rPr>
      </w:pPr>
      <w:r w:rsidRPr="00681466">
        <w:rPr>
          <w:rFonts w:eastAsia="Times New Roman" w:cs="Arial"/>
          <w:sz w:val="24"/>
          <w:szCs w:val="24"/>
          <w:lang w:val="en-US"/>
        </w:rPr>
        <w:tab/>
      </w:r>
    </w:p>
    <w:p w14:paraId="01BD1287" w14:textId="77777777" w:rsidR="00681466" w:rsidRPr="00681466" w:rsidRDefault="00681466" w:rsidP="00681466">
      <w:pPr>
        <w:tabs>
          <w:tab w:val="center" w:pos="4135"/>
        </w:tabs>
        <w:spacing w:after="160" w:line="259" w:lineRule="auto"/>
        <w:jc w:val="right"/>
        <w:rPr>
          <w:rFonts w:eastAsia="Times New Roman" w:cs="Arial"/>
          <w:sz w:val="24"/>
          <w:szCs w:val="24"/>
          <w:lang w:val="en-US"/>
        </w:rPr>
      </w:pPr>
      <w:r w:rsidRPr="00681466">
        <w:rPr>
          <w:rFonts w:eastAsia="Times New Roman" w:cs="Arial"/>
          <w:sz w:val="24"/>
          <w:szCs w:val="24"/>
          <w:lang w:val="en-US"/>
        </w:rPr>
        <w:t>Makassar,  13 Mei 2024</w:t>
      </w:r>
    </w:p>
    <w:p w14:paraId="4D7C7991" w14:textId="77777777" w:rsidR="00681466" w:rsidRPr="00681466" w:rsidRDefault="00681466" w:rsidP="00681466">
      <w:pPr>
        <w:tabs>
          <w:tab w:val="center" w:pos="4135"/>
        </w:tabs>
        <w:spacing w:after="160" w:line="259" w:lineRule="auto"/>
        <w:jc w:val="right"/>
        <w:rPr>
          <w:rFonts w:eastAsia="Times New Roman" w:cs="Arial"/>
          <w:sz w:val="24"/>
          <w:szCs w:val="24"/>
          <w:lang w:val="en-US"/>
        </w:rPr>
      </w:pPr>
      <w:r w:rsidRPr="00681466">
        <w:rPr>
          <w:rFonts w:eastAsia="Times New Roman" w:cs="Arial"/>
          <w:sz w:val="24"/>
          <w:szCs w:val="24"/>
          <w:lang w:val="en-US"/>
        </w:rPr>
        <w:t xml:space="preserve">Yang </w:t>
      </w:r>
      <w:proofErr w:type="spellStart"/>
      <w:r w:rsidRPr="00681466">
        <w:rPr>
          <w:rFonts w:eastAsia="Times New Roman" w:cs="Arial"/>
          <w:sz w:val="24"/>
          <w:szCs w:val="24"/>
          <w:lang w:val="en-US"/>
        </w:rPr>
        <w:t>menyatakan</w:t>
      </w:r>
      <w:proofErr w:type="spellEnd"/>
      <w:r w:rsidRPr="00681466">
        <w:rPr>
          <w:rFonts w:eastAsia="Times New Roman" w:cs="Arial"/>
          <w:sz w:val="24"/>
          <w:szCs w:val="24"/>
          <w:lang w:val="en-US"/>
        </w:rPr>
        <w:t>,</w:t>
      </w:r>
    </w:p>
    <w:p w14:paraId="3B50962E" w14:textId="77777777" w:rsidR="00681466" w:rsidRPr="00681466" w:rsidRDefault="00681466" w:rsidP="00681466">
      <w:pPr>
        <w:tabs>
          <w:tab w:val="center" w:pos="4135"/>
        </w:tabs>
        <w:spacing w:after="160" w:line="259" w:lineRule="auto"/>
        <w:jc w:val="right"/>
        <w:rPr>
          <w:rFonts w:eastAsia="Times New Roman" w:cs="Arial"/>
          <w:sz w:val="28"/>
          <w:szCs w:val="28"/>
          <w:lang w:val="en-US"/>
        </w:rPr>
      </w:pPr>
    </w:p>
    <w:p w14:paraId="1D9E3FC6" w14:textId="77777777" w:rsidR="00681466" w:rsidRPr="00681466" w:rsidRDefault="00681466" w:rsidP="00681466">
      <w:pPr>
        <w:tabs>
          <w:tab w:val="center" w:pos="4135"/>
        </w:tabs>
        <w:spacing w:after="160" w:line="259" w:lineRule="auto"/>
        <w:jc w:val="right"/>
        <w:rPr>
          <w:rFonts w:eastAsia="Times New Roman" w:cs="Arial"/>
          <w:sz w:val="28"/>
          <w:szCs w:val="28"/>
          <w:lang w:val="en-US"/>
        </w:rPr>
      </w:pPr>
    </w:p>
    <w:p w14:paraId="5B015955" w14:textId="77777777" w:rsidR="00681466" w:rsidRPr="00681466" w:rsidRDefault="00681466" w:rsidP="00681466">
      <w:pPr>
        <w:tabs>
          <w:tab w:val="center" w:pos="4135"/>
        </w:tabs>
        <w:spacing w:after="160" w:line="259" w:lineRule="auto"/>
        <w:jc w:val="right"/>
        <w:rPr>
          <w:rFonts w:eastAsia="Times New Roman" w:cs="Arial"/>
          <w:sz w:val="28"/>
          <w:szCs w:val="28"/>
          <w:lang w:val="en-US"/>
        </w:rPr>
      </w:pPr>
    </w:p>
    <w:p w14:paraId="01BC6B56" w14:textId="445827AC" w:rsidR="004A5FB5" w:rsidRPr="00681466" w:rsidRDefault="00681466" w:rsidP="00681466">
      <w:pPr>
        <w:tabs>
          <w:tab w:val="left" w:pos="3330"/>
        </w:tabs>
        <w:spacing w:after="200" w:line="276" w:lineRule="auto"/>
        <w:jc w:val="center"/>
        <w:rPr>
          <w:rFonts w:eastAsia="Calibri" w:cs="Arial"/>
          <w:b/>
          <w:lang w:val="en-ID" w:eastAsia="en-ID"/>
        </w:rPr>
      </w:pPr>
      <w:r>
        <w:rPr>
          <w:rFonts w:eastAsia="Times New Roman" w:cs="Arial"/>
          <w:sz w:val="28"/>
          <w:szCs w:val="28"/>
          <w:lang w:val="en-US"/>
        </w:rPr>
        <w:tab/>
      </w:r>
      <w:r>
        <w:rPr>
          <w:rFonts w:eastAsia="Times New Roman" w:cs="Arial"/>
          <w:sz w:val="28"/>
          <w:szCs w:val="28"/>
          <w:lang w:val="en-US"/>
        </w:rPr>
        <w:tab/>
      </w:r>
      <w:r>
        <w:rPr>
          <w:rFonts w:eastAsia="Times New Roman" w:cs="Arial"/>
          <w:sz w:val="28"/>
          <w:szCs w:val="28"/>
          <w:lang w:val="en-US"/>
        </w:rPr>
        <w:tab/>
      </w:r>
      <w:r>
        <w:rPr>
          <w:rFonts w:eastAsia="Times New Roman" w:cs="Arial"/>
          <w:sz w:val="28"/>
          <w:szCs w:val="28"/>
          <w:lang w:val="en-US"/>
        </w:rPr>
        <w:tab/>
      </w:r>
      <w:r w:rsidR="00546580">
        <w:rPr>
          <w:rFonts w:eastAsia="Times New Roman" w:cs="Arial"/>
          <w:sz w:val="28"/>
          <w:szCs w:val="28"/>
          <w:lang w:val="en-US"/>
        </w:rPr>
        <w:t xml:space="preserve">      </w:t>
      </w:r>
      <w:r w:rsidRPr="00681466">
        <w:rPr>
          <w:rFonts w:eastAsia="Times New Roman" w:cs="Arial"/>
          <w:sz w:val="28"/>
          <w:szCs w:val="28"/>
          <w:lang w:val="en-US"/>
        </w:rPr>
        <w:t>Desi Vera Buana</w:t>
      </w:r>
    </w:p>
    <w:p w14:paraId="0B70737D" w14:textId="77777777" w:rsidR="004A5FB5" w:rsidRDefault="004A5FB5" w:rsidP="00D35884">
      <w:pPr>
        <w:tabs>
          <w:tab w:val="left" w:pos="3330"/>
        </w:tabs>
        <w:spacing w:after="200" w:line="276" w:lineRule="auto"/>
        <w:jc w:val="center"/>
        <w:rPr>
          <w:rFonts w:eastAsia="Calibri" w:cs="Arial"/>
          <w:b/>
          <w:lang w:val="en-ID" w:eastAsia="en-ID"/>
        </w:rPr>
      </w:pPr>
    </w:p>
    <w:p w14:paraId="6E35EA97" w14:textId="77777777" w:rsidR="004A5FB5" w:rsidRDefault="004A5FB5" w:rsidP="00D35884">
      <w:pPr>
        <w:tabs>
          <w:tab w:val="left" w:pos="3330"/>
        </w:tabs>
        <w:spacing w:after="200" w:line="276" w:lineRule="auto"/>
        <w:jc w:val="center"/>
        <w:rPr>
          <w:rFonts w:eastAsia="Calibri" w:cs="Arial"/>
          <w:b/>
          <w:lang w:val="en-ID" w:eastAsia="en-ID"/>
        </w:rPr>
      </w:pPr>
    </w:p>
    <w:p w14:paraId="2A84E4A6" w14:textId="77777777" w:rsidR="004A5FB5" w:rsidRDefault="004A5FB5" w:rsidP="00D35884">
      <w:pPr>
        <w:tabs>
          <w:tab w:val="left" w:pos="3330"/>
        </w:tabs>
        <w:spacing w:after="200" w:line="276" w:lineRule="auto"/>
        <w:jc w:val="center"/>
        <w:rPr>
          <w:rFonts w:eastAsia="Calibri" w:cs="Arial"/>
          <w:b/>
          <w:lang w:val="en-ID" w:eastAsia="en-ID"/>
        </w:rPr>
      </w:pPr>
    </w:p>
    <w:p w14:paraId="2AEBA02D" w14:textId="77777777" w:rsidR="004A5FB5" w:rsidRDefault="004A5FB5" w:rsidP="00D35884">
      <w:pPr>
        <w:tabs>
          <w:tab w:val="left" w:pos="3330"/>
        </w:tabs>
        <w:spacing w:after="200" w:line="276" w:lineRule="auto"/>
        <w:jc w:val="center"/>
        <w:rPr>
          <w:rFonts w:eastAsia="Calibri" w:cs="Arial"/>
          <w:b/>
          <w:lang w:val="en-ID" w:eastAsia="en-ID"/>
        </w:rPr>
      </w:pPr>
    </w:p>
    <w:p w14:paraId="7BAA1F30" w14:textId="77777777" w:rsidR="00F61109" w:rsidRPr="003345FF" w:rsidRDefault="00F61109" w:rsidP="00F61109">
      <w:pPr>
        <w:pStyle w:val="Heading1"/>
      </w:pPr>
      <w:bookmarkStart w:id="4" w:name="_Toc145291338"/>
      <w:bookmarkStart w:id="5" w:name="_Toc169774696"/>
      <w:r w:rsidRPr="003345FF">
        <w:lastRenderedPageBreak/>
        <w:t>PRAKATA</w:t>
      </w:r>
      <w:bookmarkEnd w:id="4"/>
      <w:bookmarkEnd w:id="5"/>
    </w:p>
    <w:p w14:paraId="487B5DDD" w14:textId="77777777" w:rsidR="00F61109" w:rsidRPr="005E2B8E" w:rsidRDefault="00F61109" w:rsidP="00F61109">
      <w:pPr>
        <w:spacing w:after="160" w:line="259" w:lineRule="auto"/>
        <w:jc w:val="center"/>
        <w:rPr>
          <w:rFonts w:cs="Arial"/>
          <w:szCs w:val="24"/>
          <w:lang w:val="en-US"/>
        </w:rPr>
      </w:pPr>
    </w:p>
    <w:p w14:paraId="3FCCB0A4" w14:textId="77777777" w:rsidR="00F61109" w:rsidRPr="005E2B8E" w:rsidRDefault="00F61109" w:rsidP="00F61109">
      <w:pPr>
        <w:spacing w:after="160" w:line="259" w:lineRule="auto"/>
        <w:rPr>
          <w:rFonts w:cs="Arial"/>
          <w:szCs w:val="24"/>
          <w:lang w:val="en-US"/>
        </w:rPr>
      </w:pPr>
      <w:proofErr w:type="spellStart"/>
      <w:r w:rsidRPr="005E2B8E">
        <w:rPr>
          <w:rFonts w:cs="Arial"/>
          <w:szCs w:val="24"/>
          <w:lang w:val="en-US"/>
        </w:rPr>
        <w:t>Bismillahhirrahmanirrahim</w:t>
      </w:r>
      <w:proofErr w:type="spellEnd"/>
    </w:p>
    <w:p w14:paraId="2AA156C0" w14:textId="77777777" w:rsidR="00F61109" w:rsidRPr="005E2B8E" w:rsidRDefault="00F61109" w:rsidP="00F61109">
      <w:pPr>
        <w:spacing w:after="160" w:line="259" w:lineRule="auto"/>
        <w:ind w:firstLine="720"/>
        <w:rPr>
          <w:rFonts w:cs="Arial"/>
          <w:szCs w:val="24"/>
          <w:lang w:val="en-US"/>
        </w:rPr>
      </w:pPr>
      <w:proofErr w:type="spellStart"/>
      <w:r w:rsidRPr="005E2B8E">
        <w:rPr>
          <w:rFonts w:cs="Arial"/>
          <w:szCs w:val="24"/>
          <w:lang w:val="en-US"/>
        </w:rPr>
        <w:t>Assalamu’alaikum</w:t>
      </w:r>
      <w:proofErr w:type="spellEnd"/>
      <w:r w:rsidRPr="005E2B8E">
        <w:rPr>
          <w:rFonts w:cs="Arial"/>
          <w:szCs w:val="24"/>
          <w:lang w:val="en-US"/>
        </w:rPr>
        <w:t xml:space="preserve"> </w:t>
      </w:r>
      <w:proofErr w:type="spellStart"/>
      <w:r w:rsidRPr="005E2B8E">
        <w:rPr>
          <w:rFonts w:cs="Arial"/>
          <w:szCs w:val="24"/>
          <w:lang w:val="en-US"/>
        </w:rPr>
        <w:t>Warahmatullahi</w:t>
      </w:r>
      <w:proofErr w:type="spellEnd"/>
      <w:r w:rsidRPr="005E2B8E">
        <w:rPr>
          <w:rFonts w:cs="Arial"/>
          <w:szCs w:val="24"/>
          <w:lang w:val="en-US"/>
        </w:rPr>
        <w:t xml:space="preserve">  </w:t>
      </w:r>
      <w:proofErr w:type="spellStart"/>
      <w:r w:rsidRPr="005E2B8E">
        <w:rPr>
          <w:rFonts w:cs="Arial"/>
          <w:szCs w:val="24"/>
          <w:lang w:val="en-US"/>
        </w:rPr>
        <w:t>Wa</w:t>
      </w:r>
      <w:proofErr w:type="spellEnd"/>
      <w:r w:rsidRPr="005E2B8E">
        <w:rPr>
          <w:rFonts w:cs="Arial"/>
          <w:szCs w:val="24"/>
          <w:lang w:val="en-US"/>
        </w:rPr>
        <w:t xml:space="preserve"> </w:t>
      </w:r>
      <w:proofErr w:type="spellStart"/>
      <w:r w:rsidRPr="005E2B8E">
        <w:rPr>
          <w:rFonts w:cs="Arial"/>
          <w:szCs w:val="24"/>
          <w:lang w:val="en-US"/>
        </w:rPr>
        <w:t>barakatuh</w:t>
      </w:r>
      <w:proofErr w:type="spellEnd"/>
    </w:p>
    <w:p w14:paraId="0A89CF0E" w14:textId="77777777" w:rsidR="00F61109" w:rsidRPr="005E2B8E" w:rsidRDefault="00F61109" w:rsidP="00F61109">
      <w:pPr>
        <w:spacing w:after="160" w:line="259" w:lineRule="auto"/>
        <w:jc w:val="center"/>
        <w:rPr>
          <w:rFonts w:cs="Arial"/>
          <w:szCs w:val="24"/>
          <w:lang w:val="en-US"/>
        </w:rPr>
      </w:pPr>
    </w:p>
    <w:p w14:paraId="63D9149D" w14:textId="77777777" w:rsidR="00F61109" w:rsidRPr="005E2B8E" w:rsidRDefault="00F61109" w:rsidP="00F61109">
      <w:pPr>
        <w:ind w:firstLine="720"/>
        <w:rPr>
          <w:rFonts w:cs="Arial"/>
          <w:szCs w:val="24"/>
          <w:lang w:val="en-US"/>
        </w:rPr>
      </w:pPr>
      <w:r w:rsidRPr="005E2B8E">
        <w:rPr>
          <w:rFonts w:cs="Arial"/>
          <w:szCs w:val="24"/>
          <w:lang w:val="en-US"/>
        </w:rPr>
        <w:t xml:space="preserve">Puji </w:t>
      </w:r>
      <w:proofErr w:type="spellStart"/>
      <w:r w:rsidRPr="005E2B8E">
        <w:rPr>
          <w:rFonts w:cs="Arial"/>
          <w:szCs w:val="24"/>
          <w:lang w:val="en-US"/>
        </w:rPr>
        <w:t>syukur</w:t>
      </w:r>
      <w:proofErr w:type="spellEnd"/>
      <w:r w:rsidRPr="005E2B8E">
        <w:rPr>
          <w:rFonts w:cs="Arial"/>
          <w:szCs w:val="24"/>
          <w:lang w:val="en-US"/>
        </w:rPr>
        <w:t xml:space="preserve"> </w:t>
      </w:r>
      <w:proofErr w:type="spellStart"/>
      <w:r w:rsidRPr="005E2B8E">
        <w:rPr>
          <w:rFonts w:cs="Arial"/>
          <w:szCs w:val="24"/>
          <w:lang w:val="en-US"/>
        </w:rPr>
        <w:t>penulis</w:t>
      </w:r>
      <w:proofErr w:type="spellEnd"/>
      <w:r w:rsidRPr="005E2B8E">
        <w:rPr>
          <w:rFonts w:cs="Arial"/>
          <w:szCs w:val="24"/>
          <w:lang w:val="en-US"/>
        </w:rPr>
        <w:t xml:space="preserve"> </w:t>
      </w:r>
      <w:proofErr w:type="spellStart"/>
      <w:r w:rsidRPr="005E2B8E">
        <w:rPr>
          <w:rFonts w:cs="Arial"/>
          <w:szCs w:val="24"/>
          <w:lang w:val="en-US"/>
        </w:rPr>
        <w:t>panjatkan</w:t>
      </w:r>
      <w:proofErr w:type="spellEnd"/>
      <w:r w:rsidRPr="005E2B8E">
        <w:rPr>
          <w:rFonts w:cs="Arial"/>
          <w:szCs w:val="24"/>
          <w:lang w:val="en-US"/>
        </w:rPr>
        <w:t xml:space="preserve"> </w:t>
      </w:r>
      <w:proofErr w:type="spellStart"/>
      <w:r w:rsidRPr="005E2B8E">
        <w:rPr>
          <w:rFonts w:cs="Arial"/>
          <w:szCs w:val="24"/>
          <w:lang w:val="en-US"/>
        </w:rPr>
        <w:t>kehadiran</w:t>
      </w:r>
      <w:proofErr w:type="spellEnd"/>
      <w:r w:rsidRPr="005E2B8E">
        <w:rPr>
          <w:rFonts w:cs="Arial"/>
          <w:szCs w:val="24"/>
          <w:lang w:val="en-US"/>
        </w:rPr>
        <w:t xml:space="preserve"> Allah SWT </w:t>
      </w:r>
      <w:proofErr w:type="spellStart"/>
      <w:r w:rsidRPr="005E2B8E">
        <w:rPr>
          <w:rFonts w:cs="Arial"/>
          <w:szCs w:val="24"/>
          <w:lang w:val="en-US"/>
        </w:rPr>
        <w:t>atas</w:t>
      </w:r>
      <w:proofErr w:type="spellEnd"/>
      <w:r w:rsidRPr="005E2B8E">
        <w:rPr>
          <w:rFonts w:cs="Arial"/>
          <w:szCs w:val="24"/>
          <w:lang w:val="en-US"/>
        </w:rPr>
        <w:t xml:space="preserve"> </w:t>
      </w:r>
      <w:proofErr w:type="spellStart"/>
      <w:r w:rsidRPr="005E2B8E">
        <w:rPr>
          <w:rFonts w:cs="Arial"/>
          <w:szCs w:val="24"/>
          <w:lang w:val="en-US"/>
        </w:rPr>
        <w:t>limpahan</w:t>
      </w:r>
      <w:proofErr w:type="spellEnd"/>
      <w:r w:rsidRPr="005E2B8E">
        <w:rPr>
          <w:rFonts w:cs="Arial"/>
          <w:szCs w:val="24"/>
          <w:lang w:val="en-US"/>
        </w:rPr>
        <w:t xml:space="preserve"> </w:t>
      </w:r>
      <w:proofErr w:type="spellStart"/>
      <w:r w:rsidRPr="005E2B8E">
        <w:rPr>
          <w:rFonts w:cs="Arial"/>
          <w:szCs w:val="24"/>
          <w:lang w:val="en-US"/>
        </w:rPr>
        <w:t>karunia</w:t>
      </w:r>
      <w:proofErr w:type="spellEnd"/>
      <w:r w:rsidRPr="005E2B8E">
        <w:rPr>
          <w:rFonts w:cs="Arial"/>
          <w:szCs w:val="24"/>
          <w:lang w:val="en-US"/>
        </w:rPr>
        <w:t xml:space="preserve">-NYA </w:t>
      </w:r>
      <w:proofErr w:type="spellStart"/>
      <w:r w:rsidRPr="005E2B8E">
        <w:rPr>
          <w:rFonts w:cs="Arial"/>
          <w:szCs w:val="24"/>
          <w:lang w:val="en-US"/>
        </w:rPr>
        <w:t>sehingga</w:t>
      </w:r>
      <w:proofErr w:type="spellEnd"/>
      <w:r w:rsidRPr="005E2B8E">
        <w:rPr>
          <w:rFonts w:cs="Arial"/>
          <w:szCs w:val="24"/>
          <w:lang w:val="en-US"/>
        </w:rPr>
        <w:t xml:space="preserve"> </w:t>
      </w:r>
      <w:proofErr w:type="spellStart"/>
      <w:r w:rsidRPr="005E2B8E">
        <w:rPr>
          <w:rFonts w:cs="Arial"/>
          <w:szCs w:val="24"/>
          <w:lang w:val="en-US"/>
        </w:rPr>
        <w:t>karya</w:t>
      </w:r>
      <w:proofErr w:type="spellEnd"/>
      <w:r w:rsidRPr="005E2B8E">
        <w:rPr>
          <w:rFonts w:cs="Arial"/>
          <w:szCs w:val="24"/>
          <w:lang w:val="en-US"/>
        </w:rPr>
        <w:t xml:space="preserve"> </w:t>
      </w:r>
      <w:proofErr w:type="spellStart"/>
      <w:r w:rsidRPr="005E2B8E">
        <w:rPr>
          <w:rFonts w:cs="Arial"/>
          <w:szCs w:val="24"/>
          <w:lang w:val="en-US"/>
        </w:rPr>
        <w:t>akhir</w:t>
      </w:r>
      <w:proofErr w:type="spellEnd"/>
      <w:r w:rsidRPr="005E2B8E">
        <w:rPr>
          <w:rFonts w:cs="Arial"/>
          <w:szCs w:val="24"/>
          <w:lang w:val="en-US"/>
        </w:rPr>
        <w:t xml:space="preserve"> </w:t>
      </w:r>
      <w:proofErr w:type="spellStart"/>
      <w:r w:rsidRPr="005E2B8E">
        <w:rPr>
          <w:rFonts w:cs="Arial"/>
          <w:szCs w:val="24"/>
          <w:lang w:val="en-US"/>
        </w:rPr>
        <w:t>ini</w:t>
      </w:r>
      <w:proofErr w:type="spellEnd"/>
      <w:r w:rsidRPr="005E2B8E">
        <w:rPr>
          <w:rFonts w:cs="Arial"/>
          <w:szCs w:val="24"/>
          <w:lang w:val="en-US"/>
        </w:rPr>
        <w:t xml:space="preserve"> </w:t>
      </w:r>
      <w:proofErr w:type="spellStart"/>
      <w:r w:rsidRPr="005E2B8E">
        <w:rPr>
          <w:rFonts w:cs="Arial"/>
          <w:szCs w:val="24"/>
          <w:lang w:val="en-US"/>
        </w:rPr>
        <w:t>dapat</w:t>
      </w:r>
      <w:proofErr w:type="spellEnd"/>
      <w:r w:rsidRPr="005E2B8E">
        <w:rPr>
          <w:rFonts w:cs="Arial"/>
          <w:szCs w:val="24"/>
          <w:lang w:val="en-US"/>
        </w:rPr>
        <w:t xml:space="preserve"> </w:t>
      </w:r>
      <w:proofErr w:type="spellStart"/>
      <w:r w:rsidRPr="005E2B8E">
        <w:rPr>
          <w:rFonts w:cs="Arial"/>
          <w:szCs w:val="24"/>
          <w:lang w:val="en-US"/>
        </w:rPr>
        <w:t>diselesaikan</w:t>
      </w:r>
      <w:proofErr w:type="spellEnd"/>
      <w:r w:rsidRPr="005E2B8E">
        <w:rPr>
          <w:rFonts w:cs="Arial"/>
          <w:szCs w:val="24"/>
          <w:lang w:val="en-US"/>
        </w:rPr>
        <w:t xml:space="preserve">. </w:t>
      </w:r>
      <w:proofErr w:type="spellStart"/>
      <w:r w:rsidRPr="005E2B8E">
        <w:rPr>
          <w:rFonts w:cs="Arial"/>
          <w:szCs w:val="24"/>
          <w:lang w:val="en-US"/>
        </w:rPr>
        <w:t>Karya</w:t>
      </w:r>
      <w:proofErr w:type="spellEnd"/>
      <w:r w:rsidRPr="005E2B8E">
        <w:rPr>
          <w:rFonts w:cs="Arial"/>
          <w:szCs w:val="24"/>
          <w:lang w:val="en-US"/>
        </w:rPr>
        <w:t xml:space="preserve"> </w:t>
      </w:r>
      <w:proofErr w:type="spellStart"/>
      <w:r w:rsidRPr="005E2B8E">
        <w:rPr>
          <w:rFonts w:cs="Arial"/>
          <w:szCs w:val="24"/>
          <w:lang w:val="en-US"/>
        </w:rPr>
        <w:t>akhir</w:t>
      </w:r>
      <w:proofErr w:type="spellEnd"/>
      <w:r w:rsidRPr="005E2B8E">
        <w:rPr>
          <w:rFonts w:cs="Arial"/>
          <w:szCs w:val="24"/>
          <w:lang w:val="en-US"/>
        </w:rPr>
        <w:t xml:space="preserve"> </w:t>
      </w:r>
      <w:proofErr w:type="spellStart"/>
      <w:r w:rsidRPr="005E2B8E">
        <w:rPr>
          <w:rFonts w:cs="Arial"/>
          <w:szCs w:val="24"/>
          <w:lang w:val="en-US"/>
        </w:rPr>
        <w:t>ini</w:t>
      </w:r>
      <w:proofErr w:type="spellEnd"/>
      <w:r w:rsidRPr="005E2B8E">
        <w:rPr>
          <w:rFonts w:cs="Arial"/>
          <w:szCs w:val="24"/>
          <w:lang w:val="en-US"/>
        </w:rPr>
        <w:t xml:space="preserve"> </w:t>
      </w:r>
      <w:proofErr w:type="spellStart"/>
      <w:r w:rsidRPr="005E2B8E">
        <w:rPr>
          <w:rFonts w:cs="Arial"/>
          <w:szCs w:val="24"/>
          <w:lang w:val="en-US"/>
        </w:rPr>
        <w:t>merupakan</w:t>
      </w:r>
      <w:proofErr w:type="spellEnd"/>
      <w:r w:rsidRPr="005E2B8E">
        <w:rPr>
          <w:rFonts w:cs="Arial"/>
          <w:szCs w:val="24"/>
          <w:lang w:val="en-US"/>
        </w:rPr>
        <w:t xml:space="preserve"> salah </w:t>
      </w:r>
      <w:proofErr w:type="spellStart"/>
      <w:r w:rsidRPr="005E2B8E">
        <w:rPr>
          <w:rFonts w:cs="Arial"/>
          <w:szCs w:val="24"/>
          <w:lang w:val="en-US"/>
        </w:rPr>
        <w:t>satu</w:t>
      </w:r>
      <w:proofErr w:type="spellEnd"/>
      <w:r w:rsidRPr="005E2B8E">
        <w:rPr>
          <w:rFonts w:cs="Arial"/>
          <w:szCs w:val="24"/>
          <w:lang w:val="en-US"/>
        </w:rPr>
        <w:t xml:space="preserve"> </w:t>
      </w:r>
      <w:proofErr w:type="spellStart"/>
      <w:r w:rsidRPr="005E2B8E">
        <w:rPr>
          <w:rFonts w:cs="Arial"/>
          <w:szCs w:val="24"/>
          <w:lang w:val="en-US"/>
        </w:rPr>
        <w:t>persyaratan</w:t>
      </w:r>
      <w:proofErr w:type="spellEnd"/>
      <w:r w:rsidRPr="005E2B8E">
        <w:rPr>
          <w:rFonts w:cs="Arial"/>
          <w:szCs w:val="24"/>
          <w:lang w:val="en-US"/>
        </w:rPr>
        <w:t xml:space="preserve"> </w:t>
      </w:r>
      <w:proofErr w:type="spellStart"/>
      <w:r w:rsidRPr="005E2B8E">
        <w:rPr>
          <w:rFonts w:cs="Arial"/>
          <w:szCs w:val="24"/>
          <w:lang w:val="en-US"/>
        </w:rPr>
        <w:t>untuk</w:t>
      </w:r>
      <w:proofErr w:type="spellEnd"/>
      <w:r w:rsidRPr="005E2B8E">
        <w:rPr>
          <w:rFonts w:cs="Arial"/>
          <w:szCs w:val="24"/>
          <w:lang w:val="en-US"/>
        </w:rPr>
        <w:t xml:space="preserve"> </w:t>
      </w:r>
      <w:proofErr w:type="spellStart"/>
      <w:r w:rsidRPr="005E2B8E">
        <w:rPr>
          <w:rFonts w:cs="Arial"/>
          <w:szCs w:val="24"/>
          <w:lang w:val="en-US"/>
        </w:rPr>
        <w:t>meyelesaikan</w:t>
      </w:r>
      <w:proofErr w:type="spellEnd"/>
      <w:r w:rsidRPr="005E2B8E">
        <w:rPr>
          <w:rFonts w:cs="Arial"/>
          <w:szCs w:val="24"/>
          <w:lang w:val="en-US"/>
        </w:rPr>
        <w:t xml:space="preserve"> Pendidikan Dokter </w:t>
      </w:r>
      <w:proofErr w:type="spellStart"/>
      <w:r w:rsidRPr="005E2B8E">
        <w:rPr>
          <w:rFonts w:cs="Arial"/>
          <w:szCs w:val="24"/>
          <w:lang w:val="en-US"/>
        </w:rPr>
        <w:t>Spesialis</w:t>
      </w:r>
      <w:proofErr w:type="spellEnd"/>
      <w:r w:rsidRPr="005E2B8E">
        <w:rPr>
          <w:rFonts w:cs="Arial"/>
          <w:szCs w:val="24"/>
          <w:lang w:val="en-US"/>
        </w:rPr>
        <w:t xml:space="preserve">-I </w:t>
      </w:r>
      <w:proofErr w:type="spellStart"/>
      <w:r w:rsidRPr="005E2B8E">
        <w:rPr>
          <w:rFonts w:cs="Arial"/>
          <w:szCs w:val="24"/>
          <w:lang w:val="en-US"/>
        </w:rPr>
        <w:t>Ilmu</w:t>
      </w:r>
      <w:proofErr w:type="spellEnd"/>
      <w:r w:rsidRPr="005E2B8E">
        <w:rPr>
          <w:rFonts w:cs="Arial"/>
          <w:szCs w:val="24"/>
          <w:lang w:val="en-US"/>
        </w:rPr>
        <w:t xml:space="preserve"> Gizi Klinik </w:t>
      </w:r>
      <w:proofErr w:type="spellStart"/>
      <w:r w:rsidRPr="005E2B8E">
        <w:rPr>
          <w:rFonts w:cs="Arial"/>
          <w:szCs w:val="24"/>
          <w:lang w:val="en-US"/>
        </w:rPr>
        <w:t>Fakultas</w:t>
      </w:r>
      <w:proofErr w:type="spellEnd"/>
      <w:r w:rsidRPr="005E2B8E">
        <w:rPr>
          <w:rFonts w:cs="Arial"/>
          <w:szCs w:val="24"/>
          <w:lang w:val="en-US"/>
        </w:rPr>
        <w:t xml:space="preserve"> </w:t>
      </w:r>
      <w:proofErr w:type="spellStart"/>
      <w:r w:rsidRPr="005E2B8E">
        <w:rPr>
          <w:rFonts w:cs="Arial"/>
          <w:szCs w:val="24"/>
          <w:lang w:val="en-US"/>
        </w:rPr>
        <w:t>Kedokteran</w:t>
      </w:r>
      <w:proofErr w:type="spellEnd"/>
      <w:r w:rsidRPr="005E2B8E">
        <w:rPr>
          <w:rFonts w:cs="Arial"/>
          <w:szCs w:val="24"/>
          <w:lang w:val="en-US"/>
        </w:rPr>
        <w:t xml:space="preserve"> Universitas Hasanuddin Makassar.</w:t>
      </w:r>
    </w:p>
    <w:p w14:paraId="19F8C4A5" w14:textId="77777777" w:rsidR="00F61109" w:rsidRPr="005E2B8E" w:rsidRDefault="00F61109" w:rsidP="00F61109">
      <w:pPr>
        <w:ind w:firstLine="426"/>
        <w:rPr>
          <w:rFonts w:cs="Arial"/>
          <w:szCs w:val="24"/>
          <w:lang w:val="en-US"/>
        </w:rPr>
      </w:pPr>
      <w:proofErr w:type="spellStart"/>
      <w:r w:rsidRPr="005E2B8E">
        <w:rPr>
          <w:rFonts w:cs="Arial"/>
          <w:szCs w:val="24"/>
          <w:lang w:val="en-US"/>
        </w:rPr>
        <w:t>Penulis</w:t>
      </w:r>
      <w:proofErr w:type="spellEnd"/>
      <w:r w:rsidRPr="005E2B8E">
        <w:rPr>
          <w:rFonts w:cs="Arial"/>
          <w:szCs w:val="24"/>
          <w:lang w:val="en-US"/>
        </w:rPr>
        <w:t xml:space="preserve"> </w:t>
      </w:r>
      <w:proofErr w:type="spellStart"/>
      <w:r w:rsidRPr="005E2B8E">
        <w:rPr>
          <w:rFonts w:cs="Arial"/>
          <w:szCs w:val="24"/>
          <w:lang w:val="en-US"/>
        </w:rPr>
        <w:t>meyadari</w:t>
      </w:r>
      <w:proofErr w:type="spellEnd"/>
      <w:r w:rsidRPr="005E2B8E">
        <w:rPr>
          <w:rFonts w:cs="Arial"/>
          <w:szCs w:val="24"/>
          <w:lang w:val="en-US"/>
        </w:rPr>
        <w:t xml:space="preserve"> </w:t>
      </w:r>
      <w:proofErr w:type="spellStart"/>
      <w:r w:rsidRPr="005E2B8E">
        <w:rPr>
          <w:rFonts w:cs="Arial"/>
          <w:szCs w:val="24"/>
          <w:lang w:val="en-US"/>
        </w:rPr>
        <w:t>bahwa</w:t>
      </w:r>
      <w:proofErr w:type="spellEnd"/>
      <w:r w:rsidRPr="005E2B8E">
        <w:rPr>
          <w:rFonts w:cs="Arial"/>
          <w:szCs w:val="24"/>
          <w:lang w:val="en-US"/>
        </w:rPr>
        <w:t xml:space="preserve"> </w:t>
      </w:r>
      <w:proofErr w:type="spellStart"/>
      <w:r w:rsidRPr="005E2B8E">
        <w:rPr>
          <w:rFonts w:cs="Arial"/>
          <w:szCs w:val="24"/>
          <w:lang w:val="en-US"/>
        </w:rPr>
        <w:t>karya</w:t>
      </w:r>
      <w:proofErr w:type="spellEnd"/>
      <w:r w:rsidRPr="005E2B8E">
        <w:rPr>
          <w:rFonts w:cs="Arial"/>
          <w:szCs w:val="24"/>
          <w:lang w:val="en-US"/>
        </w:rPr>
        <w:t xml:space="preserve"> </w:t>
      </w:r>
      <w:proofErr w:type="spellStart"/>
      <w:r w:rsidRPr="005E2B8E">
        <w:rPr>
          <w:rFonts w:cs="Arial"/>
          <w:szCs w:val="24"/>
          <w:lang w:val="en-US"/>
        </w:rPr>
        <w:t>akhir</w:t>
      </w:r>
      <w:proofErr w:type="spellEnd"/>
      <w:r w:rsidRPr="005E2B8E">
        <w:rPr>
          <w:rFonts w:cs="Arial"/>
          <w:szCs w:val="24"/>
          <w:lang w:val="en-US"/>
        </w:rPr>
        <w:t xml:space="preserve"> </w:t>
      </w:r>
      <w:proofErr w:type="spellStart"/>
      <w:r w:rsidRPr="005E2B8E">
        <w:rPr>
          <w:rFonts w:cs="Arial"/>
          <w:szCs w:val="24"/>
          <w:lang w:val="en-US"/>
        </w:rPr>
        <w:t>ini</w:t>
      </w:r>
      <w:proofErr w:type="spellEnd"/>
      <w:r w:rsidRPr="005E2B8E">
        <w:rPr>
          <w:rFonts w:cs="Arial"/>
          <w:szCs w:val="24"/>
          <w:lang w:val="en-US"/>
        </w:rPr>
        <w:t xml:space="preserve"> </w:t>
      </w:r>
      <w:proofErr w:type="spellStart"/>
      <w:r w:rsidRPr="005E2B8E">
        <w:rPr>
          <w:rFonts w:cs="Arial"/>
          <w:szCs w:val="24"/>
          <w:lang w:val="en-US"/>
        </w:rPr>
        <w:t>tidak</w:t>
      </w:r>
      <w:proofErr w:type="spellEnd"/>
      <w:r w:rsidRPr="005E2B8E">
        <w:rPr>
          <w:rFonts w:cs="Arial"/>
          <w:szCs w:val="24"/>
          <w:lang w:val="en-US"/>
        </w:rPr>
        <w:t xml:space="preserve"> </w:t>
      </w:r>
      <w:proofErr w:type="spellStart"/>
      <w:r w:rsidRPr="005E2B8E">
        <w:rPr>
          <w:rFonts w:cs="Arial"/>
          <w:szCs w:val="24"/>
          <w:lang w:val="en-US"/>
        </w:rPr>
        <w:t>akan</w:t>
      </w:r>
      <w:proofErr w:type="spellEnd"/>
      <w:r w:rsidRPr="005E2B8E">
        <w:rPr>
          <w:rFonts w:cs="Arial"/>
          <w:szCs w:val="24"/>
          <w:lang w:val="en-US"/>
        </w:rPr>
        <w:t xml:space="preserve"> </w:t>
      </w:r>
      <w:proofErr w:type="spellStart"/>
      <w:r w:rsidRPr="005E2B8E">
        <w:rPr>
          <w:rFonts w:cs="Arial"/>
          <w:szCs w:val="24"/>
          <w:lang w:val="en-US"/>
        </w:rPr>
        <w:t>dapat</w:t>
      </w:r>
      <w:proofErr w:type="spellEnd"/>
      <w:r w:rsidRPr="005E2B8E">
        <w:rPr>
          <w:rFonts w:cs="Arial"/>
          <w:szCs w:val="24"/>
          <w:lang w:val="en-US"/>
        </w:rPr>
        <w:t xml:space="preserve"> </w:t>
      </w:r>
      <w:proofErr w:type="spellStart"/>
      <w:r w:rsidRPr="005E2B8E">
        <w:rPr>
          <w:rFonts w:cs="Arial"/>
          <w:szCs w:val="24"/>
          <w:lang w:val="en-US"/>
        </w:rPr>
        <w:t>terselesaikan</w:t>
      </w:r>
      <w:proofErr w:type="spellEnd"/>
      <w:r w:rsidRPr="005E2B8E">
        <w:rPr>
          <w:rFonts w:cs="Arial"/>
          <w:szCs w:val="24"/>
          <w:lang w:val="en-US"/>
        </w:rPr>
        <w:t xml:space="preserve"> </w:t>
      </w:r>
      <w:proofErr w:type="spellStart"/>
      <w:r w:rsidRPr="005E2B8E">
        <w:rPr>
          <w:rFonts w:cs="Arial"/>
          <w:szCs w:val="24"/>
          <w:lang w:val="en-US"/>
        </w:rPr>
        <w:t>tanpa</w:t>
      </w:r>
      <w:proofErr w:type="spellEnd"/>
      <w:r w:rsidRPr="005E2B8E">
        <w:rPr>
          <w:rFonts w:cs="Arial"/>
          <w:szCs w:val="24"/>
          <w:lang w:val="en-US"/>
        </w:rPr>
        <w:t xml:space="preserve"> </w:t>
      </w:r>
      <w:proofErr w:type="spellStart"/>
      <w:r w:rsidRPr="005E2B8E">
        <w:rPr>
          <w:rFonts w:cs="Arial"/>
          <w:szCs w:val="24"/>
          <w:lang w:val="en-US"/>
        </w:rPr>
        <w:t>bantuan</w:t>
      </w:r>
      <w:proofErr w:type="spellEnd"/>
      <w:r w:rsidRPr="005E2B8E">
        <w:rPr>
          <w:rFonts w:cs="Arial"/>
          <w:szCs w:val="24"/>
          <w:lang w:val="en-US"/>
        </w:rPr>
        <w:t xml:space="preserve"> </w:t>
      </w:r>
      <w:proofErr w:type="spellStart"/>
      <w:r w:rsidRPr="005E2B8E">
        <w:rPr>
          <w:rFonts w:cs="Arial"/>
          <w:szCs w:val="24"/>
          <w:lang w:val="en-US"/>
        </w:rPr>
        <w:t>dari</w:t>
      </w:r>
      <w:proofErr w:type="spellEnd"/>
      <w:r w:rsidRPr="005E2B8E">
        <w:rPr>
          <w:rFonts w:cs="Arial"/>
          <w:szCs w:val="24"/>
          <w:lang w:val="en-US"/>
        </w:rPr>
        <w:t xml:space="preserve"> </w:t>
      </w:r>
      <w:proofErr w:type="spellStart"/>
      <w:r w:rsidRPr="005E2B8E">
        <w:rPr>
          <w:rFonts w:cs="Arial"/>
          <w:szCs w:val="24"/>
          <w:lang w:val="en-US"/>
        </w:rPr>
        <w:t>berbagai</w:t>
      </w:r>
      <w:proofErr w:type="spellEnd"/>
      <w:r w:rsidRPr="005E2B8E">
        <w:rPr>
          <w:rFonts w:cs="Arial"/>
          <w:szCs w:val="24"/>
          <w:lang w:val="en-US"/>
        </w:rPr>
        <w:t xml:space="preserve"> </w:t>
      </w:r>
      <w:proofErr w:type="spellStart"/>
      <w:r w:rsidRPr="005E2B8E">
        <w:rPr>
          <w:rFonts w:cs="Arial"/>
          <w:szCs w:val="24"/>
          <w:lang w:val="en-US"/>
        </w:rPr>
        <w:t>pihak</w:t>
      </w:r>
      <w:proofErr w:type="spellEnd"/>
      <w:r w:rsidRPr="005E2B8E">
        <w:rPr>
          <w:rFonts w:cs="Arial"/>
          <w:szCs w:val="24"/>
          <w:lang w:val="en-US"/>
        </w:rPr>
        <w:t xml:space="preserve">. Oleh </w:t>
      </w:r>
      <w:proofErr w:type="spellStart"/>
      <w:r w:rsidRPr="005E2B8E">
        <w:rPr>
          <w:rFonts w:cs="Arial"/>
          <w:szCs w:val="24"/>
          <w:lang w:val="en-US"/>
        </w:rPr>
        <w:t>karena</w:t>
      </w:r>
      <w:proofErr w:type="spellEnd"/>
      <w:r w:rsidRPr="005E2B8E">
        <w:rPr>
          <w:rFonts w:cs="Arial"/>
          <w:szCs w:val="24"/>
          <w:lang w:val="en-US"/>
        </w:rPr>
        <w:t xml:space="preserve"> </w:t>
      </w:r>
      <w:proofErr w:type="spellStart"/>
      <w:r w:rsidRPr="005E2B8E">
        <w:rPr>
          <w:rFonts w:cs="Arial"/>
          <w:szCs w:val="24"/>
          <w:lang w:val="en-US"/>
        </w:rPr>
        <w:t>itu</w:t>
      </w:r>
      <w:proofErr w:type="spellEnd"/>
      <w:r w:rsidRPr="005E2B8E">
        <w:rPr>
          <w:rFonts w:cs="Arial"/>
          <w:szCs w:val="24"/>
          <w:lang w:val="en-US"/>
        </w:rPr>
        <w:t xml:space="preserve"> </w:t>
      </w:r>
      <w:proofErr w:type="spellStart"/>
      <w:r w:rsidRPr="005E2B8E">
        <w:rPr>
          <w:rFonts w:cs="Arial"/>
          <w:szCs w:val="24"/>
          <w:lang w:val="en-US"/>
        </w:rPr>
        <w:t>dalam</w:t>
      </w:r>
      <w:proofErr w:type="spellEnd"/>
      <w:r w:rsidRPr="005E2B8E">
        <w:rPr>
          <w:rFonts w:cs="Arial"/>
          <w:szCs w:val="24"/>
          <w:lang w:val="en-US"/>
        </w:rPr>
        <w:t xml:space="preserve"> </w:t>
      </w:r>
      <w:proofErr w:type="spellStart"/>
      <w:r w:rsidRPr="005E2B8E">
        <w:rPr>
          <w:rFonts w:cs="Arial"/>
          <w:szCs w:val="24"/>
          <w:lang w:val="en-US"/>
        </w:rPr>
        <w:t>kesempatan</w:t>
      </w:r>
      <w:proofErr w:type="spellEnd"/>
      <w:r w:rsidRPr="005E2B8E">
        <w:rPr>
          <w:rFonts w:cs="Arial"/>
          <w:szCs w:val="24"/>
          <w:lang w:val="en-US"/>
        </w:rPr>
        <w:t xml:space="preserve"> </w:t>
      </w:r>
      <w:proofErr w:type="spellStart"/>
      <w:r w:rsidRPr="005E2B8E">
        <w:rPr>
          <w:rFonts w:cs="Arial"/>
          <w:szCs w:val="24"/>
          <w:lang w:val="en-US"/>
        </w:rPr>
        <w:t>ini</w:t>
      </w:r>
      <w:proofErr w:type="spellEnd"/>
      <w:r w:rsidRPr="005E2B8E">
        <w:rPr>
          <w:rFonts w:cs="Arial"/>
          <w:szCs w:val="24"/>
          <w:lang w:val="en-US"/>
        </w:rPr>
        <w:t xml:space="preserve"> </w:t>
      </w:r>
      <w:proofErr w:type="spellStart"/>
      <w:r w:rsidRPr="005E2B8E">
        <w:rPr>
          <w:rFonts w:cs="Arial"/>
          <w:szCs w:val="24"/>
          <w:lang w:val="en-US"/>
        </w:rPr>
        <w:t>penulis</w:t>
      </w:r>
      <w:proofErr w:type="spellEnd"/>
      <w:r w:rsidRPr="005E2B8E">
        <w:rPr>
          <w:rFonts w:cs="Arial"/>
          <w:szCs w:val="24"/>
          <w:lang w:val="en-US"/>
        </w:rPr>
        <w:t xml:space="preserve"> </w:t>
      </w:r>
      <w:proofErr w:type="spellStart"/>
      <w:r w:rsidRPr="005E2B8E">
        <w:rPr>
          <w:rFonts w:cs="Arial"/>
          <w:szCs w:val="24"/>
          <w:lang w:val="en-US"/>
        </w:rPr>
        <w:t>dengan</w:t>
      </w:r>
      <w:proofErr w:type="spellEnd"/>
      <w:r w:rsidRPr="005E2B8E">
        <w:rPr>
          <w:rFonts w:cs="Arial"/>
          <w:szCs w:val="24"/>
          <w:lang w:val="en-US"/>
        </w:rPr>
        <w:t xml:space="preserve"> </w:t>
      </w:r>
      <w:proofErr w:type="spellStart"/>
      <w:r w:rsidRPr="005E2B8E">
        <w:rPr>
          <w:rFonts w:cs="Arial"/>
          <w:szCs w:val="24"/>
          <w:lang w:val="en-US"/>
        </w:rPr>
        <w:t>tulus</w:t>
      </w:r>
      <w:proofErr w:type="spellEnd"/>
      <w:r w:rsidRPr="005E2B8E">
        <w:rPr>
          <w:rFonts w:cs="Arial"/>
          <w:szCs w:val="24"/>
          <w:lang w:val="en-US"/>
        </w:rPr>
        <w:t xml:space="preserve"> </w:t>
      </w:r>
      <w:proofErr w:type="spellStart"/>
      <w:r w:rsidRPr="005E2B8E">
        <w:rPr>
          <w:rFonts w:cs="Arial"/>
          <w:szCs w:val="24"/>
          <w:lang w:val="en-US"/>
        </w:rPr>
        <w:t>menyampaikan</w:t>
      </w:r>
      <w:proofErr w:type="spellEnd"/>
      <w:r w:rsidRPr="005E2B8E">
        <w:rPr>
          <w:rFonts w:cs="Arial"/>
          <w:szCs w:val="24"/>
          <w:lang w:val="en-US"/>
        </w:rPr>
        <w:t xml:space="preserve"> </w:t>
      </w:r>
      <w:proofErr w:type="spellStart"/>
      <w:r w:rsidRPr="005E2B8E">
        <w:rPr>
          <w:rFonts w:cs="Arial"/>
          <w:szCs w:val="24"/>
          <w:lang w:val="en-US"/>
        </w:rPr>
        <w:t>terima</w:t>
      </w:r>
      <w:proofErr w:type="spellEnd"/>
      <w:r w:rsidRPr="005E2B8E">
        <w:rPr>
          <w:rFonts w:cs="Arial"/>
          <w:szCs w:val="24"/>
          <w:lang w:val="en-US"/>
        </w:rPr>
        <w:t xml:space="preserve"> </w:t>
      </w:r>
      <w:proofErr w:type="spellStart"/>
      <w:r w:rsidRPr="005E2B8E">
        <w:rPr>
          <w:rFonts w:cs="Arial"/>
          <w:szCs w:val="24"/>
          <w:lang w:val="en-US"/>
        </w:rPr>
        <w:t>kasih</w:t>
      </w:r>
      <w:proofErr w:type="spellEnd"/>
      <w:r w:rsidRPr="005E2B8E">
        <w:rPr>
          <w:rFonts w:cs="Arial"/>
          <w:szCs w:val="24"/>
          <w:lang w:val="en-US"/>
        </w:rPr>
        <w:t xml:space="preserve"> yang </w:t>
      </w:r>
      <w:proofErr w:type="spellStart"/>
      <w:r w:rsidRPr="005E2B8E">
        <w:rPr>
          <w:rFonts w:cs="Arial"/>
          <w:szCs w:val="24"/>
          <w:lang w:val="en-US"/>
        </w:rPr>
        <w:t>sebesar-besarnya</w:t>
      </w:r>
      <w:proofErr w:type="spellEnd"/>
      <w:r w:rsidRPr="005E2B8E">
        <w:rPr>
          <w:rFonts w:cs="Arial"/>
          <w:szCs w:val="24"/>
          <w:lang w:val="en-US"/>
        </w:rPr>
        <w:t xml:space="preserve"> </w:t>
      </w:r>
      <w:proofErr w:type="spellStart"/>
      <w:r w:rsidRPr="005E2B8E">
        <w:rPr>
          <w:rFonts w:cs="Arial"/>
          <w:szCs w:val="24"/>
          <w:lang w:val="en-US"/>
        </w:rPr>
        <w:t>kepada</w:t>
      </w:r>
      <w:proofErr w:type="spellEnd"/>
      <w:r w:rsidRPr="005E2B8E">
        <w:rPr>
          <w:rFonts w:cs="Arial"/>
          <w:szCs w:val="24"/>
          <w:lang w:val="en-US"/>
        </w:rPr>
        <w:t xml:space="preserve"> :</w:t>
      </w:r>
    </w:p>
    <w:p w14:paraId="18D4C749" w14:textId="13B71353" w:rsidR="00131B42" w:rsidRDefault="00F61109" w:rsidP="00131B42">
      <w:pPr>
        <w:numPr>
          <w:ilvl w:val="0"/>
          <w:numId w:val="22"/>
        </w:numPr>
        <w:spacing w:after="160" w:line="259" w:lineRule="auto"/>
        <w:ind w:left="426" w:hanging="426"/>
        <w:contextualSpacing/>
        <w:rPr>
          <w:rFonts w:cs="Arial"/>
          <w:color w:val="000000" w:themeColor="text1"/>
          <w:szCs w:val="24"/>
          <w:lang w:val="en-US"/>
        </w:rPr>
      </w:pPr>
      <w:r w:rsidRPr="005E2B8E">
        <w:rPr>
          <w:rFonts w:cs="Arial"/>
          <w:color w:val="000000" w:themeColor="text1"/>
          <w:szCs w:val="24"/>
          <w:lang w:val="en-US"/>
        </w:rPr>
        <w:t xml:space="preserve">Prof. Dr. dr. </w:t>
      </w:r>
      <w:proofErr w:type="spellStart"/>
      <w:r w:rsidRPr="005E2B8E">
        <w:rPr>
          <w:rFonts w:cs="Arial"/>
          <w:color w:val="000000" w:themeColor="text1"/>
          <w:szCs w:val="24"/>
          <w:lang w:val="en-US"/>
        </w:rPr>
        <w:t>Haerani</w:t>
      </w:r>
      <w:proofErr w:type="spellEnd"/>
      <w:r w:rsidRPr="005E2B8E">
        <w:rPr>
          <w:rFonts w:cs="Arial"/>
          <w:color w:val="000000" w:themeColor="text1"/>
          <w:szCs w:val="24"/>
          <w:lang w:val="en-US"/>
        </w:rPr>
        <w:t xml:space="preserve"> Rasyid </w:t>
      </w:r>
      <w:proofErr w:type="spellStart"/>
      <w:r w:rsidRPr="005E2B8E">
        <w:rPr>
          <w:rFonts w:cs="Arial"/>
          <w:color w:val="000000" w:themeColor="text1"/>
          <w:szCs w:val="24"/>
          <w:lang w:val="en-US"/>
        </w:rPr>
        <w:t>M.kes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Sp.PD</w:t>
      </w:r>
      <w:proofErr w:type="spellEnd"/>
      <w:r w:rsidRPr="005E2B8E">
        <w:rPr>
          <w:rFonts w:cs="Arial"/>
          <w:color w:val="000000" w:themeColor="text1"/>
          <w:szCs w:val="24"/>
          <w:lang w:val="en-US"/>
        </w:rPr>
        <w:t xml:space="preserve">-KGH, </w:t>
      </w:r>
      <w:proofErr w:type="spellStart"/>
      <w:r w:rsidRPr="005E2B8E">
        <w:rPr>
          <w:rFonts w:cs="Arial"/>
          <w:color w:val="000000" w:themeColor="text1"/>
          <w:szCs w:val="24"/>
          <w:lang w:val="en-US"/>
        </w:rPr>
        <w:t>Sp.GK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sebagai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Ketua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Komisi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Penasehat</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t>senantiasa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mendukung</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penulis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melalui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bimbingan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nasehat</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selama</w:t>
      </w:r>
      <w:proofErr w:type="spellEnd"/>
      <w:r w:rsidRPr="005E2B8E">
        <w:rPr>
          <w:rFonts w:cs="Arial"/>
          <w:color w:val="000000" w:themeColor="text1"/>
          <w:szCs w:val="24"/>
          <w:lang w:val="en-US"/>
        </w:rPr>
        <w:t xml:space="preserve"> masa Pendidikan dan </w:t>
      </w:r>
      <w:proofErr w:type="spellStart"/>
      <w:r w:rsidRPr="005E2B8E">
        <w:rPr>
          <w:rFonts w:cs="Arial"/>
          <w:color w:val="000000" w:themeColor="text1"/>
          <w:szCs w:val="24"/>
          <w:lang w:val="en-US"/>
        </w:rPr>
        <w:t>dalam</w:t>
      </w:r>
      <w:proofErr w:type="spellEnd"/>
      <w:r w:rsidRPr="005E2B8E">
        <w:rPr>
          <w:rFonts w:cs="Arial"/>
          <w:color w:val="000000" w:themeColor="text1"/>
          <w:szCs w:val="24"/>
          <w:lang w:val="en-US"/>
        </w:rPr>
        <w:t xml:space="preserve"> proses </w:t>
      </w:r>
      <w:proofErr w:type="spellStart"/>
      <w:r w:rsidRPr="005E2B8E">
        <w:rPr>
          <w:rFonts w:cs="Arial"/>
          <w:color w:val="000000" w:themeColor="text1"/>
          <w:szCs w:val="24"/>
          <w:lang w:val="en-US"/>
        </w:rPr>
        <w:t>penyelesaian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karya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akhir</w:t>
      </w:r>
      <w:proofErr w:type="spellEnd"/>
      <w:r w:rsidRPr="005E2B8E">
        <w:rPr>
          <w:rFonts w:cs="Arial"/>
          <w:color w:val="000000" w:themeColor="text1"/>
          <w:szCs w:val="24"/>
          <w:lang w:val="en-US"/>
        </w:rPr>
        <w:t>.</w:t>
      </w:r>
    </w:p>
    <w:p w14:paraId="6F58B8CA" w14:textId="55C5F0C9" w:rsidR="00C711E0" w:rsidRPr="00257D83" w:rsidRDefault="00131B42" w:rsidP="00257D83">
      <w:pPr>
        <w:numPr>
          <w:ilvl w:val="0"/>
          <w:numId w:val="22"/>
        </w:numPr>
        <w:spacing w:after="160" w:line="259" w:lineRule="auto"/>
        <w:ind w:left="426" w:hanging="426"/>
        <w:contextualSpacing/>
        <w:rPr>
          <w:rFonts w:cs="Arial"/>
          <w:color w:val="000000" w:themeColor="text1"/>
          <w:szCs w:val="24"/>
          <w:lang w:val="en-US"/>
        </w:rPr>
      </w:pPr>
      <w:r w:rsidRPr="00131B42">
        <w:rPr>
          <w:rFonts w:cs="Arial"/>
          <w:color w:val="000000" w:themeColor="text1"/>
          <w:szCs w:val="24"/>
          <w:lang w:val="en-US"/>
        </w:rPr>
        <w:t xml:space="preserve">dr. Aminuddin, </w:t>
      </w:r>
      <w:proofErr w:type="spellStart"/>
      <w:r w:rsidRPr="00131B42">
        <w:rPr>
          <w:rFonts w:cs="Arial"/>
          <w:color w:val="000000" w:themeColor="text1"/>
          <w:szCs w:val="24"/>
          <w:lang w:val="en-US"/>
        </w:rPr>
        <w:t>M.Nut</w:t>
      </w:r>
      <w:proofErr w:type="spellEnd"/>
      <w:r w:rsidRPr="00131B42">
        <w:rPr>
          <w:rFonts w:cs="Arial"/>
          <w:color w:val="000000" w:themeColor="text1"/>
          <w:szCs w:val="24"/>
          <w:lang w:val="en-US"/>
        </w:rPr>
        <w:t xml:space="preserve"> &amp; Diet, Ph.D.,</w:t>
      </w:r>
      <w:r w:rsidR="001968D8">
        <w:rPr>
          <w:rFonts w:cs="Arial"/>
          <w:color w:val="000000" w:themeColor="text1"/>
          <w:szCs w:val="24"/>
          <w:lang w:val="en-US"/>
        </w:rPr>
        <w:t xml:space="preserve"> </w:t>
      </w:r>
      <w:proofErr w:type="spellStart"/>
      <w:r w:rsidRPr="00131B42">
        <w:rPr>
          <w:rFonts w:cs="Arial"/>
          <w:color w:val="000000" w:themeColor="text1"/>
          <w:szCs w:val="24"/>
          <w:lang w:val="en-US"/>
        </w:rPr>
        <w:t>Sp.GK</w:t>
      </w:r>
      <w:proofErr w:type="spellEnd"/>
      <w:r w:rsidRPr="00131B42">
        <w:rPr>
          <w:rFonts w:cs="Arial"/>
          <w:color w:val="000000" w:themeColor="text1"/>
          <w:szCs w:val="24"/>
          <w:lang w:val="en-US"/>
        </w:rPr>
        <w:t xml:space="preserve"> </w:t>
      </w:r>
      <w:proofErr w:type="spellStart"/>
      <w:r w:rsidR="00257D83" w:rsidRPr="00257D83">
        <w:rPr>
          <w:rFonts w:cs="Arial"/>
          <w:color w:val="000000" w:themeColor="text1"/>
          <w:szCs w:val="24"/>
          <w:lang w:val="en-US"/>
        </w:rPr>
        <w:t>sebagai</w:t>
      </w:r>
      <w:proofErr w:type="spellEnd"/>
      <w:r w:rsidR="00257D83" w:rsidRPr="00257D83">
        <w:rPr>
          <w:rFonts w:cs="Arial"/>
          <w:color w:val="000000" w:themeColor="text1"/>
          <w:szCs w:val="24"/>
          <w:lang w:val="en-US"/>
        </w:rPr>
        <w:t xml:space="preserve"> </w:t>
      </w:r>
      <w:proofErr w:type="spellStart"/>
      <w:r w:rsidR="00257D83" w:rsidRPr="00257D83">
        <w:rPr>
          <w:rFonts w:cs="Arial"/>
          <w:color w:val="000000" w:themeColor="text1"/>
          <w:szCs w:val="24"/>
          <w:lang w:val="en-US"/>
        </w:rPr>
        <w:t>Sekretaris</w:t>
      </w:r>
      <w:proofErr w:type="spellEnd"/>
      <w:r w:rsidR="00257D83" w:rsidRPr="00257D83">
        <w:rPr>
          <w:rFonts w:cs="Arial"/>
          <w:color w:val="000000" w:themeColor="text1"/>
          <w:szCs w:val="24"/>
          <w:lang w:val="en-US"/>
        </w:rPr>
        <w:t xml:space="preserve"> </w:t>
      </w:r>
      <w:proofErr w:type="spellStart"/>
      <w:r w:rsidR="00257D83" w:rsidRPr="00257D83">
        <w:rPr>
          <w:rFonts w:cs="Arial"/>
          <w:color w:val="000000" w:themeColor="text1"/>
          <w:szCs w:val="24"/>
          <w:lang w:val="en-US"/>
        </w:rPr>
        <w:t>Komisi</w:t>
      </w:r>
      <w:proofErr w:type="spellEnd"/>
      <w:r w:rsidR="00257D83" w:rsidRPr="00257D83">
        <w:rPr>
          <w:rFonts w:cs="Arial"/>
          <w:color w:val="000000" w:themeColor="text1"/>
          <w:szCs w:val="24"/>
          <w:lang w:val="en-US"/>
        </w:rPr>
        <w:t xml:space="preserve">  </w:t>
      </w:r>
      <w:proofErr w:type="spellStart"/>
      <w:r w:rsidR="00257D83" w:rsidRPr="00257D83">
        <w:rPr>
          <w:rFonts w:cs="Arial"/>
          <w:color w:val="000000" w:themeColor="text1"/>
          <w:szCs w:val="24"/>
          <w:lang w:val="en-US"/>
        </w:rPr>
        <w:t>Penasehat</w:t>
      </w:r>
      <w:proofErr w:type="spellEnd"/>
      <w:r w:rsidR="001968D8">
        <w:rPr>
          <w:rFonts w:cs="Arial"/>
          <w:color w:val="000000" w:themeColor="text1"/>
          <w:szCs w:val="24"/>
          <w:lang w:val="en-US"/>
        </w:rPr>
        <w:t xml:space="preserve"> dan</w:t>
      </w:r>
      <w:r w:rsidRPr="00131B42">
        <w:rPr>
          <w:rFonts w:cs="Arial"/>
          <w:color w:val="000000" w:themeColor="text1"/>
          <w:szCs w:val="24"/>
          <w:lang w:val="en-US"/>
        </w:rPr>
        <w:t xml:space="preserve"> </w:t>
      </w:r>
      <w:proofErr w:type="spellStart"/>
      <w:r w:rsidRPr="00131B42">
        <w:rPr>
          <w:rFonts w:cs="Arial"/>
          <w:color w:val="000000" w:themeColor="text1"/>
          <w:szCs w:val="24"/>
          <w:lang w:val="en-US"/>
        </w:rPr>
        <w:t>Ketua</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Departemen</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Ilmu</w:t>
      </w:r>
      <w:proofErr w:type="spellEnd"/>
      <w:r w:rsidRPr="00131B42">
        <w:rPr>
          <w:rFonts w:cs="Arial"/>
          <w:color w:val="000000" w:themeColor="text1"/>
          <w:szCs w:val="24"/>
          <w:lang w:val="en-US"/>
        </w:rPr>
        <w:t xml:space="preserve"> Gizi Klinik, </w:t>
      </w:r>
      <w:proofErr w:type="spellStart"/>
      <w:r w:rsidRPr="00131B42">
        <w:rPr>
          <w:rFonts w:cs="Arial"/>
          <w:color w:val="000000" w:themeColor="text1"/>
          <w:szCs w:val="24"/>
          <w:lang w:val="en-US"/>
        </w:rPr>
        <w:t>Fakultas</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Kedokteran</w:t>
      </w:r>
      <w:proofErr w:type="spellEnd"/>
      <w:r w:rsidRPr="00131B42">
        <w:rPr>
          <w:rFonts w:cs="Arial"/>
          <w:color w:val="000000" w:themeColor="text1"/>
          <w:szCs w:val="24"/>
          <w:lang w:val="en-US"/>
        </w:rPr>
        <w:t xml:space="preserve"> Universitas Hasanuddin Makassar, yang </w:t>
      </w:r>
      <w:proofErr w:type="spellStart"/>
      <w:r w:rsidRPr="00131B42">
        <w:rPr>
          <w:rFonts w:cs="Arial"/>
          <w:color w:val="000000" w:themeColor="text1"/>
          <w:szCs w:val="24"/>
          <w:lang w:val="en-US"/>
        </w:rPr>
        <w:t>senantiasa</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mendukung</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penulis</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melalui</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bimbingan</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nasehat</w:t>
      </w:r>
      <w:proofErr w:type="spellEnd"/>
      <w:r w:rsidRPr="00131B42">
        <w:rPr>
          <w:rFonts w:cs="Arial"/>
          <w:color w:val="000000" w:themeColor="text1"/>
          <w:szCs w:val="24"/>
          <w:lang w:val="en-US"/>
        </w:rPr>
        <w:t xml:space="preserve"> dan </w:t>
      </w:r>
      <w:proofErr w:type="spellStart"/>
      <w:r w:rsidRPr="00131B42">
        <w:rPr>
          <w:rFonts w:cs="Arial"/>
          <w:color w:val="000000" w:themeColor="text1"/>
          <w:szCs w:val="24"/>
          <w:lang w:val="en-US"/>
        </w:rPr>
        <w:t>motivasi</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selama</w:t>
      </w:r>
      <w:proofErr w:type="spellEnd"/>
      <w:r w:rsidRPr="00131B42">
        <w:rPr>
          <w:rFonts w:cs="Arial"/>
          <w:color w:val="000000" w:themeColor="text1"/>
          <w:szCs w:val="24"/>
          <w:lang w:val="en-US"/>
        </w:rPr>
        <w:t xml:space="preserve"> masa </w:t>
      </w:r>
      <w:proofErr w:type="spellStart"/>
      <w:r w:rsidRPr="00131B42">
        <w:rPr>
          <w:rFonts w:cs="Arial"/>
          <w:color w:val="000000" w:themeColor="text1"/>
          <w:szCs w:val="24"/>
          <w:lang w:val="en-US"/>
        </w:rPr>
        <w:t>pendidikan</w:t>
      </w:r>
      <w:proofErr w:type="spellEnd"/>
      <w:r w:rsidRPr="00131B42">
        <w:rPr>
          <w:rFonts w:cs="Arial"/>
          <w:color w:val="000000" w:themeColor="text1"/>
          <w:szCs w:val="24"/>
          <w:lang w:val="en-US"/>
        </w:rPr>
        <w:t xml:space="preserve"> dan </w:t>
      </w:r>
      <w:proofErr w:type="spellStart"/>
      <w:r w:rsidRPr="00131B42">
        <w:rPr>
          <w:rFonts w:cs="Arial"/>
          <w:color w:val="000000" w:themeColor="text1"/>
          <w:szCs w:val="24"/>
          <w:lang w:val="en-US"/>
        </w:rPr>
        <w:t>dalam</w:t>
      </w:r>
      <w:proofErr w:type="spellEnd"/>
      <w:r w:rsidRPr="00131B42">
        <w:rPr>
          <w:rFonts w:cs="Arial"/>
          <w:color w:val="000000" w:themeColor="text1"/>
          <w:szCs w:val="24"/>
          <w:lang w:val="en-US"/>
        </w:rPr>
        <w:t xml:space="preserve"> proses </w:t>
      </w:r>
      <w:proofErr w:type="spellStart"/>
      <w:r w:rsidRPr="00131B42">
        <w:rPr>
          <w:rFonts w:cs="Arial"/>
          <w:color w:val="000000" w:themeColor="text1"/>
          <w:szCs w:val="24"/>
          <w:lang w:val="en-US"/>
        </w:rPr>
        <w:t>penyelesaian</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karya</w:t>
      </w:r>
      <w:proofErr w:type="spellEnd"/>
      <w:r w:rsidRPr="00131B42">
        <w:rPr>
          <w:rFonts w:cs="Arial"/>
          <w:color w:val="000000" w:themeColor="text1"/>
          <w:szCs w:val="24"/>
          <w:lang w:val="en-US"/>
        </w:rPr>
        <w:t xml:space="preserve"> </w:t>
      </w:r>
      <w:proofErr w:type="spellStart"/>
      <w:r w:rsidRPr="00131B42">
        <w:rPr>
          <w:rFonts w:cs="Arial"/>
          <w:color w:val="000000" w:themeColor="text1"/>
          <w:szCs w:val="24"/>
          <w:lang w:val="en-US"/>
        </w:rPr>
        <w:t>akhir</w:t>
      </w:r>
      <w:proofErr w:type="spellEnd"/>
      <w:r w:rsidRPr="00131B42">
        <w:rPr>
          <w:rFonts w:cs="Arial"/>
          <w:color w:val="000000" w:themeColor="text1"/>
          <w:szCs w:val="24"/>
          <w:lang w:val="en-US"/>
        </w:rPr>
        <w:t>.</w:t>
      </w:r>
    </w:p>
    <w:p w14:paraId="5386C264" w14:textId="422D3D7A" w:rsidR="00F61109" w:rsidRPr="005E2B8E" w:rsidRDefault="00F61109" w:rsidP="00F61109">
      <w:pPr>
        <w:numPr>
          <w:ilvl w:val="0"/>
          <w:numId w:val="22"/>
        </w:numPr>
        <w:spacing w:after="160" w:line="259" w:lineRule="auto"/>
        <w:ind w:left="426" w:hanging="426"/>
        <w:contextualSpacing/>
        <w:rPr>
          <w:rFonts w:cs="Arial"/>
          <w:color w:val="000000" w:themeColor="text1"/>
          <w:szCs w:val="24"/>
          <w:lang w:val="en-US"/>
        </w:rPr>
      </w:pPr>
      <w:r w:rsidRPr="005E2B8E">
        <w:rPr>
          <w:rFonts w:cs="Arial"/>
          <w:color w:val="000000" w:themeColor="text1"/>
          <w:szCs w:val="24"/>
          <w:lang w:val="en-US"/>
        </w:rPr>
        <w:t xml:space="preserve">Prof. Dr. dr. </w:t>
      </w:r>
      <w:proofErr w:type="spellStart"/>
      <w:r w:rsidRPr="005E2B8E">
        <w:rPr>
          <w:rFonts w:cs="Arial"/>
          <w:color w:val="000000" w:themeColor="text1"/>
          <w:szCs w:val="24"/>
          <w:lang w:val="en-US"/>
        </w:rPr>
        <w:t>Nurpudji</w:t>
      </w:r>
      <w:proofErr w:type="spellEnd"/>
      <w:r w:rsidRPr="005E2B8E">
        <w:rPr>
          <w:rFonts w:cs="Arial"/>
          <w:color w:val="000000" w:themeColor="text1"/>
          <w:szCs w:val="24"/>
          <w:lang w:val="en-US"/>
        </w:rPr>
        <w:t xml:space="preserve"> A. Taslim, MPH., </w:t>
      </w:r>
      <w:proofErr w:type="spellStart"/>
      <w:r w:rsidRPr="005E2B8E">
        <w:rPr>
          <w:rFonts w:cs="Arial"/>
          <w:color w:val="000000" w:themeColor="text1"/>
          <w:szCs w:val="24"/>
          <w:lang w:val="en-US"/>
        </w:rPr>
        <w:t>Sp.GK</w:t>
      </w:r>
      <w:proofErr w:type="spellEnd"/>
      <w:r w:rsidRPr="005E2B8E">
        <w:rPr>
          <w:rFonts w:cs="Arial"/>
          <w:color w:val="000000" w:themeColor="text1"/>
          <w:szCs w:val="24"/>
          <w:lang w:val="en-US"/>
        </w:rPr>
        <w:t xml:space="preserve"> (K) </w:t>
      </w:r>
      <w:bookmarkStart w:id="6" w:name="_Hlk169769187"/>
      <w:proofErr w:type="spellStart"/>
      <w:r w:rsidR="007D6CA9" w:rsidRPr="007D6CA9">
        <w:rPr>
          <w:rFonts w:cs="Arial"/>
          <w:color w:val="000000" w:themeColor="text1"/>
          <w:szCs w:val="24"/>
          <w:lang w:val="en-US"/>
        </w:rPr>
        <w:t>Sebagai</w:t>
      </w:r>
      <w:proofErr w:type="spellEnd"/>
      <w:r w:rsidR="007D6CA9" w:rsidRPr="007D6CA9">
        <w:rPr>
          <w:rFonts w:cs="Arial"/>
          <w:color w:val="000000" w:themeColor="text1"/>
          <w:szCs w:val="24"/>
          <w:lang w:val="en-US"/>
        </w:rPr>
        <w:t xml:space="preserve"> </w:t>
      </w:r>
      <w:proofErr w:type="spellStart"/>
      <w:r w:rsidR="007D6CA9" w:rsidRPr="007D6CA9">
        <w:rPr>
          <w:rFonts w:cs="Arial"/>
          <w:color w:val="000000" w:themeColor="text1"/>
          <w:szCs w:val="24"/>
          <w:lang w:val="en-US"/>
        </w:rPr>
        <w:t>dosen</w:t>
      </w:r>
      <w:proofErr w:type="spellEnd"/>
      <w:r w:rsidR="00D533DA">
        <w:rPr>
          <w:rFonts w:cs="Arial"/>
          <w:color w:val="000000" w:themeColor="text1"/>
          <w:szCs w:val="24"/>
          <w:lang w:val="en-US"/>
        </w:rPr>
        <w:t xml:space="preserve">, </w:t>
      </w:r>
      <w:proofErr w:type="spellStart"/>
      <w:r w:rsidR="007D6CA9" w:rsidRPr="007D6CA9">
        <w:rPr>
          <w:rFonts w:cs="Arial"/>
          <w:color w:val="000000" w:themeColor="text1"/>
          <w:szCs w:val="24"/>
          <w:lang w:val="en-US"/>
        </w:rPr>
        <w:t>penilai</w:t>
      </w:r>
      <w:proofErr w:type="spellEnd"/>
      <w:r w:rsidR="007D6CA9" w:rsidRPr="007D6CA9">
        <w:rPr>
          <w:rFonts w:cs="Arial"/>
          <w:color w:val="000000" w:themeColor="text1"/>
          <w:szCs w:val="24"/>
          <w:lang w:val="en-US"/>
        </w:rPr>
        <w:t xml:space="preserve"> </w:t>
      </w:r>
      <w:proofErr w:type="spellStart"/>
      <w:r w:rsidR="007D6CA9" w:rsidRPr="007D6CA9">
        <w:rPr>
          <w:rFonts w:cs="Arial"/>
          <w:color w:val="000000" w:themeColor="text1"/>
          <w:szCs w:val="24"/>
          <w:lang w:val="en-US"/>
        </w:rPr>
        <w:t>karya</w:t>
      </w:r>
      <w:proofErr w:type="spellEnd"/>
      <w:r w:rsidR="007D6CA9" w:rsidRPr="007D6CA9">
        <w:rPr>
          <w:rFonts w:cs="Arial"/>
          <w:color w:val="000000" w:themeColor="text1"/>
          <w:szCs w:val="24"/>
          <w:lang w:val="en-US"/>
        </w:rPr>
        <w:t xml:space="preserve"> </w:t>
      </w:r>
      <w:proofErr w:type="spellStart"/>
      <w:r w:rsidR="007D6CA9" w:rsidRPr="007D6CA9">
        <w:rPr>
          <w:rFonts w:cs="Arial"/>
          <w:color w:val="000000" w:themeColor="text1"/>
          <w:szCs w:val="24"/>
          <w:lang w:val="en-US"/>
        </w:rPr>
        <w:t>akhir</w:t>
      </w:r>
      <w:proofErr w:type="spellEnd"/>
      <w:r w:rsidR="007D6CA9" w:rsidRPr="007D6CA9">
        <w:rPr>
          <w:rFonts w:cs="Arial"/>
          <w:color w:val="000000" w:themeColor="text1"/>
          <w:szCs w:val="24"/>
          <w:lang w:val="en-US"/>
        </w:rPr>
        <w:t xml:space="preserve"> </w:t>
      </w:r>
      <w:r w:rsidRPr="005E2B8E">
        <w:rPr>
          <w:rFonts w:cs="Arial"/>
          <w:color w:val="000000" w:themeColor="text1"/>
          <w:szCs w:val="24"/>
          <w:lang w:val="en-US"/>
        </w:rPr>
        <w:t xml:space="preserve">dan </w:t>
      </w:r>
      <w:proofErr w:type="spellStart"/>
      <w:r w:rsidRPr="005E2B8E">
        <w:rPr>
          <w:rFonts w:cs="Arial"/>
          <w:color w:val="000000" w:themeColor="text1"/>
          <w:szCs w:val="24"/>
          <w:lang w:val="en-US"/>
        </w:rPr>
        <w:t>Ketua</w:t>
      </w:r>
      <w:proofErr w:type="spellEnd"/>
      <w:r w:rsidRPr="005E2B8E">
        <w:rPr>
          <w:rFonts w:cs="Arial"/>
          <w:color w:val="000000" w:themeColor="text1"/>
          <w:szCs w:val="24"/>
          <w:lang w:val="en-US"/>
        </w:rPr>
        <w:t xml:space="preserve"> Program Studi </w:t>
      </w:r>
      <w:proofErr w:type="spellStart"/>
      <w:r w:rsidRPr="005E2B8E">
        <w:rPr>
          <w:rFonts w:cs="Arial"/>
          <w:color w:val="000000" w:themeColor="text1"/>
          <w:szCs w:val="24"/>
          <w:lang w:val="en-US"/>
        </w:rPr>
        <w:t>Ilmu</w:t>
      </w:r>
      <w:proofErr w:type="spellEnd"/>
      <w:r w:rsidRPr="005E2B8E">
        <w:rPr>
          <w:rFonts w:cs="Arial"/>
          <w:color w:val="000000" w:themeColor="text1"/>
          <w:szCs w:val="24"/>
          <w:lang w:val="en-US"/>
        </w:rPr>
        <w:t xml:space="preserve"> Gizi Klinik </w:t>
      </w:r>
      <w:proofErr w:type="spellStart"/>
      <w:r w:rsidRPr="005E2B8E">
        <w:rPr>
          <w:rFonts w:cs="Arial"/>
          <w:color w:val="000000" w:themeColor="text1"/>
          <w:szCs w:val="24"/>
          <w:lang w:val="en-US"/>
        </w:rPr>
        <w:t>Fakultas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Kedokteran</w:t>
      </w:r>
      <w:proofErr w:type="spellEnd"/>
      <w:r w:rsidRPr="005E2B8E">
        <w:rPr>
          <w:rFonts w:cs="Arial"/>
          <w:color w:val="000000" w:themeColor="text1"/>
          <w:szCs w:val="24"/>
          <w:lang w:val="en-US"/>
        </w:rPr>
        <w:t xml:space="preserve"> Universitas Hasanuddin yang </w:t>
      </w:r>
      <w:proofErr w:type="spellStart"/>
      <w:r w:rsidRPr="005E2B8E">
        <w:rPr>
          <w:rFonts w:cs="Arial"/>
          <w:color w:val="000000" w:themeColor="text1"/>
          <w:szCs w:val="24"/>
          <w:lang w:val="en-US"/>
        </w:rPr>
        <w:t>senantiasa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memberikan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motivasi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masukan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bimbingan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dalam</w:t>
      </w:r>
      <w:proofErr w:type="spellEnd"/>
      <w:r w:rsidRPr="005E2B8E">
        <w:rPr>
          <w:rFonts w:cs="Arial"/>
          <w:color w:val="000000" w:themeColor="text1"/>
          <w:szCs w:val="24"/>
          <w:lang w:val="en-US"/>
        </w:rPr>
        <w:t xml:space="preserve"> proses </w:t>
      </w:r>
      <w:proofErr w:type="spellStart"/>
      <w:r w:rsidRPr="005E2B8E">
        <w:rPr>
          <w:rFonts w:cs="Arial"/>
          <w:color w:val="000000" w:themeColor="text1"/>
          <w:szCs w:val="24"/>
          <w:lang w:val="en-US"/>
        </w:rPr>
        <w:t>penyelesaian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karya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akhir</w:t>
      </w:r>
      <w:proofErr w:type="spellEnd"/>
      <w:r w:rsidRPr="005E2B8E">
        <w:rPr>
          <w:rFonts w:cs="Arial"/>
          <w:color w:val="000000" w:themeColor="text1"/>
          <w:szCs w:val="24"/>
          <w:lang w:val="en-US"/>
        </w:rPr>
        <w:t>.</w:t>
      </w:r>
    </w:p>
    <w:bookmarkEnd w:id="6"/>
    <w:p w14:paraId="6DDBB7FF" w14:textId="77777777" w:rsidR="00764580" w:rsidRDefault="00F61109" w:rsidP="00B05EA0">
      <w:pPr>
        <w:numPr>
          <w:ilvl w:val="0"/>
          <w:numId w:val="22"/>
        </w:numPr>
        <w:spacing w:after="160" w:line="259" w:lineRule="auto"/>
        <w:ind w:left="426" w:hanging="426"/>
        <w:contextualSpacing/>
        <w:rPr>
          <w:rFonts w:cs="Arial"/>
          <w:color w:val="000000" w:themeColor="text1"/>
          <w:szCs w:val="24"/>
          <w:lang w:val="en-US"/>
        </w:rPr>
      </w:pPr>
      <w:r w:rsidRPr="005E2B8E">
        <w:rPr>
          <w:rFonts w:cs="Arial"/>
          <w:color w:val="000000" w:themeColor="text1"/>
          <w:szCs w:val="24"/>
          <w:lang w:val="en-US"/>
        </w:rPr>
        <w:t xml:space="preserve">Prof. Dr. dr. Suryani As’Ad, M.Sc., </w:t>
      </w:r>
      <w:proofErr w:type="spellStart"/>
      <w:r w:rsidRPr="005E2B8E">
        <w:rPr>
          <w:rFonts w:cs="Arial"/>
          <w:color w:val="000000" w:themeColor="text1"/>
          <w:szCs w:val="24"/>
          <w:lang w:val="en-US"/>
        </w:rPr>
        <w:t>Sp.GK</w:t>
      </w:r>
      <w:proofErr w:type="spellEnd"/>
      <w:r w:rsidRPr="005E2B8E">
        <w:rPr>
          <w:rFonts w:cs="Arial"/>
          <w:color w:val="000000" w:themeColor="text1"/>
          <w:szCs w:val="24"/>
          <w:lang w:val="en-US"/>
        </w:rPr>
        <w:t xml:space="preserve"> (K) </w:t>
      </w:r>
      <w:proofErr w:type="spellStart"/>
      <w:r w:rsidRPr="005E2B8E">
        <w:rPr>
          <w:rFonts w:cs="Arial"/>
          <w:color w:val="000000" w:themeColor="text1"/>
          <w:szCs w:val="24"/>
          <w:lang w:val="en-US"/>
        </w:rPr>
        <w:t>Sebagai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dosen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penilai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karya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akhir</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t>senantiasa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memberikan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motivasi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bimbingan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nasehat</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selama</w:t>
      </w:r>
      <w:proofErr w:type="spellEnd"/>
      <w:r w:rsidRPr="005E2B8E">
        <w:rPr>
          <w:rFonts w:cs="Arial"/>
          <w:color w:val="000000" w:themeColor="text1"/>
          <w:szCs w:val="24"/>
          <w:lang w:val="en-US"/>
        </w:rPr>
        <w:t xml:space="preserve">  masa Pendidikan dan </w:t>
      </w:r>
      <w:proofErr w:type="spellStart"/>
      <w:r w:rsidRPr="005E2B8E">
        <w:rPr>
          <w:rFonts w:cs="Arial"/>
          <w:color w:val="000000" w:themeColor="text1"/>
          <w:szCs w:val="24"/>
          <w:lang w:val="en-US"/>
        </w:rPr>
        <w:t>dalam</w:t>
      </w:r>
      <w:proofErr w:type="spellEnd"/>
      <w:r w:rsidRPr="005E2B8E">
        <w:rPr>
          <w:rFonts w:cs="Arial"/>
          <w:color w:val="000000" w:themeColor="text1"/>
          <w:szCs w:val="24"/>
          <w:lang w:val="en-US"/>
        </w:rPr>
        <w:t xml:space="preserve"> proses </w:t>
      </w:r>
      <w:proofErr w:type="spellStart"/>
      <w:r w:rsidRPr="005E2B8E">
        <w:rPr>
          <w:rFonts w:cs="Arial"/>
          <w:color w:val="000000" w:themeColor="text1"/>
          <w:szCs w:val="24"/>
          <w:lang w:val="en-US"/>
        </w:rPr>
        <w:t>penyelesaian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karya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akhir</w:t>
      </w:r>
      <w:proofErr w:type="spellEnd"/>
      <w:r w:rsidRPr="005E2B8E">
        <w:rPr>
          <w:rFonts w:cs="Arial"/>
          <w:color w:val="000000" w:themeColor="text1"/>
          <w:szCs w:val="24"/>
          <w:lang w:val="en-US"/>
        </w:rPr>
        <w:t>.</w:t>
      </w:r>
    </w:p>
    <w:p w14:paraId="3CFAA0D7" w14:textId="7B5CDD36" w:rsidR="00B05EA0" w:rsidRPr="00764580" w:rsidRDefault="00B05EA0" w:rsidP="00764580">
      <w:pPr>
        <w:numPr>
          <w:ilvl w:val="0"/>
          <w:numId w:val="22"/>
        </w:numPr>
        <w:spacing w:after="160" w:line="259" w:lineRule="auto"/>
        <w:ind w:left="426" w:hanging="426"/>
        <w:contextualSpacing/>
        <w:rPr>
          <w:rFonts w:cs="Arial"/>
          <w:color w:val="000000" w:themeColor="text1"/>
          <w:szCs w:val="24"/>
          <w:lang w:val="en-US"/>
        </w:rPr>
      </w:pPr>
      <w:r w:rsidRPr="00B05EA0">
        <w:rPr>
          <w:rFonts w:cs="Arial"/>
          <w:color w:val="000000" w:themeColor="text1"/>
          <w:szCs w:val="24"/>
          <w:lang w:val="en-US"/>
        </w:rPr>
        <w:t xml:space="preserve">Prof. dr. </w:t>
      </w:r>
      <w:proofErr w:type="spellStart"/>
      <w:r w:rsidRPr="00B05EA0">
        <w:rPr>
          <w:rFonts w:cs="Arial"/>
          <w:color w:val="000000" w:themeColor="text1"/>
          <w:szCs w:val="24"/>
          <w:lang w:val="en-US"/>
        </w:rPr>
        <w:t>Agussalim</w:t>
      </w:r>
      <w:proofErr w:type="spellEnd"/>
      <w:r w:rsidRPr="00B05EA0">
        <w:rPr>
          <w:rFonts w:cs="Arial"/>
          <w:color w:val="000000" w:themeColor="text1"/>
          <w:szCs w:val="24"/>
          <w:lang w:val="en-US"/>
        </w:rPr>
        <w:t xml:space="preserve"> Bukhari, </w:t>
      </w:r>
      <w:proofErr w:type="spellStart"/>
      <w:r w:rsidRPr="00B05EA0">
        <w:rPr>
          <w:rFonts w:cs="Arial"/>
          <w:color w:val="000000" w:themeColor="text1"/>
          <w:szCs w:val="24"/>
          <w:lang w:val="en-US"/>
        </w:rPr>
        <w:t>M.Med</w:t>
      </w:r>
      <w:proofErr w:type="spellEnd"/>
      <w:r w:rsidRPr="00B05EA0">
        <w:rPr>
          <w:rFonts w:cs="Arial"/>
          <w:color w:val="000000" w:themeColor="text1"/>
          <w:szCs w:val="24"/>
          <w:lang w:val="en-US"/>
        </w:rPr>
        <w:t xml:space="preserve">., Ph.D., </w:t>
      </w:r>
      <w:proofErr w:type="spellStart"/>
      <w:r w:rsidRPr="00B05EA0">
        <w:rPr>
          <w:rFonts w:cs="Arial"/>
          <w:color w:val="000000" w:themeColor="text1"/>
          <w:szCs w:val="24"/>
          <w:lang w:val="en-US"/>
        </w:rPr>
        <w:t>Sp.GK</w:t>
      </w:r>
      <w:proofErr w:type="spellEnd"/>
      <w:r w:rsidRPr="00B05EA0">
        <w:rPr>
          <w:rFonts w:cs="Arial"/>
          <w:color w:val="000000" w:themeColor="text1"/>
          <w:szCs w:val="24"/>
          <w:lang w:val="en-US"/>
        </w:rPr>
        <w:t xml:space="preserve"> (K) </w:t>
      </w:r>
      <w:proofErr w:type="spellStart"/>
      <w:r w:rsidRPr="00B05EA0">
        <w:rPr>
          <w:rFonts w:cs="Arial"/>
          <w:color w:val="000000" w:themeColor="text1"/>
          <w:szCs w:val="24"/>
          <w:lang w:val="en-US"/>
        </w:rPr>
        <w:t>Sebagai</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dosen</w:t>
      </w:r>
      <w:proofErr w:type="spellEnd"/>
      <w:r w:rsidRPr="00B05EA0">
        <w:rPr>
          <w:rFonts w:cs="Arial"/>
          <w:color w:val="000000" w:themeColor="text1"/>
          <w:szCs w:val="24"/>
          <w:lang w:val="en-US"/>
        </w:rPr>
        <w:t xml:space="preserve"> dan </w:t>
      </w:r>
      <w:proofErr w:type="spellStart"/>
      <w:r w:rsidRPr="00B05EA0">
        <w:rPr>
          <w:rFonts w:cs="Arial"/>
          <w:color w:val="000000" w:themeColor="text1"/>
          <w:szCs w:val="24"/>
          <w:lang w:val="en-US"/>
        </w:rPr>
        <w:t>dan</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Penasehat</w:t>
      </w:r>
      <w:proofErr w:type="spellEnd"/>
      <w:r w:rsidRPr="00B05EA0">
        <w:rPr>
          <w:rFonts w:cs="Arial"/>
          <w:color w:val="000000" w:themeColor="text1"/>
          <w:szCs w:val="24"/>
          <w:lang w:val="en-US"/>
        </w:rPr>
        <w:t xml:space="preserve"> Akademik yang </w:t>
      </w:r>
      <w:proofErr w:type="spellStart"/>
      <w:r w:rsidRPr="00B05EA0">
        <w:rPr>
          <w:rFonts w:cs="Arial"/>
          <w:color w:val="000000" w:themeColor="text1"/>
          <w:szCs w:val="24"/>
          <w:lang w:val="en-US"/>
        </w:rPr>
        <w:t>senantiasa</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mendukung</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penulis</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melalui</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bimbingan</w:t>
      </w:r>
      <w:proofErr w:type="spellEnd"/>
      <w:r w:rsidRPr="00B05EA0">
        <w:rPr>
          <w:rFonts w:cs="Arial"/>
          <w:color w:val="000000" w:themeColor="text1"/>
          <w:szCs w:val="24"/>
          <w:lang w:val="en-US"/>
        </w:rPr>
        <w:t xml:space="preserve"> dan </w:t>
      </w:r>
      <w:proofErr w:type="spellStart"/>
      <w:r w:rsidRPr="00B05EA0">
        <w:rPr>
          <w:rFonts w:cs="Arial"/>
          <w:color w:val="000000" w:themeColor="text1"/>
          <w:szCs w:val="24"/>
          <w:lang w:val="en-US"/>
        </w:rPr>
        <w:t>nasehat</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selama</w:t>
      </w:r>
      <w:proofErr w:type="spellEnd"/>
      <w:r w:rsidRPr="00B05EA0">
        <w:rPr>
          <w:rFonts w:cs="Arial"/>
          <w:color w:val="000000" w:themeColor="text1"/>
          <w:szCs w:val="24"/>
          <w:lang w:val="en-US"/>
        </w:rPr>
        <w:t xml:space="preserve"> masa Pendidikan dan </w:t>
      </w:r>
      <w:proofErr w:type="spellStart"/>
      <w:r w:rsidRPr="00B05EA0">
        <w:rPr>
          <w:rFonts w:cs="Arial"/>
          <w:color w:val="000000" w:themeColor="text1"/>
          <w:szCs w:val="24"/>
          <w:lang w:val="en-US"/>
        </w:rPr>
        <w:t>dalam</w:t>
      </w:r>
      <w:proofErr w:type="spellEnd"/>
      <w:r w:rsidRPr="00B05EA0">
        <w:rPr>
          <w:rFonts w:cs="Arial"/>
          <w:color w:val="000000" w:themeColor="text1"/>
          <w:szCs w:val="24"/>
          <w:lang w:val="en-US"/>
        </w:rPr>
        <w:t xml:space="preserve"> proses </w:t>
      </w:r>
      <w:proofErr w:type="spellStart"/>
      <w:r w:rsidRPr="00B05EA0">
        <w:rPr>
          <w:rFonts w:cs="Arial"/>
          <w:color w:val="000000" w:themeColor="text1"/>
          <w:szCs w:val="24"/>
          <w:lang w:val="en-US"/>
        </w:rPr>
        <w:t>penyelesaian</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karya</w:t>
      </w:r>
      <w:proofErr w:type="spellEnd"/>
      <w:r w:rsidRPr="00B05EA0">
        <w:rPr>
          <w:rFonts w:cs="Arial"/>
          <w:color w:val="000000" w:themeColor="text1"/>
          <w:szCs w:val="24"/>
          <w:lang w:val="en-US"/>
        </w:rPr>
        <w:t xml:space="preserve"> </w:t>
      </w:r>
      <w:proofErr w:type="spellStart"/>
      <w:r w:rsidRPr="00B05EA0">
        <w:rPr>
          <w:rFonts w:cs="Arial"/>
          <w:color w:val="000000" w:themeColor="text1"/>
          <w:szCs w:val="24"/>
          <w:lang w:val="en-US"/>
        </w:rPr>
        <w:t>akhir</w:t>
      </w:r>
      <w:proofErr w:type="spellEnd"/>
      <w:r w:rsidRPr="00B05EA0">
        <w:rPr>
          <w:rFonts w:cs="Arial"/>
          <w:color w:val="000000" w:themeColor="text1"/>
          <w:szCs w:val="24"/>
          <w:lang w:val="en-US"/>
        </w:rPr>
        <w:t>.</w:t>
      </w:r>
    </w:p>
    <w:p w14:paraId="18392CC7" w14:textId="4F649017" w:rsidR="00EC64A5" w:rsidRPr="00EC64A5" w:rsidRDefault="00EC64A5" w:rsidP="00EC64A5">
      <w:pPr>
        <w:numPr>
          <w:ilvl w:val="0"/>
          <w:numId w:val="22"/>
        </w:numPr>
        <w:spacing w:after="160" w:line="259" w:lineRule="auto"/>
        <w:ind w:left="426" w:hanging="426"/>
        <w:contextualSpacing/>
        <w:rPr>
          <w:rFonts w:cs="Arial"/>
          <w:color w:val="000000" w:themeColor="text1"/>
          <w:szCs w:val="24"/>
          <w:lang w:val="en-US"/>
        </w:rPr>
      </w:pPr>
      <w:r w:rsidRPr="00EC64A5">
        <w:rPr>
          <w:rFonts w:cs="Arial"/>
          <w:szCs w:val="24"/>
          <w:lang w:val="en-US"/>
        </w:rPr>
        <w:t xml:space="preserve">Dr. dr. A. Yasmin Syauki, </w:t>
      </w:r>
      <w:proofErr w:type="spellStart"/>
      <w:r w:rsidRPr="00EC64A5">
        <w:rPr>
          <w:rFonts w:cs="Arial"/>
          <w:szCs w:val="24"/>
          <w:lang w:val="en-US"/>
        </w:rPr>
        <w:t>M.Sc</w:t>
      </w:r>
      <w:proofErr w:type="spellEnd"/>
      <w:r w:rsidRPr="00EC64A5">
        <w:rPr>
          <w:rFonts w:cs="Arial"/>
          <w:szCs w:val="24"/>
          <w:lang w:val="en-US"/>
        </w:rPr>
        <w:t xml:space="preserve">, </w:t>
      </w:r>
      <w:proofErr w:type="spellStart"/>
      <w:r w:rsidRPr="00EC64A5">
        <w:rPr>
          <w:rFonts w:cs="Arial"/>
          <w:szCs w:val="24"/>
          <w:lang w:val="en-US"/>
        </w:rPr>
        <w:t>Sp.GK</w:t>
      </w:r>
      <w:proofErr w:type="spellEnd"/>
      <w:r w:rsidRPr="00EC64A5">
        <w:rPr>
          <w:rFonts w:cs="Arial"/>
          <w:szCs w:val="24"/>
          <w:lang w:val="en-US"/>
        </w:rPr>
        <w:t xml:space="preserve"> (K) </w:t>
      </w:r>
      <w:proofErr w:type="spellStart"/>
      <w:r w:rsidRPr="00EC64A5">
        <w:rPr>
          <w:rFonts w:cs="Arial"/>
          <w:color w:val="000000" w:themeColor="text1"/>
          <w:szCs w:val="24"/>
          <w:lang w:val="en-US"/>
        </w:rPr>
        <w:t>Sebagai</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dosen</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penilai</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karya</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akhir</w:t>
      </w:r>
      <w:proofErr w:type="spellEnd"/>
      <w:r w:rsidRPr="00EC64A5">
        <w:rPr>
          <w:rFonts w:cs="Arial"/>
          <w:color w:val="000000" w:themeColor="text1"/>
          <w:szCs w:val="24"/>
          <w:lang w:val="en-US"/>
        </w:rPr>
        <w:t xml:space="preserve"> dan </w:t>
      </w:r>
      <w:proofErr w:type="spellStart"/>
      <w:r>
        <w:rPr>
          <w:rFonts w:cs="Arial"/>
          <w:color w:val="000000" w:themeColor="text1"/>
          <w:szCs w:val="24"/>
          <w:lang w:val="en-US"/>
        </w:rPr>
        <w:t>Sekretaris</w:t>
      </w:r>
      <w:proofErr w:type="spellEnd"/>
      <w:r w:rsidRPr="00EC64A5">
        <w:rPr>
          <w:rFonts w:cs="Arial"/>
          <w:color w:val="000000" w:themeColor="text1"/>
          <w:szCs w:val="24"/>
          <w:lang w:val="en-US"/>
        </w:rPr>
        <w:t xml:space="preserve"> Program Studi </w:t>
      </w:r>
      <w:proofErr w:type="spellStart"/>
      <w:r w:rsidRPr="00EC64A5">
        <w:rPr>
          <w:rFonts w:cs="Arial"/>
          <w:color w:val="000000" w:themeColor="text1"/>
          <w:szCs w:val="24"/>
          <w:lang w:val="en-US"/>
        </w:rPr>
        <w:t>Ilmu</w:t>
      </w:r>
      <w:proofErr w:type="spellEnd"/>
      <w:r w:rsidRPr="00EC64A5">
        <w:rPr>
          <w:rFonts w:cs="Arial"/>
          <w:color w:val="000000" w:themeColor="text1"/>
          <w:szCs w:val="24"/>
          <w:lang w:val="en-US"/>
        </w:rPr>
        <w:t xml:space="preserve"> Gizi Klinik </w:t>
      </w:r>
      <w:proofErr w:type="spellStart"/>
      <w:r w:rsidRPr="00EC64A5">
        <w:rPr>
          <w:rFonts w:cs="Arial"/>
          <w:color w:val="000000" w:themeColor="text1"/>
          <w:szCs w:val="24"/>
          <w:lang w:val="en-US"/>
        </w:rPr>
        <w:t>Fakultas</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Kedokteran</w:t>
      </w:r>
      <w:proofErr w:type="spellEnd"/>
      <w:r w:rsidRPr="00EC64A5">
        <w:rPr>
          <w:rFonts w:cs="Arial"/>
          <w:color w:val="000000" w:themeColor="text1"/>
          <w:szCs w:val="24"/>
          <w:lang w:val="en-US"/>
        </w:rPr>
        <w:t xml:space="preserve"> Universitas Hasanuddin yang </w:t>
      </w:r>
      <w:proofErr w:type="spellStart"/>
      <w:r w:rsidRPr="00EC64A5">
        <w:rPr>
          <w:rFonts w:cs="Arial"/>
          <w:color w:val="000000" w:themeColor="text1"/>
          <w:szCs w:val="24"/>
          <w:lang w:val="en-US"/>
        </w:rPr>
        <w:t>senantiasa</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memberikan</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motivasi</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masukan</w:t>
      </w:r>
      <w:proofErr w:type="spellEnd"/>
      <w:r w:rsidRPr="00EC64A5">
        <w:rPr>
          <w:rFonts w:cs="Arial"/>
          <w:color w:val="000000" w:themeColor="text1"/>
          <w:szCs w:val="24"/>
          <w:lang w:val="en-US"/>
        </w:rPr>
        <w:t xml:space="preserve">, dan </w:t>
      </w:r>
      <w:proofErr w:type="spellStart"/>
      <w:r w:rsidRPr="00EC64A5">
        <w:rPr>
          <w:rFonts w:cs="Arial"/>
          <w:color w:val="000000" w:themeColor="text1"/>
          <w:szCs w:val="24"/>
          <w:lang w:val="en-US"/>
        </w:rPr>
        <w:t>bimbingan</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dalam</w:t>
      </w:r>
      <w:proofErr w:type="spellEnd"/>
      <w:r w:rsidRPr="00EC64A5">
        <w:rPr>
          <w:rFonts w:cs="Arial"/>
          <w:color w:val="000000" w:themeColor="text1"/>
          <w:szCs w:val="24"/>
          <w:lang w:val="en-US"/>
        </w:rPr>
        <w:t xml:space="preserve"> proses </w:t>
      </w:r>
      <w:proofErr w:type="spellStart"/>
      <w:r w:rsidRPr="00EC64A5">
        <w:rPr>
          <w:rFonts w:cs="Arial"/>
          <w:color w:val="000000" w:themeColor="text1"/>
          <w:szCs w:val="24"/>
          <w:lang w:val="en-US"/>
        </w:rPr>
        <w:t>penyelesaian</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karya</w:t>
      </w:r>
      <w:proofErr w:type="spellEnd"/>
      <w:r w:rsidRPr="00EC64A5">
        <w:rPr>
          <w:rFonts w:cs="Arial"/>
          <w:color w:val="000000" w:themeColor="text1"/>
          <w:szCs w:val="24"/>
          <w:lang w:val="en-US"/>
        </w:rPr>
        <w:t xml:space="preserve"> </w:t>
      </w:r>
      <w:proofErr w:type="spellStart"/>
      <w:r w:rsidRPr="00EC64A5">
        <w:rPr>
          <w:rFonts w:cs="Arial"/>
          <w:color w:val="000000" w:themeColor="text1"/>
          <w:szCs w:val="24"/>
          <w:lang w:val="en-US"/>
        </w:rPr>
        <w:t>akhir</w:t>
      </w:r>
      <w:proofErr w:type="spellEnd"/>
      <w:r w:rsidRPr="00EC64A5">
        <w:rPr>
          <w:rFonts w:cs="Arial"/>
          <w:color w:val="000000" w:themeColor="text1"/>
          <w:szCs w:val="24"/>
          <w:lang w:val="en-US"/>
        </w:rPr>
        <w:t>.</w:t>
      </w:r>
    </w:p>
    <w:p w14:paraId="24280A33" w14:textId="77777777" w:rsidR="00B26879" w:rsidRDefault="004F2159" w:rsidP="00B26879">
      <w:pPr>
        <w:numPr>
          <w:ilvl w:val="0"/>
          <w:numId w:val="22"/>
        </w:numPr>
        <w:spacing w:after="160" w:line="259" w:lineRule="auto"/>
        <w:ind w:left="426" w:hanging="426"/>
        <w:contextualSpacing/>
        <w:rPr>
          <w:rFonts w:cs="Arial"/>
          <w:color w:val="000000" w:themeColor="text1"/>
          <w:szCs w:val="24"/>
          <w:lang w:val="en-US"/>
        </w:rPr>
      </w:pPr>
      <w:bookmarkStart w:id="7" w:name="_Hlk140961772"/>
      <w:r>
        <w:rPr>
          <w:rFonts w:cs="Arial"/>
          <w:color w:val="000000" w:themeColor="text1"/>
          <w:szCs w:val="24"/>
          <w:lang w:val="en-US"/>
        </w:rPr>
        <w:lastRenderedPageBreak/>
        <w:t>d</w:t>
      </w:r>
      <w:r w:rsidR="00AA5ECE" w:rsidRPr="00AA5ECE">
        <w:rPr>
          <w:rFonts w:cs="Arial"/>
          <w:color w:val="000000" w:themeColor="text1"/>
          <w:szCs w:val="24"/>
          <w:lang w:val="en-US"/>
        </w:rPr>
        <w:t>r.</w:t>
      </w:r>
      <w:r>
        <w:rPr>
          <w:rFonts w:cs="Arial"/>
          <w:color w:val="000000" w:themeColor="text1"/>
          <w:szCs w:val="24"/>
          <w:lang w:val="en-US"/>
        </w:rPr>
        <w:t xml:space="preserve"> </w:t>
      </w:r>
      <w:r w:rsidR="00AA5ECE" w:rsidRPr="00AA5ECE">
        <w:rPr>
          <w:rFonts w:cs="Arial"/>
          <w:color w:val="000000" w:themeColor="text1"/>
          <w:szCs w:val="24"/>
          <w:lang w:val="en-US"/>
        </w:rPr>
        <w:t xml:space="preserve">Nur  </w:t>
      </w:r>
      <w:proofErr w:type="spellStart"/>
      <w:r w:rsidR="00AA5ECE" w:rsidRPr="00AA5ECE">
        <w:rPr>
          <w:rFonts w:cs="Arial"/>
          <w:color w:val="000000" w:themeColor="text1"/>
          <w:szCs w:val="24"/>
          <w:lang w:val="en-US"/>
        </w:rPr>
        <w:t>Ainun</w:t>
      </w:r>
      <w:proofErr w:type="spellEnd"/>
      <w:r w:rsidR="00AA5ECE" w:rsidRPr="00AA5ECE">
        <w:rPr>
          <w:rFonts w:cs="Arial"/>
          <w:color w:val="000000" w:themeColor="text1"/>
          <w:szCs w:val="24"/>
          <w:lang w:val="en-US"/>
        </w:rPr>
        <w:t xml:space="preserve"> Rani, </w:t>
      </w:r>
      <w:proofErr w:type="spellStart"/>
      <w:r w:rsidR="00AA5ECE" w:rsidRPr="00AA5ECE">
        <w:rPr>
          <w:rFonts w:cs="Arial"/>
          <w:color w:val="000000" w:themeColor="text1"/>
          <w:szCs w:val="24"/>
          <w:lang w:val="en-US"/>
        </w:rPr>
        <w:t>M.kes</w:t>
      </w:r>
      <w:proofErr w:type="spellEnd"/>
      <w:r w:rsidR="00AA5ECE" w:rsidRPr="00AA5ECE">
        <w:rPr>
          <w:rFonts w:cs="Arial"/>
          <w:color w:val="000000" w:themeColor="text1"/>
          <w:szCs w:val="24"/>
          <w:lang w:val="en-US"/>
        </w:rPr>
        <w:t xml:space="preserve">, </w:t>
      </w:r>
      <w:proofErr w:type="spellStart"/>
      <w:r w:rsidR="00AA5ECE" w:rsidRPr="00AA5ECE">
        <w:rPr>
          <w:rFonts w:cs="Arial"/>
          <w:color w:val="000000" w:themeColor="text1"/>
          <w:szCs w:val="24"/>
          <w:lang w:val="en-US"/>
        </w:rPr>
        <w:t>Sp.GK</w:t>
      </w:r>
      <w:proofErr w:type="spellEnd"/>
      <w:r w:rsidR="00AA5ECE" w:rsidRPr="00AA5ECE">
        <w:rPr>
          <w:rFonts w:cs="Arial"/>
          <w:color w:val="000000" w:themeColor="text1"/>
          <w:szCs w:val="24"/>
          <w:lang w:val="en-US"/>
        </w:rPr>
        <w:t xml:space="preserve"> (K), dr. Nur Ashari, </w:t>
      </w:r>
      <w:proofErr w:type="spellStart"/>
      <w:r w:rsidR="00AA5ECE" w:rsidRPr="00AA5ECE">
        <w:rPr>
          <w:rFonts w:cs="Arial"/>
          <w:color w:val="000000" w:themeColor="text1"/>
          <w:szCs w:val="24"/>
          <w:lang w:val="en-US"/>
        </w:rPr>
        <w:t>M.Kes</w:t>
      </w:r>
      <w:proofErr w:type="spellEnd"/>
      <w:r w:rsidR="00AA5ECE" w:rsidRPr="00AA5ECE">
        <w:rPr>
          <w:rFonts w:cs="Arial"/>
          <w:color w:val="000000" w:themeColor="text1"/>
          <w:szCs w:val="24"/>
          <w:lang w:val="en-US"/>
        </w:rPr>
        <w:t xml:space="preserve">, </w:t>
      </w:r>
      <w:proofErr w:type="spellStart"/>
      <w:r w:rsidR="00AA5ECE" w:rsidRPr="00AA5ECE">
        <w:rPr>
          <w:rFonts w:cs="Arial"/>
          <w:color w:val="000000" w:themeColor="text1"/>
          <w:szCs w:val="24"/>
          <w:lang w:val="en-US"/>
        </w:rPr>
        <w:t>Sp.GK</w:t>
      </w:r>
      <w:proofErr w:type="spellEnd"/>
      <w:r w:rsidR="00AA5ECE" w:rsidRPr="00AA5ECE">
        <w:rPr>
          <w:rFonts w:cs="Arial"/>
          <w:color w:val="000000" w:themeColor="text1"/>
          <w:szCs w:val="24"/>
          <w:lang w:val="en-US"/>
        </w:rPr>
        <w:t xml:space="preserve"> (K), dr. </w:t>
      </w:r>
      <w:proofErr w:type="spellStart"/>
      <w:r w:rsidR="00AA5ECE" w:rsidRPr="00AA5ECE">
        <w:rPr>
          <w:rFonts w:cs="Arial"/>
          <w:color w:val="000000" w:themeColor="text1"/>
          <w:szCs w:val="24"/>
          <w:lang w:val="en-US"/>
        </w:rPr>
        <w:t>Nurbaya</w:t>
      </w:r>
      <w:proofErr w:type="spellEnd"/>
      <w:r w:rsidR="00AA5ECE" w:rsidRPr="00AA5ECE">
        <w:rPr>
          <w:rFonts w:cs="Arial"/>
          <w:color w:val="000000" w:themeColor="text1"/>
          <w:szCs w:val="24"/>
          <w:lang w:val="en-US"/>
        </w:rPr>
        <w:t xml:space="preserve"> Syam, </w:t>
      </w:r>
      <w:proofErr w:type="spellStart"/>
      <w:r w:rsidR="00AA5ECE" w:rsidRPr="00AA5ECE">
        <w:rPr>
          <w:rFonts w:cs="Arial"/>
          <w:color w:val="000000" w:themeColor="text1"/>
          <w:szCs w:val="24"/>
          <w:lang w:val="en-US"/>
        </w:rPr>
        <w:t>M.kes</w:t>
      </w:r>
      <w:proofErr w:type="spellEnd"/>
      <w:r w:rsidR="00AA5ECE" w:rsidRPr="00AA5ECE">
        <w:rPr>
          <w:rFonts w:cs="Arial"/>
          <w:color w:val="000000" w:themeColor="text1"/>
          <w:szCs w:val="24"/>
          <w:lang w:val="en-US"/>
        </w:rPr>
        <w:t xml:space="preserve">, </w:t>
      </w:r>
      <w:proofErr w:type="spellStart"/>
      <w:r w:rsidR="00AA5ECE" w:rsidRPr="00AA5ECE">
        <w:rPr>
          <w:rFonts w:cs="Arial"/>
          <w:color w:val="000000" w:themeColor="text1"/>
          <w:szCs w:val="24"/>
          <w:lang w:val="en-US"/>
        </w:rPr>
        <w:t>Sp.GK</w:t>
      </w:r>
      <w:proofErr w:type="spellEnd"/>
      <w:r w:rsidR="00AA5ECE" w:rsidRPr="00AA5ECE">
        <w:rPr>
          <w:rFonts w:cs="Arial"/>
          <w:color w:val="000000" w:themeColor="text1"/>
          <w:szCs w:val="24"/>
          <w:lang w:val="en-US"/>
        </w:rPr>
        <w:t xml:space="preserve"> (K), dr. </w:t>
      </w:r>
      <w:proofErr w:type="spellStart"/>
      <w:r w:rsidR="00AA5ECE" w:rsidRPr="00AA5ECE">
        <w:rPr>
          <w:rFonts w:cs="Arial"/>
          <w:color w:val="000000" w:themeColor="text1"/>
          <w:szCs w:val="24"/>
          <w:lang w:val="en-US"/>
        </w:rPr>
        <w:t>Mardiana</w:t>
      </w:r>
      <w:proofErr w:type="spellEnd"/>
      <w:r w:rsidR="00AA5ECE" w:rsidRPr="00AA5ECE">
        <w:rPr>
          <w:rFonts w:cs="Arial"/>
          <w:color w:val="000000" w:themeColor="text1"/>
          <w:szCs w:val="24"/>
          <w:lang w:val="en-US"/>
        </w:rPr>
        <w:t xml:space="preserve"> M, </w:t>
      </w:r>
      <w:proofErr w:type="spellStart"/>
      <w:r w:rsidR="00AA5ECE" w:rsidRPr="00AA5ECE">
        <w:rPr>
          <w:rFonts w:cs="Arial"/>
          <w:color w:val="000000" w:themeColor="text1"/>
          <w:szCs w:val="24"/>
          <w:lang w:val="en-US"/>
        </w:rPr>
        <w:t>M.kes</w:t>
      </w:r>
      <w:proofErr w:type="spellEnd"/>
      <w:r w:rsidR="00AA5ECE" w:rsidRPr="00AA5ECE">
        <w:rPr>
          <w:rFonts w:cs="Arial"/>
          <w:color w:val="000000" w:themeColor="text1"/>
          <w:szCs w:val="24"/>
          <w:lang w:val="en-US"/>
        </w:rPr>
        <w:t xml:space="preserve">, </w:t>
      </w:r>
      <w:proofErr w:type="spellStart"/>
      <w:r w:rsidR="00AA5ECE" w:rsidRPr="00AA5ECE">
        <w:rPr>
          <w:rFonts w:cs="Arial"/>
          <w:color w:val="000000" w:themeColor="text1"/>
          <w:szCs w:val="24"/>
          <w:lang w:val="en-US"/>
        </w:rPr>
        <w:t>Sp.GK</w:t>
      </w:r>
      <w:proofErr w:type="spellEnd"/>
      <w:r w:rsidR="00AA5ECE" w:rsidRPr="00AA5ECE">
        <w:rPr>
          <w:rFonts w:cs="Arial"/>
          <w:color w:val="000000" w:themeColor="text1"/>
          <w:szCs w:val="24"/>
          <w:lang w:val="en-US"/>
        </w:rPr>
        <w:t xml:space="preserve"> (K), </w:t>
      </w:r>
      <w:r w:rsidR="00AA5ECE" w:rsidRPr="004F2159">
        <w:rPr>
          <w:rFonts w:cs="Arial"/>
          <w:color w:val="000000" w:themeColor="text1"/>
          <w:szCs w:val="24"/>
          <w:lang w:val="en-US"/>
        </w:rPr>
        <w:t xml:space="preserve">dr. </w:t>
      </w:r>
      <w:proofErr w:type="spellStart"/>
      <w:r w:rsidR="00AA5ECE" w:rsidRPr="004F2159">
        <w:rPr>
          <w:rFonts w:cs="Arial"/>
          <w:color w:val="000000" w:themeColor="text1"/>
          <w:szCs w:val="24"/>
          <w:lang w:val="en-US"/>
        </w:rPr>
        <w:t>Aryanti</w:t>
      </w:r>
      <w:proofErr w:type="spellEnd"/>
      <w:r w:rsidR="00AA5ECE" w:rsidRPr="004F2159">
        <w:rPr>
          <w:rFonts w:cs="Arial"/>
          <w:color w:val="000000" w:themeColor="text1"/>
          <w:szCs w:val="24"/>
          <w:lang w:val="en-US"/>
        </w:rPr>
        <w:t xml:space="preserve"> R, </w:t>
      </w:r>
      <w:proofErr w:type="spellStart"/>
      <w:r w:rsidR="00AA5ECE" w:rsidRPr="004F2159">
        <w:rPr>
          <w:rFonts w:cs="Arial"/>
          <w:color w:val="000000" w:themeColor="text1"/>
          <w:szCs w:val="24"/>
          <w:lang w:val="en-US"/>
        </w:rPr>
        <w:t>Bamahry</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M.kes</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Sp.GK</w:t>
      </w:r>
      <w:proofErr w:type="spellEnd"/>
      <w:r w:rsidR="00AA5ECE" w:rsidRPr="004F2159">
        <w:rPr>
          <w:rFonts w:cs="Arial"/>
          <w:color w:val="000000" w:themeColor="text1"/>
          <w:szCs w:val="24"/>
          <w:lang w:val="en-US"/>
        </w:rPr>
        <w:t xml:space="preserve"> (K ), dr. </w:t>
      </w:r>
      <w:proofErr w:type="spellStart"/>
      <w:r w:rsidR="00AA5ECE" w:rsidRPr="004F2159">
        <w:rPr>
          <w:rFonts w:cs="Arial"/>
          <w:color w:val="000000" w:themeColor="text1"/>
          <w:szCs w:val="24"/>
          <w:lang w:val="en-US"/>
        </w:rPr>
        <w:t>Asrini</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Safitri</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M.Kes</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Sp.GK</w:t>
      </w:r>
      <w:proofErr w:type="spellEnd"/>
      <w:r w:rsidR="00AA5ECE" w:rsidRPr="004F2159">
        <w:rPr>
          <w:rFonts w:cs="Arial"/>
          <w:color w:val="000000" w:themeColor="text1"/>
          <w:szCs w:val="24"/>
          <w:lang w:val="en-US"/>
        </w:rPr>
        <w:t xml:space="preserve"> (K), dr. Andi </w:t>
      </w:r>
      <w:proofErr w:type="spellStart"/>
      <w:r w:rsidR="00AA5ECE" w:rsidRPr="004F2159">
        <w:rPr>
          <w:rFonts w:cs="Arial"/>
          <w:color w:val="000000" w:themeColor="text1"/>
          <w:szCs w:val="24"/>
          <w:lang w:val="en-US"/>
        </w:rPr>
        <w:t>Faradillah</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M.Kes</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Sp.GK</w:t>
      </w:r>
      <w:proofErr w:type="spellEnd"/>
      <w:r w:rsidR="00AA5ECE" w:rsidRPr="004F2159">
        <w:rPr>
          <w:rFonts w:cs="Arial"/>
          <w:color w:val="000000" w:themeColor="text1"/>
          <w:szCs w:val="24"/>
          <w:lang w:val="en-US"/>
        </w:rPr>
        <w:t xml:space="preserve"> (K), dan </w:t>
      </w:r>
      <w:proofErr w:type="spellStart"/>
      <w:r w:rsidR="00AA5ECE" w:rsidRPr="004F2159">
        <w:rPr>
          <w:rFonts w:cs="Arial"/>
          <w:color w:val="000000" w:themeColor="text1"/>
          <w:szCs w:val="24"/>
          <w:lang w:val="en-US"/>
        </w:rPr>
        <w:t>Marniar</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M.Kes</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Sp.GK</w:t>
      </w:r>
      <w:proofErr w:type="spellEnd"/>
      <w:r w:rsidR="00AA5ECE" w:rsidRPr="004F2159">
        <w:rPr>
          <w:rFonts w:cs="Arial"/>
          <w:color w:val="000000" w:themeColor="text1"/>
          <w:szCs w:val="24"/>
          <w:lang w:val="en-US"/>
        </w:rPr>
        <w:t xml:space="preserve"> (K) yang </w:t>
      </w:r>
      <w:proofErr w:type="spellStart"/>
      <w:r w:rsidR="00AA5ECE" w:rsidRPr="004F2159">
        <w:rPr>
          <w:rFonts w:cs="Arial"/>
          <w:color w:val="000000" w:themeColor="text1"/>
          <w:szCs w:val="24"/>
          <w:lang w:val="en-US"/>
        </w:rPr>
        <w:t>memberi</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masukan</w:t>
      </w:r>
      <w:proofErr w:type="spellEnd"/>
      <w:r w:rsidR="00AA5ECE" w:rsidRPr="004F2159">
        <w:rPr>
          <w:rFonts w:cs="Arial"/>
          <w:color w:val="000000" w:themeColor="text1"/>
          <w:szCs w:val="24"/>
          <w:lang w:val="en-US"/>
        </w:rPr>
        <w:t xml:space="preserve"> dan </w:t>
      </w:r>
      <w:proofErr w:type="spellStart"/>
      <w:r w:rsidR="00AA5ECE" w:rsidRPr="004F2159">
        <w:rPr>
          <w:rFonts w:cs="Arial"/>
          <w:color w:val="000000" w:themeColor="text1"/>
          <w:szCs w:val="24"/>
          <w:lang w:val="en-US"/>
        </w:rPr>
        <w:t>bimbingan</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selama</w:t>
      </w:r>
      <w:proofErr w:type="spellEnd"/>
      <w:r w:rsidR="00AA5ECE" w:rsidRPr="004F2159">
        <w:rPr>
          <w:rFonts w:cs="Arial"/>
          <w:color w:val="000000" w:themeColor="text1"/>
          <w:szCs w:val="24"/>
          <w:lang w:val="en-US"/>
        </w:rPr>
        <w:t xml:space="preserve"> masa </w:t>
      </w:r>
      <w:proofErr w:type="spellStart"/>
      <w:r w:rsidR="00AA5ECE" w:rsidRPr="004F2159">
        <w:rPr>
          <w:rFonts w:cs="Arial"/>
          <w:color w:val="000000" w:themeColor="text1"/>
          <w:szCs w:val="24"/>
          <w:lang w:val="en-US"/>
        </w:rPr>
        <w:t>pendidikan</w:t>
      </w:r>
      <w:proofErr w:type="spellEnd"/>
      <w:r w:rsidR="00AA5ECE" w:rsidRPr="004F2159">
        <w:rPr>
          <w:rFonts w:cs="Arial"/>
          <w:color w:val="000000" w:themeColor="text1"/>
          <w:szCs w:val="24"/>
          <w:lang w:val="en-US"/>
        </w:rPr>
        <w:t xml:space="preserve"> </w:t>
      </w:r>
      <w:proofErr w:type="spellStart"/>
      <w:r w:rsidR="00AA5ECE" w:rsidRPr="004F2159">
        <w:rPr>
          <w:rFonts w:cs="Arial"/>
          <w:color w:val="000000" w:themeColor="text1"/>
          <w:szCs w:val="24"/>
          <w:lang w:val="en-US"/>
        </w:rPr>
        <w:t>bagian</w:t>
      </w:r>
      <w:proofErr w:type="spellEnd"/>
      <w:r w:rsidR="00AA5ECE" w:rsidRPr="004F2159">
        <w:rPr>
          <w:rFonts w:cs="Arial"/>
          <w:color w:val="000000" w:themeColor="text1"/>
          <w:szCs w:val="24"/>
          <w:lang w:val="en-US"/>
        </w:rPr>
        <w:t xml:space="preserve"> Gizi Klinik</w:t>
      </w:r>
      <w:r>
        <w:rPr>
          <w:rFonts w:cs="Arial"/>
          <w:color w:val="000000" w:themeColor="text1"/>
          <w:szCs w:val="24"/>
          <w:lang w:val="en-US"/>
        </w:rPr>
        <w:t>.</w:t>
      </w:r>
    </w:p>
    <w:p w14:paraId="3E882B15" w14:textId="14733E41" w:rsidR="00B26879" w:rsidRPr="00B26879" w:rsidRDefault="00B26879" w:rsidP="00B26879">
      <w:pPr>
        <w:numPr>
          <w:ilvl w:val="0"/>
          <w:numId w:val="22"/>
        </w:numPr>
        <w:spacing w:after="160" w:line="259" w:lineRule="auto"/>
        <w:ind w:left="426" w:hanging="426"/>
        <w:contextualSpacing/>
        <w:rPr>
          <w:rFonts w:cs="Arial"/>
          <w:color w:val="000000" w:themeColor="text1"/>
          <w:szCs w:val="24"/>
          <w:lang w:val="en-US"/>
        </w:rPr>
      </w:pPr>
      <w:r w:rsidRPr="00B26879">
        <w:rPr>
          <w:rFonts w:cs="Arial"/>
          <w:szCs w:val="24"/>
          <w:lang w:val="en-US"/>
        </w:rPr>
        <w:t xml:space="preserve">RS. Wahidin </w:t>
      </w:r>
      <w:proofErr w:type="spellStart"/>
      <w:r w:rsidRPr="00B26879">
        <w:rPr>
          <w:rFonts w:cs="Arial"/>
          <w:szCs w:val="24"/>
          <w:lang w:val="en-US"/>
        </w:rPr>
        <w:t>Sudirohusodo</w:t>
      </w:r>
      <w:proofErr w:type="spellEnd"/>
      <w:r w:rsidRPr="00B26879">
        <w:rPr>
          <w:rFonts w:cs="Arial"/>
          <w:szCs w:val="24"/>
          <w:lang w:val="en-US"/>
        </w:rPr>
        <w:t xml:space="preserve">, Makassar yang </w:t>
      </w:r>
      <w:proofErr w:type="spellStart"/>
      <w:r w:rsidRPr="00B26879">
        <w:rPr>
          <w:rFonts w:cs="Arial"/>
          <w:szCs w:val="24"/>
          <w:lang w:val="en-US"/>
        </w:rPr>
        <w:t>telah</w:t>
      </w:r>
      <w:proofErr w:type="spellEnd"/>
      <w:r w:rsidRPr="00B26879">
        <w:rPr>
          <w:rFonts w:cs="Arial"/>
          <w:szCs w:val="24"/>
          <w:lang w:val="en-US"/>
        </w:rPr>
        <w:t xml:space="preserve"> </w:t>
      </w:r>
      <w:proofErr w:type="spellStart"/>
      <w:r w:rsidRPr="00B26879">
        <w:rPr>
          <w:rFonts w:cs="Arial"/>
          <w:szCs w:val="24"/>
          <w:lang w:val="en-US"/>
        </w:rPr>
        <w:t>memberi</w:t>
      </w:r>
      <w:proofErr w:type="spellEnd"/>
      <w:r w:rsidRPr="00B26879">
        <w:rPr>
          <w:rFonts w:cs="Arial"/>
          <w:szCs w:val="24"/>
          <w:lang w:val="en-US"/>
        </w:rPr>
        <w:t xml:space="preserve"> </w:t>
      </w:r>
      <w:proofErr w:type="spellStart"/>
      <w:r w:rsidRPr="00B26879">
        <w:rPr>
          <w:rFonts w:cs="Arial"/>
          <w:szCs w:val="24"/>
          <w:lang w:val="en-US"/>
        </w:rPr>
        <w:t>kesempatan</w:t>
      </w:r>
      <w:proofErr w:type="spellEnd"/>
      <w:r w:rsidRPr="00B26879">
        <w:rPr>
          <w:rFonts w:cs="Arial"/>
          <w:szCs w:val="24"/>
          <w:lang w:val="en-US"/>
        </w:rPr>
        <w:t xml:space="preserve"> pada </w:t>
      </w:r>
      <w:proofErr w:type="spellStart"/>
      <w:r w:rsidRPr="00B26879">
        <w:rPr>
          <w:rFonts w:cs="Arial"/>
          <w:szCs w:val="24"/>
          <w:lang w:val="en-US"/>
        </w:rPr>
        <w:t>penulis</w:t>
      </w:r>
      <w:proofErr w:type="spellEnd"/>
      <w:r w:rsidRPr="00B26879">
        <w:rPr>
          <w:rFonts w:cs="Arial"/>
          <w:szCs w:val="24"/>
          <w:lang w:val="en-US"/>
        </w:rPr>
        <w:t xml:space="preserve"> </w:t>
      </w:r>
      <w:proofErr w:type="spellStart"/>
      <w:r w:rsidRPr="00B26879">
        <w:rPr>
          <w:rFonts w:cs="Arial"/>
          <w:szCs w:val="24"/>
          <w:lang w:val="en-US"/>
        </w:rPr>
        <w:t>dalam</w:t>
      </w:r>
      <w:proofErr w:type="spellEnd"/>
      <w:r w:rsidRPr="00B26879">
        <w:rPr>
          <w:rFonts w:cs="Arial"/>
          <w:szCs w:val="24"/>
          <w:lang w:val="en-US"/>
        </w:rPr>
        <w:t xml:space="preserve"> </w:t>
      </w:r>
      <w:proofErr w:type="spellStart"/>
      <w:r w:rsidRPr="00B26879">
        <w:rPr>
          <w:rFonts w:cs="Arial"/>
          <w:szCs w:val="24"/>
          <w:lang w:val="en-US"/>
        </w:rPr>
        <w:t>pengambilan</w:t>
      </w:r>
      <w:proofErr w:type="spellEnd"/>
      <w:r w:rsidRPr="00B26879">
        <w:rPr>
          <w:rFonts w:cs="Arial"/>
          <w:szCs w:val="24"/>
          <w:lang w:val="en-US"/>
        </w:rPr>
        <w:t xml:space="preserve"> data </w:t>
      </w:r>
      <w:proofErr w:type="spellStart"/>
      <w:r w:rsidRPr="00B26879">
        <w:rPr>
          <w:rFonts w:cs="Arial"/>
          <w:szCs w:val="24"/>
          <w:lang w:val="en-US"/>
        </w:rPr>
        <w:t>penelitian</w:t>
      </w:r>
      <w:proofErr w:type="spellEnd"/>
      <w:r w:rsidRPr="00B26879">
        <w:rPr>
          <w:rFonts w:cs="Arial"/>
          <w:szCs w:val="24"/>
          <w:lang w:val="en-US"/>
        </w:rPr>
        <w:t xml:space="preserve"> di </w:t>
      </w:r>
      <w:proofErr w:type="spellStart"/>
      <w:r w:rsidRPr="00B26879">
        <w:rPr>
          <w:rFonts w:cs="Arial"/>
          <w:szCs w:val="24"/>
          <w:lang w:val="en-US"/>
        </w:rPr>
        <w:t>Instalasi</w:t>
      </w:r>
      <w:proofErr w:type="spellEnd"/>
      <w:r w:rsidRPr="00B26879">
        <w:rPr>
          <w:rFonts w:cs="Arial"/>
          <w:szCs w:val="24"/>
          <w:lang w:val="en-US"/>
        </w:rPr>
        <w:t xml:space="preserve"> </w:t>
      </w:r>
      <w:proofErr w:type="spellStart"/>
      <w:r w:rsidRPr="00B26879">
        <w:rPr>
          <w:rFonts w:cs="Arial"/>
          <w:szCs w:val="24"/>
          <w:lang w:val="en-US"/>
        </w:rPr>
        <w:t>Rekam</w:t>
      </w:r>
      <w:proofErr w:type="spellEnd"/>
      <w:r w:rsidRPr="00B26879">
        <w:rPr>
          <w:rFonts w:cs="Arial"/>
          <w:szCs w:val="24"/>
          <w:lang w:val="en-US"/>
        </w:rPr>
        <w:t xml:space="preserve"> </w:t>
      </w:r>
      <w:proofErr w:type="spellStart"/>
      <w:r w:rsidRPr="00B26879">
        <w:rPr>
          <w:rFonts w:cs="Arial"/>
          <w:szCs w:val="24"/>
          <w:lang w:val="en-US"/>
        </w:rPr>
        <w:t>Medik</w:t>
      </w:r>
      <w:proofErr w:type="spellEnd"/>
      <w:r w:rsidRPr="00B26879">
        <w:rPr>
          <w:rFonts w:cs="Arial"/>
          <w:szCs w:val="24"/>
          <w:lang w:val="en-US"/>
        </w:rPr>
        <w:t xml:space="preserve"> dan </w:t>
      </w:r>
      <w:proofErr w:type="spellStart"/>
      <w:r w:rsidRPr="00B26879">
        <w:rPr>
          <w:rFonts w:cs="Arial"/>
          <w:szCs w:val="24"/>
          <w:lang w:val="en-US"/>
        </w:rPr>
        <w:t>Instalasi</w:t>
      </w:r>
      <w:proofErr w:type="spellEnd"/>
      <w:r w:rsidRPr="00B26879">
        <w:rPr>
          <w:rFonts w:cs="Arial"/>
          <w:szCs w:val="24"/>
          <w:lang w:val="en-US"/>
        </w:rPr>
        <w:t xml:space="preserve"> </w:t>
      </w:r>
      <w:proofErr w:type="spellStart"/>
      <w:r w:rsidRPr="00B26879">
        <w:rPr>
          <w:rFonts w:cs="Arial"/>
          <w:szCs w:val="24"/>
          <w:lang w:val="en-US"/>
        </w:rPr>
        <w:t>Sistem</w:t>
      </w:r>
      <w:proofErr w:type="spellEnd"/>
      <w:r w:rsidRPr="00B26879">
        <w:rPr>
          <w:rFonts w:cs="Arial"/>
          <w:szCs w:val="24"/>
          <w:lang w:val="en-US"/>
        </w:rPr>
        <w:t xml:space="preserve"> </w:t>
      </w:r>
      <w:proofErr w:type="spellStart"/>
      <w:r w:rsidRPr="00B26879">
        <w:rPr>
          <w:rFonts w:cs="Arial"/>
          <w:szCs w:val="24"/>
          <w:lang w:val="en-US"/>
        </w:rPr>
        <w:t>Informasi</w:t>
      </w:r>
      <w:proofErr w:type="spellEnd"/>
      <w:r w:rsidRPr="00B26879">
        <w:rPr>
          <w:rFonts w:cs="Arial"/>
          <w:szCs w:val="24"/>
          <w:lang w:val="en-US"/>
        </w:rPr>
        <w:t xml:space="preserve"> Rumah Sakit.</w:t>
      </w:r>
    </w:p>
    <w:bookmarkEnd w:id="7"/>
    <w:p w14:paraId="6FE19501" w14:textId="6C8C87C7" w:rsidR="004E0BA8" w:rsidRDefault="00F61109" w:rsidP="004E0BA8">
      <w:pPr>
        <w:numPr>
          <w:ilvl w:val="0"/>
          <w:numId w:val="22"/>
        </w:numPr>
        <w:spacing w:after="160" w:line="259" w:lineRule="auto"/>
        <w:ind w:left="426" w:hanging="426"/>
        <w:contextualSpacing/>
        <w:rPr>
          <w:rFonts w:cs="Arial"/>
          <w:color w:val="000000" w:themeColor="text1"/>
          <w:szCs w:val="24"/>
          <w:lang w:val="en-US"/>
        </w:rPr>
      </w:pPr>
      <w:r w:rsidRPr="005E2B8E">
        <w:rPr>
          <w:rFonts w:cs="Arial"/>
          <w:color w:val="000000" w:themeColor="text1"/>
          <w:szCs w:val="24"/>
          <w:lang w:val="en-US"/>
        </w:rPr>
        <w:t xml:space="preserve">Orang </w:t>
      </w:r>
      <w:proofErr w:type="spellStart"/>
      <w:r w:rsidRPr="005E2B8E">
        <w:rPr>
          <w:rFonts w:cs="Arial"/>
          <w:color w:val="000000" w:themeColor="text1"/>
          <w:szCs w:val="24"/>
          <w:lang w:val="en-US"/>
        </w:rPr>
        <w:t>tua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tercin</w:t>
      </w:r>
      <w:r w:rsidR="00587A6B">
        <w:rPr>
          <w:rFonts w:cs="Arial"/>
          <w:color w:val="000000" w:themeColor="text1"/>
          <w:szCs w:val="24"/>
          <w:lang w:val="en-US"/>
        </w:rPr>
        <w:t>ta</w:t>
      </w:r>
      <w:proofErr w:type="spellEnd"/>
      <w:r w:rsidR="00587A6B">
        <w:rPr>
          <w:rFonts w:cs="Arial"/>
          <w:color w:val="000000" w:themeColor="text1"/>
          <w:szCs w:val="24"/>
          <w:lang w:val="en-US"/>
        </w:rPr>
        <w:t xml:space="preserve"> Ir. Basri Husin, MP</w:t>
      </w:r>
      <w:r w:rsidRPr="005E2B8E">
        <w:rPr>
          <w:rFonts w:cs="Arial"/>
          <w:color w:val="000000" w:themeColor="text1"/>
          <w:szCs w:val="24"/>
          <w:lang w:val="en-US"/>
        </w:rPr>
        <w:t xml:space="preserve"> dan </w:t>
      </w:r>
      <w:proofErr w:type="spellStart"/>
      <w:r w:rsidRPr="005E2B8E">
        <w:rPr>
          <w:rFonts w:cs="Arial"/>
          <w:color w:val="000000" w:themeColor="text1"/>
          <w:szCs w:val="24"/>
          <w:lang w:val="en-US"/>
        </w:rPr>
        <w:t>Ibunda</w:t>
      </w:r>
      <w:proofErr w:type="spellEnd"/>
      <w:r w:rsidR="00CF1B62">
        <w:rPr>
          <w:rFonts w:cs="Arial"/>
          <w:color w:val="000000" w:themeColor="text1"/>
          <w:szCs w:val="24"/>
          <w:lang w:val="en-US"/>
        </w:rPr>
        <w:t xml:space="preserve"> </w:t>
      </w:r>
      <w:r w:rsidR="00F72AF3">
        <w:rPr>
          <w:rFonts w:cs="Arial"/>
          <w:color w:val="000000" w:themeColor="text1"/>
          <w:szCs w:val="24"/>
          <w:lang w:val="en-US"/>
        </w:rPr>
        <w:t>Isnawati</w:t>
      </w:r>
      <w:r w:rsidRPr="005E2B8E">
        <w:rPr>
          <w:rFonts w:cs="Arial"/>
          <w:color w:val="000000" w:themeColor="text1"/>
          <w:szCs w:val="24"/>
          <w:lang w:val="en-US"/>
        </w:rPr>
        <w:t xml:space="preserve">, </w:t>
      </w:r>
      <w:proofErr w:type="spellStart"/>
      <w:r w:rsidRPr="005E2B8E">
        <w:rPr>
          <w:rFonts w:cs="Arial"/>
          <w:color w:val="000000" w:themeColor="text1"/>
          <w:szCs w:val="24"/>
          <w:lang w:val="en-US"/>
        </w:rPr>
        <w:t>untuk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limpahanan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kasih</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sayang</w:t>
      </w:r>
      <w:proofErr w:type="spellEnd"/>
      <w:r w:rsidRPr="005E2B8E">
        <w:rPr>
          <w:rFonts w:cs="Arial"/>
          <w:color w:val="000000" w:themeColor="text1"/>
          <w:szCs w:val="24"/>
          <w:lang w:val="en-US"/>
        </w:rPr>
        <w:t>,</w:t>
      </w:r>
      <w:r w:rsidR="004E0BA8">
        <w:rPr>
          <w:rFonts w:cs="Arial"/>
          <w:color w:val="000000" w:themeColor="text1"/>
          <w:szCs w:val="24"/>
          <w:lang w:val="en-US"/>
        </w:rPr>
        <w:t xml:space="preserve"> </w:t>
      </w:r>
      <w:proofErr w:type="spellStart"/>
      <w:r w:rsidRPr="005E2B8E">
        <w:rPr>
          <w:rFonts w:cs="Arial"/>
          <w:color w:val="000000" w:themeColor="text1"/>
          <w:szCs w:val="24"/>
          <w:lang w:val="en-US"/>
        </w:rPr>
        <w:t>kesabaran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dukungan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khususnya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doa</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t>tak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pernah</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terputus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untuk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penulis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selama</w:t>
      </w:r>
      <w:proofErr w:type="spellEnd"/>
      <w:r w:rsidRPr="005E2B8E">
        <w:rPr>
          <w:rFonts w:cs="Arial"/>
          <w:color w:val="000000" w:themeColor="text1"/>
          <w:szCs w:val="24"/>
          <w:lang w:val="en-US"/>
        </w:rPr>
        <w:t xml:space="preserve"> masa </w:t>
      </w:r>
      <w:proofErr w:type="spellStart"/>
      <w:r w:rsidRPr="005E2B8E">
        <w:rPr>
          <w:rFonts w:cs="Arial"/>
          <w:color w:val="000000" w:themeColor="text1"/>
          <w:szCs w:val="24"/>
          <w:lang w:val="en-US"/>
        </w:rPr>
        <w:t>pendidikan</w:t>
      </w:r>
      <w:proofErr w:type="spellEnd"/>
      <w:r w:rsidRPr="005E2B8E">
        <w:rPr>
          <w:rFonts w:cs="Arial"/>
          <w:color w:val="000000" w:themeColor="text1"/>
          <w:szCs w:val="24"/>
          <w:lang w:val="en-US"/>
        </w:rPr>
        <w:t>.</w:t>
      </w:r>
    </w:p>
    <w:p w14:paraId="5204D4EB" w14:textId="4B05F3C2" w:rsidR="00C503F6" w:rsidRDefault="004E0BA8" w:rsidP="00C503F6">
      <w:pPr>
        <w:numPr>
          <w:ilvl w:val="0"/>
          <w:numId w:val="22"/>
        </w:numPr>
        <w:spacing w:after="160" w:line="259" w:lineRule="auto"/>
        <w:ind w:left="426" w:hanging="426"/>
        <w:contextualSpacing/>
        <w:rPr>
          <w:rFonts w:cs="Arial"/>
          <w:color w:val="000000" w:themeColor="text1"/>
          <w:szCs w:val="24"/>
          <w:lang w:val="en-US"/>
        </w:rPr>
      </w:pPr>
      <w:r w:rsidRPr="004E0BA8">
        <w:rPr>
          <w:rFonts w:cs="Arial"/>
          <w:color w:val="000000" w:themeColor="text1"/>
          <w:szCs w:val="24"/>
          <w:lang w:val="en-US"/>
        </w:rPr>
        <w:t xml:space="preserve">Suami </w:t>
      </w:r>
      <w:proofErr w:type="spellStart"/>
      <w:r w:rsidRPr="004E0BA8">
        <w:rPr>
          <w:rFonts w:cs="Arial"/>
          <w:color w:val="000000" w:themeColor="text1"/>
          <w:szCs w:val="24"/>
          <w:lang w:val="en-US"/>
        </w:rPr>
        <w:t>tercinta</w:t>
      </w:r>
      <w:proofErr w:type="spellEnd"/>
      <w:r w:rsidRPr="004E0BA8">
        <w:rPr>
          <w:rFonts w:cs="Arial"/>
          <w:color w:val="000000" w:themeColor="text1"/>
          <w:szCs w:val="24"/>
          <w:lang w:val="en-US"/>
        </w:rPr>
        <w:t xml:space="preserve">, </w:t>
      </w:r>
      <w:proofErr w:type="spellStart"/>
      <w:r w:rsidR="000946BF">
        <w:rPr>
          <w:rFonts w:cs="Arial"/>
          <w:color w:val="000000" w:themeColor="text1"/>
          <w:szCs w:val="24"/>
          <w:lang w:val="en-US"/>
        </w:rPr>
        <w:t>Khomar</w:t>
      </w:r>
      <w:proofErr w:type="spellEnd"/>
      <w:r w:rsidR="000946BF">
        <w:rPr>
          <w:rFonts w:cs="Arial"/>
          <w:color w:val="000000" w:themeColor="text1"/>
          <w:szCs w:val="24"/>
          <w:lang w:val="en-US"/>
        </w:rPr>
        <w:t xml:space="preserve"> </w:t>
      </w:r>
      <w:proofErr w:type="spellStart"/>
      <w:r w:rsidR="000946BF">
        <w:rPr>
          <w:rFonts w:cs="Arial"/>
          <w:color w:val="000000" w:themeColor="text1"/>
          <w:szCs w:val="24"/>
          <w:lang w:val="en-US"/>
        </w:rPr>
        <w:t>Erizal</w:t>
      </w:r>
      <w:proofErr w:type="spellEnd"/>
      <w:r w:rsidR="000946BF">
        <w:rPr>
          <w:rFonts w:cs="Arial"/>
          <w:color w:val="000000" w:themeColor="text1"/>
          <w:szCs w:val="24"/>
          <w:lang w:val="en-US"/>
        </w:rPr>
        <w:t xml:space="preserve">, SP </w:t>
      </w:r>
      <w:r w:rsidRPr="004E0BA8">
        <w:rPr>
          <w:rFonts w:cs="Arial"/>
          <w:color w:val="000000" w:themeColor="text1"/>
          <w:szCs w:val="24"/>
          <w:lang w:val="en-US"/>
        </w:rPr>
        <w:t xml:space="preserve">yang </w:t>
      </w:r>
      <w:proofErr w:type="spellStart"/>
      <w:r w:rsidRPr="004E0BA8">
        <w:rPr>
          <w:rFonts w:cs="Arial"/>
          <w:color w:val="000000" w:themeColor="text1"/>
          <w:szCs w:val="24"/>
          <w:lang w:val="en-US"/>
        </w:rPr>
        <w:t>telah</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memberikan</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kesempatan</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doa</w:t>
      </w:r>
      <w:proofErr w:type="spellEnd"/>
      <w:r w:rsidRPr="004E0BA8">
        <w:rPr>
          <w:rFonts w:cs="Arial"/>
          <w:color w:val="000000" w:themeColor="text1"/>
          <w:szCs w:val="24"/>
          <w:lang w:val="en-US"/>
        </w:rPr>
        <w:t xml:space="preserve"> dan </w:t>
      </w:r>
      <w:proofErr w:type="spellStart"/>
      <w:r w:rsidRPr="004E0BA8">
        <w:rPr>
          <w:rFonts w:cs="Arial"/>
          <w:color w:val="000000" w:themeColor="text1"/>
          <w:szCs w:val="24"/>
          <w:lang w:val="en-US"/>
        </w:rPr>
        <w:t>dukun</w:t>
      </w:r>
      <w:r w:rsidR="00E46C44">
        <w:rPr>
          <w:rFonts w:cs="Arial"/>
          <w:color w:val="000000" w:themeColor="text1"/>
          <w:szCs w:val="24"/>
          <w:lang w:val="en-US"/>
        </w:rPr>
        <w:t>gan</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dalam</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mengenyam</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pendidikan</w:t>
      </w:r>
      <w:proofErr w:type="spellEnd"/>
      <w:r w:rsidRPr="004E0BA8">
        <w:rPr>
          <w:rFonts w:cs="Arial"/>
          <w:color w:val="000000" w:themeColor="text1"/>
          <w:szCs w:val="24"/>
          <w:lang w:val="en-US"/>
        </w:rPr>
        <w:t xml:space="preserve"> juga yang </w:t>
      </w:r>
      <w:proofErr w:type="spellStart"/>
      <w:r w:rsidRPr="004E0BA8">
        <w:rPr>
          <w:rFonts w:cs="Arial"/>
          <w:color w:val="000000" w:themeColor="text1"/>
          <w:szCs w:val="24"/>
          <w:lang w:val="en-US"/>
        </w:rPr>
        <w:t>telah</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menjaga</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mendidik</w:t>
      </w:r>
      <w:proofErr w:type="spellEnd"/>
      <w:r w:rsidRPr="004E0BA8">
        <w:rPr>
          <w:rFonts w:cs="Arial"/>
          <w:color w:val="000000" w:themeColor="text1"/>
          <w:szCs w:val="24"/>
          <w:lang w:val="en-US"/>
        </w:rPr>
        <w:t xml:space="preserve"> dan </w:t>
      </w:r>
      <w:proofErr w:type="spellStart"/>
      <w:r w:rsidRPr="004E0BA8">
        <w:rPr>
          <w:rFonts w:cs="Arial"/>
          <w:color w:val="000000" w:themeColor="text1"/>
          <w:szCs w:val="24"/>
          <w:lang w:val="en-US"/>
        </w:rPr>
        <w:t>memelihara</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anak-anak</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tercinta</w:t>
      </w:r>
      <w:proofErr w:type="spellEnd"/>
      <w:r w:rsidRPr="004E0BA8">
        <w:rPr>
          <w:rFonts w:cs="Arial"/>
          <w:color w:val="000000" w:themeColor="text1"/>
          <w:szCs w:val="24"/>
          <w:lang w:val="en-US"/>
        </w:rPr>
        <w:t>.</w:t>
      </w:r>
    </w:p>
    <w:p w14:paraId="282AE1AD" w14:textId="77777777" w:rsidR="00EE0A03" w:rsidRDefault="00C503F6" w:rsidP="00EE0A03">
      <w:pPr>
        <w:numPr>
          <w:ilvl w:val="0"/>
          <w:numId w:val="22"/>
        </w:numPr>
        <w:spacing w:after="160" w:line="259" w:lineRule="auto"/>
        <w:ind w:left="426" w:hanging="426"/>
        <w:contextualSpacing/>
        <w:rPr>
          <w:rFonts w:cs="Arial"/>
          <w:color w:val="000000" w:themeColor="text1"/>
          <w:szCs w:val="24"/>
          <w:lang w:val="en-US"/>
        </w:rPr>
      </w:pPr>
      <w:r w:rsidRPr="00C503F6">
        <w:rPr>
          <w:rFonts w:cs="Arial"/>
          <w:color w:val="000000" w:themeColor="text1"/>
          <w:szCs w:val="24"/>
          <w:lang w:val="en-US"/>
        </w:rPr>
        <w:t xml:space="preserve">Ananda </w:t>
      </w:r>
      <w:proofErr w:type="spellStart"/>
      <w:r w:rsidRPr="00C503F6">
        <w:rPr>
          <w:rFonts w:cs="Arial"/>
          <w:color w:val="000000" w:themeColor="text1"/>
          <w:szCs w:val="24"/>
          <w:lang w:val="en-US"/>
        </w:rPr>
        <w:t>tercinta</w:t>
      </w:r>
      <w:proofErr w:type="spellEnd"/>
      <w:r w:rsidRPr="00C503F6">
        <w:rPr>
          <w:rFonts w:cs="Arial"/>
          <w:color w:val="000000" w:themeColor="text1"/>
          <w:szCs w:val="24"/>
          <w:lang w:val="en-US"/>
        </w:rPr>
        <w:t xml:space="preserve">, </w:t>
      </w:r>
      <w:r>
        <w:rPr>
          <w:rFonts w:cs="Arial"/>
          <w:color w:val="000000" w:themeColor="text1"/>
          <w:szCs w:val="24"/>
          <w:lang w:val="en-US"/>
        </w:rPr>
        <w:t xml:space="preserve">Naomi </w:t>
      </w:r>
      <w:proofErr w:type="spellStart"/>
      <w:r>
        <w:rPr>
          <w:rFonts w:cs="Arial"/>
          <w:color w:val="000000" w:themeColor="text1"/>
          <w:szCs w:val="24"/>
          <w:lang w:val="en-US"/>
        </w:rPr>
        <w:t>khalista</w:t>
      </w:r>
      <w:proofErr w:type="spellEnd"/>
      <w:r>
        <w:rPr>
          <w:rFonts w:cs="Arial"/>
          <w:color w:val="000000" w:themeColor="text1"/>
          <w:szCs w:val="24"/>
          <w:lang w:val="en-US"/>
        </w:rPr>
        <w:t xml:space="preserve"> </w:t>
      </w:r>
      <w:proofErr w:type="spellStart"/>
      <w:r>
        <w:rPr>
          <w:rFonts w:cs="Arial"/>
          <w:color w:val="000000" w:themeColor="text1"/>
          <w:szCs w:val="24"/>
          <w:lang w:val="en-US"/>
        </w:rPr>
        <w:t>Nugraha</w:t>
      </w:r>
      <w:proofErr w:type="spellEnd"/>
      <w:r w:rsidRPr="00C503F6">
        <w:rPr>
          <w:rFonts w:cs="Arial"/>
          <w:color w:val="000000" w:themeColor="text1"/>
          <w:szCs w:val="24"/>
          <w:lang w:val="en-US"/>
        </w:rPr>
        <w:t xml:space="preserve"> dan </w:t>
      </w:r>
      <w:r>
        <w:rPr>
          <w:rFonts w:cs="Arial"/>
          <w:color w:val="000000" w:themeColor="text1"/>
          <w:szCs w:val="24"/>
          <w:lang w:val="en-US"/>
        </w:rPr>
        <w:t xml:space="preserve">Keysha </w:t>
      </w:r>
      <w:proofErr w:type="spellStart"/>
      <w:r>
        <w:rPr>
          <w:rFonts w:cs="Arial"/>
          <w:color w:val="000000" w:themeColor="text1"/>
          <w:szCs w:val="24"/>
          <w:lang w:val="en-US"/>
        </w:rPr>
        <w:t>Azkiya</w:t>
      </w:r>
      <w:proofErr w:type="spellEnd"/>
      <w:r>
        <w:rPr>
          <w:rFonts w:cs="Arial"/>
          <w:color w:val="000000" w:themeColor="text1"/>
          <w:szCs w:val="24"/>
          <w:lang w:val="en-US"/>
        </w:rPr>
        <w:t xml:space="preserve"> </w:t>
      </w:r>
      <w:proofErr w:type="spellStart"/>
      <w:r>
        <w:rPr>
          <w:rFonts w:cs="Arial"/>
          <w:color w:val="000000" w:themeColor="text1"/>
          <w:szCs w:val="24"/>
          <w:lang w:val="en-US"/>
        </w:rPr>
        <w:t>Nugraha</w:t>
      </w:r>
      <w:proofErr w:type="spellEnd"/>
      <w:r w:rsidRPr="00C503F6">
        <w:rPr>
          <w:rFonts w:cs="Arial"/>
          <w:color w:val="000000" w:themeColor="text1"/>
          <w:szCs w:val="24"/>
          <w:lang w:val="en-US"/>
        </w:rPr>
        <w:t xml:space="preserve"> yang </w:t>
      </w:r>
      <w:proofErr w:type="spellStart"/>
      <w:r w:rsidRPr="00C503F6">
        <w:rPr>
          <w:rFonts w:cs="Arial"/>
          <w:color w:val="000000" w:themeColor="text1"/>
          <w:szCs w:val="24"/>
          <w:lang w:val="en-US"/>
        </w:rPr>
        <w:t>rela</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menemani</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penulis</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selama</w:t>
      </w:r>
      <w:proofErr w:type="spellEnd"/>
      <w:r w:rsidRPr="00C503F6">
        <w:rPr>
          <w:rFonts w:cs="Arial"/>
          <w:color w:val="000000" w:themeColor="text1"/>
          <w:szCs w:val="24"/>
          <w:lang w:val="en-US"/>
        </w:rPr>
        <w:t xml:space="preserve"> masa </w:t>
      </w:r>
      <w:proofErr w:type="spellStart"/>
      <w:r w:rsidRPr="00C503F6">
        <w:rPr>
          <w:rFonts w:cs="Arial"/>
          <w:color w:val="000000" w:themeColor="text1"/>
          <w:szCs w:val="24"/>
          <w:lang w:val="en-US"/>
        </w:rPr>
        <w:t>pendidikan</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setia</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memberikan</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bantuan</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dalam</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menjaga</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kestabilan</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emosional</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selalu</w:t>
      </w:r>
      <w:proofErr w:type="spellEnd"/>
      <w:r w:rsidRPr="00C503F6">
        <w:rPr>
          <w:rFonts w:cs="Arial"/>
          <w:color w:val="000000" w:themeColor="text1"/>
          <w:szCs w:val="24"/>
          <w:lang w:val="en-US"/>
        </w:rPr>
        <w:t xml:space="preserve"> ceria, </w:t>
      </w:r>
      <w:proofErr w:type="spellStart"/>
      <w:r w:rsidRPr="00C503F6">
        <w:rPr>
          <w:rFonts w:cs="Arial"/>
          <w:color w:val="000000" w:themeColor="text1"/>
          <w:szCs w:val="24"/>
          <w:lang w:val="en-US"/>
        </w:rPr>
        <w:t>sehat</w:t>
      </w:r>
      <w:proofErr w:type="spellEnd"/>
      <w:r w:rsidRPr="00C503F6">
        <w:rPr>
          <w:rFonts w:cs="Arial"/>
          <w:color w:val="000000" w:themeColor="text1"/>
          <w:szCs w:val="24"/>
          <w:lang w:val="en-US"/>
        </w:rPr>
        <w:t xml:space="preserve"> dan </w:t>
      </w:r>
      <w:proofErr w:type="spellStart"/>
      <w:r w:rsidRPr="00C503F6">
        <w:rPr>
          <w:rFonts w:cs="Arial"/>
          <w:color w:val="000000" w:themeColor="text1"/>
          <w:szCs w:val="24"/>
          <w:lang w:val="en-US"/>
        </w:rPr>
        <w:t>menjalankan</w:t>
      </w:r>
      <w:proofErr w:type="spellEnd"/>
      <w:r w:rsidRPr="00C503F6">
        <w:rPr>
          <w:rFonts w:cs="Arial"/>
          <w:color w:val="000000" w:themeColor="text1"/>
          <w:szCs w:val="24"/>
          <w:lang w:val="en-US"/>
        </w:rPr>
        <w:t xml:space="preserve"> ibadah dan </w:t>
      </w:r>
      <w:proofErr w:type="spellStart"/>
      <w:r w:rsidRPr="00C503F6">
        <w:rPr>
          <w:rFonts w:cs="Arial"/>
          <w:color w:val="000000" w:themeColor="text1"/>
          <w:szCs w:val="24"/>
          <w:lang w:val="en-US"/>
        </w:rPr>
        <w:t>pendidikannya</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dengan</w:t>
      </w:r>
      <w:proofErr w:type="spellEnd"/>
      <w:r w:rsidRPr="00C503F6">
        <w:rPr>
          <w:rFonts w:cs="Arial"/>
          <w:color w:val="000000" w:themeColor="text1"/>
          <w:szCs w:val="24"/>
          <w:lang w:val="en-US"/>
        </w:rPr>
        <w:t xml:space="preserve"> </w:t>
      </w:r>
      <w:proofErr w:type="spellStart"/>
      <w:r w:rsidRPr="00C503F6">
        <w:rPr>
          <w:rFonts w:cs="Arial"/>
          <w:color w:val="000000" w:themeColor="text1"/>
          <w:szCs w:val="24"/>
          <w:lang w:val="en-US"/>
        </w:rPr>
        <w:t>baik</w:t>
      </w:r>
      <w:proofErr w:type="spellEnd"/>
      <w:r w:rsidRPr="00C503F6">
        <w:rPr>
          <w:rFonts w:cs="Arial"/>
          <w:color w:val="000000" w:themeColor="text1"/>
          <w:szCs w:val="24"/>
          <w:lang w:val="en-US"/>
        </w:rPr>
        <w:t xml:space="preserve">. </w:t>
      </w:r>
    </w:p>
    <w:p w14:paraId="62F84081" w14:textId="164AB803" w:rsidR="003638ED" w:rsidRPr="00C97657" w:rsidRDefault="009061FB" w:rsidP="00C97657">
      <w:pPr>
        <w:numPr>
          <w:ilvl w:val="0"/>
          <w:numId w:val="22"/>
        </w:numPr>
        <w:spacing w:after="160" w:line="259" w:lineRule="auto"/>
        <w:ind w:left="426" w:hanging="426"/>
        <w:contextualSpacing/>
        <w:rPr>
          <w:rFonts w:cs="Arial"/>
          <w:color w:val="000000" w:themeColor="text1"/>
          <w:szCs w:val="24"/>
          <w:lang w:val="en-US"/>
        </w:rPr>
      </w:pPr>
      <w:proofErr w:type="spellStart"/>
      <w:r w:rsidRPr="009061FB">
        <w:rPr>
          <w:rFonts w:cs="Arial"/>
          <w:color w:val="000000" w:themeColor="text1"/>
          <w:szCs w:val="24"/>
          <w:lang w:val="en-US"/>
        </w:rPr>
        <w:t>Nyakwa</w:t>
      </w:r>
      <w:proofErr w:type="spellEnd"/>
      <w:r w:rsidRPr="009061FB">
        <w:rPr>
          <w:rFonts w:cs="Arial"/>
          <w:color w:val="000000" w:themeColor="text1"/>
          <w:szCs w:val="24"/>
          <w:lang w:val="en-US"/>
        </w:rPr>
        <w:t xml:space="preserve"> </w:t>
      </w:r>
      <w:proofErr w:type="spellStart"/>
      <w:r w:rsidRPr="009061FB">
        <w:rPr>
          <w:rFonts w:cs="Arial"/>
          <w:color w:val="000000" w:themeColor="text1"/>
          <w:szCs w:val="24"/>
          <w:lang w:val="en-US"/>
        </w:rPr>
        <w:t>tercinta</w:t>
      </w:r>
      <w:proofErr w:type="spellEnd"/>
      <w:r w:rsidRPr="009061FB">
        <w:rPr>
          <w:rFonts w:cs="Arial"/>
          <w:color w:val="000000" w:themeColor="text1"/>
          <w:szCs w:val="24"/>
          <w:lang w:val="en-US"/>
        </w:rPr>
        <w:t xml:space="preserve"> Nurhayati Arbi, </w:t>
      </w:r>
      <w:proofErr w:type="spellStart"/>
      <w:r w:rsidRPr="009061FB">
        <w:rPr>
          <w:rFonts w:cs="Arial"/>
          <w:color w:val="000000" w:themeColor="text1"/>
          <w:szCs w:val="24"/>
          <w:lang w:val="en-US"/>
        </w:rPr>
        <w:t>A</w:t>
      </w:r>
      <w:r w:rsidR="00DE254C">
        <w:rPr>
          <w:rFonts w:cs="Arial"/>
          <w:color w:val="000000" w:themeColor="text1"/>
          <w:szCs w:val="24"/>
          <w:lang w:val="en-US"/>
        </w:rPr>
        <w:t>.</w:t>
      </w:r>
      <w:r w:rsidRPr="009061FB">
        <w:rPr>
          <w:rFonts w:cs="Arial"/>
          <w:color w:val="000000" w:themeColor="text1"/>
          <w:szCs w:val="24"/>
          <w:lang w:val="en-US"/>
        </w:rPr>
        <w:t>Md</w:t>
      </w:r>
      <w:proofErr w:type="spellEnd"/>
      <w:r w:rsidRPr="009061FB">
        <w:rPr>
          <w:rFonts w:cs="Arial"/>
          <w:color w:val="000000" w:themeColor="text1"/>
          <w:szCs w:val="24"/>
          <w:lang w:val="en-US"/>
        </w:rPr>
        <w:t>, Kep.,</w:t>
      </w:r>
      <w:r w:rsidR="00B06517" w:rsidRPr="00B06517">
        <w:rPr>
          <w:rFonts w:cs="Arial"/>
          <w:color w:val="000000" w:themeColor="text1"/>
          <w:szCs w:val="24"/>
          <w:lang w:val="en-US"/>
        </w:rPr>
        <w:t xml:space="preserve"> </w:t>
      </w:r>
      <w:proofErr w:type="spellStart"/>
      <w:r w:rsidR="00B06517" w:rsidRPr="00B06517">
        <w:rPr>
          <w:rFonts w:cs="Arial"/>
          <w:color w:val="000000" w:themeColor="text1"/>
          <w:szCs w:val="24"/>
          <w:lang w:val="en-US"/>
        </w:rPr>
        <w:t>A.Md</w:t>
      </w:r>
      <w:proofErr w:type="spellEnd"/>
      <w:r w:rsidR="00B06517" w:rsidRPr="00B06517">
        <w:rPr>
          <w:rFonts w:cs="Arial"/>
          <w:color w:val="000000" w:themeColor="text1"/>
          <w:szCs w:val="24"/>
          <w:lang w:val="en-US"/>
        </w:rPr>
        <w:t xml:space="preserve"> Keb.,</w:t>
      </w:r>
      <w:r w:rsidRPr="009061FB">
        <w:rPr>
          <w:rFonts w:cs="Arial"/>
          <w:color w:val="000000" w:themeColor="text1"/>
          <w:szCs w:val="24"/>
          <w:lang w:val="en-US"/>
        </w:rPr>
        <w:t xml:space="preserve"> </w:t>
      </w:r>
      <w:r w:rsidR="00F8153B">
        <w:rPr>
          <w:rFonts w:cs="Arial"/>
          <w:color w:val="000000" w:themeColor="text1"/>
          <w:szCs w:val="24"/>
          <w:lang w:val="en-US"/>
        </w:rPr>
        <w:t xml:space="preserve">dan </w:t>
      </w:r>
      <w:r w:rsidR="00A713E7" w:rsidRPr="00A713E7">
        <w:rPr>
          <w:rFonts w:cs="Arial"/>
          <w:color w:val="000000" w:themeColor="text1"/>
          <w:szCs w:val="24"/>
          <w:lang w:val="en-US"/>
        </w:rPr>
        <w:t xml:space="preserve">Tante </w:t>
      </w:r>
      <w:proofErr w:type="spellStart"/>
      <w:r w:rsidR="00A713E7" w:rsidRPr="00A713E7">
        <w:rPr>
          <w:rFonts w:cs="Arial"/>
          <w:color w:val="000000" w:themeColor="text1"/>
          <w:szCs w:val="24"/>
          <w:lang w:val="en-US"/>
        </w:rPr>
        <w:t>tercinta</w:t>
      </w:r>
      <w:proofErr w:type="spellEnd"/>
      <w:r w:rsidR="00A713E7" w:rsidRPr="00A713E7">
        <w:rPr>
          <w:rFonts w:cs="Arial"/>
          <w:color w:val="000000" w:themeColor="text1"/>
          <w:szCs w:val="24"/>
          <w:lang w:val="en-US"/>
        </w:rPr>
        <w:t xml:space="preserve"> Prof. DR. Ir. Husni Husin, MT </w:t>
      </w:r>
      <w:proofErr w:type="spellStart"/>
      <w:r w:rsidR="00A713E7" w:rsidRPr="00A713E7">
        <w:rPr>
          <w:rFonts w:cs="Arial"/>
          <w:color w:val="000000" w:themeColor="text1"/>
          <w:szCs w:val="24"/>
          <w:lang w:val="en-US"/>
        </w:rPr>
        <w:t>beserta</w:t>
      </w:r>
      <w:proofErr w:type="spellEnd"/>
      <w:r w:rsidR="00A713E7" w:rsidRPr="00A713E7">
        <w:rPr>
          <w:rFonts w:cs="Arial"/>
          <w:color w:val="000000" w:themeColor="text1"/>
          <w:szCs w:val="24"/>
          <w:lang w:val="en-US"/>
        </w:rPr>
        <w:t xml:space="preserve"> </w:t>
      </w:r>
      <w:proofErr w:type="spellStart"/>
      <w:r w:rsidR="00A713E7" w:rsidRPr="00A713E7">
        <w:rPr>
          <w:rFonts w:cs="Arial"/>
          <w:color w:val="000000" w:themeColor="text1"/>
          <w:szCs w:val="24"/>
          <w:lang w:val="en-US"/>
        </w:rPr>
        <w:t>keluarganya</w:t>
      </w:r>
      <w:proofErr w:type="spellEnd"/>
      <w:r w:rsidR="00BA53BA">
        <w:rPr>
          <w:rFonts w:cs="Arial"/>
          <w:color w:val="000000" w:themeColor="text1"/>
          <w:szCs w:val="24"/>
          <w:lang w:val="en-US"/>
        </w:rPr>
        <w:t xml:space="preserve">, </w:t>
      </w:r>
      <w:proofErr w:type="spellStart"/>
      <w:r w:rsidR="00BB1F58">
        <w:rPr>
          <w:rFonts w:cs="Arial"/>
          <w:color w:val="000000" w:themeColor="text1"/>
          <w:szCs w:val="24"/>
          <w:lang w:val="en-US"/>
        </w:rPr>
        <w:t>Kakak</w:t>
      </w:r>
      <w:proofErr w:type="spellEnd"/>
      <w:r w:rsidR="00BB1F58">
        <w:rPr>
          <w:rFonts w:cs="Arial"/>
          <w:color w:val="000000" w:themeColor="text1"/>
          <w:szCs w:val="24"/>
          <w:lang w:val="en-US"/>
        </w:rPr>
        <w:t xml:space="preserve"> </w:t>
      </w:r>
      <w:proofErr w:type="spellStart"/>
      <w:r w:rsidR="00BB1F58">
        <w:rPr>
          <w:rFonts w:cs="Arial"/>
          <w:color w:val="000000" w:themeColor="text1"/>
          <w:szCs w:val="24"/>
          <w:lang w:val="en-US"/>
        </w:rPr>
        <w:t>Tercinta</w:t>
      </w:r>
      <w:proofErr w:type="spellEnd"/>
      <w:r w:rsidR="00BB1F58">
        <w:rPr>
          <w:rFonts w:cs="Arial"/>
          <w:color w:val="000000" w:themeColor="text1"/>
          <w:szCs w:val="24"/>
          <w:lang w:val="en-US"/>
        </w:rPr>
        <w:t xml:space="preserve"> Nani Suryani, SH</w:t>
      </w:r>
      <w:r w:rsidR="006A0FB9">
        <w:rPr>
          <w:rFonts w:cs="Arial"/>
          <w:color w:val="000000" w:themeColor="text1"/>
          <w:szCs w:val="24"/>
          <w:lang w:val="en-US"/>
        </w:rPr>
        <w:t xml:space="preserve"> dan Dr. Ir. Fikri </w:t>
      </w:r>
      <w:proofErr w:type="spellStart"/>
      <w:r w:rsidR="006A0FB9">
        <w:rPr>
          <w:rFonts w:cs="Arial"/>
          <w:color w:val="000000" w:themeColor="text1"/>
          <w:szCs w:val="24"/>
          <w:lang w:val="en-US"/>
        </w:rPr>
        <w:t>Hasfita</w:t>
      </w:r>
      <w:proofErr w:type="spellEnd"/>
      <w:r w:rsidR="006A0FB9">
        <w:rPr>
          <w:rFonts w:cs="Arial"/>
          <w:color w:val="000000" w:themeColor="text1"/>
          <w:szCs w:val="24"/>
          <w:lang w:val="en-US"/>
        </w:rPr>
        <w:t>, MT</w:t>
      </w:r>
      <w:r w:rsidR="00001366">
        <w:rPr>
          <w:rFonts w:cs="Arial"/>
          <w:color w:val="000000" w:themeColor="text1"/>
          <w:szCs w:val="24"/>
          <w:lang w:val="en-US"/>
        </w:rPr>
        <w:t xml:space="preserve">, </w:t>
      </w:r>
      <w:r w:rsidR="00AB34A8">
        <w:rPr>
          <w:rFonts w:cs="Arial"/>
          <w:color w:val="000000" w:themeColor="text1"/>
          <w:szCs w:val="24"/>
          <w:lang w:val="en-US"/>
        </w:rPr>
        <w:t>Adik-</w:t>
      </w:r>
      <w:proofErr w:type="spellStart"/>
      <w:r w:rsidR="00AB34A8">
        <w:rPr>
          <w:rFonts w:cs="Arial"/>
          <w:color w:val="000000" w:themeColor="text1"/>
          <w:szCs w:val="24"/>
          <w:lang w:val="en-US"/>
        </w:rPr>
        <w:t>adik</w:t>
      </w:r>
      <w:proofErr w:type="spellEnd"/>
      <w:r w:rsidR="00AB34A8">
        <w:rPr>
          <w:rFonts w:cs="Arial"/>
          <w:color w:val="000000" w:themeColor="text1"/>
          <w:szCs w:val="24"/>
          <w:lang w:val="en-US"/>
        </w:rPr>
        <w:t xml:space="preserve"> </w:t>
      </w:r>
      <w:proofErr w:type="spellStart"/>
      <w:r w:rsidR="00AB34A8">
        <w:rPr>
          <w:rFonts w:cs="Arial"/>
          <w:color w:val="000000" w:themeColor="text1"/>
          <w:szCs w:val="24"/>
          <w:lang w:val="en-US"/>
        </w:rPr>
        <w:t>tercinta</w:t>
      </w:r>
      <w:proofErr w:type="spellEnd"/>
      <w:r w:rsidR="0021794A">
        <w:rPr>
          <w:rFonts w:cs="Arial"/>
          <w:color w:val="000000" w:themeColor="text1"/>
          <w:szCs w:val="24"/>
          <w:lang w:val="en-US"/>
        </w:rPr>
        <w:t>,</w:t>
      </w:r>
      <w:r w:rsidR="00DF6C26">
        <w:rPr>
          <w:rFonts w:cs="Arial"/>
          <w:color w:val="000000" w:themeColor="text1"/>
          <w:szCs w:val="24"/>
          <w:lang w:val="en-US"/>
        </w:rPr>
        <w:t xml:space="preserve"> Ahmad </w:t>
      </w:r>
      <w:proofErr w:type="spellStart"/>
      <w:r w:rsidR="00DF6C26">
        <w:rPr>
          <w:rFonts w:cs="Arial"/>
          <w:color w:val="000000" w:themeColor="text1"/>
          <w:szCs w:val="24"/>
          <w:lang w:val="en-US"/>
        </w:rPr>
        <w:t>joni</w:t>
      </w:r>
      <w:proofErr w:type="spellEnd"/>
      <w:r w:rsidR="00296947">
        <w:rPr>
          <w:rFonts w:cs="Arial"/>
          <w:color w:val="000000" w:themeColor="text1"/>
          <w:szCs w:val="24"/>
          <w:lang w:val="en-US"/>
        </w:rPr>
        <w:t>.</w:t>
      </w:r>
      <w:r w:rsidR="00DF6C26">
        <w:rPr>
          <w:rFonts w:cs="Arial"/>
          <w:color w:val="000000" w:themeColor="text1"/>
          <w:szCs w:val="24"/>
          <w:lang w:val="en-US"/>
        </w:rPr>
        <w:t>,SE, Nur Afni</w:t>
      </w:r>
      <w:r w:rsidR="00C74FFF">
        <w:rPr>
          <w:rFonts w:cs="Arial"/>
          <w:color w:val="000000" w:themeColor="text1"/>
          <w:szCs w:val="24"/>
          <w:lang w:val="en-US"/>
        </w:rPr>
        <w:t xml:space="preserve"> S.ST.,MKM</w:t>
      </w:r>
      <w:r w:rsidR="00156310">
        <w:rPr>
          <w:rFonts w:cs="Arial"/>
          <w:color w:val="000000" w:themeColor="text1"/>
          <w:szCs w:val="24"/>
          <w:lang w:val="en-US"/>
        </w:rPr>
        <w:t>.</w:t>
      </w:r>
      <w:r w:rsidR="00DF6C26">
        <w:rPr>
          <w:rFonts w:cs="Arial"/>
          <w:color w:val="000000" w:themeColor="text1"/>
          <w:szCs w:val="24"/>
          <w:lang w:val="en-US"/>
        </w:rPr>
        <w:t xml:space="preserve">, </w:t>
      </w:r>
      <w:r w:rsidR="000C319B">
        <w:rPr>
          <w:rFonts w:cs="Arial"/>
          <w:color w:val="000000" w:themeColor="text1"/>
          <w:szCs w:val="24"/>
          <w:lang w:val="en-US"/>
        </w:rPr>
        <w:t xml:space="preserve">dr. Muhammad </w:t>
      </w:r>
      <w:proofErr w:type="spellStart"/>
      <w:r w:rsidR="000C319B">
        <w:rPr>
          <w:rFonts w:cs="Arial"/>
          <w:color w:val="000000" w:themeColor="text1"/>
          <w:szCs w:val="24"/>
          <w:lang w:val="en-US"/>
        </w:rPr>
        <w:t>Rudini</w:t>
      </w:r>
      <w:proofErr w:type="spellEnd"/>
      <w:r w:rsidR="000C319B">
        <w:rPr>
          <w:rFonts w:cs="Arial"/>
          <w:color w:val="000000" w:themeColor="text1"/>
          <w:szCs w:val="24"/>
          <w:lang w:val="en-US"/>
        </w:rPr>
        <w:t>, Syarifah Mutia</w:t>
      </w:r>
      <w:r w:rsidR="00377C02">
        <w:rPr>
          <w:rFonts w:cs="Arial"/>
          <w:color w:val="000000" w:themeColor="text1"/>
          <w:szCs w:val="24"/>
          <w:lang w:val="en-US"/>
        </w:rPr>
        <w:t xml:space="preserve">, </w:t>
      </w:r>
      <w:proofErr w:type="spellStart"/>
      <w:r w:rsidR="00377C02">
        <w:rPr>
          <w:rFonts w:cs="Arial"/>
          <w:color w:val="000000" w:themeColor="text1"/>
          <w:szCs w:val="24"/>
          <w:lang w:val="en-US"/>
        </w:rPr>
        <w:t>A.Md</w:t>
      </w:r>
      <w:proofErr w:type="spellEnd"/>
      <w:r w:rsidR="00377C02">
        <w:rPr>
          <w:rFonts w:cs="Arial"/>
          <w:color w:val="000000" w:themeColor="text1"/>
          <w:szCs w:val="24"/>
          <w:lang w:val="en-US"/>
        </w:rPr>
        <w:t xml:space="preserve"> Keb</w:t>
      </w:r>
      <w:r w:rsidR="0007356E">
        <w:rPr>
          <w:rFonts w:cs="Arial"/>
          <w:color w:val="000000" w:themeColor="text1"/>
          <w:szCs w:val="24"/>
          <w:lang w:val="en-US"/>
        </w:rPr>
        <w:t xml:space="preserve"> </w:t>
      </w:r>
      <w:r w:rsidR="00B95BD7">
        <w:rPr>
          <w:rFonts w:cs="Arial"/>
          <w:color w:val="000000" w:themeColor="text1"/>
          <w:szCs w:val="24"/>
          <w:lang w:val="en-US"/>
        </w:rPr>
        <w:t xml:space="preserve">dan </w:t>
      </w:r>
      <w:proofErr w:type="spellStart"/>
      <w:r w:rsidR="00B95BD7">
        <w:rPr>
          <w:rFonts w:cs="Arial"/>
          <w:color w:val="000000" w:themeColor="text1"/>
          <w:szCs w:val="24"/>
          <w:lang w:val="en-US"/>
        </w:rPr>
        <w:t>Shaqila</w:t>
      </w:r>
      <w:proofErr w:type="spellEnd"/>
      <w:r w:rsidR="00B95BD7">
        <w:rPr>
          <w:rFonts w:cs="Arial"/>
          <w:color w:val="000000" w:themeColor="text1"/>
          <w:szCs w:val="24"/>
          <w:lang w:val="en-US"/>
        </w:rPr>
        <w:t xml:space="preserve"> Humaira, SE </w:t>
      </w:r>
      <w:proofErr w:type="spellStart"/>
      <w:r w:rsidR="00B95BD7">
        <w:rPr>
          <w:rFonts w:cs="Arial"/>
          <w:color w:val="000000" w:themeColor="text1"/>
          <w:szCs w:val="24"/>
          <w:lang w:val="en-US"/>
        </w:rPr>
        <w:t>serta</w:t>
      </w:r>
      <w:proofErr w:type="spellEnd"/>
      <w:r w:rsidR="00D92235">
        <w:rPr>
          <w:rFonts w:cs="Arial"/>
          <w:color w:val="000000" w:themeColor="text1"/>
          <w:szCs w:val="24"/>
          <w:lang w:val="en-US"/>
        </w:rPr>
        <w:t>,</w:t>
      </w:r>
      <w:r w:rsidR="00377702">
        <w:rPr>
          <w:rFonts w:cs="Arial"/>
          <w:color w:val="000000" w:themeColor="text1"/>
          <w:szCs w:val="24"/>
          <w:lang w:val="en-US"/>
        </w:rPr>
        <w:t xml:space="preserve"> </w:t>
      </w:r>
      <w:r w:rsidR="00377702" w:rsidRPr="00377702">
        <w:rPr>
          <w:rFonts w:cs="Arial"/>
          <w:color w:val="000000" w:themeColor="text1"/>
          <w:szCs w:val="24"/>
          <w:lang w:val="en-US"/>
        </w:rPr>
        <w:t>juga</w:t>
      </w:r>
      <w:r w:rsidR="00DF6C26">
        <w:rPr>
          <w:rFonts w:cs="Arial"/>
          <w:color w:val="000000" w:themeColor="text1"/>
          <w:szCs w:val="24"/>
          <w:lang w:val="en-US"/>
        </w:rPr>
        <w:t xml:space="preserve"> </w:t>
      </w:r>
      <w:proofErr w:type="spellStart"/>
      <w:r w:rsidR="00C97657" w:rsidRPr="00C97657">
        <w:rPr>
          <w:rFonts w:cs="Arial"/>
          <w:color w:val="000000" w:themeColor="text1"/>
          <w:szCs w:val="24"/>
          <w:lang w:val="en-US"/>
        </w:rPr>
        <w:t>segenap</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keluarga</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besar</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penulis</w:t>
      </w:r>
      <w:proofErr w:type="spellEnd"/>
      <w:r w:rsidR="00C97657" w:rsidRPr="00C97657">
        <w:rPr>
          <w:rFonts w:cs="Arial"/>
          <w:color w:val="000000" w:themeColor="text1"/>
          <w:szCs w:val="24"/>
          <w:lang w:val="en-US"/>
        </w:rPr>
        <w:t xml:space="preserve"> yang </w:t>
      </w:r>
      <w:proofErr w:type="spellStart"/>
      <w:r w:rsidR="00C97657" w:rsidRPr="00C97657">
        <w:rPr>
          <w:rFonts w:cs="Arial"/>
          <w:color w:val="000000" w:themeColor="text1"/>
          <w:szCs w:val="24"/>
          <w:lang w:val="en-US"/>
        </w:rPr>
        <w:t>telah</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memberikan</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dukungan</w:t>
      </w:r>
      <w:proofErr w:type="spellEnd"/>
      <w:r w:rsidR="00C97657" w:rsidRPr="00C97657">
        <w:rPr>
          <w:rFonts w:cs="Arial"/>
          <w:color w:val="000000" w:themeColor="text1"/>
          <w:szCs w:val="24"/>
          <w:lang w:val="en-US"/>
        </w:rPr>
        <w:t xml:space="preserve"> dan </w:t>
      </w:r>
      <w:proofErr w:type="spellStart"/>
      <w:r w:rsidR="00C97657" w:rsidRPr="00C97657">
        <w:rPr>
          <w:rFonts w:cs="Arial"/>
          <w:color w:val="000000" w:themeColor="text1"/>
          <w:szCs w:val="24"/>
          <w:lang w:val="en-US"/>
        </w:rPr>
        <w:t>doa</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selama</w:t>
      </w:r>
      <w:proofErr w:type="spellEnd"/>
      <w:r w:rsidR="00C97657" w:rsidRPr="00C97657">
        <w:rPr>
          <w:rFonts w:cs="Arial"/>
          <w:color w:val="000000" w:themeColor="text1"/>
          <w:szCs w:val="24"/>
          <w:lang w:val="en-US"/>
        </w:rPr>
        <w:t xml:space="preserve"> </w:t>
      </w:r>
      <w:proofErr w:type="spellStart"/>
      <w:r w:rsidR="00C97657" w:rsidRPr="00C97657">
        <w:rPr>
          <w:rFonts w:cs="Arial"/>
          <w:color w:val="000000" w:themeColor="text1"/>
          <w:szCs w:val="24"/>
          <w:lang w:val="en-US"/>
        </w:rPr>
        <w:t>pendidikan</w:t>
      </w:r>
      <w:proofErr w:type="spellEnd"/>
      <w:r w:rsidR="00C97657" w:rsidRPr="00C97657">
        <w:rPr>
          <w:rFonts w:cs="Arial"/>
          <w:color w:val="000000" w:themeColor="text1"/>
          <w:szCs w:val="24"/>
          <w:lang w:val="en-US"/>
        </w:rPr>
        <w:t>.</w:t>
      </w:r>
    </w:p>
    <w:p w14:paraId="3AAF9A74" w14:textId="77777777" w:rsidR="001913BA" w:rsidRDefault="00EE0A03" w:rsidP="001913BA">
      <w:pPr>
        <w:numPr>
          <w:ilvl w:val="0"/>
          <w:numId w:val="22"/>
        </w:numPr>
        <w:spacing w:after="160" w:line="259" w:lineRule="auto"/>
        <w:ind w:left="426" w:hanging="426"/>
        <w:contextualSpacing/>
        <w:rPr>
          <w:rFonts w:cs="Arial"/>
          <w:color w:val="000000" w:themeColor="text1"/>
          <w:szCs w:val="24"/>
          <w:lang w:val="en-US"/>
        </w:rPr>
      </w:pPr>
      <w:r w:rsidRPr="00EE0A03">
        <w:rPr>
          <w:rFonts w:cs="Arial"/>
          <w:color w:val="000000" w:themeColor="text1"/>
          <w:szCs w:val="24"/>
          <w:lang w:val="en-US"/>
        </w:rPr>
        <w:t xml:space="preserve">Rekan </w:t>
      </w:r>
      <w:proofErr w:type="spellStart"/>
      <w:r w:rsidRPr="00EE0A03">
        <w:rPr>
          <w:rFonts w:cs="Arial"/>
          <w:color w:val="000000" w:themeColor="text1"/>
          <w:szCs w:val="24"/>
          <w:lang w:val="en-US"/>
        </w:rPr>
        <w:t>peneliti</w:t>
      </w:r>
      <w:proofErr w:type="spellEnd"/>
      <w:r w:rsidRPr="00EE0A03">
        <w:rPr>
          <w:rFonts w:cs="Arial"/>
          <w:color w:val="000000" w:themeColor="text1"/>
          <w:szCs w:val="24"/>
          <w:lang w:val="en-US"/>
        </w:rPr>
        <w:t xml:space="preserve"> dr. </w:t>
      </w:r>
      <w:r w:rsidR="008A25FE">
        <w:rPr>
          <w:rFonts w:cs="Arial"/>
          <w:color w:val="000000" w:themeColor="text1"/>
          <w:szCs w:val="24"/>
          <w:lang w:val="en-US"/>
        </w:rPr>
        <w:t xml:space="preserve">Tien </w:t>
      </w:r>
      <w:r w:rsidR="00F65B40">
        <w:rPr>
          <w:rFonts w:cs="Arial"/>
          <w:color w:val="000000" w:themeColor="text1"/>
          <w:szCs w:val="24"/>
          <w:lang w:val="en-US"/>
        </w:rPr>
        <w:t>Muliawati Abadi</w:t>
      </w:r>
      <w:r w:rsidRPr="00EE0A03">
        <w:rPr>
          <w:rFonts w:cs="Arial"/>
          <w:color w:val="000000" w:themeColor="text1"/>
          <w:szCs w:val="24"/>
          <w:lang w:val="en-US"/>
        </w:rPr>
        <w:t xml:space="preserve">, dr. </w:t>
      </w:r>
      <w:proofErr w:type="spellStart"/>
      <w:r w:rsidRPr="00EE0A03">
        <w:rPr>
          <w:rFonts w:cs="Arial"/>
          <w:color w:val="000000" w:themeColor="text1"/>
          <w:szCs w:val="24"/>
          <w:lang w:val="en-US"/>
        </w:rPr>
        <w:t>Husmiani</w:t>
      </w:r>
      <w:proofErr w:type="spellEnd"/>
      <w:r w:rsidRPr="00EE0A03">
        <w:rPr>
          <w:rFonts w:cs="Arial"/>
          <w:color w:val="000000" w:themeColor="text1"/>
          <w:szCs w:val="24"/>
          <w:lang w:val="en-US"/>
        </w:rPr>
        <w:t>, dr.</w:t>
      </w:r>
      <w:r w:rsidR="00013419">
        <w:rPr>
          <w:rFonts w:cs="Arial"/>
          <w:color w:val="000000" w:themeColor="text1"/>
          <w:szCs w:val="24"/>
          <w:lang w:val="en-US"/>
        </w:rPr>
        <w:t xml:space="preserve"> </w:t>
      </w:r>
      <w:proofErr w:type="spellStart"/>
      <w:r w:rsidR="00013419" w:rsidRPr="00013419">
        <w:rPr>
          <w:rFonts w:cs="Arial"/>
          <w:color w:val="000000" w:themeColor="text1"/>
          <w:szCs w:val="24"/>
          <w:lang w:val="en-US"/>
        </w:rPr>
        <w:t>Yunita</w:t>
      </w:r>
      <w:proofErr w:type="spellEnd"/>
      <w:r w:rsidR="00013419" w:rsidRPr="00013419">
        <w:rPr>
          <w:rFonts w:cs="Arial"/>
          <w:color w:val="000000" w:themeColor="text1"/>
          <w:szCs w:val="24"/>
          <w:lang w:val="en-US"/>
        </w:rPr>
        <w:t xml:space="preserve"> Lidya </w:t>
      </w:r>
      <w:proofErr w:type="spellStart"/>
      <w:r w:rsidR="00013419" w:rsidRPr="00013419">
        <w:rPr>
          <w:rFonts w:cs="Arial"/>
          <w:color w:val="000000" w:themeColor="text1"/>
          <w:szCs w:val="24"/>
          <w:lang w:val="en-US"/>
        </w:rPr>
        <w:t>Isti</w:t>
      </w:r>
      <w:r w:rsidR="00013419">
        <w:rPr>
          <w:rFonts w:cs="Arial"/>
          <w:color w:val="000000" w:themeColor="text1"/>
          <w:szCs w:val="24"/>
          <w:lang w:val="en-US"/>
        </w:rPr>
        <w:t>q</w:t>
      </w:r>
      <w:r w:rsidR="00013419" w:rsidRPr="00013419">
        <w:rPr>
          <w:rFonts w:cs="Arial"/>
          <w:color w:val="000000" w:themeColor="text1"/>
          <w:szCs w:val="24"/>
          <w:lang w:val="en-US"/>
        </w:rPr>
        <w:t>omah</w:t>
      </w:r>
      <w:proofErr w:type="spellEnd"/>
      <w:r w:rsidRPr="00EE0A03">
        <w:rPr>
          <w:rFonts w:cs="Arial"/>
          <w:color w:val="000000" w:themeColor="text1"/>
          <w:szCs w:val="24"/>
          <w:lang w:val="en-US"/>
        </w:rPr>
        <w:t xml:space="preserve"> </w:t>
      </w:r>
      <w:r w:rsidR="000D1A6C">
        <w:rPr>
          <w:rFonts w:cs="Arial"/>
          <w:color w:val="000000" w:themeColor="text1"/>
          <w:szCs w:val="24"/>
          <w:lang w:val="en-US"/>
        </w:rPr>
        <w:t>dan</w:t>
      </w:r>
      <w:r w:rsidRPr="00EE0A03">
        <w:rPr>
          <w:rFonts w:cs="Arial"/>
          <w:color w:val="000000" w:themeColor="text1"/>
          <w:szCs w:val="24"/>
          <w:lang w:val="en-US"/>
        </w:rPr>
        <w:t xml:space="preserve"> </w:t>
      </w:r>
      <w:proofErr w:type="spellStart"/>
      <w:r w:rsidRPr="00EE0A03">
        <w:rPr>
          <w:rFonts w:cs="Arial"/>
          <w:color w:val="000000" w:themeColor="text1"/>
          <w:szCs w:val="24"/>
          <w:lang w:val="en-US"/>
        </w:rPr>
        <w:t>dr.Jef</w:t>
      </w:r>
      <w:r w:rsidR="000D1A6C">
        <w:rPr>
          <w:rFonts w:cs="Arial"/>
          <w:color w:val="000000" w:themeColor="text1"/>
          <w:szCs w:val="24"/>
          <w:lang w:val="en-US"/>
        </w:rPr>
        <w:t>fry</w:t>
      </w:r>
      <w:proofErr w:type="spellEnd"/>
      <w:r w:rsidR="000D1A6C">
        <w:rPr>
          <w:rFonts w:cs="Arial"/>
          <w:color w:val="000000" w:themeColor="text1"/>
          <w:szCs w:val="24"/>
          <w:lang w:val="en-US"/>
        </w:rPr>
        <w:t xml:space="preserve">, </w:t>
      </w:r>
      <w:proofErr w:type="spellStart"/>
      <w:r w:rsidRPr="00EE0A03">
        <w:rPr>
          <w:rFonts w:cs="Arial"/>
          <w:color w:val="000000" w:themeColor="text1"/>
          <w:szCs w:val="24"/>
          <w:lang w:val="en-US"/>
        </w:rPr>
        <w:t>atas</w:t>
      </w:r>
      <w:proofErr w:type="spellEnd"/>
      <w:r w:rsidRPr="00EE0A03">
        <w:rPr>
          <w:rFonts w:cs="Arial"/>
          <w:color w:val="000000" w:themeColor="text1"/>
          <w:szCs w:val="24"/>
          <w:lang w:val="en-US"/>
        </w:rPr>
        <w:t xml:space="preserve"> </w:t>
      </w:r>
      <w:proofErr w:type="spellStart"/>
      <w:r w:rsidRPr="00EE0A03">
        <w:rPr>
          <w:rFonts w:cs="Arial"/>
          <w:color w:val="000000" w:themeColor="text1"/>
          <w:szCs w:val="24"/>
          <w:lang w:val="en-US"/>
        </w:rPr>
        <w:t>dukungan</w:t>
      </w:r>
      <w:proofErr w:type="spellEnd"/>
      <w:r w:rsidRPr="00EE0A03">
        <w:rPr>
          <w:rFonts w:cs="Arial"/>
          <w:color w:val="000000" w:themeColor="text1"/>
          <w:szCs w:val="24"/>
          <w:lang w:val="en-US"/>
        </w:rPr>
        <w:t xml:space="preserve"> dan </w:t>
      </w:r>
      <w:proofErr w:type="spellStart"/>
      <w:r w:rsidRPr="00EE0A03">
        <w:rPr>
          <w:rFonts w:cs="Arial"/>
          <w:color w:val="000000" w:themeColor="text1"/>
          <w:szCs w:val="24"/>
          <w:lang w:val="en-US"/>
        </w:rPr>
        <w:t>bantuannya</w:t>
      </w:r>
      <w:proofErr w:type="spellEnd"/>
      <w:r w:rsidRPr="00EE0A03">
        <w:rPr>
          <w:rFonts w:cs="Arial"/>
          <w:color w:val="000000" w:themeColor="text1"/>
          <w:szCs w:val="24"/>
          <w:lang w:val="en-US"/>
        </w:rPr>
        <w:t xml:space="preserve"> </w:t>
      </w:r>
      <w:proofErr w:type="spellStart"/>
      <w:r w:rsidRPr="00EE0A03">
        <w:rPr>
          <w:rFonts w:cs="Arial"/>
          <w:color w:val="000000" w:themeColor="text1"/>
          <w:szCs w:val="24"/>
          <w:lang w:val="en-US"/>
        </w:rPr>
        <w:t>selama</w:t>
      </w:r>
      <w:proofErr w:type="spellEnd"/>
      <w:r w:rsidRPr="00EE0A03">
        <w:rPr>
          <w:rFonts w:cs="Arial"/>
          <w:color w:val="000000" w:themeColor="text1"/>
          <w:szCs w:val="24"/>
          <w:lang w:val="en-US"/>
        </w:rPr>
        <w:t xml:space="preserve"> proses </w:t>
      </w:r>
      <w:proofErr w:type="spellStart"/>
      <w:r w:rsidRPr="00EE0A03">
        <w:rPr>
          <w:rFonts w:cs="Arial"/>
          <w:color w:val="000000" w:themeColor="text1"/>
          <w:szCs w:val="24"/>
          <w:lang w:val="en-US"/>
        </w:rPr>
        <w:t>penelitian</w:t>
      </w:r>
      <w:proofErr w:type="spellEnd"/>
      <w:r w:rsidRPr="00EE0A03">
        <w:rPr>
          <w:rFonts w:cs="Arial"/>
          <w:color w:val="000000" w:themeColor="text1"/>
          <w:szCs w:val="24"/>
          <w:lang w:val="en-US"/>
        </w:rPr>
        <w:t>.</w:t>
      </w:r>
    </w:p>
    <w:p w14:paraId="03E40732" w14:textId="1C4F3D8C" w:rsidR="001913BA" w:rsidRPr="001913BA" w:rsidRDefault="001913BA" w:rsidP="001913BA">
      <w:pPr>
        <w:numPr>
          <w:ilvl w:val="0"/>
          <w:numId w:val="22"/>
        </w:numPr>
        <w:spacing w:after="160" w:line="259" w:lineRule="auto"/>
        <w:ind w:left="426" w:hanging="426"/>
        <w:contextualSpacing/>
        <w:rPr>
          <w:rFonts w:cs="Arial"/>
          <w:color w:val="000000" w:themeColor="text1"/>
          <w:szCs w:val="24"/>
          <w:lang w:val="en-US"/>
        </w:rPr>
      </w:pPr>
      <w:r w:rsidRPr="001913BA">
        <w:rPr>
          <w:rFonts w:cs="Arial"/>
          <w:color w:val="000000" w:themeColor="text1"/>
          <w:szCs w:val="24"/>
          <w:lang w:val="en-US"/>
        </w:rPr>
        <w:t xml:space="preserve">Teman </w:t>
      </w:r>
      <w:proofErr w:type="spellStart"/>
      <w:r w:rsidRPr="001913BA">
        <w:rPr>
          <w:rFonts w:cs="Arial"/>
          <w:color w:val="000000" w:themeColor="text1"/>
          <w:szCs w:val="24"/>
          <w:lang w:val="en-US"/>
        </w:rPr>
        <w:t>seangkatan</w:t>
      </w:r>
      <w:proofErr w:type="spellEnd"/>
      <w:r w:rsidRPr="001913BA">
        <w:rPr>
          <w:rFonts w:cs="Arial"/>
          <w:color w:val="000000" w:themeColor="text1"/>
          <w:szCs w:val="24"/>
          <w:lang w:val="en-US"/>
        </w:rPr>
        <w:t xml:space="preserve"> J</w:t>
      </w:r>
      <w:r>
        <w:rPr>
          <w:rFonts w:cs="Arial"/>
          <w:color w:val="000000" w:themeColor="text1"/>
          <w:szCs w:val="24"/>
          <w:lang w:val="en-US"/>
        </w:rPr>
        <w:t>anuari 2019</w:t>
      </w:r>
      <w:r w:rsidRPr="001913BA">
        <w:rPr>
          <w:rFonts w:cs="Arial"/>
          <w:color w:val="000000" w:themeColor="text1"/>
          <w:szCs w:val="24"/>
          <w:lang w:val="en-US"/>
        </w:rPr>
        <w:t xml:space="preserve"> , Ari Savitri </w:t>
      </w:r>
      <w:proofErr w:type="spellStart"/>
      <w:r w:rsidRPr="001913BA">
        <w:rPr>
          <w:rFonts w:cs="Arial"/>
          <w:color w:val="000000" w:themeColor="text1"/>
          <w:szCs w:val="24"/>
          <w:lang w:val="en-US"/>
        </w:rPr>
        <w:t>Syarif</w:t>
      </w:r>
      <w:proofErr w:type="spellEnd"/>
      <w:r w:rsidRPr="001913BA">
        <w:rPr>
          <w:rFonts w:cs="Arial"/>
          <w:color w:val="000000" w:themeColor="text1"/>
          <w:szCs w:val="24"/>
          <w:lang w:val="en-US"/>
        </w:rPr>
        <w:t xml:space="preserve">, Rabiah, </w:t>
      </w:r>
      <w:proofErr w:type="spellStart"/>
      <w:r w:rsidRPr="001913BA">
        <w:rPr>
          <w:rFonts w:cs="Arial"/>
          <w:color w:val="000000" w:themeColor="text1"/>
          <w:szCs w:val="24"/>
          <w:lang w:val="en-US"/>
        </w:rPr>
        <w:t>Zahratul</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Fajri</w:t>
      </w:r>
      <w:proofErr w:type="spellEnd"/>
      <w:r w:rsidRPr="001913BA">
        <w:rPr>
          <w:rFonts w:cs="Arial"/>
          <w:color w:val="000000" w:themeColor="text1"/>
          <w:szCs w:val="24"/>
          <w:lang w:val="en-US"/>
        </w:rPr>
        <w:t xml:space="preserve">, Urfa dan Ingrid </w:t>
      </w:r>
      <w:proofErr w:type="spellStart"/>
      <w:r w:rsidRPr="001913BA">
        <w:rPr>
          <w:rFonts w:cs="Arial"/>
          <w:color w:val="000000" w:themeColor="text1"/>
          <w:szCs w:val="24"/>
          <w:lang w:val="en-US"/>
        </w:rPr>
        <w:t>Mangiwa</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atas</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kebersamaan</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dukungan</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bantuan</w:t>
      </w:r>
      <w:proofErr w:type="spellEnd"/>
      <w:r w:rsidRPr="001913BA">
        <w:rPr>
          <w:rFonts w:cs="Arial"/>
          <w:color w:val="000000" w:themeColor="text1"/>
          <w:szCs w:val="24"/>
          <w:lang w:val="en-US"/>
        </w:rPr>
        <w:t xml:space="preserve"> dan </w:t>
      </w:r>
      <w:proofErr w:type="spellStart"/>
      <w:r w:rsidRPr="001913BA">
        <w:rPr>
          <w:rFonts w:cs="Arial"/>
          <w:color w:val="000000" w:themeColor="text1"/>
          <w:szCs w:val="24"/>
          <w:lang w:val="en-US"/>
        </w:rPr>
        <w:t>do’a</w:t>
      </w:r>
      <w:proofErr w:type="spellEnd"/>
      <w:r w:rsidRPr="001913BA">
        <w:rPr>
          <w:rFonts w:cs="Arial"/>
          <w:color w:val="000000" w:themeColor="text1"/>
          <w:szCs w:val="24"/>
          <w:lang w:val="en-US"/>
        </w:rPr>
        <w:t xml:space="preserve"> yang </w:t>
      </w:r>
      <w:proofErr w:type="spellStart"/>
      <w:r w:rsidRPr="001913BA">
        <w:rPr>
          <w:rFonts w:cs="Arial"/>
          <w:color w:val="000000" w:themeColor="text1"/>
          <w:szCs w:val="24"/>
          <w:lang w:val="en-US"/>
        </w:rPr>
        <w:t>membersamai</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kita</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selama</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pendidikan</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menjadikan</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keluarga</w:t>
      </w:r>
      <w:proofErr w:type="spellEnd"/>
      <w:r w:rsidRPr="001913BA">
        <w:rPr>
          <w:rFonts w:cs="Arial"/>
          <w:color w:val="000000" w:themeColor="text1"/>
          <w:szCs w:val="24"/>
          <w:lang w:val="en-US"/>
        </w:rPr>
        <w:t xml:space="preserve"> </w:t>
      </w:r>
      <w:proofErr w:type="spellStart"/>
      <w:r w:rsidRPr="001913BA">
        <w:rPr>
          <w:rFonts w:cs="Arial"/>
          <w:color w:val="000000" w:themeColor="text1"/>
          <w:szCs w:val="24"/>
          <w:lang w:val="en-US"/>
        </w:rPr>
        <w:t>kedua</w:t>
      </w:r>
      <w:proofErr w:type="spellEnd"/>
      <w:r w:rsidRPr="001913BA">
        <w:rPr>
          <w:rFonts w:cs="Arial"/>
          <w:color w:val="000000" w:themeColor="text1"/>
          <w:szCs w:val="24"/>
          <w:lang w:val="en-US"/>
        </w:rPr>
        <w:t xml:space="preserve"> di Tanah Makassar.</w:t>
      </w:r>
    </w:p>
    <w:p w14:paraId="79BCD58D" w14:textId="623A2AE5" w:rsidR="004E0BA8" w:rsidRPr="004E0BA8" w:rsidRDefault="004E0BA8" w:rsidP="004E0BA8">
      <w:pPr>
        <w:numPr>
          <w:ilvl w:val="0"/>
          <w:numId w:val="22"/>
        </w:numPr>
        <w:spacing w:after="160" w:line="259" w:lineRule="auto"/>
        <w:ind w:left="426" w:hanging="426"/>
        <w:contextualSpacing/>
        <w:rPr>
          <w:rFonts w:cs="Arial"/>
          <w:color w:val="000000" w:themeColor="text1"/>
          <w:szCs w:val="24"/>
          <w:lang w:val="en-US"/>
        </w:rPr>
      </w:pPr>
      <w:proofErr w:type="spellStart"/>
      <w:r w:rsidRPr="004E0BA8">
        <w:rPr>
          <w:rFonts w:cs="Arial"/>
          <w:color w:val="000000" w:themeColor="text1"/>
          <w:szCs w:val="24"/>
          <w:lang w:val="en-US"/>
        </w:rPr>
        <w:t>Seluruh</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Staf</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Administrasi</w:t>
      </w:r>
      <w:proofErr w:type="spellEnd"/>
      <w:r w:rsidRPr="004E0BA8">
        <w:rPr>
          <w:rFonts w:cs="Arial"/>
          <w:color w:val="000000" w:themeColor="text1"/>
          <w:szCs w:val="24"/>
          <w:lang w:val="en-US"/>
        </w:rPr>
        <w:t xml:space="preserve"> dan </w:t>
      </w:r>
      <w:proofErr w:type="spellStart"/>
      <w:r w:rsidRPr="004E0BA8">
        <w:rPr>
          <w:rFonts w:cs="Arial"/>
          <w:color w:val="000000" w:themeColor="text1"/>
          <w:szCs w:val="24"/>
          <w:lang w:val="en-US"/>
        </w:rPr>
        <w:t>Pegawai</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Departemen</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Ilmu</w:t>
      </w:r>
      <w:proofErr w:type="spellEnd"/>
      <w:r w:rsidRPr="004E0BA8">
        <w:rPr>
          <w:rFonts w:cs="Arial"/>
          <w:color w:val="000000" w:themeColor="text1"/>
          <w:szCs w:val="24"/>
          <w:lang w:val="en-US"/>
        </w:rPr>
        <w:t xml:space="preserve"> Gizi Klinik </w:t>
      </w:r>
      <w:proofErr w:type="spellStart"/>
      <w:r w:rsidRPr="004E0BA8">
        <w:rPr>
          <w:rFonts w:cs="Arial"/>
          <w:color w:val="000000" w:themeColor="text1"/>
          <w:szCs w:val="24"/>
          <w:lang w:val="en-US"/>
        </w:rPr>
        <w:t>Fakultas</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Kedokteran</w:t>
      </w:r>
      <w:proofErr w:type="spellEnd"/>
      <w:r w:rsidRPr="004E0BA8">
        <w:rPr>
          <w:rFonts w:cs="Arial"/>
          <w:color w:val="000000" w:themeColor="text1"/>
          <w:szCs w:val="24"/>
          <w:lang w:val="en-US"/>
        </w:rPr>
        <w:t xml:space="preserve"> Universitas Hasanuddin yang </w:t>
      </w:r>
      <w:proofErr w:type="spellStart"/>
      <w:r w:rsidRPr="004E0BA8">
        <w:rPr>
          <w:rFonts w:cs="Arial"/>
          <w:color w:val="000000" w:themeColor="text1"/>
          <w:szCs w:val="24"/>
          <w:lang w:val="en-US"/>
        </w:rPr>
        <w:t>senantiasa</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mendukung</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penulis</w:t>
      </w:r>
      <w:proofErr w:type="spellEnd"/>
      <w:r w:rsidRPr="004E0BA8">
        <w:rPr>
          <w:rFonts w:cs="Arial"/>
          <w:color w:val="000000" w:themeColor="text1"/>
          <w:szCs w:val="24"/>
          <w:lang w:val="en-US"/>
        </w:rPr>
        <w:t xml:space="preserve"> </w:t>
      </w:r>
      <w:proofErr w:type="spellStart"/>
      <w:r w:rsidRPr="004E0BA8">
        <w:rPr>
          <w:rFonts w:cs="Arial"/>
          <w:color w:val="000000" w:themeColor="text1"/>
          <w:szCs w:val="24"/>
          <w:lang w:val="en-US"/>
        </w:rPr>
        <w:t>selama</w:t>
      </w:r>
      <w:proofErr w:type="spellEnd"/>
      <w:r w:rsidRPr="004E0BA8">
        <w:rPr>
          <w:rFonts w:cs="Arial"/>
          <w:color w:val="000000" w:themeColor="text1"/>
          <w:szCs w:val="24"/>
          <w:lang w:val="en-US"/>
        </w:rPr>
        <w:t xml:space="preserve"> masa Pendidikan.</w:t>
      </w:r>
    </w:p>
    <w:p w14:paraId="26BB4EE7" w14:textId="77777777" w:rsidR="00F61109" w:rsidRPr="005E2B8E" w:rsidRDefault="00F61109" w:rsidP="00F61109">
      <w:pPr>
        <w:numPr>
          <w:ilvl w:val="0"/>
          <w:numId w:val="22"/>
        </w:numPr>
        <w:spacing w:after="160" w:line="259" w:lineRule="auto"/>
        <w:ind w:left="426" w:hanging="426"/>
        <w:contextualSpacing/>
        <w:rPr>
          <w:rFonts w:cs="Arial"/>
          <w:color w:val="000000" w:themeColor="text1"/>
          <w:szCs w:val="24"/>
          <w:lang w:val="en-US"/>
        </w:rPr>
      </w:pPr>
      <w:proofErr w:type="spellStart"/>
      <w:r w:rsidRPr="005E2B8E">
        <w:rPr>
          <w:rFonts w:cs="Arial"/>
          <w:color w:val="000000" w:themeColor="text1"/>
          <w:szCs w:val="24"/>
          <w:lang w:val="en-US"/>
        </w:rPr>
        <w:t>Semua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rekan-rekan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residen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Ilmu</w:t>
      </w:r>
      <w:proofErr w:type="spellEnd"/>
      <w:r w:rsidRPr="005E2B8E">
        <w:rPr>
          <w:rFonts w:cs="Arial"/>
          <w:color w:val="000000" w:themeColor="text1"/>
          <w:szCs w:val="24"/>
          <w:lang w:val="en-US"/>
        </w:rPr>
        <w:t xml:space="preserve"> Gizi Klinik </w:t>
      </w:r>
      <w:proofErr w:type="spellStart"/>
      <w:r w:rsidRPr="005E2B8E">
        <w:rPr>
          <w:rFonts w:cs="Arial"/>
          <w:color w:val="000000" w:themeColor="text1"/>
          <w:szCs w:val="24"/>
          <w:lang w:val="en-US"/>
        </w:rPr>
        <w:t>untuk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semua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dukungan</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kebersamaannya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selama</w:t>
      </w:r>
      <w:proofErr w:type="spellEnd"/>
      <w:r w:rsidRPr="005E2B8E">
        <w:rPr>
          <w:rFonts w:cs="Arial"/>
          <w:color w:val="000000" w:themeColor="text1"/>
          <w:szCs w:val="24"/>
          <w:lang w:val="en-US"/>
        </w:rPr>
        <w:t xml:space="preserve"> masa </w:t>
      </w:r>
      <w:proofErr w:type="spellStart"/>
      <w:r w:rsidRPr="005E2B8E">
        <w:rPr>
          <w:rFonts w:cs="Arial"/>
          <w:color w:val="000000" w:themeColor="text1"/>
          <w:szCs w:val="24"/>
          <w:lang w:val="en-US"/>
        </w:rPr>
        <w:t>pendidikan</w:t>
      </w:r>
      <w:proofErr w:type="spellEnd"/>
      <w:r w:rsidRPr="005E2B8E">
        <w:rPr>
          <w:rFonts w:cs="Arial"/>
          <w:color w:val="000000" w:themeColor="text1"/>
          <w:szCs w:val="24"/>
          <w:lang w:val="en-US"/>
        </w:rPr>
        <w:t xml:space="preserve"> di </w:t>
      </w:r>
      <w:proofErr w:type="spellStart"/>
      <w:r w:rsidRPr="005E2B8E">
        <w:rPr>
          <w:rFonts w:cs="Arial"/>
          <w:szCs w:val="24"/>
          <w:lang w:val="en-US"/>
        </w:rPr>
        <w:t>Departemen</w:t>
      </w:r>
      <w:proofErr w:type="spellEnd"/>
      <w:r w:rsidRPr="005E2B8E">
        <w:rPr>
          <w:rFonts w:cs="Arial"/>
          <w:szCs w:val="24"/>
          <w:lang w:val="en-US"/>
        </w:rPr>
        <w:t xml:space="preserve"> </w:t>
      </w:r>
      <w:proofErr w:type="spellStart"/>
      <w:r w:rsidRPr="005E2B8E">
        <w:rPr>
          <w:rFonts w:cs="Arial"/>
          <w:szCs w:val="24"/>
          <w:lang w:val="en-US"/>
        </w:rPr>
        <w:t>Ilmu</w:t>
      </w:r>
      <w:proofErr w:type="spellEnd"/>
      <w:r w:rsidRPr="005E2B8E">
        <w:rPr>
          <w:rFonts w:cs="Arial"/>
          <w:szCs w:val="24"/>
          <w:lang w:val="en-US"/>
        </w:rPr>
        <w:t xml:space="preserve"> Gizi Klinik </w:t>
      </w:r>
      <w:proofErr w:type="spellStart"/>
      <w:r w:rsidRPr="005E2B8E">
        <w:rPr>
          <w:rFonts w:cs="Arial"/>
          <w:color w:val="000000" w:themeColor="text1"/>
          <w:szCs w:val="24"/>
          <w:lang w:val="en-US"/>
        </w:rPr>
        <w:t>Fakultas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Kedokteran</w:t>
      </w:r>
      <w:proofErr w:type="spellEnd"/>
      <w:r w:rsidRPr="005E2B8E">
        <w:rPr>
          <w:rFonts w:cs="Arial"/>
          <w:color w:val="000000" w:themeColor="text1"/>
          <w:szCs w:val="24"/>
          <w:lang w:val="en-US"/>
        </w:rPr>
        <w:t xml:space="preserve"> Universitas Hasanuddin Makassar</w:t>
      </w:r>
    </w:p>
    <w:p w14:paraId="7ACEBEB1" w14:textId="77777777" w:rsidR="00F61109" w:rsidRPr="005E2B8E" w:rsidRDefault="00F61109" w:rsidP="00F61109">
      <w:pPr>
        <w:numPr>
          <w:ilvl w:val="0"/>
          <w:numId w:val="22"/>
        </w:numPr>
        <w:spacing w:after="160" w:line="259" w:lineRule="auto"/>
        <w:ind w:left="426" w:hanging="426"/>
        <w:contextualSpacing/>
        <w:rPr>
          <w:rFonts w:cs="Arial"/>
          <w:color w:val="000000" w:themeColor="text1"/>
          <w:szCs w:val="24"/>
          <w:lang w:val="en-US"/>
        </w:rPr>
      </w:pPr>
      <w:r w:rsidRPr="005E2B8E">
        <w:rPr>
          <w:rFonts w:cs="Arial"/>
          <w:bCs/>
          <w:szCs w:val="24"/>
          <w:lang w:val="en-US"/>
        </w:rPr>
        <w:t xml:space="preserve">Dan </w:t>
      </w:r>
      <w:proofErr w:type="spellStart"/>
      <w:r w:rsidRPr="005E2B8E">
        <w:rPr>
          <w:rFonts w:cs="Arial"/>
          <w:bCs/>
          <w:szCs w:val="24"/>
          <w:lang w:val="en-US"/>
        </w:rPr>
        <w:t>semua</w:t>
      </w:r>
      <w:proofErr w:type="spellEnd"/>
      <w:r w:rsidRPr="005E2B8E">
        <w:rPr>
          <w:rFonts w:cs="Arial"/>
          <w:bCs/>
          <w:szCs w:val="24"/>
          <w:lang w:val="en-US"/>
        </w:rPr>
        <w:t xml:space="preserve"> </w:t>
      </w:r>
      <w:proofErr w:type="spellStart"/>
      <w:r w:rsidRPr="005E2B8E">
        <w:rPr>
          <w:rFonts w:cs="Arial"/>
          <w:bCs/>
          <w:szCs w:val="24"/>
          <w:lang w:val="en-US"/>
        </w:rPr>
        <w:t>pihak</w:t>
      </w:r>
      <w:proofErr w:type="spellEnd"/>
      <w:r w:rsidRPr="005E2B8E">
        <w:rPr>
          <w:rFonts w:cs="Arial"/>
          <w:bCs/>
          <w:szCs w:val="24"/>
          <w:lang w:val="en-US"/>
        </w:rPr>
        <w:t xml:space="preserve"> yang </w:t>
      </w:r>
      <w:proofErr w:type="spellStart"/>
      <w:r w:rsidRPr="005E2B8E">
        <w:rPr>
          <w:rFonts w:cs="Arial"/>
          <w:bCs/>
          <w:szCs w:val="24"/>
          <w:lang w:val="en-US"/>
        </w:rPr>
        <w:t>membantu</w:t>
      </w:r>
      <w:proofErr w:type="spellEnd"/>
      <w:r w:rsidRPr="005E2B8E">
        <w:rPr>
          <w:rFonts w:cs="Arial"/>
          <w:bCs/>
          <w:szCs w:val="24"/>
          <w:lang w:val="en-US"/>
        </w:rPr>
        <w:t xml:space="preserve"> </w:t>
      </w:r>
      <w:proofErr w:type="spellStart"/>
      <w:r w:rsidRPr="005E2B8E">
        <w:rPr>
          <w:rFonts w:cs="Arial"/>
          <w:bCs/>
          <w:szCs w:val="24"/>
          <w:lang w:val="en-US"/>
        </w:rPr>
        <w:t>dalam</w:t>
      </w:r>
      <w:proofErr w:type="spellEnd"/>
      <w:r w:rsidRPr="005E2B8E">
        <w:rPr>
          <w:rFonts w:cs="Arial"/>
          <w:bCs/>
          <w:szCs w:val="24"/>
          <w:lang w:val="en-US"/>
        </w:rPr>
        <w:t xml:space="preserve"> </w:t>
      </w:r>
      <w:proofErr w:type="spellStart"/>
      <w:r w:rsidRPr="005E2B8E">
        <w:rPr>
          <w:rFonts w:cs="Arial"/>
          <w:bCs/>
          <w:szCs w:val="24"/>
          <w:lang w:val="en-US"/>
        </w:rPr>
        <w:t>penyusunan</w:t>
      </w:r>
      <w:proofErr w:type="spellEnd"/>
      <w:r w:rsidRPr="005E2B8E">
        <w:rPr>
          <w:rFonts w:cs="Arial"/>
          <w:bCs/>
          <w:szCs w:val="24"/>
          <w:lang w:val="en-US"/>
        </w:rPr>
        <w:t xml:space="preserve"> </w:t>
      </w:r>
      <w:proofErr w:type="spellStart"/>
      <w:r w:rsidRPr="005E2B8E">
        <w:rPr>
          <w:rFonts w:cs="Arial"/>
          <w:bCs/>
          <w:szCs w:val="24"/>
          <w:lang w:val="en-US"/>
        </w:rPr>
        <w:t>karya</w:t>
      </w:r>
      <w:proofErr w:type="spellEnd"/>
      <w:r w:rsidRPr="005E2B8E">
        <w:rPr>
          <w:rFonts w:cs="Arial"/>
          <w:bCs/>
          <w:szCs w:val="24"/>
          <w:lang w:val="en-US"/>
        </w:rPr>
        <w:t xml:space="preserve"> </w:t>
      </w:r>
      <w:proofErr w:type="spellStart"/>
      <w:r w:rsidRPr="005E2B8E">
        <w:rPr>
          <w:rFonts w:cs="Arial"/>
          <w:bCs/>
          <w:szCs w:val="24"/>
          <w:lang w:val="en-US"/>
        </w:rPr>
        <w:t>akhir</w:t>
      </w:r>
      <w:proofErr w:type="spellEnd"/>
      <w:r w:rsidRPr="005E2B8E">
        <w:rPr>
          <w:rFonts w:cs="Arial"/>
          <w:bCs/>
          <w:szCs w:val="24"/>
          <w:lang w:val="en-US"/>
        </w:rPr>
        <w:t xml:space="preserve"> </w:t>
      </w:r>
      <w:proofErr w:type="spellStart"/>
      <w:r w:rsidRPr="005E2B8E">
        <w:rPr>
          <w:rFonts w:cs="Arial"/>
          <w:bCs/>
          <w:szCs w:val="24"/>
          <w:lang w:val="en-US"/>
        </w:rPr>
        <w:t>ini</w:t>
      </w:r>
      <w:proofErr w:type="spellEnd"/>
      <w:r w:rsidRPr="005E2B8E">
        <w:rPr>
          <w:rFonts w:cs="Arial"/>
          <w:bCs/>
          <w:szCs w:val="24"/>
          <w:lang w:val="en-US"/>
        </w:rPr>
        <w:t xml:space="preserve"> </w:t>
      </w:r>
      <w:proofErr w:type="spellStart"/>
      <w:r w:rsidRPr="005E2B8E">
        <w:rPr>
          <w:rFonts w:cs="Arial"/>
          <w:bCs/>
          <w:szCs w:val="24"/>
          <w:lang w:val="en-US"/>
        </w:rPr>
        <w:t>hingga</w:t>
      </w:r>
      <w:proofErr w:type="spellEnd"/>
      <w:r w:rsidRPr="005E2B8E">
        <w:rPr>
          <w:rFonts w:cs="Arial"/>
          <w:bCs/>
          <w:szCs w:val="24"/>
          <w:lang w:val="en-US"/>
        </w:rPr>
        <w:t xml:space="preserve"> </w:t>
      </w:r>
      <w:proofErr w:type="spellStart"/>
      <w:r w:rsidRPr="005E2B8E">
        <w:rPr>
          <w:rFonts w:cs="Arial"/>
          <w:bCs/>
          <w:szCs w:val="24"/>
          <w:lang w:val="en-US"/>
        </w:rPr>
        <w:t>selesai</w:t>
      </w:r>
      <w:proofErr w:type="spellEnd"/>
      <w:r w:rsidRPr="005E2B8E">
        <w:rPr>
          <w:rFonts w:cs="Arial"/>
          <w:bCs/>
          <w:szCs w:val="24"/>
          <w:lang w:val="en-US"/>
        </w:rPr>
        <w:t xml:space="preserve">, yang </w:t>
      </w:r>
      <w:proofErr w:type="spellStart"/>
      <w:r w:rsidRPr="005E2B8E">
        <w:rPr>
          <w:rFonts w:cs="Arial"/>
          <w:bCs/>
          <w:szCs w:val="24"/>
          <w:lang w:val="en-US"/>
        </w:rPr>
        <w:t>tidak</w:t>
      </w:r>
      <w:proofErr w:type="spellEnd"/>
      <w:r w:rsidRPr="005E2B8E">
        <w:rPr>
          <w:rFonts w:cs="Arial"/>
          <w:bCs/>
          <w:szCs w:val="24"/>
          <w:lang w:val="en-US"/>
        </w:rPr>
        <w:t xml:space="preserve"> </w:t>
      </w:r>
      <w:proofErr w:type="spellStart"/>
      <w:r w:rsidRPr="005E2B8E">
        <w:rPr>
          <w:rFonts w:cs="Arial"/>
          <w:bCs/>
          <w:szCs w:val="24"/>
          <w:lang w:val="en-US"/>
        </w:rPr>
        <w:t>dapat</w:t>
      </w:r>
      <w:proofErr w:type="spellEnd"/>
      <w:r w:rsidRPr="005E2B8E">
        <w:rPr>
          <w:rFonts w:cs="Arial"/>
          <w:bCs/>
          <w:szCs w:val="24"/>
          <w:lang w:val="en-US"/>
        </w:rPr>
        <w:t xml:space="preserve"> </w:t>
      </w:r>
      <w:proofErr w:type="spellStart"/>
      <w:r w:rsidRPr="005E2B8E">
        <w:rPr>
          <w:rFonts w:cs="Arial"/>
          <w:bCs/>
          <w:szCs w:val="24"/>
          <w:lang w:val="en-US"/>
        </w:rPr>
        <w:t>disebutkan</w:t>
      </w:r>
      <w:proofErr w:type="spellEnd"/>
      <w:r w:rsidRPr="005E2B8E">
        <w:rPr>
          <w:rFonts w:cs="Arial"/>
          <w:bCs/>
          <w:szCs w:val="24"/>
          <w:lang w:val="en-US"/>
        </w:rPr>
        <w:t xml:space="preserve"> </w:t>
      </w:r>
      <w:proofErr w:type="spellStart"/>
      <w:r w:rsidRPr="005E2B8E">
        <w:rPr>
          <w:rFonts w:cs="Arial"/>
          <w:bCs/>
          <w:szCs w:val="24"/>
          <w:lang w:val="en-US"/>
        </w:rPr>
        <w:t>satu</w:t>
      </w:r>
      <w:proofErr w:type="spellEnd"/>
      <w:r w:rsidRPr="005E2B8E">
        <w:rPr>
          <w:rFonts w:cs="Arial"/>
          <w:bCs/>
          <w:szCs w:val="24"/>
          <w:lang w:val="en-US"/>
        </w:rPr>
        <w:t xml:space="preserve"> per </w:t>
      </w:r>
      <w:proofErr w:type="spellStart"/>
      <w:r w:rsidRPr="005E2B8E">
        <w:rPr>
          <w:rFonts w:cs="Arial"/>
          <w:bCs/>
          <w:szCs w:val="24"/>
          <w:lang w:val="en-US"/>
        </w:rPr>
        <w:t>satu</w:t>
      </w:r>
      <w:proofErr w:type="spellEnd"/>
      <w:r w:rsidRPr="005E2B8E">
        <w:rPr>
          <w:rFonts w:cs="Arial"/>
          <w:bCs/>
          <w:szCs w:val="24"/>
          <w:lang w:val="en-US"/>
        </w:rPr>
        <w:t>.</w:t>
      </w:r>
    </w:p>
    <w:p w14:paraId="68769724" w14:textId="77777777" w:rsidR="00F61109" w:rsidRPr="005E2B8E" w:rsidRDefault="00F61109" w:rsidP="00F61109">
      <w:pPr>
        <w:ind w:left="426"/>
        <w:contextualSpacing/>
        <w:rPr>
          <w:rFonts w:cs="Arial"/>
          <w:color w:val="000000" w:themeColor="text1"/>
          <w:szCs w:val="24"/>
          <w:lang w:val="en-US"/>
        </w:rPr>
      </w:pPr>
    </w:p>
    <w:p w14:paraId="2891303F" w14:textId="77777777" w:rsidR="00F61109" w:rsidRPr="005E2B8E" w:rsidRDefault="00F61109" w:rsidP="00F61109">
      <w:pPr>
        <w:ind w:firstLine="426"/>
        <w:rPr>
          <w:rFonts w:cs="Arial"/>
          <w:color w:val="000000" w:themeColor="text1"/>
          <w:szCs w:val="24"/>
          <w:lang w:val="en-US"/>
        </w:rPr>
      </w:pPr>
      <w:proofErr w:type="spellStart"/>
      <w:r w:rsidRPr="005E2B8E">
        <w:rPr>
          <w:rFonts w:cs="Arial"/>
          <w:color w:val="000000" w:themeColor="text1"/>
          <w:szCs w:val="24"/>
          <w:lang w:val="en-US"/>
        </w:rPr>
        <w:t>Penulis</w:t>
      </w:r>
      <w:proofErr w:type="spellEnd"/>
      <w:r w:rsidRPr="005E2B8E">
        <w:rPr>
          <w:rFonts w:cs="Arial"/>
          <w:color w:val="000000" w:themeColor="text1"/>
          <w:szCs w:val="24"/>
          <w:lang w:val="en-US"/>
        </w:rPr>
        <w:t xml:space="preserve"> juga </w:t>
      </w:r>
      <w:proofErr w:type="spellStart"/>
      <w:r w:rsidRPr="005E2B8E">
        <w:rPr>
          <w:rFonts w:cs="Arial"/>
          <w:color w:val="000000" w:themeColor="text1"/>
          <w:szCs w:val="24"/>
          <w:lang w:val="en-US"/>
        </w:rPr>
        <w:t>memohon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maaf</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sebesar-besarnya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jika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selama</w:t>
      </w:r>
      <w:proofErr w:type="spellEnd"/>
      <w:r w:rsidRPr="005E2B8E">
        <w:rPr>
          <w:rFonts w:cs="Arial"/>
          <w:color w:val="000000" w:themeColor="text1"/>
          <w:szCs w:val="24"/>
          <w:lang w:val="en-US"/>
        </w:rPr>
        <w:t xml:space="preserve"> masa Pendidikan dan proses </w:t>
      </w:r>
      <w:proofErr w:type="spellStart"/>
      <w:r w:rsidRPr="005E2B8E">
        <w:rPr>
          <w:rFonts w:cs="Arial"/>
          <w:color w:val="000000" w:themeColor="text1"/>
          <w:szCs w:val="24"/>
          <w:lang w:val="en-US"/>
        </w:rPr>
        <w:t>penyelesaian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karya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akhir</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ini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ada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hal-hal</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t>tidak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berkenan,baik</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melalui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kata,sikap</w:t>
      </w:r>
      <w:proofErr w:type="spellEnd"/>
      <w:r w:rsidRPr="005E2B8E">
        <w:rPr>
          <w:rFonts w:cs="Arial"/>
          <w:color w:val="000000" w:themeColor="text1"/>
          <w:szCs w:val="24"/>
          <w:lang w:val="en-US"/>
        </w:rPr>
        <w:t xml:space="preserve"> dan </w:t>
      </w:r>
      <w:proofErr w:type="spellStart"/>
      <w:r w:rsidRPr="005E2B8E">
        <w:rPr>
          <w:rFonts w:cs="Arial"/>
          <w:color w:val="000000" w:themeColor="text1"/>
          <w:szCs w:val="24"/>
          <w:lang w:val="en-US"/>
        </w:rPr>
        <w:t>perbuatan.Akhir</w:t>
      </w:r>
      <w:proofErr w:type="spellEnd"/>
      <w:r w:rsidRPr="005E2B8E">
        <w:rPr>
          <w:rFonts w:cs="Arial"/>
          <w:color w:val="000000" w:themeColor="text1"/>
          <w:szCs w:val="24"/>
          <w:lang w:val="en-US"/>
        </w:rPr>
        <w:t xml:space="preserve"> kata, </w:t>
      </w:r>
      <w:proofErr w:type="spellStart"/>
      <w:r w:rsidRPr="005E2B8E">
        <w:rPr>
          <w:rFonts w:cs="Arial"/>
          <w:color w:val="000000" w:themeColor="text1"/>
          <w:szCs w:val="24"/>
          <w:lang w:val="en-US"/>
        </w:rPr>
        <w:t>penulis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berharap</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semoga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apa</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lastRenderedPageBreak/>
        <w:t>tertulis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dalam</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tesis</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ini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dapat</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menjadi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bagian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dari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pengembangan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ilmu</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pengetahuan</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saat</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ini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serta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dapat</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memberi</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kontribusi</w:t>
      </w:r>
      <w:proofErr w:type="spellEnd"/>
      <w:r w:rsidRPr="005E2B8E">
        <w:rPr>
          <w:rFonts w:cs="Arial"/>
          <w:color w:val="000000" w:themeColor="text1"/>
          <w:szCs w:val="24"/>
          <w:lang w:val="en-US"/>
        </w:rPr>
        <w:t xml:space="preserve"> yang </w:t>
      </w:r>
      <w:proofErr w:type="spellStart"/>
      <w:r w:rsidRPr="005E2B8E">
        <w:rPr>
          <w:rFonts w:cs="Arial"/>
          <w:color w:val="000000" w:themeColor="text1"/>
          <w:szCs w:val="24"/>
          <w:lang w:val="en-US"/>
        </w:rPr>
        <w:t>nyata</w:t>
      </w:r>
      <w:proofErr w:type="spellEnd"/>
      <w:r w:rsidRPr="005E2B8E">
        <w:rPr>
          <w:rFonts w:cs="Arial"/>
          <w:color w:val="000000" w:themeColor="text1"/>
          <w:szCs w:val="24"/>
          <w:lang w:val="en-US"/>
        </w:rPr>
        <w:t xml:space="preserve"> </w:t>
      </w:r>
      <w:proofErr w:type="spellStart"/>
      <w:r w:rsidRPr="005E2B8E">
        <w:rPr>
          <w:rFonts w:cs="Arial"/>
          <w:color w:val="000000" w:themeColor="text1"/>
          <w:szCs w:val="24"/>
          <w:lang w:val="en-US"/>
        </w:rPr>
        <w:t>bagi</w:t>
      </w:r>
      <w:proofErr w:type="spellEnd"/>
      <w:r w:rsidRPr="005E2B8E">
        <w:rPr>
          <w:rFonts w:cs="Arial"/>
          <w:color w:val="000000" w:themeColor="text1"/>
          <w:szCs w:val="24"/>
          <w:lang w:val="en-US"/>
        </w:rPr>
        <w:t xml:space="preserve"> Universitas Hasanuddin.</w:t>
      </w:r>
    </w:p>
    <w:p w14:paraId="64F4B780" w14:textId="77777777" w:rsidR="00F61109" w:rsidRPr="005E2B8E" w:rsidRDefault="00F61109" w:rsidP="00F61109">
      <w:pPr>
        <w:rPr>
          <w:rFonts w:cs="Arial"/>
          <w:color w:val="000000" w:themeColor="text1"/>
          <w:szCs w:val="24"/>
          <w:lang w:val="en-US"/>
        </w:rPr>
      </w:pPr>
    </w:p>
    <w:p w14:paraId="084C2E3A" w14:textId="29848937" w:rsidR="00F61109" w:rsidRPr="005E2B8E" w:rsidRDefault="00F61109" w:rsidP="00227BA2">
      <w:pPr>
        <w:ind w:left="5040" w:firstLine="720"/>
        <w:rPr>
          <w:rFonts w:cs="Arial"/>
          <w:color w:val="000000" w:themeColor="text1"/>
          <w:szCs w:val="24"/>
          <w:lang w:val="en-US"/>
        </w:rPr>
      </w:pPr>
      <w:r w:rsidRPr="005E2B8E">
        <w:rPr>
          <w:rFonts w:cs="Arial"/>
          <w:color w:val="000000" w:themeColor="text1"/>
          <w:szCs w:val="24"/>
          <w:lang w:val="en-US"/>
        </w:rPr>
        <w:t xml:space="preserve">   </w:t>
      </w:r>
      <w:r w:rsidR="00767CD3">
        <w:rPr>
          <w:rFonts w:cs="Arial"/>
          <w:color w:val="000000" w:themeColor="text1"/>
          <w:szCs w:val="24"/>
          <w:lang w:val="en-US"/>
        </w:rPr>
        <w:t xml:space="preserve"> </w:t>
      </w:r>
      <w:r w:rsidRPr="005E2B8E">
        <w:rPr>
          <w:rFonts w:cs="Arial"/>
          <w:color w:val="000000" w:themeColor="text1"/>
          <w:szCs w:val="24"/>
          <w:lang w:val="en-US"/>
        </w:rPr>
        <w:t>PENULIS</w:t>
      </w:r>
    </w:p>
    <w:p w14:paraId="63696F43" w14:textId="77777777" w:rsidR="00227BA2" w:rsidRDefault="00F61109" w:rsidP="00227BA2">
      <w:pPr>
        <w:tabs>
          <w:tab w:val="left" w:pos="3330"/>
        </w:tabs>
        <w:spacing w:after="200" w:line="276" w:lineRule="auto"/>
        <w:ind w:left="3600"/>
        <w:jc w:val="center"/>
        <w:rPr>
          <w:rFonts w:cs="Arial"/>
          <w:color w:val="000000" w:themeColor="text1"/>
          <w:szCs w:val="24"/>
          <w:lang w:val="en-US"/>
        </w:rPr>
      </w:pPr>
      <w:r w:rsidRPr="005E2B8E">
        <w:rPr>
          <w:rFonts w:cs="Arial"/>
          <w:color w:val="000000" w:themeColor="text1"/>
          <w:szCs w:val="24"/>
          <w:lang w:val="en-US"/>
        </w:rPr>
        <w:t xml:space="preserve"> </w:t>
      </w:r>
      <w:r w:rsidRPr="005E2B8E">
        <w:rPr>
          <w:rFonts w:cs="Arial"/>
          <w:color w:val="000000" w:themeColor="text1"/>
          <w:szCs w:val="24"/>
          <w:lang w:val="en-US"/>
        </w:rPr>
        <w:tab/>
      </w:r>
      <w:r w:rsidR="00767CD3">
        <w:rPr>
          <w:rFonts w:cs="Arial"/>
          <w:color w:val="000000" w:themeColor="text1"/>
          <w:szCs w:val="24"/>
          <w:lang w:val="en-US"/>
        </w:rPr>
        <w:tab/>
      </w:r>
    </w:p>
    <w:p w14:paraId="4CE8FF79" w14:textId="1F211242" w:rsidR="00F61109" w:rsidRDefault="00FF649A" w:rsidP="00FF649A">
      <w:pPr>
        <w:tabs>
          <w:tab w:val="left" w:pos="3330"/>
        </w:tabs>
        <w:spacing w:after="200" w:line="276" w:lineRule="auto"/>
        <w:rPr>
          <w:rFonts w:eastAsia="Calibri" w:cs="Arial"/>
          <w:szCs w:val="24"/>
          <w:lang w:val="en-ID"/>
        </w:rPr>
      </w:pPr>
      <w:r>
        <w:rPr>
          <w:rFonts w:cs="Arial"/>
          <w:color w:val="000000" w:themeColor="text1"/>
          <w:szCs w:val="24"/>
          <w:lang w:val="en-US"/>
        </w:rPr>
        <w:tab/>
      </w:r>
      <w:r>
        <w:rPr>
          <w:rFonts w:cs="Arial"/>
          <w:color w:val="000000" w:themeColor="text1"/>
          <w:szCs w:val="24"/>
          <w:lang w:val="en-US"/>
        </w:rPr>
        <w:tab/>
      </w:r>
      <w:r>
        <w:rPr>
          <w:rFonts w:cs="Arial"/>
          <w:color w:val="000000" w:themeColor="text1"/>
          <w:szCs w:val="24"/>
          <w:lang w:val="en-US"/>
        </w:rPr>
        <w:tab/>
      </w:r>
      <w:r>
        <w:rPr>
          <w:rFonts w:cs="Arial"/>
          <w:color w:val="000000" w:themeColor="text1"/>
          <w:szCs w:val="24"/>
          <w:lang w:val="en-US"/>
        </w:rPr>
        <w:tab/>
      </w:r>
      <w:r>
        <w:rPr>
          <w:rFonts w:cs="Arial"/>
          <w:color w:val="000000" w:themeColor="text1"/>
          <w:szCs w:val="24"/>
          <w:lang w:val="en-US"/>
        </w:rPr>
        <w:tab/>
      </w:r>
      <w:r w:rsidR="00767CD3">
        <w:rPr>
          <w:rFonts w:cs="Arial"/>
          <w:color w:val="000000" w:themeColor="text1"/>
          <w:szCs w:val="24"/>
          <w:lang w:val="en-US"/>
        </w:rPr>
        <w:t xml:space="preserve"> Desi Vera Buana</w:t>
      </w:r>
      <w:r w:rsidR="00F61109" w:rsidRPr="005E2B8E">
        <w:rPr>
          <w:rFonts w:eastAsia="Calibri" w:cs="Arial"/>
          <w:szCs w:val="24"/>
          <w:lang w:val="en-ID"/>
        </w:rPr>
        <w:tab/>
      </w:r>
    </w:p>
    <w:p w14:paraId="1CCF2D83" w14:textId="77777777" w:rsidR="00FF649A" w:rsidRDefault="00FF649A" w:rsidP="00227BA2">
      <w:pPr>
        <w:tabs>
          <w:tab w:val="left" w:pos="3330"/>
        </w:tabs>
        <w:spacing w:after="200" w:line="276" w:lineRule="auto"/>
        <w:ind w:left="3600"/>
        <w:jc w:val="center"/>
        <w:rPr>
          <w:rFonts w:eastAsia="Calibri" w:cs="Arial"/>
          <w:szCs w:val="24"/>
          <w:lang w:val="en-ID"/>
        </w:rPr>
      </w:pPr>
    </w:p>
    <w:p w14:paraId="689490BE" w14:textId="77777777" w:rsidR="00FF649A" w:rsidRDefault="00FF649A" w:rsidP="00227BA2">
      <w:pPr>
        <w:tabs>
          <w:tab w:val="left" w:pos="3330"/>
        </w:tabs>
        <w:spacing w:after="200" w:line="276" w:lineRule="auto"/>
        <w:ind w:left="3600"/>
        <w:jc w:val="center"/>
        <w:rPr>
          <w:rFonts w:eastAsia="Calibri" w:cs="Arial"/>
          <w:szCs w:val="24"/>
          <w:lang w:val="en-ID"/>
        </w:rPr>
      </w:pPr>
    </w:p>
    <w:p w14:paraId="58AD6ECC" w14:textId="77777777" w:rsidR="00FF649A" w:rsidRDefault="00FF649A" w:rsidP="00227BA2">
      <w:pPr>
        <w:tabs>
          <w:tab w:val="left" w:pos="3330"/>
        </w:tabs>
        <w:spacing w:after="200" w:line="276" w:lineRule="auto"/>
        <w:ind w:left="3600"/>
        <w:jc w:val="center"/>
        <w:rPr>
          <w:rFonts w:eastAsia="Calibri" w:cs="Arial"/>
          <w:szCs w:val="24"/>
          <w:lang w:val="en-ID"/>
        </w:rPr>
      </w:pPr>
    </w:p>
    <w:p w14:paraId="2B44D065" w14:textId="77777777" w:rsidR="00A874FD" w:rsidRDefault="00A874FD" w:rsidP="00227BA2">
      <w:pPr>
        <w:tabs>
          <w:tab w:val="left" w:pos="3330"/>
        </w:tabs>
        <w:spacing w:after="200" w:line="276" w:lineRule="auto"/>
        <w:ind w:left="3600"/>
        <w:jc w:val="center"/>
        <w:rPr>
          <w:rFonts w:eastAsia="Calibri" w:cs="Arial"/>
          <w:szCs w:val="24"/>
          <w:lang w:val="en-ID"/>
        </w:rPr>
      </w:pPr>
    </w:p>
    <w:p w14:paraId="1125DC46" w14:textId="77777777" w:rsidR="00A874FD" w:rsidRDefault="00A874FD" w:rsidP="00227BA2">
      <w:pPr>
        <w:tabs>
          <w:tab w:val="left" w:pos="3330"/>
        </w:tabs>
        <w:spacing w:after="200" w:line="276" w:lineRule="auto"/>
        <w:ind w:left="3600"/>
        <w:jc w:val="center"/>
        <w:rPr>
          <w:rFonts w:eastAsia="Calibri" w:cs="Arial"/>
          <w:szCs w:val="24"/>
          <w:lang w:val="en-ID"/>
        </w:rPr>
      </w:pPr>
    </w:p>
    <w:p w14:paraId="71914592" w14:textId="77777777" w:rsidR="00A874FD" w:rsidRDefault="00A874FD" w:rsidP="00227BA2">
      <w:pPr>
        <w:tabs>
          <w:tab w:val="left" w:pos="3330"/>
        </w:tabs>
        <w:spacing w:after="200" w:line="276" w:lineRule="auto"/>
        <w:ind w:left="3600"/>
        <w:jc w:val="center"/>
        <w:rPr>
          <w:rFonts w:eastAsia="Calibri" w:cs="Arial"/>
          <w:szCs w:val="24"/>
          <w:lang w:val="en-ID"/>
        </w:rPr>
      </w:pPr>
    </w:p>
    <w:p w14:paraId="0A280646" w14:textId="77777777" w:rsidR="00A874FD" w:rsidRDefault="00A874FD" w:rsidP="00227BA2">
      <w:pPr>
        <w:tabs>
          <w:tab w:val="left" w:pos="3330"/>
        </w:tabs>
        <w:spacing w:after="200" w:line="276" w:lineRule="auto"/>
        <w:ind w:left="3600"/>
        <w:jc w:val="center"/>
        <w:rPr>
          <w:rFonts w:eastAsia="Calibri" w:cs="Arial"/>
          <w:szCs w:val="24"/>
          <w:lang w:val="en-ID"/>
        </w:rPr>
      </w:pPr>
    </w:p>
    <w:p w14:paraId="6493B092" w14:textId="77777777" w:rsidR="00A874FD" w:rsidRDefault="00A874FD" w:rsidP="00227BA2">
      <w:pPr>
        <w:tabs>
          <w:tab w:val="left" w:pos="3330"/>
        </w:tabs>
        <w:spacing w:after="200" w:line="276" w:lineRule="auto"/>
        <w:ind w:left="3600"/>
        <w:jc w:val="center"/>
        <w:rPr>
          <w:rFonts w:eastAsia="Calibri" w:cs="Arial"/>
          <w:szCs w:val="24"/>
          <w:lang w:val="en-ID"/>
        </w:rPr>
      </w:pPr>
    </w:p>
    <w:p w14:paraId="7260E7F9" w14:textId="77777777" w:rsidR="00A874FD" w:rsidRDefault="00A874FD" w:rsidP="00227BA2">
      <w:pPr>
        <w:tabs>
          <w:tab w:val="left" w:pos="3330"/>
        </w:tabs>
        <w:spacing w:after="200" w:line="276" w:lineRule="auto"/>
        <w:ind w:left="3600"/>
        <w:jc w:val="center"/>
        <w:rPr>
          <w:rFonts w:eastAsia="Calibri" w:cs="Arial"/>
          <w:szCs w:val="24"/>
          <w:lang w:val="en-ID"/>
        </w:rPr>
      </w:pPr>
    </w:p>
    <w:p w14:paraId="235E31A1" w14:textId="77777777" w:rsidR="00A874FD" w:rsidRDefault="00A874FD" w:rsidP="00227BA2">
      <w:pPr>
        <w:tabs>
          <w:tab w:val="left" w:pos="3330"/>
        </w:tabs>
        <w:spacing w:after="200" w:line="276" w:lineRule="auto"/>
        <w:ind w:left="3600"/>
        <w:jc w:val="center"/>
        <w:rPr>
          <w:rFonts w:eastAsia="Calibri" w:cs="Arial"/>
          <w:szCs w:val="24"/>
          <w:lang w:val="en-ID"/>
        </w:rPr>
      </w:pPr>
    </w:p>
    <w:p w14:paraId="50D4698F" w14:textId="77777777" w:rsidR="00A874FD" w:rsidRDefault="00A874FD" w:rsidP="00227BA2">
      <w:pPr>
        <w:tabs>
          <w:tab w:val="left" w:pos="3330"/>
        </w:tabs>
        <w:spacing w:after="200" w:line="276" w:lineRule="auto"/>
        <w:ind w:left="3600"/>
        <w:jc w:val="center"/>
        <w:rPr>
          <w:rFonts w:eastAsia="Calibri" w:cs="Arial"/>
          <w:szCs w:val="24"/>
          <w:lang w:val="en-ID"/>
        </w:rPr>
      </w:pPr>
    </w:p>
    <w:p w14:paraId="2FC16D09" w14:textId="77777777" w:rsidR="00A874FD" w:rsidRDefault="00A874FD" w:rsidP="00227BA2">
      <w:pPr>
        <w:tabs>
          <w:tab w:val="left" w:pos="3330"/>
        </w:tabs>
        <w:spacing w:after="200" w:line="276" w:lineRule="auto"/>
        <w:ind w:left="3600"/>
        <w:jc w:val="center"/>
        <w:rPr>
          <w:rFonts w:eastAsia="Calibri" w:cs="Arial"/>
          <w:szCs w:val="24"/>
          <w:lang w:val="en-ID"/>
        </w:rPr>
      </w:pPr>
    </w:p>
    <w:p w14:paraId="26B94729" w14:textId="77777777" w:rsidR="00A874FD" w:rsidRDefault="00A874FD" w:rsidP="00227BA2">
      <w:pPr>
        <w:tabs>
          <w:tab w:val="left" w:pos="3330"/>
        </w:tabs>
        <w:spacing w:after="200" w:line="276" w:lineRule="auto"/>
        <w:ind w:left="3600"/>
        <w:jc w:val="center"/>
        <w:rPr>
          <w:rFonts w:eastAsia="Calibri" w:cs="Arial"/>
          <w:szCs w:val="24"/>
          <w:lang w:val="en-ID"/>
        </w:rPr>
      </w:pPr>
    </w:p>
    <w:p w14:paraId="2AB2DC80" w14:textId="77777777" w:rsidR="00FF649A" w:rsidRDefault="00FF649A" w:rsidP="00227BA2">
      <w:pPr>
        <w:tabs>
          <w:tab w:val="left" w:pos="3330"/>
        </w:tabs>
        <w:spacing w:after="200" w:line="276" w:lineRule="auto"/>
        <w:ind w:left="3600"/>
        <w:jc w:val="center"/>
        <w:rPr>
          <w:rFonts w:cs="Arial"/>
          <w:color w:val="000000" w:themeColor="text1"/>
          <w:szCs w:val="24"/>
          <w:lang w:val="en-US"/>
        </w:rPr>
      </w:pPr>
    </w:p>
    <w:p w14:paraId="6A9BDA81" w14:textId="77777777" w:rsidR="00A874FD" w:rsidRDefault="00A874FD" w:rsidP="00227BA2">
      <w:pPr>
        <w:tabs>
          <w:tab w:val="left" w:pos="3330"/>
        </w:tabs>
        <w:spacing w:after="200" w:line="276" w:lineRule="auto"/>
        <w:ind w:left="3600"/>
        <w:jc w:val="center"/>
        <w:rPr>
          <w:rFonts w:cs="Arial"/>
          <w:color w:val="000000" w:themeColor="text1"/>
          <w:szCs w:val="24"/>
          <w:lang w:val="en-US"/>
        </w:rPr>
      </w:pPr>
    </w:p>
    <w:p w14:paraId="2A16075F" w14:textId="77777777" w:rsidR="00A874FD" w:rsidRDefault="00A874FD" w:rsidP="00227BA2">
      <w:pPr>
        <w:tabs>
          <w:tab w:val="left" w:pos="3330"/>
        </w:tabs>
        <w:spacing w:after="200" w:line="276" w:lineRule="auto"/>
        <w:ind w:left="3600"/>
        <w:jc w:val="center"/>
        <w:rPr>
          <w:rFonts w:cs="Arial"/>
          <w:color w:val="000000" w:themeColor="text1"/>
          <w:szCs w:val="24"/>
          <w:lang w:val="en-US"/>
        </w:rPr>
      </w:pPr>
    </w:p>
    <w:p w14:paraId="7CE5F6D1" w14:textId="77777777" w:rsidR="00A874FD" w:rsidRDefault="00A874FD" w:rsidP="00227BA2">
      <w:pPr>
        <w:tabs>
          <w:tab w:val="left" w:pos="3330"/>
        </w:tabs>
        <w:spacing w:after="200" w:line="276" w:lineRule="auto"/>
        <w:ind w:left="3600"/>
        <w:jc w:val="center"/>
        <w:rPr>
          <w:rFonts w:cs="Arial"/>
          <w:color w:val="000000" w:themeColor="text1"/>
          <w:szCs w:val="24"/>
          <w:lang w:val="en-US"/>
        </w:rPr>
      </w:pPr>
    </w:p>
    <w:p w14:paraId="1ABE1A1C" w14:textId="77777777" w:rsidR="00FF649A" w:rsidRDefault="00FF649A" w:rsidP="00227BA2">
      <w:pPr>
        <w:tabs>
          <w:tab w:val="left" w:pos="3330"/>
        </w:tabs>
        <w:spacing w:after="200" w:line="276" w:lineRule="auto"/>
        <w:ind w:left="3600"/>
        <w:jc w:val="center"/>
        <w:rPr>
          <w:rFonts w:cs="Arial"/>
          <w:color w:val="000000" w:themeColor="text1"/>
          <w:szCs w:val="24"/>
          <w:lang w:val="en-US"/>
        </w:rPr>
      </w:pPr>
    </w:p>
    <w:p w14:paraId="33E308A3" w14:textId="77777777" w:rsidR="00FF649A" w:rsidRPr="00227BA2" w:rsidRDefault="00FF649A" w:rsidP="00227BA2">
      <w:pPr>
        <w:tabs>
          <w:tab w:val="left" w:pos="3330"/>
        </w:tabs>
        <w:spacing w:after="200" w:line="276" w:lineRule="auto"/>
        <w:ind w:left="3600"/>
        <w:jc w:val="center"/>
        <w:rPr>
          <w:rFonts w:cs="Arial"/>
          <w:color w:val="000000" w:themeColor="text1"/>
          <w:szCs w:val="24"/>
          <w:lang w:val="en-US"/>
        </w:rPr>
      </w:pPr>
    </w:p>
    <w:p w14:paraId="694A6DE2" w14:textId="729EB094" w:rsidR="00D63731" w:rsidRPr="00D63731" w:rsidRDefault="00D63731" w:rsidP="00D35884">
      <w:pPr>
        <w:tabs>
          <w:tab w:val="left" w:pos="3330"/>
        </w:tabs>
        <w:spacing w:after="200" w:line="276" w:lineRule="auto"/>
        <w:jc w:val="center"/>
        <w:rPr>
          <w:rFonts w:eastAsia="Calibri" w:cs="Arial"/>
          <w:b/>
          <w:lang w:val="en-ID" w:eastAsia="en-ID"/>
        </w:rPr>
      </w:pPr>
      <w:r w:rsidRPr="00D63731">
        <w:rPr>
          <w:rFonts w:eastAsia="Calibri" w:cs="Arial"/>
          <w:b/>
          <w:lang w:val="en-ID" w:eastAsia="en-ID"/>
        </w:rPr>
        <w:lastRenderedPageBreak/>
        <w:t>A</w:t>
      </w:r>
      <w:r w:rsidR="00D35884" w:rsidRPr="00433800">
        <w:rPr>
          <w:rFonts w:eastAsia="Calibri" w:cs="Arial"/>
          <w:b/>
          <w:lang w:val="en-ID" w:eastAsia="en-ID"/>
        </w:rPr>
        <w:t>BSTRAK</w:t>
      </w:r>
    </w:p>
    <w:p w14:paraId="602FA630" w14:textId="392F5D0D" w:rsidR="00D63731" w:rsidRPr="00D63731" w:rsidRDefault="00D63731" w:rsidP="00D63731">
      <w:pPr>
        <w:spacing w:after="200" w:line="276" w:lineRule="auto"/>
        <w:rPr>
          <w:rFonts w:eastAsia="Calibri" w:cs="Arial"/>
          <w:lang w:val="en-ID" w:eastAsia="en-ID"/>
        </w:rPr>
      </w:pPr>
      <w:r w:rsidRPr="00D63731">
        <w:rPr>
          <w:rFonts w:eastAsia="Calibri" w:cs="Arial"/>
          <w:b/>
          <w:lang w:eastAsia="en-ID"/>
        </w:rPr>
        <w:t>Latar Bela</w:t>
      </w:r>
      <w:r w:rsidRPr="00D63731">
        <w:rPr>
          <w:rFonts w:eastAsia="Calibri" w:cs="Arial"/>
          <w:b/>
          <w:lang w:val="en-ID" w:eastAsia="en-ID"/>
        </w:rPr>
        <w:t xml:space="preserve">kang : </w:t>
      </w:r>
      <w:proofErr w:type="spellStart"/>
      <w:r w:rsidRPr="00D63731">
        <w:rPr>
          <w:rFonts w:eastAsia="Calibri" w:cs="Arial"/>
          <w:lang w:val="en-ID" w:eastAsia="en-ID"/>
        </w:rPr>
        <w:t>Prevalensi</w:t>
      </w:r>
      <w:proofErr w:type="spellEnd"/>
      <w:r w:rsidRPr="00D63731">
        <w:rPr>
          <w:rFonts w:eastAsia="Calibri" w:cs="Arial"/>
          <w:lang w:val="en-ID" w:eastAsia="en-ID"/>
        </w:rPr>
        <w:t xml:space="preserve"> </w:t>
      </w:r>
      <w:proofErr w:type="spellStart"/>
      <w:r w:rsidRPr="00D63731">
        <w:rPr>
          <w:rFonts w:eastAsia="Calibri" w:cs="Arial"/>
          <w:lang w:val="en-ID" w:eastAsia="en-ID"/>
        </w:rPr>
        <w:t>malnutrisi</w:t>
      </w:r>
      <w:proofErr w:type="spellEnd"/>
      <w:r w:rsidRPr="00D63731">
        <w:rPr>
          <w:rFonts w:eastAsia="Calibri" w:cs="Arial"/>
          <w:lang w:val="en-ID" w:eastAsia="en-ID"/>
        </w:rPr>
        <w:t xml:space="preserve"> pada </w:t>
      </w:r>
      <w:proofErr w:type="spellStart"/>
      <w:r w:rsidRPr="00D63731">
        <w:rPr>
          <w:rFonts w:eastAsia="Calibri" w:cs="Arial"/>
          <w:lang w:val="en-ID" w:eastAsia="en-ID"/>
        </w:rPr>
        <w:t>pasien</w:t>
      </w:r>
      <w:proofErr w:type="spellEnd"/>
      <w:r w:rsidRPr="00D63731">
        <w:rPr>
          <w:rFonts w:eastAsia="Calibri" w:cs="Arial"/>
          <w:lang w:val="en-ID" w:eastAsia="en-ID"/>
        </w:rPr>
        <w:t xml:space="preserve"> </w:t>
      </w:r>
      <w:proofErr w:type="spellStart"/>
      <w:r w:rsidRPr="00D63731">
        <w:rPr>
          <w:rFonts w:eastAsia="Calibri" w:cs="Arial"/>
          <w:lang w:val="en-ID" w:eastAsia="en-ID"/>
        </w:rPr>
        <w:t>kritis</w:t>
      </w:r>
      <w:proofErr w:type="spellEnd"/>
      <w:r w:rsidRPr="00D63731">
        <w:rPr>
          <w:rFonts w:eastAsia="Calibri" w:cs="Arial"/>
          <w:lang w:val="en-ID" w:eastAsia="en-ID"/>
        </w:rPr>
        <w:t xml:space="preserve"> di </w:t>
      </w:r>
      <w:proofErr w:type="spellStart"/>
      <w:r w:rsidRPr="00D63731">
        <w:rPr>
          <w:rFonts w:eastAsia="Calibri" w:cs="Arial"/>
          <w:lang w:val="en-ID" w:eastAsia="en-ID"/>
        </w:rPr>
        <w:t>rumah</w:t>
      </w:r>
      <w:proofErr w:type="spellEnd"/>
      <w:r w:rsidRPr="00D63731">
        <w:rPr>
          <w:rFonts w:eastAsia="Calibri" w:cs="Arial"/>
          <w:lang w:val="en-ID" w:eastAsia="en-ID"/>
        </w:rPr>
        <w:t xml:space="preserve"> </w:t>
      </w:r>
      <w:proofErr w:type="spellStart"/>
      <w:r w:rsidRPr="00D63731">
        <w:rPr>
          <w:rFonts w:eastAsia="Calibri" w:cs="Arial"/>
          <w:lang w:val="en-ID" w:eastAsia="en-ID"/>
        </w:rPr>
        <w:t>sakit</w:t>
      </w:r>
      <w:proofErr w:type="spellEnd"/>
      <w:r w:rsidRPr="00D63731">
        <w:rPr>
          <w:rFonts w:eastAsia="Calibri" w:cs="Arial"/>
          <w:lang w:val="en-ID" w:eastAsia="en-ID"/>
        </w:rPr>
        <w:t xml:space="preserve"> </w:t>
      </w:r>
      <w:proofErr w:type="spellStart"/>
      <w:r w:rsidRPr="00D63731">
        <w:rPr>
          <w:rFonts w:eastAsia="Calibri" w:cs="Arial"/>
          <w:lang w:val="en-ID" w:eastAsia="en-ID"/>
        </w:rPr>
        <w:t>cukup</w:t>
      </w:r>
      <w:proofErr w:type="spellEnd"/>
      <w:r w:rsidRPr="00D63731">
        <w:rPr>
          <w:rFonts w:eastAsia="Calibri" w:cs="Arial"/>
          <w:lang w:val="en-ID" w:eastAsia="en-ID"/>
        </w:rPr>
        <w:t xml:space="preserve"> </w:t>
      </w:r>
      <w:proofErr w:type="spellStart"/>
      <w:r w:rsidRPr="00D63731">
        <w:rPr>
          <w:rFonts w:eastAsia="Calibri" w:cs="Arial"/>
          <w:lang w:val="en-ID" w:eastAsia="en-ID"/>
        </w:rPr>
        <w:t>tinggi</w:t>
      </w:r>
      <w:proofErr w:type="spellEnd"/>
      <w:r w:rsidRPr="00D63731">
        <w:rPr>
          <w:rFonts w:eastAsia="Calibri" w:cs="Arial"/>
          <w:lang w:val="en-ID" w:eastAsia="en-ID"/>
        </w:rPr>
        <w:t xml:space="preserve"> </w:t>
      </w:r>
      <w:proofErr w:type="spellStart"/>
      <w:r w:rsidRPr="00D63731">
        <w:rPr>
          <w:rFonts w:eastAsia="Calibri" w:cs="Arial"/>
          <w:lang w:val="en-ID" w:eastAsia="en-ID"/>
        </w:rPr>
        <w:t>yaitu</w:t>
      </w:r>
      <w:proofErr w:type="spellEnd"/>
      <w:r w:rsidRPr="00D63731">
        <w:rPr>
          <w:rFonts w:eastAsia="Calibri" w:cs="Arial"/>
          <w:lang w:val="en-ID" w:eastAsia="en-ID"/>
        </w:rPr>
        <w:t xml:space="preserve"> 30-50% </w:t>
      </w:r>
      <w:proofErr w:type="spellStart"/>
      <w:r w:rsidRPr="00D63731">
        <w:rPr>
          <w:rFonts w:eastAsia="Calibri" w:cs="Arial"/>
          <w:lang w:val="en-ID" w:eastAsia="en-ID"/>
        </w:rPr>
        <w:t>sehingga</w:t>
      </w:r>
      <w:proofErr w:type="spellEnd"/>
      <w:r w:rsidRPr="00D63731">
        <w:rPr>
          <w:rFonts w:eastAsia="Calibri" w:cs="Arial"/>
          <w:lang w:val="en-ID" w:eastAsia="en-ID"/>
        </w:rPr>
        <w:t xml:space="preserve"> </w:t>
      </w:r>
      <w:proofErr w:type="spellStart"/>
      <w:r w:rsidRPr="00D63731">
        <w:rPr>
          <w:rFonts w:eastAsia="Calibri" w:cs="Arial"/>
          <w:lang w:val="en-ID" w:eastAsia="en-ID"/>
        </w:rPr>
        <w:t>dapat</w:t>
      </w:r>
      <w:proofErr w:type="spellEnd"/>
      <w:r w:rsidRPr="00D63731">
        <w:rPr>
          <w:rFonts w:eastAsia="Calibri" w:cs="Arial"/>
          <w:lang w:val="en-ID" w:eastAsia="en-ID"/>
        </w:rPr>
        <w:t xml:space="preserve"> </w:t>
      </w:r>
      <w:proofErr w:type="spellStart"/>
      <w:r w:rsidRPr="00D63731">
        <w:rPr>
          <w:rFonts w:eastAsia="Calibri" w:cs="Arial"/>
          <w:lang w:val="en-ID" w:eastAsia="en-ID"/>
        </w:rPr>
        <w:t>meningkatkan</w:t>
      </w:r>
      <w:proofErr w:type="spellEnd"/>
      <w:r w:rsidRPr="00D63731">
        <w:rPr>
          <w:rFonts w:eastAsia="Calibri" w:cs="Arial"/>
          <w:lang w:val="en-ID" w:eastAsia="en-ID"/>
        </w:rPr>
        <w:t xml:space="preserve"> </w:t>
      </w:r>
      <w:proofErr w:type="spellStart"/>
      <w:r w:rsidRPr="00D63731">
        <w:rPr>
          <w:rFonts w:eastAsia="Calibri" w:cs="Arial"/>
          <w:lang w:val="en-ID" w:eastAsia="en-ID"/>
        </w:rPr>
        <w:t>risiko</w:t>
      </w:r>
      <w:proofErr w:type="spellEnd"/>
      <w:r w:rsidRPr="00D63731">
        <w:rPr>
          <w:rFonts w:eastAsia="Calibri" w:cs="Arial"/>
          <w:lang w:val="en-ID" w:eastAsia="en-ID"/>
        </w:rPr>
        <w:t xml:space="preserve"> </w:t>
      </w:r>
      <w:proofErr w:type="spellStart"/>
      <w:r w:rsidRPr="00D63731">
        <w:rPr>
          <w:rFonts w:eastAsia="Calibri" w:cs="Arial"/>
          <w:lang w:val="en-ID" w:eastAsia="en-ID"/>
        </w:rPr>
        <w:t>mortalitas</w:t>
      </w:r>
      <w:proofErr w:type="spellEnd"/>
      <w:r w:rsidRPr="00D63731">
        <w:rPr>
          <w:rFonts w:eastAsia="Calibri" w:cs="Arial"/>
          <w:lang w:val="en-ID" w:eastAsia="en-ID"/>
        </w:rPr>
        <w:t xml:space="preserve">. </w:t>
      </w:r>
      <w:proofErr w:type="spellStart"/>
      <w:r w:rsidRPr="00D63731">
        <w:rPr>
          <w:rFonts w:eastAsia="Calibri" w:cs="Arial"/>
          <w:lang w:val="en-ID" w:eastAsia="en-ID"/>
        </w:rPr>
        <w:t>Inflamasi</w:t>
      </w:r>
      <w:proofErr w:type="spellEnd"/>
      <w:r w:rsidRPr="00D63731">
        <w:rPr>
          <w:rFonts w:eastAsia="Calibri" w:cs="Arial"/>
          <w:lang w:val="en-ID" w:eastAsia="en-ID"/>
        </w:rPr>
        <w:t xml:space="preserve"> yang </w:t>
      </w:r>
      <w:proofErr w:type="spellStart"/>
      <w:r w:rsidRPr="00D63731">
        <w:rPr>
          <w:rFonts w:eastAsia="Calibri" w:cs="Arial"/>
          <w:lang w:val="en-ID" w:eastAsia="en-ID"/>
        </w:rPr>
        <w:t>parah</w:t>
      </w:r>
      <w:proofErr w:type="spellEnd"/>
      <w:r w:rsidRPr="00D63731">
        <w:rPr>
          <w:rFonts w:eastAsia="Calibri" w:cs="Arial"/>
          <w:lang w:val="en-ID" w:eastAsia="en-ID"/>
        </w:rPr>
        <w:t xml:space="preserve"> </w:t>
      </w:r>
      <w:proofErr w:type="spellStart"/>
      <w:r w:rsidRPr="00D63731">
        <w:rPr>
          <w:rFonts w:eastAsia="Calibri" w:cs="Arial"/>
          <w:lang w:val="en-ID" w:eastAsia="en-ID"/>
        </w:rPr>
        <w:t>sering</w:t>
      </w:r>
      <w:proofErr w:type="spellEnd"/>
      <w:r w:rsidRPr="00D63731">
        <w:rPr>
          <w:rFonts w:eastAsia="Calibri" w:cs="Arial"/>
          <w:lang w:val="en-ID" w:eastAsia="en-ID"/>
        </w:rPr>
        <w:t xml:space="preserve"> </w:t>
      </w:r>
      <w:proofErr w:type="spellStart"/>
      <w:r w:rsidRPr="00D63731">
        <w:rPr>
          <w:rFonts w:eastAsia="Calibri" w:cs="Arial"/>
          <w:lang w:val="en-ID" w:eastAsia="en-ID"/>
        </w:rPr>
        <w:t>menjadi</w:t>
      </w:r>
      <w:proofErr w:type="spellEnd"/>
      <w:r w:rsidRPr="00D63731">
        <w:rPr>
          <w:rFonts w:eastAsia="Calibri" w:cs="Arial"/>
          <w:lang w:val="en-ID" w:eastAsia="en-ID"/>
        </w:rPr>
        <w:t xml:space="preserve"> </w:t>
      </w:r>
      <w:proofErr w:type="spellStart"/>
      <w:r w:rsidRPr="00D63731">
        <w:rPr>
          <w:rFonts w:eastAsia="Calibri" w:cs="Arial"/>
          <w:lang w:val="en-ID" w:eastAsia="en-ID"/>
        </w:rPr>
        <w:t>penyebab</w:t>
      </w:r>
      <w:proofErr w:type="spellEnd"/>
      <w:r w:rsidRPr="00D63731">
        <w:rPr>
          <w:rFonts w:eastAsia="Calibri" w:cs="Arial"/>
          <w:lang w:val="en-ID" w:eastAsia="en-ID"/>
        </w:rPr>
        <w:t xml:space="preserve"> </w:t>
      </w:r>
      <w:proofErr w:type="spellStart"/>
      <w:r w:rsidRPr="00D63731">
        <w:rPr>
          <w:rFonts w:eastAsia="Calibri" w:cs="Arial"/>
          <w:lang w:val="en-ID" w:eastAsia="en-ID"/>
        </w:rPr>
        <w:t>utama</w:t>
      </w:r>
      <w:proofErr w:type="spellEnd"/>
      <w:r w:rsidRPr="00D63731">
        <w:rPr>
          <w:rFonts w:eastAsia="Calibri" w:cs="Arial"/>
          <w:lang w:val="en-ID" w:eastAsia="en-ID"/>
        </w:rPr>
        <w:t xml:space="preserve"> </w:t>
      </w:r>
      <w:proofErr w:type="spellStart"/>
      <w:r w:rsidRPr="00D63731">
        <w:rPr>
          <w:rFonts w:eastAsia="Calibri" w:cs="Arial"/>
          <w:lang w:val="en-ID" w:eastAsia="en-ID"/>
        </w:rPr>
        <w:t>tingginya</w:t>
      </w:r>
      <w:proofErr w:type="spellEnd"/>
      <w:r w:rsidRPr="00D63731">
        <w:rPr>
          <w:rFonts w:eastAsia="Calibri" w:cs="Arial"/>
          <w:lang w:val="en-ID" w:eastAsia="en-ID"/>
        </w:rPr>
        <w:t xml:space="preserve"> </w:t>
      </w:r>
      <w:proofErr w:type="spellStart"/>
      <w:r w:rsidRPr="00D63731">
        <w:rPr>
          <w:rFonts w:eastAsia="Calibri" w:cs="Arial"/>
          <w:lang w:val="en-ID" w:eastAsia="en-ID"/>
        </w:rPr>
        <w:t>risiko</w:t>
      </w:r>
      <w:proofErr w:type="spellEnd"/>
      <w:r w:rsidRPr="00D63731">
        <w:rPr>
          <w:rFonts w:eastAsia="Calibri" w:cs="Arial"/>
          <w:lang w:val="en-ID" w:eastAsia="en-ID"/>
        </w:rPr>
        <w:t xml:space="preserve"> </w:t>
      </w:r>
      <w:proofErr w:type="spellStart"/>
      <w:r w:rsidRPr="00D63731">
        <w:rPr>
          <w:rFonts w:eastAsia="Calibri" w:cs="Arial"/>
          <w:lang w:val="en-ID" w:eastAsia="en-ID"/>
        </w:rPr>
        <w:t>kematian</w:t>
      </w:r>
      <w:proofErr w:type="spellEnd"/>
      <w:r w:rsidRPr="00D63731">
        <w:rPr>
          <w:rFonts w:eastAsia="Calibri" w:cs="Arial"/>
          <w:lang w:val="en-ID" w:eastAsia="en-ID"/>
        </w:rPr>
        <w:t xml:space="preserve">. </w:t>
      </w:r>
      <w:r w:rsidRPr="00D63731">
        <w:rPr>
          <w:rFonts w:eastAsia="Calibri" w:cs="Arial"/>
          <w:i/>
          <w:iCs/>
          <w:lang w:val="en-ID" w:eastAsia="en-ID"/>
        </w:rPr>
        <w:t>Neutrophil-Lymphocyte Ratio</w:t>
      </w:r>
      <w:r w:rsidRPr="00D63731">
        <w:rPr>
          <w:rFonts w:eastAsia="Calibri" w:cs="Arial"/>
          <w:lang w:val="en-ID" w:eastAsia="en-ID"/>
        </w:rPr>
        <w:t xml:space="preserve"> (NLR)</w:t>
      </w:r>
      <w:r w:rsidR="00351F12" w:rsidRPr="00433800">
        <w:rPr>
          <w:rFonts w:eastAsia="Calibri" w:cs="Arial"/>
          <w:lang w:val="en-ID" w:eastAsia="en-ID"/>
        </w:rPr>
        <w:t xml:space="preserve"> </w:t>
      </w:r>
      <w:proofErr w:type="spellStart"/>
      <w:r w:rsidRPr="00D63731">
        <w:rPr>
          <w:rFonts w:eastAsia="Calibri" w:cs="Arial"/>
          <w:lang w:val="en-ID" w:eastAsia="en-ID"/>
        </w:rPr>
        <w:t>telah</w:t>
      </w:r>
      <w:proofErr w:type="spellEnd"/>
      <w:r w:rsidRPr="00D63731">
        <w:rPr>
          <w:rFonts w:eastAsia="Calibri" w:cs="Arial"/>
          <w:lang w:val="en-ID" w:eastAsia="en-ID"/>
        </w:rPr>
        <w:t xml:space="preserve"> </w:t>
      </w:r>
      <w:proofErr w:type="spellStart"/>
      <w:r w:rsidRPr="00D63731">
        <w:rPr>
          <w:rFonts w:eastAsia="Calibri" w:cs="Arial"/>
          <w:lang w:val="en-ID" w:eastAsia="en-ID"/>
        </w:rPr>
        <w:t>muncul</w:t>
      </w:r>
      <w:proofErr w:type="spellEnd"/>
      <w:r w:rsidRPr="00D63731">
        <w:rPr>
          <w:rFonts w:eastAsia="Calibri" w:cs="Arial"/>
          <w:lang w:val="en-ID" w:eastAsia="en-ID"/>
        </w:rPr>
        <w:t xml:space="preserve"> </w:t>
      </w:r>
      <w:proofErr w:type="spellStart"/>
      <w:r w:rsidRPr="00D63731">
        <w:rPr>
          <w:rFonts w:eastAsia="Calibri" w:cs="Arial"/>
          <w:lang w:val="en-ID" w:eastAsia="en-ID"/>
        </w:rPr>
        <w:t>sebagai</w:t>
      </w:r>
      <w:proofErr w:type="spellEnd"/>
      <w:r w:rsidRPr="00D63731">
        <w:rPr>
          <w:rFonts w:eastAsia="Calibri" w:cs="Arial"/>
          <w:lang w:val="en-ID" w:eastAsia="en-ID"/>
        </w:rPr>
        <w:t xml:space="preserve"> </w:t>
      </w:r>
      <w:proofErr w:type="spellStart"/>
      <w:r w:rsidRPr="00D63731">
        <w:rPr>
          <w:rFonts w:eastAsia="Calibri" w:cs="Arial"/>
          <w:lang w:val="en-ID" w:eastAsia="en-ID"/>
        </w:rPr>
        <w:t>prediktor</w:t>
      </w:r>
      <w:proofErr w:type="spellEnd"/>
      <w:r w:rsidRPr="00D63731">
        <w:rPr>
          <w:rFonts w:eastAsia="Calibri" w:cs="Arial"/>
          <w:lang w:val="en-ID" w:eastAsia="en-ID"/>
        </w:rPr>
        <w:t xml:space="preserve"> yang </w:t>
      </w:r>
      <w:proofErr w:type="spellStart"/>
      <w:r w:rsidRPr="00D63731">
        <w:rPr>
          <w:rFonts w:eastAsia="Calibri" w:cs="Arial"/>
          <w:lang w:val="en-ID" w:eastAsia="en-ID"/>
        </w:rPr>
        <w:t>dapat</w:t>
      </w:r>
      <w:proofErr w:type="spellEnd"/>
      <w:r w:rsidRPr="00D63731">
        <w:rPr>
          <w:rFonts w:eastAsia="Calibri" w:cs="Arial"/>
          <w:lang w:val="en-ID" w:eastAsia="en-ID"/>
        </w:rPr>
        <w:t xml:space="preserve"> </w:t>
      </w:r>
      <w:proofErr w:type="spellStart"/>
      <w:r w:rsidRPr="00D63731">
        <w:rPr>
          <w:rFonts w:eastAsia="Calibri" w:cs="Arial"/>
          <w:lang w:val="en-ID" w:eastAsia="en-ID"/>
        </w:rPr>
        <w:t>mengukur</w:t>
      </w:r>
      <w:proofErr w:type="spellEnd"/>
      <w:r w:rsidRPr="00D63731">
        <w:rPr>
          <w:rFonts w:eastAsia="Calibri" w:cs="Arial"/>
          <w:lang w:val="en-ID" w:eastAsia="en-ID"/>
        </w:rPr>
        <w:t xml:space="preserve"> </w:t>
      </w:r>
      <w:proofErr w:type="spellStart"/>
      <w:r w:rsidRPr="00D63731">
        <w:rPr>
          <w:rFonts w:eastAsia="Calibri" w:cs="Arial"/>
          <w:lang w:val="en-ID" w:eastAsia="en-ID"/>
        </w:rPr>
        <w:t>intensitas</w:t>
      </w:r>
      <w:proofErr w:type="spellEnd"/>
      <w:r w:rsidRPr="00D63731">
        <w:rPr>
          <w:rFonts w:eastAsia="Calibri" w:cs="Arial"/>
          <w:lang w:val="en-ID" w:eastAsia="en-ID"/>
        </w:rPr>
        <w:t xml:space="preserve"> </w:t>
      </w:r>
      <w:proofErr w:type="spellStart"/>
      <w:r w:rsidRPr="00D63731">
        <w:rPr>
          <w:rFonts w:eastAsia="Calibri" w:cs="Arial"/>
          <w:lang w:val="en-ID" w:eastAsia="en-ID"/>
        </w:rPr>
        <w:t>respons</w:t>
      </w:r>
      <w:proofErr w:type="spellEnd"/>
      <w:r w:rsidRPr="00D63731">
        <w:rPr>
          <w:rFonts w:eastAsia="Calibri" w:cs="Arial"/>
          <w:lang w:val="en-ID" w:eastAsia="en-ID"/>
        </w:rPr>
        <w:t xml:space="preserve"> </w:t>
      </w:r>
      <w:proofErr w:type="spellStart"/>
      <w:r w:rsidRPr="00D63731">
        <w:rPr>
          <w:rFonts w:eastAsia="Calibri" w:cs="Arial"/>
          <w:lang w:val="en-ID" w:eastAsia="en-ID"/>
        </w:rPr>
        <w:t>inflamasi</w:t>
      </w:r>
      <w:proofErr w:type="spellEnd"/>
      <w:r w:rsidRPr="00D63731">
        <w:rPr>
          <w:rFonts w:eastAsia="Calibri" w:cs="Arial"/>
          <w:lang w:val="en-ID" w:eastAsia="en-ID"/>
        </w:rPr>
        <w:t xml:space="preserve"> dan </w:t>
      </w:r>
      <w:proofErr w:type="spellStart"/>
      <w:r w:rsidRPr="00D63731">
        <w:rPr>
          <w:rFonts w:eastAsia="Calibri" w:cs="Arial"/>
          <w:lang w:val="en-ID" w:eastAsia="en-ID"/>
        </w:rPr>
        <w:t>memberikan</w:t>
      </w:r>
      <w:proofErr w:type="spellEnd"/>
      <w:r w:rsidRPr="00D63731">
        <w:rPr>
          <w:rFonts w:eastAsia="Calibri" w:cs="Arial"/>
          <w:lang w:val="en-ID" w:eastAsia="en-ID"/>
        </w:rPr>
        <w:t xml:space="preserve"> </w:t>
      </w:r>
      <w:proofErr w:type="spellStart"/>
      <w:r w:rsidRPr="00D63731">
        <w:rPr>
          <w:rFonts w:eastAsia="Calibri" w:cs="Arial"/>
          <w:lang w:val="en-ID" w:eastAsia="en-ID"/>
        </w:rPr>
        <w:t>gambaran</w:t>
      </w:r>
      <w:proofErr w:type="spellEnd"/>
      <w:r w:rsidRPr="00D63731">
        <w:rPr>
          <w:rFonts w:eastAsia="Calibri" w:cs="Arial"/>
          <w:lang w:val="en-ID" w:eastAsia="en-ID"/>
        </w:rPr>
        <w:t xml:space="preserve"> </w:t>
      </w:r>
      <w:proofErr w:type="spellStart"/>
      <w:r w:rsidRPr="00D63731">
        <w:rPr>
          <w:rFonts w:eastAsia="Calibri" w:cs="Arial"/>
          <w:lang w:val="en-ID" w:eastAsia="en-ID"/>
        </w:rPr>
        <w:t>mengenai</w:t>
      </w:r>
      <w:proofErr w:type="spellEnd"/>
      <w:r w:rsidRPr="00D63731">
        <w:rPr>
          <w:rFonts w:eastAsia="Calibri" w:cs="Arial"/>
          <w:lang w:val="en-ID" w:eastAsia="en-ID"/>
        </w:rPr>
        <w:t xml:space="preserve"> </w:t>
      </w:r>
      <w:proofErr w:type="spellStart"/>
      <w:r w:rsidRPr="00D63731">
        <w:rPr>
          <w:rFonts w:eastAsia="Calibri" w:cs="Arial"/>
          <w:lang w:val="en-ID" w:eastAsia="en-ID"/>
        </w:rPr>
        <w:t>risiko</w:t>
      </w:r>
      <w:proofErr w:type="spellEnd"/>
      <w:r w:rsidRPr="00D63731">
        <w:rPr>
          <w:rFonts w:eastAsia="Calibri" w:cs="Arial"/>
          <w:lang w:val="en-ID" w:eastAsia="en-ID"/>
        </w:rPr>
        <w:t xml:space="preserve"> </w:t>
      </w:r>
      <w:proofErr w:type="spellStart"/>
      <w:r w:rsidRPr="00D63731">
        <w:rPr>
          <w:rFonts w:eastAsia="Calibri" w:cs="Arial"/>
          <w:lang w:val="en-ID" w:eastAsia="en-ID"/>
        </w:rPr>
        <w:t>mortalitas</w:t>
      </w:r>
      <w:proofErr w:type="spellEnd"/>
      <w:r w:rsidRPr="00D63731">
        <w:rPr>
          <w:rFonts w:eastAsia="Calibri" w:cs="Arial"/>
          <w:lang w:val="en-ID" w:eastAsia="en-ID"/>
        </w:rPr>
        <w:t xml:space="preserve"> pada </w:t>
      </w:r>
      <w:proofErr w:type="spellStart"/>
      <w:r w:rsidRPr="00D63731">
        <w:rPr>
          <w:rFonts w:eastAsia="Calibri" w:cs="Arial"/>
          <w:lang w:val="en-ID" w:eastAsia="en-ID"/>
        </w:rPr>
        <w:t>pasien</w:t>
      </w:r>
      <w:proofErr w:type="spellEnd"/>
      <w:r w:rsidRPr="00D63731">
        <w:rPr>
          <w:rFonts w:eastAsia="Calibri" w:cs="Arial"/>
          <w:lang w:val="en-ID" w:eastAsia="en-ID"/>
        </w:rPr>
        <w:t xml:space="preserve"> </w:t>
      </w:r>
      <w:proofErr w:type="spellStart"/>
      <w:r w:rsidRPr="00D63731">
        <w:rPr>
          <w:rFonts w:eastAsia="Calibri" w:cs="Arial"/>
          <w:lang w:val="en-ID" w:eastAsia="en-ID"/>
        </w:rPr>
        <w:t>kritis</w:t>
      </w:r>
      <w:proofErr w:type="spellEnd"/>
      <w:r w:rsidRPr="00D63731">
        <w:rPr>
          <w:rFonts w:eastAsia="Calibri" w:cs="Arial"/>
          <w:lang w:val="en-ID" w:eastAsia="en-ID"/>
        </w:rPr>
        <w:t>.</w:t>
      </w:r>
    </w:p>
    <w:p w14:paraId="1F0770E2" w14:textId="69119051" w:rsidR="00D63731" w:rsidRPr="00D63731" w:rsidRDefault="00D63731" w:rsidP="00D63731">
      <w:pPr>
        <w:spacing w:after="200" w:line="276" w:lineRule="auto"/>
        <w:rPr>
          <w:rFonts w:eastAsia="Calibri" w:cs="Arial"/>
          <w:lang w:val="en-ID" w:eastAsia="en-ID"/>
        </w:rPr>
      </w:pPr>
      <w:r w:rsidRPr="00D63731">
        <w:rPr>
          <w:rFonts w:eastAsia="Calibri" w:cs="Arial"/>
          <w:b/>
          <w:lang w:val="en-ID" w:eastAsia="en-ID"/>
        </w:rPr>
        <w:t xml:space="preserve">Tujuan: </w:t>
      </w:r>
      <w:proofErr w:type="spellStart"/>
      <w:r w:rsidRPr="00D63731">
        <w:rPr>
          <w:rFonts w:eastAsia="Calibri" w:cs="Arial"/>
          <w:bCs/>
          <w:lang w:val="en-ID" w:eastAsia="en-ID"/>
        </w:rPr>
        <w:t>Penelitian</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ini</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bertujuan</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untuk</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mengetahui</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hubungan</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antara</w:t>
      </w:r>
      <w:proofErr w:type="spellEnd"/>
      <w:r w:rsidRPr="00D63731">
        <w:rPr>
          <w:rFonts w:eastAsia="Calibri" w:cs="Arial"/>
          <w:bCs/>
          <w:lang w:val="en-ID" w:eastAsia="en-ID"/>
        </w:rPr>
        <w:t xml:space="preserve"> </w:t>
      </w:r>
      <w:r w:rsidRPr="00D63731">
        <w:rPr>
          <w:rFonts w:eastAsia="Calibri" w:cs="Arial"/>
          <w:bCs/>
          <w:i/>
          <w:iCs/>
          <w:lang w:val="en-ID" w:eastAsia="en-ID"/>
        </w:rPr>
        <w:t>Neutrophil-Lymphocyte Ratio</w:t>
      </w:r>
      <w:r w:rsidRPr="00D63731">
        <w:rPr>
          <w:rFonts w:eastAsia="Calibri" w:cs="Arial"/>
          <w:bCs/>
          <w:lang w:val="en-ID" w:eastAsia="en-ID"/>
        </w:rPr>
        <w:t xml:space="preserve"> </w:t>
      </w:r>
      <w:proofErr w:type="spellStart"/>
      <w:r w:rsidRPr="00D63731">
        <w:rPr>
          <w:rFonts w:eastAsia="Calibri" w:cs="Arial"/>
          <w:bCs/>
          <w:lang w:val="en-ID" w:eastAsia="en-ID"/>
        </w:rPr>
        <w:t>dengan</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mortalitas</w:t>
      </w:r>
      <w:proofErr w:type="spellEnd"/>
      <w:r w:rsidRPr="00D63731">
        <w:rPr>
          <w:rFonts w:eastAsia="Calibri" w:cs="Arial"/>
          <w:bCs/>
          <w:lang w:val="en-ID" w:eastAsia="en-ID"/>
        </w:rPr>
        <w:t xml:space="preserve"> pada </w:t>
      </w:r>
      <w:proofErr w:type="spellStart"/>
      <w:r w:rsidRPr="00D63731">
        <w:rPr>
          <w:rFonts w:eastAsia="Calibri" w:cs="Arial"/>
          <w:bCs/>
          <w:lang w:val="en-ID" w:eastAsia="en-ID"/>
        </w:rPr>
        <w:t>pasien</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kritis</w:t>
      </w:r>
      <w:proofErr w:type="spellEnd"/>
      <w:r w:rsidRPr="00D63731">
        <w:rPr>
          <w:rFonts w:eastAsia="Calibri" w:cs="Arial"/>
          <w:bCs/>
          <w:lang w:val="en-ID" w:eastAsia="en-ID"/>
        </w:rPr>
        <w:t xml:space="preserve"> yang </w:t>
      </w:r>
      <w:proofErr w:type="spellStart"/>
      <w:r w:rsidRPr="00D63731">
        <w:rPr>
          <w:rFonts w:eastAsia="Calibri" w:cs="Arial"/>
          <w:bCs/>
          <w:lang w:val="en-ID" w:eastAsia="en-ID"/>
        </w:rPr>
        <w:t>mendapat</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terapi</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medik</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gizi</w:t>
      </w:r>
      <w:proofErr w:type="spellEnd"/>
      <w:r w:rsidRPr="00D63731">
        <w:rPr>
          <w:rFonts w:eastAsia="Calibri" w:cs="Arial"/>
          <w:bCs/>
          <w:lang w:val="en-ID" w:eastAsia="en-ID"/>
        </w:rPr>
        <w:t xml:space="preserve"> di </w:t>
      </w:r>
      <w:proofErr w:type="spellStart"/>
      <w:r w:rsidRPr="00D63731">
        <w:rPr>
          <w:rFonts w:eastAsia="Calibri" w:cs="Arial"/>
          <w:bCs/>
          <w:lang w:val="en-ID" w:eastAsia="en-ID"/>
        </w:rPr>
        <w:t>ruang</w:t>
      </w:r>
      <w:proofErr w:type="spellEnd"/>
      <w:r w:rsidRPr="00D63731">
        <w:rPr>
          <w:rFonts w:eastAsia="Calibri" w:cs="Arial"/>
          <w:bCs/>
          <w:lang w:val="en-ID" w:eastAsia="en-ID"/>
        </w:rPr>
        <w:t xml:space="preserve"> </w:t>
      </w:r>
      <w:proofErr w:type="spellStart"/>
      <w:r w:rsidRPr="00D63731">
        <w:rPr>
          <w:rFonts w:eastAsia="Calibri" w:cs="Arial"/>
          <w:bCs/>
          <w:lang w:val="en-ID" w:eastAsia="en-ID"/>
        </w:rPr>
        <w:t>perawatan</w:t>
      </w:r>
      <w:proofErr w:type="spellEnd"/>
      <w:r w:rsidRPr="00D63731">
        <w:rPr>
          <w:rFonts w:eastAsia="Calibri" w:cs="Arial"/>
          <w:bCs/>
          <w:lang w:val="en-ID" w:eastAsia="en-ID"/>
        </w:rPr>
        <w:t xml:space="preserve"> </w:t>
      </w:r>
      <w:r w:rsidRPr="00D63731">
        <w:rPr>
          <w:rFonts w:eastAsia="Calibri" w:cs="Arial"/>
          <w:bCs/>
          <w:i/>
          <w:iCs/>
          <w:lang w:val="en-ID" w:eastAsia="en-ID"/>
        </w:rPr>
        <w:t>Intensive Care Unit</w:t>
      </w:r>
      <w:r w:rsidRPr="00D63731">
        <w:rPr>
          <w:rFonts w:eastAsia="Calibri" w:cs="Arial"/>
          <w:bCs/>
          <w:lang w:val="en-ID" w:eastAsia="en-ID"/>
        </w:rPr>
        <w:t>.</w:t>
      </w:r>
    </w:p>
    <w:p w14:paraId="4F205C2E" w14:textId="31D7241C" w:rsidR="00D63731" w:rsidRPr="00D63731" w:rsidRDefault="00D63731" w:rsidP="00D63731">
      <w:pPr>
        <w:spacing w:after="200" w:line="276" w:lineRule="auto"/>
        <w:rPr>
          <w:rFonts w:eastAsia="Calibri" w:cs="Arial"/>
          <w:lang w:val="en-US" w:eastAsia="en-ID"/>
        </w:rPr>
      </w:pPr>
      <w:r w:rsidRPr="00D63731">
        <w:rPr>
          <w:rFonts w:eastAsia="Calibri" w:cs="Arial"/>
          <w:b/>
          <w:lang w:val="en-ID" w:eastAsia="en-ID"/>
        </w:rPr>
        <w:t xml:space="preserve">Metode: </w:t>
      </w:r>
      <w:proofErr w:type="spellStart"/>
      <w:r w:rsidRPr="00D63731">
        <w:rPr>
          <w:rFonts w:eastAsia="Calibri" w:cs="Arial"/>
          <w:lang w:val="en-US" w:eastAsia="en-ID"/>
        </w:rPr>
        <w:t>Penelitian</w:t>
      </w:r>
      <w:proofErr w:type="spellEnd"/>
      <w:r w:rsidRPr="00D63731">
        <w:rPr>
          <w:rFonts w:eastAsia="Calibri" w:cs="Arial"/>
          <w:lang w:val="en-US" w:eastAsia="en-ID"/>
        </w:rPr>
        <w:t xml:space="preserve"> </w:t>
      </w:r>
      <w:proofErr w:type="spellStart"/>
      <w:r w:rsidRPr="00D63731">
        <w:rPr>
          <w:rFonts w:eastAsia="Calibri" w:cs="Arial"/>
          <w:lang w:val="en-US" w:eastAsia="en-ID"/>
        </w:rPr>
        <w:t>ini</w:t>
      </w:r>
      <w:proofErr w:type="spellEnd"/>
      <w:r w:rsidRPr="00D63731">
        <w:rPr>
          <w:rFonts w:eastAsia="Calibri" w:cs="Arial"/>
          <w:lang w:val="en-US" w:eastAsia="en-ID"/>
        </w:rPr>
        <w:t xml:space="preserve"> </w:t>
      </w:r>
      <w:proofErr w:type="spellStart"/>
      <w:r w:rsidRPr="00D63731">
        <w:rPr>
          <w:rFonts w:eastAsia="Calibri" w:cs="Arial"/>
          <w:lang w:val="en-US" w:eastAsia="en-ID"/>
        </w:rPr>
        <w:t>merupakan</w:t>
      </w:r>
      <w:proofErr w:type="spellEnd"/>
      <w:r w:rsidRPr="00D63731">
        <w:rPr>
          <w:rFonts w:eastAsia="Calibri" w:cs="Arial"/>
          <w:lang w:val="en-US" w:eastAsia="en-ID"/>
        </w:rPr>
        <w:t xml:space="preserve"> </w:t>
      </w:r>
      <w:proofErr w:type="spellStart"/>
      <w:r w:rsidRPr="00D63731">
        <w:rPr>
          <w:rFonts w:eastAsia="Calibri" w:cs="Arial"/>
          <w:lang w:val="en-US" w:eastAsia="en-ID"/>
        </w:rPr>
        <w:t>penelitian</w:t>
      </w:r>
      <w:proofErr w:type="spellEnd"/>
      <w:r w:rsidRPr="00D63731">
        <w:rPr>
          <w:rFonts w:eastAsia="Calibri" w:cs="Arial"/>
          <w:lang w:val="en-US" w:eastAsia="en-ID"/>
        </w:rPr>
        <w:t xml:space="preserve"> </w:t>
      </w:r>
      <w:proofErr w:type="spellStart"/>
      <w:r w:rsidRPr="00D63731">
        <w:rPr>
          <w:rFonts w:eastAsia="Calibri" w:cs="Arial"/>
          <w:lang w:val="en-US" w:eastAsia="en-ID"/>
        </w:rPr>
        <w:t>kohort</w:t>
      </w:r>
      <w:proofErr w:type="spellEnd"/>
      <w:r w:rsidRPr="00D63731">
        <w:rPr>
          <w:rFonts w:eastAsia="Calibri" w:cs="Arial"/>
          <w:lang w:val="en-US" w:eastAsia="en-ID"/>
        </w:rPr>
        <w:t xml:space="preserve"> </w:t>
      </w:r>
      <w:proofErr w:type="spellStart"/>
      <w:r w:rsidRPr="00D63731">
        <w:rPr>
          <w:rFonts w:eastAsia="Calibri" w:cs="Arial"/>
          <w:lang w:val="en-US" w:eastAsia="en-ID"/>
        </w:rPr>
        <w:t>retrospektif</w:t>
      </w:r>
      <w:proofErr w:type="spellEnd"/>
      <w:r w:rsidRPr="00D63731">
        <w:rPr>
          <w:rFonts w:eastAsia="Calibri" w:cs="Arial"/>
          <w:lang w:val="en-US" w:eastAsia="en-ID"/>
        </w:rPr>
        <w:t xml:space="preserve"> </w:t>
      </w:r>
      <w:proofErr w:type="spellStart"/>
      <w:r w:rsidRPr="00D63731">
        <w:rPr>
          <w:rFonts w:eastAsia="Calibri" w:cs="Arial"/>
          <w:lang w:val="en-US" w:eastAsia="en-ID"/>
        </w:rPr>
        <w:t>dengan</w:t>
      </w:r>
      <w:proofErr w:type="spellEnd"/>
      <w:r w:rsidRPr="00D63731">
        <w:rPr>
          <w:rFonts w:eastAsia="Calibri" w:cs="Arial"/>
          <w:lang w:val="en-US" w:eastAsia="en-ID"/>
        </w:rPr>
        <w:t xml:space="preserve"> </w:t>
      </w:r>
      <w:proofErr w:type="spellStart"/>
      <w:r w:rsidRPr="00D63731">
        <w:rPr>
          <w:rFonts w:eastAsia="Calibri" w:cs="Arial"/>
          <w:lang w:val="en-US" w:eastAsia="en-ID"/>
        </w:rPr>
        <w:t>pendekatan</w:t>
      </w:r>
      <w:proofErr w:type="spellEnd"/>
      <w:r w:rsidRPr="00D63731">
        <w:rPr>
          <w:rFonts w:eastAsia="Calibri" w:cs="Arial"/>
          <w:lang w:val="en-US" w:eastAsia="en-ID"/>
        </w:rPr>
        <w:t xml:space="preserve"> </w:t>
      </w:r>
      <w:proofErr w:type="spellStart"/>
      <w:r w:rsidRPr="00D63731">
        <w:rPr>
          <w:rFonts w:eastAsia="Calibri" w:cs="Arial"/>
          <w:lang w:val="en-US" w:eastAsia="en-ID"/>
        </w:rPr>
        <w:t>observasional</w:t>
      </w:r>
      <w:proofErr w:type="spellEnd"/>
      <w:r w:rsidRPr="00D63731">
        <w:rPr>
          <w:rFonts w:eastAsia="Calibri" w:cs="Arial"/>
          <w:lang w:val="en-US" w:eastAsia="en-ID"/>
        </w:rPr>
        <w:t xml:space="preserve"> </w:t>
      </w:r>
      <w:proofErr w:type="spellStart"/>
      <w:r w:rsidRPr="00D63731">
        <w:rPr>
          <w:rFonts w:eastAsia="Calibri" w:cs="Arial"/>
          <w:lang w:val="en-US" w:eastAsia="en-ID"/>
        </w:rPr>
        <w:t>analitik</w:t>
      </w:r>
      <w:proofErr w:type="spellEnd"/>
      <w:r w:rsidRPr="00D63731">
        <w:rPr>
          <w:rFonts w:eastAsia="Calibri" w:cs="Arial"/>
          <w:lang w:val="en-US" w:eastAsia="en-ID"/>
        </w:rPr>
        <w:t xml:space="preserve"> pada </w:t>
      </w:r>
      <w:proofErr w:type="spellStart"/>
      <w:r w:rsidRPr="00D63731">
        <w:rPr>
          <w:rFonts w:eastAsia="Calibri" w:cs="Arial"/>
          <w:lang w:val="en-US" w:eastAsia="en-ID"/>
        </w:rPr>
        <w:t>pasien</w:t>
      </w:r>
      <w:proofErr w:type="spellEnd"/>
      <w:r w:rsidRPr="00D63731">
        <w:rPr>
          <w:rFonts w:eastAsia="Calibri" w:cs="Arial"/>
          <w:lang w:val="en-US" w:eastAsia="en-ID"/>
        </w:rPr>
        <w:t xml:space="preserve"> </w:t>
      </w:r>
      <w:proofErr w:type="spellStart"/>
      <w:r w:rsidRPr="00D63731">
        <w:rPr>
          <w:rFonts w:eastAsia="Calibri" w:cs="Arial"/>
          <w:lang w:val="en-US" w:eastAsia="en-ID"/>
        </w:rPr>
        <w:t>sakit</w:t>
      </w:r>
      <w:proofErr w:type="spellEnd"/>
      <w:r w:rsidRPr="00D63731">
        <w:rPr>
          <w:rFonts w:eastAsia="Calibri" w:cs="Arial"/>
          <w:lang w:val="en-US" w:eastAsia="en-ID"/>
        </w:rPr>
        <w:t xml:space="preserve"> </w:t>
      </w:r>
      <w:proofErr w:type="spellStart"/>
      <w:r w:rsidRPr="00D63731">
        <w:rPr>
          <w:rFonts w:eastAsia="Calibri" w:cs="Arial"/>
          <w:lang w:val="en-US" w:eastAsia="en-ID"/>
        </w:rPr>
        <w:t>kritis</w:t>
      </w:r>
      <w:proofErr w:type="spellEnd"/>
      <w:r w:rsidRPr="00D63731">
        <w:rPr>
          <w:rFonts w:eastAsia="Calibri" w:cs="Arial"/>
          <w:lang w:val="en-US" w:eastAsia="en-ID"/>
        </w:rPr>
        <w:t xml:space="preserve"> yang </w:t>
      </w:r>
      <w:proofErr w:type="spellStart"/>
      <w:r w:rsidRPr="00D63731">
        <w:rPr>
          <w:rFonts w:eastAsia="Calibri" w:cs="Arial"/>
          <w:lang w:val="en-US" w:eastAsia="en-ID"/>
        </w:rPr>
        <w:t>dirawat</w:t>
      </w:r>
      <w:proofErr w:type="spellEnd"/>
      <w:r w:rsidRPr="00D63731">
        <w:rPr>
          <w:rFonts w:eastAsia="Calibri" w:cs="Arial"/>
          <w:lang w:val="en-US" w:eastAsia="en-ID"/>
        </w:rPr>
        <w:t xml:space="preserve"> di ICU RSUP Dr. Wahidin </w:t>
      </w:r>
      <w:proofErr w:type="spellStart"/>
      <w:r w:rsidRPr="00D63731">
        <w:rPr>
          <w:rFonts w:eastAsia="Calibri" w:cs="Arial"/>
          <w:lang w:val="en-US" w:eastAsia="en-ID"/>
        </w:rPr>
        <w:t>Sudirohusodo</w:t>
      </w:r>
      <w:proofErr w:type="spellEnd"/>
      <w:r w:rsidRPr="00D63731">
        <w:rPr>
          <w:rFonts w:eastAsia="Calibri" w:cs="Arial"/>
          <w:lang w:val="en-US" w:eastAsia="en-ID"/>
        </w:rPr>
        <w:t xml:space="preserve"> Makassar. </w:t>
      </w:r>
      <w:proofErr w:type="spellStart"/>
      <w:r w:rsidRPr="00D63731">
        <w:rPr>
          <w:rFonts w:eastAsia="Calibri" w:cs="Arial"/>
          <w:lang w:val="en-US" w:eastAsia="en-ID"/>
        </w:rPr>
        <w:t>Subjek</w:t>
      </w:r>
      <w:proofErr w:type="spellEnd"/>
      <w:r w:rsidRPr="00D63731">
        <w:rPr>
          <w:rFonts w:eastAsia="Calibri" w:cs="Arial"/>
          <w:lang w:val="en-US" w:eastAsia="en-ID"/>
        </w:rPr>
        <w:t xml:space="preserve"> </w:t>
      </w:r>
      <w:proofErr w:type="spellStart"/>
      <w:r w:rsidRPr="00D63731">
        <w:rPr>
          <w:rFonts w:eastAsia="Calibri" w:cs="Arial"/>
          <w:lang w:val="en-US" w:eastAsia="en-ID"/>
        </w:rPr>
        <w:t>penelitian</w:t>
      </w:r>
      <w:proofErr w:type="spellEnd"/>
      <w:r w:rsidRPr="00D63731">
        <w:rPr>
          <w:rFonts w:eastAsia="Calibri" w:cs="Arial"/>
          <w:lang w:val="en-US" w:eastAsia="en-ID"/>
        </w:rPr>
        <w:t xml:space="preserve"> </w:t>
      </w:r>
      <w:proofErr w:type="spellStart"/>
      <w:r w:rsidRPr="00D63731">
        <w:rPr>
          <w:rFonts w:eastAsia="Calibri" w:cs="Arial"/>
          <w:lang w:val="en-US" w:eastAsia="en-ID"/>
        </w:rPr>
        <w:t>adalah</w:t>
      </w:r>
      <w:proofErr w:type="spellEnd"/>
      <w:r w:rsidRPr="00D63731">
        <w:rPr>
          <w:rFonts w:eastAsia="Calibri" w:cs="Arial"/>
          <w:lang w:val="en-US" w:eastAsia="en-ID"/>
        </w:rPr>
        <w:t xml:space="preserve"> </w:t>
      </w:r>
      <w:proofErr w:type="spellStart"/>
      <w:r w:rsidRPr="00D63731">
        <w:rPr>
          <w:rFonts w:eastAsia="Calibri" w:cs="Arial"/>
          <w:lang w:val="en-US" w:eastAsia="en-ID"/>
        </w:rPr>
        <w:t>semua</w:t>
      </w:r>
      <w:proofErr w:type="spellEnd"/>
      <w:r w:rsidRPr="00D63731">
        <w:rPr>
          <w:rFonts w:eastAsia="Calibri" w:cs="Arial"/>
          <w:lang w:val="en-US" w:eastAsia="en-ID"/>
        </w:rPr>
        <w:t xml:space="preserve"> </w:t>
      </w:r>
      <w:proofErr w:type="spellStart"/>
      <w:r w:rsidRPr="00D63731">
        <w:rPr>
          <w:rFonts w:eastAsia="Calibri" w:cs="Arial"/>
          <w:lang w:val="en-US" w:eastAsia="en-ID"/>
        </w:rPr>
        <w:t>pasien</w:t>
      </w:r>
      <w:proofErr w:type="spellEnd"/>
      <w:r w:rsidRPr="00D63731">
        <w:rPr>
          <w:rFonts w:eastAsia="Calibri" w:cs="Arial"/>
          <w:lang w:val="en-US" w:eastAsia="en-ID"/>
        </w:rPr>
        <w:t xml:space="preserve"> </w:t>
      </w:r>
      <w:proofErr w:type="spellStart"/>
      <w:r w:rsidRPr="00D63731">
        <w:rPr>
          <w:rFonts w:eastAsia="Calibri" w:cs="Arial"/>
          <w:lang w:val="en-US" w:eastAsia="en-ID"/>
        </w:rPr>
        <w:t>kritis</w:t>
      </w:r>
      <w:proofErr w:type="spellEnd"/>
      <w:r w:rsidRPr="00D63731">
        <w:rPr>
          <w:rFonts w:eastAsia="Calibri" w:cs="Arial"/>
          <w:lang w:val="en-US" w:eastAsia="en-ID"/>
        </w:rPr>
        <w:t xml:space="preserve"> yang </w:t>
      </w:r>
      <w:proofErr w:type="spellStart"/>
      <w:r w:rsidRPr="00D63731">
        <w:rPr>
          <w:rFonts w:eastAsia="Calibri" w:cs="Arial"/>
          <w:lang w:val="en-US" w:eastAsia="en-ID"/>
        </w:rPr>
        <w:t>dirawat</w:t>
      </w:r>
      <w:proofErr w:type="spellEnd"/>
      <w:r w:rsidRPr="00D63731">
        <w:rPr>
          <w:rFonts w:eastAsia="Calibri" w:cs="Arial"/>
          <w:lang w:val="en-US" w:eastAsia="en-ID"/>
        </w:rPr>
        <w:t xml:space="preserve"> di ICU</w:t>
      </w:r>
      <w:r w:rsidR="0068456A" w:rsidRPr="00433800">
        <w:rPr>
          <w:rFonts w:eastAsia="Calibri" w:cs="Arial"/>
          <w:lang w:val="en-US" w:eastAsia="en-ID"/>
        </w:rPr>
        <w:t xml:space="preserve"> </w:t>
      </w:r>
      <w:r w:rsidRPr="00D63731">
        <w:rPr>
          <w:rFonts w:eastAsia="Calibri" w:cs="Arial"/>
          <w:lang w:val="en-US" w:eastAsia="en-ID"/>
        </w:rPr>
        <w:t xml:space="preserve">RSUP Dr. Wahidin </w:t>
      </w:r>
      <w:proofErr w:type="spellStart"/>
      <w:r w:rsidRPr="00D63731">
        <w:rPr>
          <w:rFonts w:eastAsia="Calibri" w:cs="Arial"/>
          <w:lang w:val="en-US" w:eastAsia="en-ID"/>
        </w:rPr>
        <w:t>Sudirohusodo</w:t>
      </w:r>
      <w:proofErr w:type="spellEnd"/>
      <w:r w:rsidRPr="00D63731">
        <w:rPr>
          <w:rFonts w:eastAsia="Calibri" w:cs="Arial"/>
          <w:lang w:val="en-US" w:eastAsia="en-ID"/>
        </w:rPr>
        <w:t xml:space="preserve"> Makassar pada </w:t>
      </w:r>
      <w:proofErr w:type="spellStart"/>
      <w:r w:rsidRPr="00D63731">
        <w:rPr>
          <w:rFonts w:eastAsia="Calibri" w:cs="Arial"/>
          <w:lang w:val="en-US" w:eastAsia="en-ID"/>
        </w:rPr>
        <w:t>bulan</w:t>
      </w:r>
      <w:proofErr w:type="spellEnd"/>
      <w:r w:rsidRPr="00D63731">
        <w:rPr>
          <w:rFonts w:eastAsia="Calibri" w:cs="Arial"/>
          <w:lang w:val="en-US" w:eastAsia="en-ID"/>
        </w:rPr>
        <w:t xml:space="preserve"> Januari 2020 - </w:t>
      </w:r>
      <w:proofErr w:type="spellStart"/>
      <w:r w:rsidRPr="00D63731">
        <w:rPr>
          <w:rFonts w:eastAsia="Calibri" w:cs="Arial"/>
          <w:lang w:val="en-US" w:eastAsia="en-ID"/>
        </w:rPr>
        <w:t>Desember</w:t>
      </w:r>
      <w:proofErr w:type="spellEnd"/>
      <w:r w:rsidRPr="00D63731">
        <w:rPr>
          <w:rFonts w:eastAsia="Calibri" w:cs="Arial"/>
          <w:lang w:val="en-US" w:eastAsia="en-ID"/>
        </w:rPr>
        <w:t xml:space="preserve"> 202</w:t>
      </w:r>
      <w:r w:rsidR="00EE721D" w:rsidRPr="00433800">
        <w:rPr>
          <w:rFonts w:eastAsia="Calibri" w:cs="Arial"/>
          <w:lang w:val="en-US" w:eastAsia="en-ID"/>
        </w:rPr>
        <w:t>2</w:t>
      </w:r>
      <w:r w:rsidR="00F04153" w:rsidRPr="00433800">
        <w:rPr>
          <w:rFonts w:eastAsia="Calibri" w:cs="Arial"/>
          <w:lang w:val="en-US" w:eastAsia="en-ID"/>
        </w:rPr>
        <w:t xml:space="preserve"> </w:t>
      </w:r>
      <w:proofErr w:type="spellStart"/>
      <w:r w:rsidR="00F04153" w:rsidRPr="00433800">
        <w:rPr>
          <w:rFonts w:eastAsia="Calibri" w:cs="Arial"/>
          <w:lang w:val="en-US" w:eastAsia="en-ID"/>
        </w:rPr>
        <w:t>dengan</w:t>
      </w:r>
      <w:proofErr w:type="spellEnd"/>
      <w:r w:rsidR="00F04153" w:rsidRPr="00433800">
        <w:rPr>
          <w:rFonts w:eastAsia="Calibri" w:cs="Arial"/>
          <w:lang w:val="en-US" w:eastAsia="en-ID"/>
        </w:rPr>
        <w:t xml:space="preserve"> </w:t>
      </w:r>
      <w:proofErr w:type="spellStart"/>
      <w:r w:rsidR="00F04153" w:rsidRPr="00433800">
        <w:rPr>
          <w:rFonts w:eastAsia="Calibri" w:cs="Arial"/>
          <w:lang w:val="en-US" w:eastAsia="en-ID"/>
        </w:rPr>
        <w:t>jumlah</w:t>
      </w:r>
      <w:proofErr w:type="spellEnd"/>
      <w:r w:rsidR="00065114" w:rsidRPr="00433800">
        <w:rPr>
          <w:rFonts w:eastAsia="Calibri" w:cs="Arial"/>
          <w:lang w:val="en-US" w:eastAsia="en-ID"/>
        </w:rPr>
        <w:t xml:space="preserve"> 392</w:t>
      </w:r>
      <w:r w:rsidR="00F04153" w:rsidRPr="00433800">
        <w:rPr>
          <w:rFonts w:eastAsia="Calibri" w:cs="Arial"/>
          <w:lang w:val="en-US" w:eastAsia="en-ID"/>
        </w:rPr>
        <w:t xml:space="preserve"> </w:t>
      </w:r>
      <w:proofErr w:type="spellStart"/>
      <w:r w:rsidR="00F04153" w:rsidRPr="00433800">
        <w:rPr>
          <w:rFonts w:eastAsia="Calibri" w:cs="Arial"/>
          <w:lang w:val="en-US" w:eastAsia="en-ID"/>
        </w:rPr>
        <w:t>samp</w:t>
      </w:r>
      <w:r w:rsidR="00065114" w:rsidRPr="00433800">
        <w:rPr>
          <w:rFonts w:eastAsia="Calibri" w:cs="Arial"/>
          <w:lang w:val="en-US" w:eastAsia="en-ID"/>
        </w:rPr>
        <w:t>el</w:t>
      </w:r>
      <w:proofErr w:type="spellEnd"/>
      <w:r w:rsidRPr="00D63731">
        <w:rPr>
          <w:rFonts w:eastAsia="Calibri" w:cs="Arial"/>
          <w:lang w:val="en-US" w:eastAsia="en-ID"/>
        </w:rPr>
        <w:t xml:space="preserve"> yang </w:t>
      </w:r>
      <w:proofErr w:type="spellStart"/>
      <w:r w:rsidRPr="00D63731">
        <w:rPr>
          <w:rFonts w:eastAsia="Calibri" w:cs="Arial"/>
          <w:lang w:val="en-US" w:eastAsia="en-ID"/>
        </w:rPr>
        <w:t>memenuhi</w:t>
      </w:r>
      <w:proofErr w:type="spellEnd"/>
      <w:r w:rsidRPr="00D63731">
        <w:rPr>
          <w:rFonts w:eastAsia="Calibri" w:cs="Arial"/>
          <w:lang w:val="en-US" w:eastAsia="en-ID"/>
        </w:rPr>
        <w:t xml:space="preserve"> </w:t>
      </w:r>
      <w:proofErr w:type="spellStart"/>
      <w:r w:rsidRPr="00D63731">
        <w:rPr>
          <w:rFonts w:eastAsia="Calibri" w:cs="Arial"/>
          <w:lang w:val="en-US" w:eastAsia="en-ID"/>
        </w:rPr>
        <w:t>kriteria</w:t>
      </w:r>
      <w:proofErr w:type="spellEnd"/>
      <w:r w:rsidRPr="00D63731">
        <w:rPr>
          <w:rFonts w:eastAsia="Calibri" w:cs="Arial"/>
          <w:lang w:val="en-US" w:eastAsia="en-ID"/>
        </w:rPr>
        <w:t xml:space="preserve"> </w:t>
      </w:r>
      <w:proofErr w:type="spellStart"/>
      <w:r w:rsidRPr="00D63731">
        <w:rPr>
          <w:rFonts w:eastAsia="Calibri" w:cs="Arial"/>
          <w:lang w:val="en-US" w:eastAsia="en-ID"/>
        </w:rPr>
        <w:t>inklusi</w:t>
      </w:r>
      <w:proofErr w:type="spellEnd"/>
      <w:r w:rsidRPr="00D63731">
        <w:rPr>
          <w:rFonts w:eastAsia="Calibri" w:cs="Arial"/>
          <w:lang w:val="en-US" w:eastAsia="en-ID"/>
        </w:rPr>
        <w:t>.</w:t>
      </w:r>
    </w:p>
    <w:p w14:paraId="277D21DC" w14:textId="6F9B37CB" w:rsidR="00D63731" w:rsidRPr="00433800" w:rsidRDefault="00D63731" w:rsidP="00D63731">
      <w:pPr>
        <w:tabs>
          <w:tab w:val="left" w:pos="720"/>
          <w:tab w:val="left" w:pos="1200"/>
        </w:tabs>
        <w:spacing w:after="200" w:line="276" w:lineRule="auto"/>
        <w:contextualSpacing/>
        <w:rPr>
          <w:rFonts w:eastAsia="Times New Roman" w:cs="Arial"/>
          <w:lang w:val="en-US" w:eastAsia="en-ID"/>
        </w:rPr>
      </w:pPr>
      <w:r w:rsidRPr="00D63731">
        <w:rPr>
          <w:rFonts w:eastAsia="Times New Roman" w:cs="Arial"/>
          <w:b/>
          <w:lang w:val="en-US" w:eastAsia="ja-JP"/>
        </w:rPr>
        <w:t xml:space="preserve">Hasil: </w:t>
      </w:r>
      <w:r w:rsidRPr="00D63731">
        <w:rPr>
          <w:rFonts w:eastAsia="Times New Roman" w:cs="Arial"/>
          <w:lang w:val="en-US" w:eastAsia="ja-JP"/>
        </w:rPr>
        <w:t xml:space="preserve">Hasil </w:t>
      </w:r>
      <w:proofErr w:type="spellStart"/>
      <w:r w:rsidRPr="00D63731">
        <w:rPr>
          <w:rFonts w:eastAsia="Times New Roman" w:cs="Arial"/>
          <w:lang w:val="en-US" w:eastAsia="ja-JP"/>
        </w:rPr>
        <w:t>penelitian</w:t>
      </w:r>
      <w:proofErr w:type="spellEnd"/>
      <w:r w:rsidRPr="00D63731">
        <w:rPr>
          <w:rFonts w:eastAsia="Times New Roman" w:cs="Arial"/>
          <w:lang w:val="en-US" w:eastAsia="ja-JP"/>
        </w:rPr>
        <w:t xml:space="preserve"> </w:t>
      </w:r>
      <w:proofErr w:type="spellStart"/>
      <w:r w:rsidRPr="00D63731">
        <w:rPr>
          <w:rFonts w:eastAsia="Times New Roman" w:cs="Arial"/>
          <w:lang w:val="en-US" w:eastAsia="ja-JP"/>
        </w:rPr>
        <w:t>menunjukkan</w:t>
      </w:r>
      <w:proofErr w:type="spellEnd"/>
      <w:r w:rsidRPr="00D63731">
        <w:rPr>
          <w:rFonts w:eastAsia="Times New Roman" w:cs="Arial"/>
          <w:lang w:val="en-US" w:eastAsia="ja-JP"/>
        </w:rPr>
        <w:t xml:space="preserve"> </w:t>
      </w:r>
      <w:proofErr w:type="spellStart"/>
      <w:r w:rsidRPr="00D63731">
        <w:rPr>
          <w:rFonts w:eastAsia="Times New Roman" w:cs="Arial"/>
          <w:lang w:val="en-US" w:eastAsia="ja-JP"/>
        </w:rPr>
        <w:t>bahwa</w:t>
      </w:r>
      <w:proofErr w:type="spellEnd"/>
      <w:r w:rsidRPr="00D63731">
        <w:rPr>
          <w:rFonts w:eastAsia="Times New Roman" w:cs="Arial"/>
          <w:lang w:val="en-US" w:eastAsia="ja-JP"/>
        </w:rPr>
        <w:t xml:space="preserve"> </w:t>
      </w:r>
      <w:proofErr w:type="spellStart"/>
      <w:r w:rsidRPr="00D63731">
        <w:rPr>
          <w:rFonts w:eastAsia="Times New Roman" w:cs="Arial"/>
          <w:lang w:val="en-US" w:eastAsia="en-ID"/>
        </w:rPr>
        <w:t>korelasi</w:t>
      </w:r>
      <w:proofErr w:type="spellEnd"/>
      <w:r w:rsidRPr="00D63731">
        <w:rPr>
          <w:rFonts w:eastAsia="Times New Roman" w:cs="Arial"/>
          <w:lang w:val="en-US" w:eastAsia="en-ID"/>
        </w:rPr>
        <w:t xml:space="preserve"> yang </w:t>
      </w:r>
      <w:proofErr w:type="spellStart"/>
      <w:r w:rsidRPr="00D63731">
        <w:rPr>
          <w:rFonts w:eastAsia="Times New Roman" w:cs="Arial"/>
          <w:lang w:val="en-US" w:eastAsia="en-ID"/>
        </w:rPr>
        <w:t>signifikan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antara</w:t>
      </w:r>
      <w:proofErr w:type="spellEnd"/>
      <w:r w:rsidRPr="00D63731">
        <w:rPr>
          <w:rFonts w:eastAsia="Times New Roman" w:cs="Arial"/>
          <w:lang w:val="en-US" w:eastAsia="en-ID"/>
        </w:rPr>
        <w:t xml:space="preserve"> parameter </w:t>
      </w:r>
      <w:proofErr w:type="spellStart"/>
      <w:r w:rsidRPr="00D63731">
        <w:rPr>
          <w:rFonts w:eastAsia="Times New Roman" w:cs="Arial"/>
          <w:lang w:val="en-US" w:eastAsia="en-ID"/>
        </w:rPr>
        <w:t>laboratorium</w:t>
      </w:r>
      <w:proofErr w:type="spellEnd"/>
      <w:r w:rsidRPr="00D63731">
        <w:rPr>
          <w:rFonts w:eastAsia="Times New Roman" w:cs="Arial"/>
          <w:lang w:val="en-US" w:eastAsia="en-ID"/>
        </w:rPr>
        <w:t xml:space="preserve"> NLR </w:t>
      </w:r>
      <w:proofErr w:type="spellStart"/>
      <w:r w:rsidRPr="00D63731">
        <w:rPr>
          <w:rFonts w:eastAsia="Times New Roman" w:cs="Arial"/>
          <w:lang w:val="en-US" w:eastAsia="en-ID"/>
        </w:rPr>
        <w:t>dengan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mortalitas</w:t>
      </w:r>
      <w:proofErr w:type="spellEnd"/>
      <w:r w:rsidRPr="00D63731">
        <w:rPr>
          <w:rFonts w:eastAsia="Times New Roman" w:cs="Arial"/>
          <w:lang w:val="en-US" w:eastAsia="en-ID"/>
        </w:rPr>
        <w:t xml:space="preserve"> pada </w:t>
      </w:r>
      <w:proofErr w:type="spellStart"/>
      <w:r w:rsidRPr="00D63731">
        <w:rPr>
          <w:rFonts w:eastAsia="Times New Roman" w:cs="Arial"/>
          <w:lang w:val="en-US" w:eastAsia="en-ID"/>
        </w:rPr>
        <w:t>pasien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kritis</w:t>
      </w:r>
      <w:proofErr w:type="spellEnd"/>
      <w:r w:rsidRPr="00D63731">
        <w:rPr>
          <w:rFonts w:eastAsia="Times New Roman" w:cs="Arial"/>
          <w:lang w:val="en-US" w:eastAsia="en-ID"/>
        </w:rPr>
        <w:t xml:space="preserve"> yang </w:t>
      </w:r>
      <w:proofErr w:type="spellStart"/>
      <w:r w:rsidRPr="00D63731">
        <w:rPr>
          <w:rFonts w:eastAsia="Times New Roman" w:cs="Arial"/>
          <w:lang w:val="en-US" w:eastAsia="en-ID"/>
        </w:rPr>
        <w:t>mendapat</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terapi</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medik</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gizi</w:t>
      </w:r>
      <w:proofErr w:type="spellEnd"/>
      <w:r w:rsidRPr="00D63731">
        <w:rPr>
          <w:rFonts w:eastAsia="Times New Roman" w:cs="Arial"/>
          <w:lang w:val="en-US" w:eastAsia="en-ID"/>
        </w:rPr>
        <w:t xml:space="preserve">. Nilai p </w:t>
      </w:r>
      <w:proofErr w:type="spellStart"/>
      <w:r w:rsidRPr="00D63731">
        <w:rPr>
          <w:rFonts w:eastAsia="Times New Roman" w:cs="Arial"/>
          <w:lang w:val="en-US" w:eastAsia="en-ID"/>
        </w:rPr>
        <w:t>untuk</w:t>
      </w:r>
      <w:proofErr w:type="spellEnd"/>
      <w:r w:rsidRPr="00D63731">
        <w:rPr>
          <w:rFonts w:eastAsia="Times New Roman" w:cs="Arial"/>
          <w:lang w:val="en-US" w:eastAsia="en-ID"/>
        </w:rPr>
        <w:t xml:space="preserve"> NLR </w:t>
      </w:r>
      <w:proofErr w:type="spellStart"/>
      <w:r w:rsidRPr="00D63731">
        <w:rPr>
          <w:rFonts w:eastAsia="Times New Roman" w:cs="Arial"/>
          <w:lang w:val="en-US" w:eastAsia="en-ID"/>
        </w:rPr>
        <w:t>adalah</w:t>
      </w:r>
      <w:proofErr w:type="spellEnd"/>
      <w:r w:rsidRPr="00D63731">
        <w:rPr>
          <w:rFonts w:eastAsia="Times New Roman" w:cs="Arial"/>
          <w:lang w:val="en-US" w:eastAsia="en-ID"/>
        </w:rPr>
        <w:t xml:space="preserve"> 0,000 di </w:t>
      </w:r>
      <w:proofErr w:type="spellStart"/>
      <w:r w:rsidRPr="00D63731">
        <w:rPr>
          <w:rFonts w:eastAsia="Times New Roman" w:cs="Arial"/>
          <w:lang w:val="en-US" w:eastAsia="en-ID"/>
        </w:rPr>
        <w:t>bawah</w:t>
      </w:r>
      <w:proofErr w:type="spellEnd"/>
      <w:r w:rsidRPr="00D63731">
        <w:rPr>
          <w:rFonts w:eastAsia="Times New Roman" w:cs="Arial"/>
          <w:lang w:val="en-US" w:eastAsia="en-ID"/>
        </w:rPr>
        <w:t xml:space="preserve"> 0,05. </w:t>
      </w:r>
      <w:r w:rsidR="000A3BA0" w:rsidRPr="00433800">
        <w:rPr>
          <w:rFonts w:eastAsia="Times New Roman" w:cs="Arial"/>
          <w:lang w:val="en-US" w:eastAsia="en-ID"/>
        </w:rPr>
        <w:t>Nilai</w:t>
      </w:r>
      <w:r w:rsidRPr="00D63731">
        <w:rPr>
          <w:rFonts w:eastAsia="Times New Roman" w:cs="Arial"/>
          <w:lang w:val="en-US" w:eastAsia="en-ID"/>
        </w:rPr>
        <w:t xml:space="preserve"> NLR </w:t>
      </w:r>
      <w:proofErr w:type="spellStart"/>
      <w:r w:rsidRPr="00D63731">
        <w:rPr>
          <w:rFonts w:eastAsia="Times New Roman" w:cs="Arial"/>
          <w:lang w:val="en-US" w:eastAsia="en-ID"/>
        </w:rPr>
        <w:t>lebih</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tinggi</w:t>
      </w:r>
      <w:proofErr w:type="spellEnd"/>
      <w:r w:rsidRPr="00D63731">
        <w:rPr>
          <w:rFonts w:eastAsia="Times New Roman" w:cs="Arial"/>
          <w:lang w:val="en-US" w:eastAsia="en-ID"/>
        </w:rPr>
        <w:t xml:space="preserve"> pada </w:t>
      </w:r>
      <w:proofErr w:type="spellStart"/>
      <w:r w:rsidRPr="00D63731">
        <w:rPr>
          <w:rFonts w:eastAsia="Times New Roman" w:cs="Arial"/>
          <w:lang w:val="en-US" w:eastAsia="en-ID"/>
        </w:rPr>
        <w:t>pasien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dengan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mortalitas</w:t>
      </w:r>
      <w:proofErr w:type="spellEnd"/>
      <w:r w:rsidRPr="00D63731">
        <w:rPr>
          <w:rFonts w:eastAsia="Times New Roman" w:cs="Arial"/>
          <w:lang w:val="en-US" w:eastAsia="en-ID"/>
        </w:rPr>
        <w:t xml:space="preserve"> ICU </w:t>
      </w:r>
      <w:proofErr w:type="spellStart"/>
      <w:r w:rsidRPr="00D63731">
        <w:rPr>
          <w:rFonts w:eastAsia="Times New Roman" w:cs="Arial"/>
          <w:lang w:val="en-US" w:eastAsia="en-ID"/>
        </w:rPr>
        <w:t>dibandingkan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pasien</w:t>
      </w:r>
      <w:proofErr w:type="spellEnd"/>
      <w:r w:rsidRPr="00D63731">
        <w:rPr>
          <w:rFonts w:eastAsia="Times New Roman" w:cs="Arial"/>
          <w:lang w:val="en-US" w:eastAsia="en-ID"/>
        </w:rPr>
        <w:t xml:space="preserve"> yang </w:t>
      </w:r>
      <w:proofErr w:type="spellStart"/>
      <w:r w:rsidRPr="00D63731">
        <w:rPr>
          <w:rFonts w:eastAsia="Times New Roman" w:cs="Arial"/>
          <w:lang w:val="en-US" w:eastAsia="en-ID"/>
        </w:rPr>
        <w:t>hidup</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menandakan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bahwa</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nilai</w:t>
      </w:r>
      <w:proofErr w:type="spellEnd"/>
      <w:r w:rsidRPr="00D63731">
        <w:rPr>
          <w:rFonts w:eastAsia="Times New Roman" w:cs="Arial"/>
          <w:lang w:val="en-US" w:eastAsia="en-ID"/>
        </w:rPr>
        <w:t xml:space="preserve"> yang </w:t>
      </w:r>
      <w:proofErr w:type="spellStart"/>
      <w:r w:rsidRPr="00D63731">
        <w:rPr>
          <w:rFonts w:eastAsia="Times New Roman" w:cs="Arial"/>
          <w:lang w:val="en-US" w:eastAsia="en-ID"/>
        </w:rPr>
        <w:t>lebih</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tinggi</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dari</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kedua</w:t>
      </w:r>
      <w:proofErr w:type="spellEnd"/>
      <w:r w:rsidRPr="00D63731">
        <w:rPr>
          <w:rFonts w:eastAsia="Times New Roman" w:cs="Arial"/>
          <w:lang w:val="en-US" w:eastAsia="en-ID"/>
        </w:rPr>
        <w:t xml:space="preserve"> parameter </w:t>
      </w:r>
      <w:proofErr w:type="spellStart"/>
      <w:r w:rsidRPr="00D63731">
        <w:rPr>
          <w:rFonts w:eastAsia="Times New Roman" w:cs="Arial"/>
          <w:lang w:val="en-US" w:eastAsia="en-ID"/>
        </w:rPr>
        <w:t>ini</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berhubungan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dengan</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risiko</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kematian</w:t>
      </w:r>
      <w:proofErr w:type="spellEnd"/>
      <w:r w:rsidRPr="00D63731">
        <w:rPr>
          <w:rFonts w:eastAsia="Times New Roman" w:cs="Arial"/>
          <w:lang w:val="en-US" w:eastAsia="en-ID"/>
        </w:rPr>
        <w:t xml:space="preserve"> yang </w:t>
      </w:r>
      <w:proofErr w:type="spellStart"/>
      <w:r w:rsidRPr="00D63731">
        <w:rPr>
          <w:rFonts w:eastAsia="Times New Roman" w:cs="Arial"/>
          <w:lang w:val="en-US" w:eastAsia="en-ID"/>
        </w:rPr>
        <w:t>lebih</w:t>
      </w:r>
      <w:proofErr w:type="spellEnd"/>
      <w:r w:rsidRPr="00D63731">
        <w:rPr>
          <w:rFonts w:eastAsia="Times New Roman" w:cs="Arial"/>
          <w:lang w:val="en-US" w:eastAsia="en-ID"/>
        </w:rPr>
        <w:t xml:space="preserve"> </w:t>
      </w:r>
      <w:proofErr w:type="spellStart"/>
      <w:r w:rsidRPr="00D63731">
        <w:rPr>
          <w:rFonts w:eastAsia="Times New Roman" w:cs="Arial"/>
          <w:lang w:val="en-US" w:eastAsia="en-ID"/>
        </w:rPr>
        <w:t>besar</w:t>
      </w:r>
      <w:proofErr w:type="spellEnd"/>
      <w:r w:rsidRPr="00D63731">
        <w:rPr>
          <w:rFonts w:eastAsia="Times New Roman" w:cs="Arial"/>
          <w:lang w:val="en-US" w:eastAsia="en-ID"/>
        </w:rPr>
        <w:t>.</w:t>
      </w:r>
    </w:p>
    <w:p w14:paraId="7155A354" w14:textId="77777777" w:rsidR="00AD24E3" w:rsidRPr="00D63731" w:rsidRDefault="00AD24E3" w:rsidP="00D63731">
      <w:pPr>
        <w:tabs>
          <w:tab w:val="left" w:pos="720"/>
          <w:tab w:val="left" w:pos="1200"/>
        </w:tabs>
        <w:spacing w:after="200" w:line="276" w:lineRule="auto"/>
        <w:contextualSpacing/>
        <w:rPr>
          <w:rFonts w:eastAsia="Times New Roman" w:cs="Arial"/>
          <w:lang w:val="en-US" w:eastAsia="en-ID"/>
        </w:rPr>
      </w:pPr>
    </w:p>
    <w:p w14:paraId="283C9A05" w14:textId="62DB6A53" w:rsidR="00EA2C4E" w:rsidRPr="00433800" w:rsidRDefault="00D63731" w:rsidP="00C04949">
      <w:pPr>
        <w:tabs>
          <w:tab w:val="left" w:pos="720"/>
          <w:tab w:val="left" w:pos="1200"/>
        </w:tabs>
        <w:spacing w:after="200" w:line="276" w:lineRule="auto"/>
        <w:contextualSpacing/>
        <w:rPr>
          <w:rFonts w:eastAsia="Times New Roman" w:cs="Arial"/>
          <w:lang w:eastAsia="ja-JP"/>
        </w:rPr>
      </w:pPr>
      <w:r w:rsidRPr="00D63731">
        <w:rPr>
          <w:rFonts w:eastAsia="Times New Roman" w:cs="Arial"/>
          <w:b/>
          <w:lang w:val="en-US" w:eastAsia="ja-JP"/>
        </w:rPr>
        <w:t xml:space="preserve">Kesimpulan: </w:t>
      </w:r>
      <w:r w:rsidR="00DF7324" w:rsidRPr="00D63731">
        <w:rPr>
          <w:rFonts w:eastAsia="Times New Roman" w:cs="Arial"/>
          <w:bCs/>
          <w:i/>
          <w:iCs/>
          <w:lang w:val="en-ID" w:eastAsia="ja-JP"/>
        </w:rPr>
        <w:t>Neutrophil-Lymphocyte Ratio</w:t>
      </w:r>
      <w:r w:rsidRPr="00D63731">
        <w:rPr>
          <w:rFonts w:eastAsia="Times New Roman" w:cs="Arial"/>
          <w:lang w:val="en-US" w:eastAsia="ja-JP"/>
        </w:rPr>
        <w:t>,</w:t>
      </w:r>
      <w:r w:rsidR="00DF7324" w:rsidRPr="00433800">
        <w:rPr>
          <w:rFonts w:eastAsia="Times New Roman" w:cs="Arial"/>
          <w:lang w:val="en-US" w:eastAsia="ja-JP"/>
        </w:rPr>
        <w:t xml:space="preserve"> </w:t>
      </w:r>
      <w:proofErr w:type="spellStart"/>
      <w:r w:rsidR="00DF7324" w:rsidRPr="00433800">
        <w:rPr>
          <w:rFonts w:eastAsia="Times New Roman" w:cs="Arial"/>
          <w:lang w:val="en-US" w:eastAsia="ja-JP"/>
        </w:rPr>
        <w:t>berhubungan</w:t>
      </w:r>
      <w:proofErr w:type="spellEnd"/>
      <w:r w:rsidR="00DF7324" w:rsidRPr="00433800">
        <w:rPr>
          <w:rFonts w:eastAsia="Times New Roman" w:cs="Arial"/>
          <w:lang w:val="en-US" w:eastAsia="ja-JP"/>
        </w:rPr>
        <w:t xml:space="preserve"> </w:t>
      </w:r>
      <w:proofErr w:type="spellStart"/>
      <w:r w:rsidR="00F1385C" w:rsidRPr="00433800">
        <w:rPr>
          <w:rFonts w:eastAsia="Times New Roman" w:cs="Arial"/>
          <w:lang w:val="en-US" w:eastAsia="ja-JP"/>
        </w:rPr>
        <w:t>signifikan</w:t>
      </w:r>
      <w:proofErr w:type="spellEnd"/>
      <w:r w:rsidR="001E4D7A" w:rsidRPr="00433800">
        <w:rPr>
          <w:rFonts w:eastAsia="Times New Roman" w:cs="Arial"/>
          <w:lang w:val="en-US" w:eastAsia="ja-JP"/>
        </w:rPr>
        <w:t xml:space="preserve"> </w:t>
      </w:r>
      <w:proofErr w:type="spellStart"/>
      <w:r w:rsidR="001E4D7A" w:rsidRPr="00433800">
        <w:rPr>
          <w:rFonts w:eastAsia="Times New Roman" w:cs="Arial"/>
          <w:lang w:val="en-US" w:eastAsia="ja-JP"/>
        </w:rPr>
        <w:t>dengan</w:t>
      </w:r>
      <w:proofErr w:type="spellEnd"/>
      <w:r w:rsidR="001E4D7A" w:rsidRPr="00433800">
        <w:rPr>
          <w:rFonts w:eastAsia="Times New Roman" w:cs="Arial"/>
          <w:lang w:val="en-US" w:eastAsia="ja-JP"/>
        </w:rPr>
        <w:t xml:space="preserve"> </w:t>
      </w:r>
      <w:proofErr w:type="spellStart"/>
      <w:r w:rsidR="001E4D7A" w:rsidRPr="00433800">
        <w:rPr>
          <w:rFonts w:eastAsia="Times New Roman" w:cs="Arial"/>
          <w:lang w:val="en-US" w:eastAsia="ja-JP"/>
        </w:rPr>
        <w:t>resiko</w:t>
      </w:r>
      <w:proofErr w:type="spellEnd"/>
      <w:r w:rsidR="001E4D7A" w:rsidRPr="00433800">
        <w:rPr>
          <w:rFonts w:eastAsia="Times New Roman" w:cs="Arial"/>
          <w:lang w:val="en-US" w:eastAsia="ja-JP"/>
        </w:rPr>
        <w:t xml:space="preserve"> </w:t>
      </w:r>
      <w:proofErr w:type="spellStart"/>
      <w:r w:rsidR="001E4D7A" w:rsidRPr="00433800">
        <w:rPr>
          <w:rFonts w:eastAsia="Times New Roman" w:cs="Arial"/>
          <w:lang w:val="en-US" w:eastAsia="ja-JP"/>
        </w:rPr>
        <w:t>mortalitas</w:t>
      </w:r>
      <w:proofErr w:type="spellEnd"/>
      <w:r w:rsidR="00EC7551" w:rsidRPr="00433800">
        <w:rPr>
          <w:rFonts w:eastAsia="Times New Roman" w:cs="Arial"/>
          <w:lang w:val="en-US" w:eastAsia="ja-JP"/>
        </w:rPr>
        <w:t xml:space="preserve"> </w:t>
      </w:r>
      <w:proofErr w:type="spellStart"/>
      <w:r w:rsidR="00EC7551" w:rsidRPr="00433800">
        <w:rPr>
          <w:rFonts w:eastAsia="Times New Roman" w:cs="Arial"/>
          <w:lang w:val="en-US" w:eastAsia="ja-JP"/>
        </w:rPr>
        <w:t>pasien</w:t>
      </w:r>
      <w:proofErr w:type="spellEnd"/>
      <w:r w:rsidR="00EC7551" w:rsidRPr="00433800">
        <w:rPr>
          <w:rFonts w:eastAsia="Times New Roman" w:cs="Arial"/>
          <w:lang w:val="en-US" w:eastAsia="ja-JP"/>
        </w:rPr>
        <w:t xml:space="preserve"> </w:t>
      </w:r>
      <w:proofErr w:type="spellStart"/>
      <w:r w:rsidR="00EC7551" w:rsidRPr="00433800">
        <w:rPr>
          <w:rFonts w:eastAsia="Times New Roman" w:cs="Arial"/>
          <w:lang w:val="en-US" w:eastAsia="ja-JP"/>
        </w:rPr>
        <w:t>kriti</w:t>
      </w:r>
      <w:r w:rsidR="0008697E" w:rsidRPr="00433800">
        <w:rPr>
          <w:rFonts w:eastAsia="Times New Roman" w:cs="Arial"/>
          <w:lang w:val="en-US" w:eastAsia="ja-JP"/>
        </w:rPr>
        <w:t>s</w:t>
      </w:r>
      <w:proofErr w:type="spellEnd"/>
      <w:r w:rsidR="00EC7551" w:rsidRPr="00433800">
        <w:rPr>
          <w:rFonts w:eastAsia="Times New Roman" w:cs="Arial"/>
          <w:lang w:val="en-US" w:eastAsia="ja-JP"/>
        </w:rPr>
        <w:t xml:space="preserve"> di ICU.</w:t>
      </w:r>
      <w:r w:rsidRPr="00D63731">
        <w:rPr>
          <w:rFonts w:eastAsia="Times New Roman" w:cs="Arial"/>
          <w:lang w:val="en-US" w:eastAsia="ja-JP"/>
        </w:rPr>
        <w:t xml:space="preserve"> </w:t>
      </w:r>
      <w:r w:rsidR="009A75AE" w:rsidRPr="00433800">
        <w:rPr>
          <w:rFonts w:eastAsia="Times New Roman" w:cs="Arial"/>
          <w:lang w:val="en-US" w:eastAsia="ja-JP"/>
        </w:rPr>
        <w:t>NLR</w:t>
      </w:r>
      <w:r w:rsidR="008659DD">
        <w:rPr>
          <w:rFonts w:eastAsia="Times New Roman" w:cs="Arial"/>
          <w:lang w:val="en-US" w:eastAsia="ja-JP"/>
        </w:rPr>
        <w:t xml:space="preserve"> </w:t>
      </w:r>
      <w:proofErr w:type="spellStart"/>
      <w:r w:rsidR="009A75AE" w:rsidRPr="00433800">
        <w:rPr>
          <w:rFonts w:eastAsia="Times New Roman" w:cs="Arial"/>
          <w:lang w:val="en-US" w:eastAsia="ja-JP"/>
        </w:rPr>
        <w:t>adalah</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indikator</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prognostik</w:t>
      </w:r>
      <w:proofErr w:type="spellEnd"/>
      <w:r w:rsidR="009A75AE" w:rsidRPr="00433800">
        <w:rPr>
          <w:rFonts w:eastAsia="Times New Roman" w:cs="Arial"/>
          <w:lang w:val="en-US" w:eastAsia="ja-JP"/>
        </w:rPr>
        <w:t xml:space="preserve"> yang </w:t>
      </w:r>
      <w:proofErr w:type="spellStart"/>
      <w:r w:rsidR="009A75AE" w:rsidRPr="00433800">
        <w:rPr>
          <w:rFonts w:eastAsia="Times New Roman" w:cs="Arial"/>
          <w:lang w:val="en-US" w:eastAsia="ja-JP"/>
        </w:rPr>
        <w:t>berharga</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dalam</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pe</w:t>
      </w:r>
      <w:r w:rsidR="003704F5" w:rsidRPr="00433800">
        <w:rPr>
          <w:rFonts w:eastAsia="Times New Roman" w:cs="Arial"/>
          <w:lang w:val="en-US" w:eastAsia="ja-JP"/>
        </w:rPr>
        <w:t>rawatan</w:t>
      </w:r>
      <w:proofErr w:type="spellEnd"/>
      <w:r w:rsidR="009A75AE" w:rsidRPr="00433800">
        <w:rPr>
          <w:rFonts w:eastAsia="Times New Roman" w:cs="Arial"/>
          <w:lang w:val="en-US" w:eastAsia="ja-JP"/>
        </w:rPr>
        <w:t xml:space="preserve"> ICU, </w:t>
      </w:r>
      <w:proofErr w:type="spellStart"/>
      <w:r w:rsidR="009A75AE" w:rsidRPr="00433800">
        <w:rPr>
          <w:rFonts w:eastAsia="Times New Roman" w:cs="Arial"/>
          <w:lang w:val="en-US" w:eastAsia="ja-JP"/>
        </w:rPr>
        <w:t>memberikan</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informasi</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penting</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tentang</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risiko</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kematian</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terutama</w:t>
      </w:r>
      <w:proofErr w:type="spellEnd"/>
      <w:r w:rsidR="009A75AE" w:rsidRPr="00433800">
        <w:rPr>
          <w:rFonts w:eastAsia="Times New Roman" w:cs="Arial"/>
          <w:lang w:val="en-US" w:eastAsia="ja-JP"/>
        </w:rPr>
        <w:t xml:space="preserve"> pada </w:t>
      </w:r>
      <w:proofErr w:type="spellStart"/>
      <w:r w:rsidR="009A75AE" w:rsidRPr="00433800">
        <w:rPr>
          <w:rFonts w:eastAsia="Times New Roman" w:cs="Arial"/>
          <w:lang w:val="en-US" w:eastAsia="ja-JP"/>
        </w:rPr>
        <w:t>pasien</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dengan</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risiko</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gizi</w:t>
      </w:r>
      <w:proofErr w:type="spellEnd"/>
      <w:r w:rsidR="009A75AE" w:rsidRPr="00433800">
        <w:rPr>
          <w:rFonts w:eastAsia="Times New Roman" w:cs="Arial"/>
          <w:lang w:val="en-US" w:eastAsia="ja-JP"/>
        </w:rPr>
        <w:t xml:space="preserve"> </w:t>
      </w:r>
      <w:proofErr w:type="spellStart"/>
      <w:r w:rsidR="009A75AE" w:rsidRPr="00433800">
        <w:rPr>
          <w:rFonts w:eastAsia="Times New Roman" w:cs="Arial"/>
          <w:lang w:val="en-US" w:eastAsia="ja-JP"/>
        </w:rPr>
        <w:t>rendah</w:t>
      </w:r>
      <w:proofErr w:type="spellEnd"/>
      <w:r w:rsidR="003704F5" w:rsidRPr="00433800">
        <w:rPr>
          <w:rFonts w:eastAsia="Times New Roman" w:cs="Arial"/>
          <w:lang w:val="en-US" w:eastAsia="ja-JP"/>
        </w:rPr>
        <w:t>.</w:t>
      </w:r>
      <w:r w:rsidR="00351F0C" w:rsidRPr="00433800">
        <w:rPr>
          <w:rFonts w:eastAsia="Times New Roman" w:cs="Arial"/>
          <w:lang w:val="en-US" w:eastAsia="ja-JP"/>
        </w:rPr>
        <w:t xml:space="preserve"> </w:t>
      </w:r>
      <w:r w:rsidR="00E3230B" w:rsidRPr="00433800">
        <w:rPr>
          <w:rFonts w:eastAsia="Times New Roman" w:cs="Arial"/>
          <w:lang w:eastAsia="ja-JP"/>
        </w:rPr>
        <w:t>Terapi nutrisi memainkan peran penting dalam pengelolaan pasien sakit kritis untuk menurunkan mortalitas pada pasien kritis</w:t>
      </w:r>
      <w:r w:rsidR="00C04949" w:rsidRPr="00433800">
        <w:rPr>
          <w:rFonts w:eastAsia="Times New Roman" w:cs="Arial"/>
          <w:lang w:eastAsia="ja-JP"/>
        </w:rPr>
        <w:t>.</w:t>
      </w:r>
    </w:p>
    <w:p w14:paraId="4D994A37" w14:textId="77777777" w:rsidR="00FE5212" w:rsidRPr="00433800" w:rsidRDefault="00FE5212" w:rsidP="00C04949">
      <w:pPr>
        <w:tabs>
          <w:tab w:val="left" w:pos="720"/>
          <w:tab w:val="left" w:pos="1200"/>
        </w:tabs>
        <w:spacing w:after="200" w:line="276" w:lineRule="auto"/>
        <w:contextualSpacing/>
        <w:rPr>
          <w:rFonts w:eastAsia="Times New Roman" w:cs="Arial"/>
          <w:lang w:eastAsia="ja-JP"/>
        </w:rPr>
      </w:pPr>
    </w:p>
    <w:p w14:paraId="65253D77" w14:textId="7D7F7010" w:rsidR="00FE5212" w:rsidRPr="00433800" w:rsidRDefault="005C4690" w:rsidP="005C4690">
      <w:pPr>
        <w:tabs>
          <w:tab w:val="left" w:pos="720"/>
          <w:tab w:val="left" w:pos="1200"/>
        </w:tabs>
        <w:spacing w:after="200" w:line="276" w:lineRule="auto"/>
        <w:contextualSpacing/>
        <w:rPr>
          <w:rFonts w:eastAsia="Times New Roman" w:cs="Arial"/>
          <w:lang w:val="en-US" w:eastAsia="ja-JP"/>
        </w:rPr>
      </w:pPr>
      <w:r w:rsidRPr="005C4690">
        <w:rPr>
          <w:rFonts w:eastAsia="Times New Roman" w:cs="Arial"/>
          <w:iCs/>
          <w:lang w:val="en-ID" w:eastAsia="ja-JP"/>
        </w:rPr>
        <w:t>K</w:t>
      </w:r>
      <w:r w:rsidR="00A75722" w:rsidRPr="00433800">
        <w:rPr>
          <w:rFonts w:eastAsia="Times New Roman" w:cs="Arial"/>
          <w:iCs/>
          <w:lang w:val="en-ID" w:eastAsia="ja-JP"/>
        </w:rPr>
        <w:t xml:space="preserve">ata </w:t>
      </w:r>
      <w:proofErr w:type="spellStart"/>
      <w:r w:rsidR="00A75722" w:rsidRPr="00433800">
        <w:rPr>
          <w:rFonts w:eastAsia="Times New Roman" w:cs="Arial"/>
          <w:iCs/>
          <w:lang w:val="en-ID" w:eastAsia="ja-JP"/>
        </w:rPr>
        <w:t>kunci</w:t>
      </w:r>
      <w:proofErr w:type="spellEnd"/>
      <w:r w:rsidR="00A75722" w:rsidRPr="00433800">
        <w:rPr>
          <w:rFonts w:eastAsia="Times New Roman" w:cs="Arial"/>
          <w:iCs/>
          <w:lang w:val="en-ID" w:eastAsia="ja-JP"/>
        </w:rPr>
        <w:t xml:space="preserve"> </w:t>
      </w:r>
      <w:r w:rsidRPr="005C4690">
        <w:rPr>
          <w:rFonts w:eastAsia="Times New Roman" w:cs="Arial"/>
          <w:iCs/>
          <w:lang w:val="en-ID" w:eastAsia="ja-JP"/>
        </w:rPr>
        <w:t>:</w:t>
      </w:r>
      <w:r w:rsidRPr="00433800">
        <w:rPr>
          <w:rFonts w:eastAsia="Times New Roman" w:cs="Arial"/>
          <w:i/>
          <w:lang w:val="en-ID" w:eastAsia="ja-JP"/>
        </w:rPr>
        <w:t xml:space="preserve"> </w:t>
      </w:r>
      <w:r w:rsidRPr="005C4690">
        <w:rPr>
          <w:rFonts w:eastAsia="Times New Roman" w:cs="Arial"/>
          <w:lang w:val="en-US" w:eastAsia="ja-JP"/>
        </w:rPr>
        <w:t>NLR</w:t>
      </w:r>
      <w:r w:rsidRPr="00433800">
        <w:rPr>
          <w:rFonts w:eastAsia="Times New Roman" w:cs="Arial"/>
          <w:i/>
          <w:lang w:val="en-ID" w:eastAsia="ja-JP"/>
        </w:rPr>
        <w:t>,</w:t>
      </w:r>
      <w:proofErr w:type="spellStart"/>
      <w:r w:rsidRPr="005C4690">
        <w:rPr>
          <w:rFonts w:eastAsia="Times New Roman" w:cs="Arial"/>
          <w:lang w:val="en-US" w:eastAsia="ja-JP"/>
        </w:rPr>
        <w:t>Terapi</w:t>
      </w:r>
      <w:proofErr w:type="spellEnd"/>
      <w:r w:rsidRPr="005C4690">
        <w:rPr>
          <w:rFonts w:eastAsia="Times New Roman" w:cs="Arial"/>
          <w:lang w:val="en-US" w:eastAsia="ja-JP"/>
        </w:rPr>
        <w:t xml:space="preserve"> </w:t>
      </w:r>
      <w:proofErr w:type="spellStart"/>
      <w:r w:rsidRPr="005C4690">
        <w:rPr>
          <w:rFonts w:eastAsia="Times New Roman" w:cs="Arial"/>
          <w:lang w:val="en-US" w:eastAsia="ja-JP"/>
        </w:rPr>
        <w:t>Medik</w:t>
      </w:r>
      <w:proofErr w:type="spellEnd"/>
      <w:r w:rsidRPr="005C4690">
        <w:rPr>
          <w:rFonts w:eastAsia="Times New Roman" w:cs="Arial"/>
          <w:lang w:val="en-US" w:eastAsia="ja-JP"/>
        </w:rPr>
        <w:t xml:space="preserve"> Gizi</w:t>
      </w:r>
      <w:r w:rsidRPr="00433800">
        <w:rPr>
          <w:rFonts w:eastAsia="Times New Roman" w:cs="Arial"/>
          <w:i/>
          <w:lang w:val="en-ID" w:eastAsia="ja-JP"/>
        </w:rPr>
        <w:t xml:space="preserve">, </w:t>
      </w:r>
      <w:proofErr w:type="spellStart"/>
      <w:r w:rsidRPr="005C4690">
        <w:rPr>
          <w:rFonts w:eastAsia="Times New Roman" w:cs="Arial"/>
          <w:lang w:val="en-US" w:eastAsia="ja-JP"/>
        </w:rPr>
        <w:t>Mortalitas</w:t>
      </w:r>
      <w:proofErr w:type="spellEnd"/>
      <w:r w:rsidRPr="005C4690">
        <w:rPr>
          <w:rFonts w:eastAsia="Times New Roman" w:cs="Arial"/>
          <w:lang w:val="en-US" w:eastAsia="ja-JP"/>
        </w:rPr>
        <w:t xml:space="preserve"> Pasien </w:t>
      </w:r>
      <w:proofErr w:type="spellStart"/>
      <w:r w:rsidRPr="005C4690">
        <w:rPr>
          <w:rFonts w:eastAsia="Times New Roman" w:cs="Arial"/>
          <w:lang w:val="en-US" w:eastAsia="ja-JP"/>
        </w:rPr>
        <w:t>Kritis</w:t>
      </w:r>
      <w:proofErr w:type="spellEnd"/>
      <w:r w:rsidRPr="00433800">
        <w:rPr>
          <w:rFonts w:eastAsia="Times New Roman" w:cs="Arial"/>
          <w:i/>
          <w:lang w:val="en-ID" w:eastAsia="ja-JP"/>
        </w:rPr>
        <w:t>,</w:t>
      </w:r>
      <w:proofErr w:type="spellStart"/>
      <w:r w:rsidRPr="00433800">
        <w:rPr>
          <w:rFonts w:eastAsia="Times New Roman" w:cs="Arial"/>
          <w:lang w:val="en-US" w:eastAsia="ja-JP"/>
        </w:rPr>
        <w:t>Inflamasi</w:t>
      </w:r>
      <w:proofErr w:type="spellEnd"/>
      <w:r w:rsidRPr="00433800">
        <w:rPr>
          <w:rFonts w:eastAsia="Times New Roman" w:cs="Arial"/>
          <w:lang w:val="en-US" w:eastAsia="ja-JP"/>
        </w:rPr>
        <w:t xml:space="preserve"> di ICU</w:t>
      </w:r>
    </w:p>
    <w:p w14:paraId="7CDD1A96" w14:textId="77777777" w:rsidR="008F45C5" w:rsidRPr="00433800" w:rsidRDefault="008F45C5" w:rsidP="005C4690">
      <w:pPr>
        <w:tabs>
          <w:tab w:val="left" w:pos="720"/>
          <w:tab w:val="left" w:pos="1200"/>
        </w:tabs>
        <w:spacing w:after="200" w:line="276" w:lineRule="auto"/>
        <w:contextualSpacing/>
        <w:rPr>
          <w:rFonts w:eastAsia="Times New Roman" w:cs="Arial"/>
          <w:lang w:val="en-US" w:eastAsia="ja-JP"/>
        </w:rPr>
      </w:pPr>
    </w:p>
    <w:p w14:paraId="666B206A" w14:textId="77777777" w:rsidR="008F45C5" w:rsidRPr="00433800" w:rsidRDefault="008F45C5" w:rsidP="005C4690">
      <w:pPr>
        <w:tabs>
          <w:tab w:val="left" w:pos="720"/>
          <w:tab w:val="left" w:pos="1200"/>
        </w:tabs>
        <w:spacing w:after="200" w:line="276" w:lineRule="auto"/>
        <w:contextualSpacing/>
        <w:rPr>
          <w:rFonts w:eastAsia="Times New Roman" w:cs="Arial"/>
          <w:lang w:val="en-US" w:eastAsia="ja-JP"/>
        </w:rPr>
      </w:pPr>
    </w:p>
    <w:p w14:paraId="1965318D" w14:textId="77777777" w:rsidR="008F45C5" w:rsidRDefault="008F45C5" w:rsidP="005C4690">
      <w:pPr>
        <w:tabs>
          <w:tab w:val="left" w:pos="720"/>
          <w:tab w:val="left" w:pos="1200"/>
        </w:tabs>
        <w:spacing w:after="200" w:line="276" w:lineRule="auto"/>
        <w:contextualSpacing/>
        <w:rPr>
          <w:rFonts w:eastAsia="Times New Roman" w:cs="Arial"/>
          <w:lang w:val="en-US" w:eastAsia="ja-JP"/>
        </w:rPr>
      </w:pPr>
    </w:p>
    <w:p w14:paraId="15307709" w14:textId="77777777" w:rsidR="00433800" w:rsidRDefault="00433800" w:rsidP="005C4690">
      <w:pPr>
        <w:tabs>
          <w:tab w:val="left" w:pos="720"/>
          <w:tab w:val="left" w:pos="1200"/>
        </w:tabs>
        <w:spacing w:after="200" w:line="276" w:lineRule="auto"/>
        <w:contextualSpacing/>
        <w:rPr>
          <w:rFonts w:eastAsia="Times New Roman" w:cs="Arial"/>
          <w:lang w:val="en-US" w:eastAsia="ja-JP"/>
        </w:rPr>
      </w:pPr>
    </w:p>
    <w:p w14:paraId="3AD72655" w14:textId="77777777" w:rsidR="00433800" w:rsidRDefault="00433800" w:rsidP="005C4690">
      <w:pPr>
        <w:tabs>
          <w:tab w:val="left" w:pos="720"/>
          <w:tab w:val="left" w:pos="1200"/>
        </w:tabs>
        <w:spacing w:after="200" w:line="276" w:lineRule="auto"/>
        <w:contextualSpacing/>
        <w:rPr>
          <w:rFonts w:eastAsia="Times New Roman" w:cs="Arial"/>
          <w:lang w:val="en-US" w:eastAsia="ja-JP"/>
        </w:rPr>
      </w:pPr>
    </w:p>
    <w:p w14:paraId="23623C24" w14:textId="77777777" w:rsidR="00433800" w:rsidRDefault="00433800" w:rsidP="005C4690">
      <w:pPr>
        <w:tabs>
          <w:tab w:val="left" w:pos="720"/>
          <w:tab w:val="left" w:pos="1200"/>
        </w:tabs>
        <w:spacing w:after="200" w:line="276" w:lineRule="auto"/>
        <w:contextualSpacing/>
        <w:rPr>
          <w:rFonts w:eastAsia="Times New Roman" w:cs="Arial"/>
          <w:lang w:val="en-US" w:eastAsia="ja-JP"/>
        </w:rPr>
      </w:pPr>
    </w:p>
    <w:p w14:paraId="32B1ED42" w14:textId="77777777" w:rsidR="00433800" w:rsidRPr="00433800" w:rsidRDefault="00433800" w:rsidP="005C4690">
      <w:pPr>
        <w:tabs>
          <w:tab w:val="left" w:pos="720"/>
          <w:tab w:val="left" w:pos="1200"/>
        </w:tabs>
        <w:spacing w:after="200" w:line="276" w:lineRule="auto"/>
        <w:contextualSpacing/>
        <w:rPr>
          <w:rFonts w:eastAsia="Times New Roman" w:cs="Arial"/>
          <w:lang w:val="en-US" w:eastAsia="ja-JP"/>
        </w:rPr>
      </w:pPr>
    </w:p>
    <w:p w14:paraId="303C8531" w14:textId="77777777" w:rsidR="008F45C5" w:rsidRPr="00433800" w:rsidRDefault="008F45C5" w:rsidP="005C4690">
      <w:pPr>
        <w:tabs>
          <w:tab w:val="left" w:pos="720"/>
          <w:tab w:val="left" w:pos="1200"/>
        </w:tabs>
        <w:spacing w:after="200" w:line="276" w:lineRule="auto"/>
        <w:contextualSpacing/>
        <w:rPr>
          <w:rFonts w:eastAsia="Times New Roman" w:cs="Arial"/>
          <w:lang w:val="en-US" w:eastAsia="ja-JP"/>
        </w:rPr>
      </w:pPr>
    </w:p>
    <w:p w14:paraId="3D2F0ABD" w14:textId="77777777" w:rsidR="006A3BBA" w:rsidRDefault="006A3BBA" w:rsidP="005C4690">
      <w:pPr>
        <w:tabs>
          <w:tab w:val="left" w:pos="720"/>
          <w:tab w:val="left" w:pos="1200"/>
        </w:tabs>
        <w:spacing w:after="200" w:line="276" w:lineRule="auto"/>
        <w:contextualSpacing/>
        <w:rPr>
          <w:rFonts w:eastAsia="Times New Roman" w:cs="Arial"/>
          <w:lang w:val="en-US" w:eastAsia="ja-JP"/>
        </w:rPr>
      </w:pPr>
    </w:p>
    <w:p w14:paraId="64A5AA82" w14:textId="77777777" w:rsidR="002F5D9B" w:rsidRPr="00433800" w:rsidRDefault="002F5D9B" w:rsidP="005C4690">
      <w:pPr>
        <w:tabs>
          <w:tab w:val="left" w:pos="720"/>
          <w:tab w:val="left" w:pos="1200"/>
        </w:tabs>
        <w:spacing w:after="200" w:line="276" w:lineRule="auto"/>
        <w:contextualSpacing/>
        <w:rPr>
          <w:rFonts w:eastAsia="Times New Roman" w:cs="Arial"/>
          <w:lang w:val="en-US" w:eastAsia="ja-JP"/>
        </w:rPr>
      </w:pPr>
    </w:p>
    <w:p w14:paraId="47B77EF4" w14:textId="785E6B01" w:rsidR="006A3BBA" w:rsidRPr="00433800" w:rsidRDefault="006A3BBA" w:rsidP="006A3BBA">
      <w:pPr>
        <w:tabs>
          <w:tab w:val="left" w:pos="3330"/>
        </w:tabs>
        <w:jc w:val="center"/>
        <w:rPr>
          <w:b/>
        </w:rPr>
      </w:pPr>
      <w:r w:rsidRPr="00433800">
        <w:rPr>
          <w:b/>
        </w:rPr>
        <w:lastRenderedPageBreak/>
        <w:t>ABSTRACT</w:t>
      </w:r>
    </w:p>
    <w:p w14:paraId="78FA3B9A" w14:textId="428B3BDB" w:rsidR="00A62BE1" w:rsidRPr="00433800" w:rsidRDefault="006A3BBA" w:rsidP="006A3BBA">
      <w:pPr>
        <w:spacing w:line="360" w:lineRule="auto"/>
      </w:pPr>
      <w:r w:rsidRPr="00433800">
        <w:rPr>
          <w:b/>
        </w:rPr>
        <w:t xml:space="preserve">Background: </w:t>
      </w:r>
      <w:r w:rsidRPr="00433800">
        <w:rPr>
          <w:bCs/>
        </w:rPr>
        <w:t>The</w:t>
      </w:r>
      <w:r w:rsidRPr="00433800">
        <w:rPr>
          <w:b/>
        </w:rPr>
        <w:t xml:space="preserve"> </w:t>
      </w:r>
      <w:r w:rsidRPr="00433800">
        <w:t>prevalence of malnutrition in critical patients in hospitals is high at 30-50%, increasing the risk of mortality. Severe inflammation is often the main cause of the high risk of death. Neutrophil-Lymphocyte Ratio (NLR) has emerged as a predictor that can measure the intensity of the inflammatory response and provide insight into mortality risk in critical patients.</w:t>
      </w:r>
    </w:p>
    <w:p w14:paraId="526D67D1" w14:textId="72841959" w:rsidR="006A3BBA" w:rsidRPr="00433800" w:rsidRDefault="006A3BBA" w:rsidP="006A3BBA">
      <w:pPr>
        <w:spacing w:line="360" w:lineRule="auto"/>
      </w:pPr>
      <w:r w:rsidRPr="00433800">
        <w:rPr>
          <w:b/>
        </w:rPr>
        <w:t xml:space="preserve">Objective: </w:t>
      </w:r>
      <w:r w:rsidRPr="00433800">
        <w:rPr>
          <w:bCs/>
        </w:rPr>
        <w:t>This study aims to determine the relationship between Neutrophil-Lymphocyte Ratio with mortality in critical patients who receive nutritional medical therapy in the Intensive Care Unit.</w:t>
      </w:r>
    </w:p>
    <w:p w14:paraId="6273E1BD" w14:textId="2E8FB02B" w:rsidR="006A3BBA" w:rsidRPr="00433800" w:rsidRDefault="006A3BBA" w:rsidP="006A3BBA">
      <w:pPr>
        <w:spacing w:line="360" w:lineRule="auto"/>
        <w:rPr>
          <w:lang w:val="en-US"/>
        </w:rPr>
      </w:pPr>
      <w:r w:rsidRPr="00433800">
        <w:rPr>
          <w:b/>
        </w:rPr>
        <w:t xml:space="preserve">Methods: </w:t>
      </w:r>
      <w:r w:rsidRPr="00433800">
        <w:rPr>
          <w:lang w:val="en-US"/>
        </w:rPr>
        <w:t xml:space="preserve">This study was a retrospective cohort study with an analytical observational approach in critically ill patients admitted to the ICU of Dr Wahidin </w:t>
      </w:r>
      <w:proofErr w:type="spellStart"/>
      <w:r w:rsidRPr="00433800">
        <w:rPr>
          <w:lang w:val="en-US"/>
        </w:rPr>
        <w:t>Sudirohusodo</w:t>
      </w:r>
      <w:proofErr w:type="spellEnd"/>
      <w:r w:rsidRPr="00433800">
        <w:rPr>
          <w:lang w:val="en-US"/>
        </w:rPr>
        <w:t xml:space="preserve"> Hospital Makassar. The subjects were all critically ill patients admitted to the ICU Dr. Wahidin </w:t>
      </w:r>
      <w:proofErr w:type="spellStart"/>
      <w:r w:rsidRPr="00433800">
        <w:rPr>
          <w:lang w:val="en-US"/>
        </w:rPr>
        <w:t>Sudirohusodo</w:t>
      </w:r>
      <w:proofErr w:type="spellEnd"/>
      <w:r w:rsidRPr="00433800">
        <w:rPr>
          <w:lang w:val="en-US"/>
        </w:rPr>
        <w:t xml:space="preserve"> Hospital Makassar in January 2020 - December 2022 with a total of 392 samples that met the inclusion  criteria.</w:t>
      </w:r>
    </w:p>
    <w:p w14:paraId="12A7FC9C" w14:textId="45EA061D" w:rsidR="006A3BBA" w:rsidRPr="00433800" w:rsidRDefault="006A3BBA" w:rsidP="006A3BBA">
      <w:pPr>
        <w:pStyle w:val="ListParagraph"/>
        <w:tabs>
          <w:tab w:val="left" w:pos="720"/>
          <w:tab w:val="left" w:pos="1200"/>
        </w:tabs>
        <w:spacing w:line="360" w:lineRule="auto"/>
        <w:ind w:left="0"/>
        <w:rPr>
          <w:lang w:eastAsia="en-ID"/>
        </w:rPr>
      </w:pPr>
      <w:r w:rsidRPr="00433800">
        <w:rPr>
          <w:b/>
        </w:rPr>
        <w:t xml:space="preserve">Results: </w:t>
      </w:r>
      <w:r w:rsidRPr="00433800">
        <w:rPr>
          <w:lang w:eastAsia="en-ID"/>
        </w:rPr>
        <w:t xml:space="preserve">The </w:t>
      </w:r>
      <w:r w:rsidRPr="00433800">
        <w:t xml:space="preserve">results showed a </w:t>
      </w:r>
      <w:r w:rsidRPr="00433800">
        <w:rPr>
          <w:lang w:eastAsia="en-ID"/>
        </w:rPr>
        <w:t xml:space="preserve">significant correlation between the laboratory parameters of NLR and mortality in critically ill patients receiving nutritional medical therapy. The p value for NLR was 0.000, below 0.05. The mean and median NLR </w:t>
      </w:r>
      <w:r w:rsidR="000D0E86">
        <w:rPr>
          <w:lang w:eastAsia="en-ID"/>
        </w:rPr>
        <w:t xml:space="preserve">was </w:t>
      </w:r>
      <w:r w:rsidRPr="00433800">
        <w:rPr>
          <w:lang w:eastAsia="en-ID"/>
        </w:rPr>
        <w:t>also higher in patients with ICU and hospital mortality than in living patients, indicating that higher values of th</w:t>
      </w:r>
      <w:r w:rsidR="00032846">
        <w:rPr>
          <w:lang w:eastAsia="en-ID"/>
        </w:rPr>
        <w:t>is</w:t>
      </w:r>
      <w:r w:rsidRPr="00433800">
        <w:rPr>
          <w:lang w:eastAsia="en-ID"/>
        </w:rPr>
        <w:t xml:space="preserve"> parameters are associated with a greater risk of death.</w:t>
      </w:r>
    </w:p>
    <w:p w14:paraId="5192A431" w14:textId="0E6ED73A" w:rsidR="006A3BBA" w:rsidRPr="00433800" w:rsidRDefault="006A3BBA" w:rsidP="002316A2">
      <w:pPr>
        <w:pStyle w:val="ListParagraph"/>
        <w:tabs>
          <w:tab w:val="left" w:pos="720"/>
          <w:tab w:val="left" w:pos="1200"/>
        </w:tabs>
        <w:spacing w:line="360" w:lineRule="auto"/>
        <w:ind w:left="0"/>
      </w:pPr>
      <w:r w:rsidRPr="00433800">
        <w:rPr>
          <w:b/>
        </w:rPr>
        <w:t xml:space="preserve">Conclusion: </w:t>
      </w:r>
      <w:r w:rsidR="009E3218" w:rsidRPr="00433800">
        <w:t xml:space="preserve">Neutrophil-Lymphocyte Ratio </w:t>
      </w:r>
      <w:r w:rsidR="00032846">
        <w:t>is</w:t>
      </w:r>
      <w:r w:rsidR="009E3218" w:rsidRPr="00433800">
        <w:t xml:space="preserve"> significantly associated with mortality risk of critical patients in the ICU. NLR</w:t>
      </w:r>
      <w:r w:rsidR="00032846">
        <w:t xml:space="preserve"> is </w:t>
      </w:r>
      <w:r w:rsidR="009E3218" w:rsidRPr="00433800">
        <w:t>valuable prognostic indicators in ICU care, providing important information about mortality risk especially in patients with low nutritional risk. Nutritional therapy plays an important role in the management of critically ill patients to lower mortality in critical patients.</w:t>
      </w:r>
    </w:p>
    <w:p w14:paraId="2A5F2012" w14:textId="310252D2" w:rsidR="008F45C5" w:rsidRPr="00433800" w:rsidRDefault="008F45C5" w:rsidP="002316A2">
      <w:pPr>
        <w:spacing w:line="360" w:lineRule="auto"/>
      </w:pPr>
      <w:r w:rsidRPr="00433800">
        <w:rPr>
          <w:b/>
          <w:bCs/>
        </w:rPr>
        <w:t>Keywords</w:t>
      </w:r>
      <w:r w:rsidRPr="00433800">
        <w:t>: NLR, Medical Nutrition Therapy, Critical Patient Mortality, Inflammation in ICU</w:t>
      </w:r>
      <w:r w:rsidR="002316A2" w:rsidRPr="00433800">
        <w:t>.</w:t>
      </w:r>
    </w:p>
    <w:p w14:paraId="026368AE" w14:textId="77777777" w:rsidR="00A62BE1" w:rsidRPr="00433800" w:rsidRDefault="00A62BE1" w:rsidP="002316A2">
      <w:pPr>
        <w:spacing w:line="360" w:lineRule="auto"/>
      </w:pPr>
    </w:p>
    <w:p w14:paraId="14E04E57" w14:textId="77777777" w:rsidR="00A62BE1" w:rsidRPr="00433800" w:rsidRDefault="00A62BE1" w:rsidP="002316A2">
      <w:pPr>
        <w:spacing w:line="360" w:lineRule="auto"/>
      </w:pPr>
    </w:p>
    <w:p w14:paraId="2D2F429A" w14:textId="77777777" w:rsidR="006A3BBA" w:rsidRPr="00433800" w:rsidRDefault="006A3BBA" w:rsidP="006A3BBA">
      <w:pPr>
        <w:pStyle w:val="ListParagraph"/>
        <w:tabs>
          <w:tab w:val="left" w:pos="720"/>
          <w:tab w:val="left" w:pos="1200"/>
        </w:tabs>
        <w:spacing w:line="360" w:lineRule="auto"/>
        <w:ind w:left="0"/>
      </w:pPr>
    </w:p>
    <w:p w14:paraId="3ACA97CC" w14:textId="77777777" w:rsidR="0033435B" w:rsidRPr="00433800" w:rsidRDefault="0033435B" w:rsidP="0033435B">
      <w:pPr>
        <w:rPr>
          <w:lang w:val="en-US"/>
        </w:rPr>
      </w:pPr>
    </w:p>
    <w:p w14:paraId="3444919F" w14:textId="7BEF592A" w:rsidR="00A22742" w:rsidRPr="00433800" w:rsidRDefault="00A22742">
      <w:pPr>
        <w:pStyle w:val="Heading1"/>
        <w:rPr>
          <w:sz w:val="22"/>
          <w:szCs w:val="22"/>
        </w:rPr>
      </w:pPr>
      <w:bookmarkStart w:id="8" w:name="_Toc169774697"/>
      <w:r w:rsidRPr="00433800">
        <w:rPr>
          <w:sz w:val="22"/>
          <w:szCs w:val="22"/>
        </w:rPr>
        <w:lastRenderedPageBreak/>
        <w:t>DAFTAR ISI</w:t>
      </w:r>
      <w:bookmarkEnd w:id="8"/>
    </w:p>
    <w:sdt>
      <w:sdtPr>
        <w:rPr>
          <w:rFonts w:ascii="Arial" w:eastAsiaTheme="minorHAnsi" w:hAnsi="Arial" w:cstheme="minorBidi"/>
          <w:color w:val="auto"/>
          <w:sz w:val="22"/>
          <w:szCs w:val="22"/>
          <w:lang w:val="id-ID"/>
        </w:rPr>
        <w:id w:val="618717770"/>
        <w:docPartObj>
          <w:docPartGallery w:val="Table of Contents"/>
          <w:docPartUnique/>
        </w:docPartObj>
      </w:sdtPr>
      <w:sdtEndPr>
        <w:rPr>
          <w:b/>
          <w:bCs/>
        </w:rPr>
      </w:sdtEndPr>
      <w:sdtContent>
        <w:p w14:paraId="4593489E" w14:textId="202AF8AF" w:rsidR="00A22742" w:rsidRPr="00433800" w:rsidRDefault="00A22742" w:rsidP="00DA046C">
          <w:pPr>
            <w:pStyle w:val="TOCHeading1"/>
            <w:spacing w:line="360" w:lineRule="auto"/>
            <w:rPr>
              <w:sz w:val="22"/>
              <w:szCs w:val="22"/>
            </w:rPr>
          </w:pPr>
        </w:p>
        <w:p w14:paraId="06E90041" w14:textId="5D22097D" w:rsidR="00646F76" w:rsidRPr="00646F76" w:rsidRDefault="00E85AA0">
          <w:pPr>
            <w:pStyle w:val="TOC1"/>
            <w:tabs>
              <w:tab w:val="right" w:leader="dot" w:pos="7927"/>
            </w:tabs>
            <w:rPr>
              <w:noProof/>
            </w:rPr>
          </w:pPr>
          <w:r w:rsidRPr="00433800">
            <w:t>Abstrak</w:t>
          </w:r>
          <w:r w:rsidR="00A22742" w:rsidRPr="00433800">
            <w:fldChar w:fldCharType="begin"/>
          </w:r>
          <w:r w:rsidR="00A22742" w:rsidRPr="00433800">
            <w:instrText xml:space="preserve"> TOC \o "1-3" \h \z \u </w:instrText>
          </w:r>
          <w:r w:rsidR="00A22742" w:rsidRPr="00433800">
            <w:fldChar w:fldCharType="separate"/>
          </w:r>
          <w:hyperlink w:anchor="_Toc169774694" w:history="1">
            <w:r w:rsidR="00646F76">
              <w:rPr>
                <w:noProof/>
                <w:webHidden/>
              </w:rPr>
              <w:tab/>
            </w:r>
            <w:r w:rsidR="00646F76">
              <w:rPr>
                <w:noProof/>
                <w:webHidden/>
              </w:rPr>
              <w:fldChar w:fldCharType="begin"/>
            </w:r>
            <w:r w:rsidR="00646F76">
              <w:rPr>
                <w:noProof/>
                <w:webHidden/>
              </w:rPr>
              <w:instrText xml:space="preserve"> PAGEREF _Toc169774694 \h </w:instrText>
            </w:r>
            <w:r w:rsidR="00646F76">
              <w:rPr>
                <w:noProof/>
                <w:webHidden/>
              </w:rPr>
            </w:r>
            <w:r w:rsidR="00646F76">
              <w:rPr>
                <w:noProof/>
                <w:webHidden/>
              </w:rPr>
              <w:fldChar w:fldCharType="separate"/>
            </w:r>
            <w:r w:rsidR="00646F76">
              <w:rPr>
                <w:noProof/>
                <w:webHidden/>
              </w:rPr>
              <w:t>ii</w:t>
            </w:r>
            <w:r w:rsidR="00646F76">
              <w:rPr>
                <w:noProof/>
                <w:webHidden/>
              </w:rPr>
              <w:fldChar w:fldCharType="end"/>
            </w:r>
          </w:hyperlink>
        </w:p>
        <w:p w14:paraId="33BB63C1" w14:textId="403BF991"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695" w:history="1">
            <w:r w:rsidRPr="002A1F0A">
              <w:rPr>
                <w:rStyle w:val="Hyperlink"/>
                <w:rFonts w:eastAsia="Times New Roman" w:cs="Arial"/>
                <w:noProof/>
                <w:lang w:val="en-US"/>
              </w:rPr>
              <w:t>PERNYATAAN KEASLIAN KARYA AKHIR</w:t>
            </w:r>
            <w:r>
              <w:rPr>
                <w:noProof/>
                <w:webHidden/>
              </w:rPr>
              <w:tab/>
            </w:r>
            <w:r>
              <w:rPr>
                <w:noProof/>
                <w:webHidden/>
              </w:rPr>
              <w:fldChar w:fldCharType="begin"/>
            </w:r>
            <w:r>
              <w:rPr>
                <w:noProof/>
                <w:webHidden/>
              </w:rPr>
              <w:instrText xml:space="preserve"> PAGEREF _Toc169774695 \h </w:instrText>
            </w:r>
            <w:r>
              <w:rPr>
                <w:noProof/>
                <w:webHidden/>
              </w:rPr>
            </w:r>
            <w:r>
              <w:rPr>
                <w:noProof/>
                <w:webHidden/>
              </w:rPr>
              <w:fldChar w:fldCharType="separate"/>
            </w:r>
            <w:r>
              <w:rPr>
                <w:noProof/>
                <w:webHidden/>
              </w:rPr>
              <w:t>iii</w:t>
            </w:r>
            <w:r>
              <w:rPr>
                <w:noProof/>
                <w:webHidden/>
              </w:rPr>
              <w:fldChar w:fldCharType="end"/>
            </w:r>
          </w:hyperlink>
        </w:p>
        <w:p w14:paraId="36EEA80C" w14:textId="70972937"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696" w:history="1">
            <w:r w:rsidRPr="002A1F0A">
              <w:rPr>
                <w:rStyle w:val="Hyperlink"/>
                <w:noProof/>
              </w:rPr>
              <w:t>PRAKATA</w:t>
            </w:r>
            <w:r>
              <w:rPr>
                <w:noProof/>
                <w:webHidden/>
              </w:rPr>
              <w:tab/>
            </w:r>
            <w:r>
              <w:rPr>
                <w:noProof/>
                <w:webHidden/>
              </w:rPr>
              <w:fldChar w:fldCharType="begin"/>
            </w:r>
            <w:r>
              <w:rPr>
                <w:noProof/>
                <w:webHidden/>
              </w:rPr>
              <w:instrText xml:space="preserve"> PAGEREF _Toc169774696 \h </w:instrText>
            </w:r>
            <w:r>
              <w:rPr>
                <w:noProof/>
                <w:webHidden/>
              </w:rPr>
            </w:r>
            <w:r>
              <w:rPr>
                <w:noProof/>
                <w:webHidden/>
              </w:rPr>
              <w:fldChar w:fldCharType="separate"/>
            </w:r>
            <w:r>
              <w:rPr>
                <w:noProof/>
                <w:webHidden/>
              </w:rPr>
              <w:t>iv</w:t>
            </w:r>
            <w:r>
              <w:rPr>
                <w:noProof/>
                <w:webHidden/>
              </w:rPr>
              <w:fldChar w:fldCharType="end"/>
            </w:r>
          </w:hyperlink>
        </w:p>
        <w:p w14:paraId="7CB1B264" w14:textId="24BA1131"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697" w:history="1">
            <w:r w:rsidRPr="002A1F0A">
              <w:rPr>
                <w:rStyle w:val="Hyperlink"/>
                <w:noProof/>
              </w:rPr>
              <w:t>DAFTAR ISI</w:t>
            </w:r>
            <w:r>
              <w:rPr>
                <w:noProof/>
                <w:webHidden/>
              </w:rPr>
              <w:tab/>
            </w:r>
            <w:r>
              <w:rPr>
                <w:noProof/>
                <w:webHidden/>
              </w:rPr>
              <w:fldChar w:fldCharType="begin"/>
            </w:r>
            <w:r>
              <w:rPr>
                <w:noProof/>
                <w:webHidden/>
              </w:rPr>
              <w:instrText xml:space="preserve"> PAGEREF _Toc169774697 \h </w:instrText>
            </w:r>
            <w:r>
              <w:rPr>
                <w:noProof/>
                <w:webHidden/>
              </w:rPr>
            </w:r>
            <w:r>
              <w:rPr>
                <w:noProof/>
                <w:webHidden/>
              </w:rPr>
              <w:fldChar w:fldCharType="separate"/>
            </w:r>
            <w:r>
              <w:rPr>
                <w:noProof/>
                <w:webHidden/>
              </w:rPr>
              <w:t>ix</w:t>
            </w:r>
            <w:r>
              <w:rPr>
                <w:noProof/>
                <w:webHidden/>
              </w:rPr>
              <w:fldChar w:fldCharType="end"/>
            </w:r>
          </w:hyperlink>
        </w:p>
        <w:p w14:paraId="4815A4F5" w14:textId="3FAA21C4"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698" w:history="1">
            <w:r w:rsidRPr="002A1F0A">
              <w:rPr>
                <w:rStyle w:val="Hyperlink"/>
                <w:noProof/>
              </w:rPr>
              <w:t>DAFTAR GAMBAR</w:t>
            </w:r>
            <w:r>
              <w:rPr>
                <w:noProof/>
                <w:webHidden/>
              </w:rPr>
              <w:tab/>
            </w:r>
            <w:r>
              <w:rPr>
                <w:noProof/>
                <w:webHidden/>
              </w:rPr>
              <w:fldChar w:fldCharType="begin"/>
            </w:r>
            <w:r>
              <w:rPr>
                <w:noProof/>
                <w:webHidden/>
              </w:rPr>
              <w:instrText xml:space="preserve"> PAGEREF _Toc169774698 \h </w:instrText>
            </w:r>
            <w:r>
              <w:rPr>
                <w:noProof/>
                <w:webHidden/>
              </w:rPr>
            </w:r>
            <w:r>
              <w:rPr>
                <w:noProof/>
                <w:webHidden/>
              </w:rPr>
              <w:fldChar w:fldCharType="separate"/>
            </w:r>
            <w:r>
              <w:rPr>
                <w:noProof/>
                <w:webHidden/>
              </w:rPr>
              <w:t>xii</w:t>
            </w:r>
            <w:r>
              <w:rPr>
                <w:noProof/>
                <w:webHidden/>
              </w:rPr>
              <w:fldChar w:fldCharType="end"/>
            </w:r>
          </w:hyperlink>
        </w:p>
        <w:p w14:paraId="016623F3" w14:textId="735C182B"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699" w:history="1">
            <w:r w:rsidRPr="002A1F0A">
              <w:rPr>
                <w:rStyle w:val="Hyperlink"/>
                <w:noProof/>
              </w:rPr>
              <w:t>DAFTAR SINGKATAN</w:t>
            </w:r>
            <w:r>
              <w:rPr>
                <w:noProof/>
                <w:webHidden/>
              </w:rPr>
              <w:tab/>
            </w:r>
            <w:r>
              <w:rPr>
                <w:noProof/>
                <w:webHidden/>
              </w:rPr>
              <w:fldChar w:fldCharType="begin"/>
            </w:r>
            <w:r>
              <w:rPr>
                <w:noProof/>
                <w:webHidden/>
              </w:rPr>
              <w:instrText xml:space="preserve"> PAGEREF _Toc169774699 \h </w:instrText>
            </w:r>
            <w:r>
              <w:rPr>
                <w:noProof/>
                <w:webHidden/>
              </w:rPr>
            </w:r>
            <w:r>
              <w:rPr>
                <w:noProof/>
                <w:webHidden/>
              </w:rPr>
              <w:fldChar w:fldCharType="separate"/>
            </w:r>
            <w:r>
              <w:rPr>
                <w:noProof/>
                <w:webHidden/>
              </w:rPr>
              <w:t>xiii</w:t>
            </w:r>
            <w:r>
              <w:rPr>
                <w:noProof/>
                <w:webHidden/>
              </w:rPr>
              <w:fldChar w:fldCharType="end"/>
            </w:r>
          </w:hyperlink>
        </w:p>
        <w:p w14:paraId="467DC5B1" w14:textId="02B28387"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00" w:history="1">
            <w:r w:rsidRPr="002A1F0A">
              <w:rPr>
                <w:rStyle w:val="Hyperlink"/>
                <w:noProof/>
              </w:rPr>
              <w:t>BAB I PENDAHULUAN</w:t>
            </w:r>
            <w:r>
              <w:rPr>
                <w:noProof/>
                <w:webHidden/>
              </w:rPr>
              <w:tab/>
            </w:r>
            <w:r>
              <w:rPr>
                <w:noProof/>
                <w:webHidden/>
              </w:rPr>
              <w:fldChar w:fldCharType="begin"/>
            </w:r>
            <w:r>
              <w:rPr>
                <w:noProof/>
                <w:webHidden/>
              </w:rPr>
              <w:instrText xml:space="preserve"> PAGEREF _Toc169774700 \h </w:instrText>
            </w:r>
            <w:r>
              <w:rPr>
                <w:noProof/>
                <w:webHidden/>
              </w:rPr>
            </w:r>
            <w:r>
              <w:rPr>
                <w:noProof/>
                <w:webHidden/>
              </w:rPr>
              <w:fldChar w:fldCharType="separate"/>
            </w:r>
            <w:r>
              <w:rPr>
                <w:noProof/>
                <w:webHidden/>
              </w:rPr>
              <w:t>14</w:t>
            </w:r>
            <w:r>
              <w:rPr>
                <w:noProof/>
                <w:webHidden/>
              </w:rPr>
              <w:fldChar w:fldCharType="end"/>
            </w:r>
          </w:hyperlink>
        </w:p>
        <w:p w14:paraId="6215FBC7" w14:textId="664A4AE5" w:rsidR="00646F76" w:rsidRDefault="00646F76">
          <w:pPr>
            <w:pStyle w:val="TOC2"/>
            <w:tabs>
              <w:tab w:val="left" w:pos="960"/>
              <w:tab w:val="right" w:leader="dot" w:pos="7927"/>
            </w:tabs>
            <w:rPr>
              <w:rFonts w:asciiTheme="minorHAnsi" w:eastAsiaTheme="minorEastAsia" w:hAnsiTheme="minorHAnsi"/>
              <w:noProof/>
              <w:kern w:val="2"/>
              <w:sz w:val="24"/>
              <w:szCs w:val="24"/>
              <w:lang w:val="en-ID" w:eastAsia="en-ID"/>
              <w14:ligatures w14:val="standardContextual"/>
            </w:rPr>
          </w:pPr>
          <w:hyperlink w:anchor="_Toc169774701" w:history="1">
            <w:r w:rsidRPr="002A1F0A">
              <w:rPr>
                <w:rStyle w:val="Hyperlink"/>
                <w:noProof/>
              </w:rPr>
              <w:t>1.1.</w:t>
            </w:r>
            <w:r>
              <w:rPr>
                <w:rFonts w:asciiTheme="minorHAnsi" w:eastAsiaTheme="minorEastAsia" w:hAnsiTheme="minorHAnsi"/>
                <w:noProof/>
                <w:kern w:val="2"/>
                <w:sz w:val="24"/>
                <w:szCs w:val="24"/>
                <w:lang w:val="en-ID" w:eastAsia="en-ID"/>
                <w14:ligatures w14:val="standardContextual"/>
              </w:rPr>
              <w:tab/>
            </w:r>
            <w:r w:rsidRPr="002A1F0A">
              <w:rPr>
                <w:rStyle w:val="Hyperlink"/>
                <w:noProof/>
              </w:rPr>
              <w:t>Latar Belakang</w:t>
            </w:r>
            <w:r>
              <w:rPr>
                <w:noProof/>
                <w:webHidden/>
              </w:rPr>
              <w:tab/>
            </w:r>
            <w:r>
              <w:rPr>
                <w:noProof/>
                <w:webHidden/>
              </w:rPr>
              <w:fldChar w:fldCharType="begin"/>
            </w:r>
            <w:r>
              <w:rPr>
                <w:noProof/>
                <w:webHidden/>
              </w:rPr>
              <w:instrText xml:space="preserve"> PAGEREF _Toc169774701 \h </w:instrText>
            </w:r>
            <w:r>
              <w:rPr>
                <w:noProof/>
                <w:webHidden/>
              </w:rPr>
            </w:r>
            <w:r>
              <w:rPr>
                <w:noProof/>
                <w:webHidden/>
              </w:rPr>
              <w:fldChar w:fldCharType="separate"/>
            </w:r>
            <w:r>
              <w:rPr>
                <w:noProof/>
                <w:webHidden/>
              </w:rPr>
              <w:t>14</w:t>
            </w:r>
            <w:r>
              <w:rPr>
                <w:noProof/>
                <w:webHidden/>
              </w:rPr>
              <w:fldChar w:fldCharType="end"/>
            </w:r>
          </w:hyperlink>
        </w:p>
        <w:p w14:paraId="0068FCDB" w14:textId="5A914518"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02" w:history="1">
            <w:r w:rsidRPr="002A1F0A">
              <w:rPr>
                <w:rStyle w:val="Hyperlink"/>
                <w:noProof/>
              </w:rPr>
              <w:t>1.2. Rumusan Masalah</w:t>
            </w:r>
            <w:r>
              <w:rPr>
                <w:noProof/>
                <w:webHidden/>
              </w:rPr>
              <w:tab/>
            </w:r>
            <w:r>
              <w:rPr>
                <w:noProof/>
                <w:webHidden/>
              </w:rPr>
              <w:fldChar w:fldCharType="begin"/>
            </w:r>
            <w:r>
              <w:rPr>
                <w:noProof/>
                <w:webHidden/>
              </w:rPr>
              <w:instrText xml:space="preserve"> PAGEREF _Toc169774702 \h </w:instrText>
            </w:r>
            <w:r>
              <w:rPr>
                <w:noProof/>
                <w:webHidden/>
              </w:rPr>
            </w:r>
            <w:r>
              <w:rPr>
                <w:noProof/>
                <w:webHidden/>
              </w:rPr>
              <w:fldChar w:fldCharType="separate"/>
            </w:r>
            <w:r>
              <w:rPr>
                <w:noProof/>
                <w:webHidden/>
              </w:rPr>
              <w:t>15</w:t>
            </w:r>
            <w:r>
              <w:rPr>
                <w:noProof/>
                <w:webHidden/>
              </w:rPr>
              <w:fldChar w:fldCharType="end"/>
            </w:r>
          </w:hyperlink>
        </w:p>
        <w:p w14:paraId="56B8FED3" w14:textId="29A136CB"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03" w:history="1">
            <w:r w:rsidRPr="002A1F0A">
              <w:rPr>
                <w:rStyle w:val="Hyperlink"/>
                <w:noProof/>
              </w:rPr>
              <w:t>1.3. Tujuan Penelitian</w:t>
            </w:r>
            <w:r>
              <w:rPr>
                <w:noProof/>
                <w:webHidden/>
              </w:rPr>
              <w:tab/>
            </w:r>
            <w:r>
              <w:rPr>
                <w:noProof/>
                <w:webHidden/>
              </w:rPr>
              <w:fldChar w:fldCharType="begin"/>
            </w:r>
            <w:r>
              <w:rPr>
                <w:noProof/>
                <w:webHidden/>
              </w:rPr>
              <w:instrText xml:space="preserve"> PAGEREF _Toc169774703 \h </w:instrText>
            </w:r>
            <w:r>
              <w:rPr>
                <w:noProof/>
                <w:webHidden/>
              </w:rPr>
            </w:r>
            <w:r>
              <w:rPr>
                <w:noProof/>
                <w:webHidden/>
              </w:rPr>
              <w:fldChar w:fldCharType="separate"/>
            </w:r>
            <w:r>
              <w:rPr>
                <w:noProof/>
                <w:webHidden/>
              </w:rPr>
              <w:t>15</w:t>
            </w:r>
            <w:r>
              <w:rPr>
                <w:noProof/>
                <w:webHidden/>
              </w:rPr>
              <w:fldChar w:fldCharType="end"/>
            </w:r>
          </w:hyperlink>
        </w:p>
        <w:p w14:paraId="1214D75F" w14:textId="272AD8CC" w:rsidR="00646F76" w:rsidRDefault="00646F76">
          <w:pPr>
            <w:pStyle w:val="TOC3"/>
            <w:tabs>
              <w:tab w:val="left" w:pos="1440"/>
              <w:tab w:val="right" w:leader="dot" w:pos="7927"/>
            </w:tabs>
            <w:rPr>
              <w:rFonts w:asciiTheme="minorHAnsi" w:eastAsiaTheme="minorEastAsia" w:hAnsiTheme="minorHAnsi"/>
              <w:noProof/>
              <w:kern w:val="2"/>
              <w:sz w:val="24"/>
              <w:szCs w:val="24"/>
              <w:lang w:val="en-ID" w:eastAsia="en-ID"/>
              <w14:ligatures w14:val="standardContextual"/>
            </w:rPr>
          </w:pPr>
          <w:hyperlink w:anchor="_Toc169774704" w:history="1">
            <w:r w:rsidRPr="002A1F0A">
              <w:rPr>
                <w:rStyle w:val="Hyperlink"/>
                <w:noProof/>
              </w:rPr>
              <w:t>1.3.1.</w:t>
            </w:r>
            <w:r>
              <w:rPr>
                <w:rFonts w:asciiTheme="minorHAnsi" w:eastAsiaTheme="minorEastAsia" w:hAnsiTheme="minorHAnsi"/>
                <w:noProof/>
                <w:kern w:val="2"/>
                <w:sz w:val="24"/>
                <w:szCs w:val="24"/>
                <w:lang w:val="en-ID" w:eastAsia="en-ID"/>
                <w14:ligatures w14:val="standardContextual"/>
              </w:rPr>
              <w:tab/>
            </w:r>
            <w:r w:rsidRPr="002A1F0A">
              <w:rPr>
                <w:rStyle w:val="Hyperlink"/>
                <w:noProof/>
              </w:rPr>
              <w:t>Tujuan Umum</w:t>
            </w:r>
            <w:r>
              <w:rPr>
                <w:noProof/>
                <w:webHidden/>
              </w:rPr>
              <w:tab/>
            </w:r>
            <w:r>
              <w:rPr>
                <w:noProof/>
                <w:webHidden/>
              </w:rPr>
              <w:fldChar w:fldCharType="begin"/>
            </w:r>
            <w:r>
              <w:rPr>
                <w:noProof/>
                <w:webHidden/>
              </w:rPr>
              <w:instrText xml:space="preserve"> PAGEREF _Toc169774704 \h </w:instrText>
            </w:r>
            <w:r>
              <w:rPr>
                <w:noProof/>
                <w:webHidden/>
              </w:rPr>
            </w:r>
            <w:r>
              <w:rPr>
                <w:noProof/>
                <w:webHidden/>
              </w:rPr>
              <w:fldChar w:fldCharType="separate"/>
            </w:r>
            <w:r>
              <w:rPr>
                <w:noProof/>
                <w:webHidden/>
              </w:rPr>
              <w:t>15</w:t>
            </w:r>
            <w:r>
              <w:rPr>
                <w:noProof/>
                <w:webHidden/>
              </w:rPr>
              <w:fldChar w:fldCharType="end"/>
            </w:r>
          </w:hyperlink>
        </w:p>
        <w:p w14:paraId="44971CE5" w14:textId="3C37B264" w:rsidR="00646F76" w:rsidRDefault="00646F76">
          <w:pPr>
            <w:pStyle w:val="TOC3"/>
            <w:tabs>
              <w:tab w:val="left" w:pos="1440"/>
              <w:tab w:val="right" w:leader="dot" w:pos="7927"/>
            </w:tabs>
            <w:rPr>
              <w:rFonts w:asciiTheme="minorHAnsi" w:eastAsiaTheme="minorEastAsia" w:hAnsiTheme="minorHAnsi"/>
              <w:noProof/>
              <w:kern w:val="2"/>
              <w:sz w:val="24"/>
              <w:szCs w:val="24"/>
              <w:lang w:val="en-ID" w:eastAsia="en-ID"/>
              <w14:ligatures w14:val="standardContextual"/>
            </w:rPr>
          </w:pPr>
          <w:hyperlink w:anchor="_Toc169774705" w:history="1">
            <w:r w:rsidRPr="002A1F0A">
              <w:rPr>
                <w:rStyle w:val="Hyperlink"/>
                <w:noProof/>
              </w:rPr>
              <w:t>1.3.2.</w:t>
            </w:r>
            <w:r>
              <w:rPr>
                <w:rFonts w:asciiTheme="minorHAnsi" w:eastAsiaTheme="minorEastAsia" w:hAnsiTheme="minorHAnsi"/>
                <w:noProof/>
                <w:kern w:val="2"/>
                <w:sz w:val="24"/>
                <w:szCs w:val="24"/>
                <w:lang w:val="en-ID" w:eastAsia="en-ID"/>
                <w14:ligatures w14:val="standardContextual"/>
              </w:rPr>
              <w:tab/>
            </w:r>
            <w:r w:rsidRPr="002A1F0A">
              <w:rPr>
                <w:rStyle w:val="Hyperlink"/>
                <w:noProof/>
              </w:rPr>
              <w:t>Tujuan Khusus</w:t>
            </w:r>
            <w:r>
              <w:rPr>
                <w:noProof/>
                <w:webHidden/>
              </w:rPr>
              <w:tab/>
            </w:r>
            <w:r>
              <w:rPr>
                <w:noProof/>
                <w:webHidden/>
              </w:rPr>
              <w:fldChar w:fldCharType="begin"/>
            </w:r>
            <w:r>
              <w:rPr>
                <w:noProof/>
                <w:webHidden/>
              </w:rPr>
              <w:instrText xml:space="preserve"> PAGEREF _Toc169774705 \h </w:instrText>
            </w:r>
            <w:r>
              <w:rPr>
                <w:noProof/>
                <w:webHidden/>
              </w:rPr>
            </w:r>
            <w:r>
              <w:rPr>
                <w:noProof/>
                <w:webHidden/>
              </w:rPr>
              <w:fldChar w:fldCharType="separate"/>
            </w:r>
            <w:r>
              <w:rPr>
                <w:noProof/>
                <w:webHidden/>
              </w:rPr>
              <w:t>16</w:t>
            </w:r>
            <w:r>
              <w:rPr>
                <w:noProof/>
                <w:webHidden/>
              </w:rPr>
              <w:fldChar w:fldCharType="end"/>
            </w:r>
          </w:hyperlink>
        </w:p>
        <w:p w14:paraId="743C5EAC" w14:textId="5C6F0042"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06" w:history="1">
            <w:r w:rsidRPr="002A1F0A">
              <w:rPr>
                <w:rStyle w:val="Hyperlink"/>
                <w:noProof/>
              </w:rPr>
              <w:t>1.4. Manfaat penelitian</w:t>
            </w:r>
            <w:r>
              <w:rPr>
                <w:noProof/>
                <w:webHidden/>
              </w:rPr>
              <w:tab/>
            </w:r>
            <w:r>
              <w:rPr>
                <w:noProof/>
                <w:webHidden/>
              </w:rPr>
              <w:fldChar w:fldCharType="begin"/>
            </w:r>
            <w:r>
              <w:rPr>
                <w:noProof/>
                <w:webHidden/>
              </w:rPr>
              <w:instrText xml:space="preserve"> PAGEREF _Toc169774706 \h </w:instrText>
            </w:r>
            <w:r>
              <w:rPr>
                <w:noProof/>
                <w:webHidden/>
              </w:rPr>
            </w:r>
            <w:r>
              <w:rPr>
                <w:noProof/>
                <w:webHidden/>
              </w:rPr>
              <w:fldChar w:fldCharType="separate"/>
            </w:r>
            <w:r>
              <w:rPr>
                <w:noProof/>
                <w:webHidden/>
              </w:rPr>
              <w:t>16</w:t>
            </w:r>
            <w:r>
              <w:rPr>
                <w:noProof/>
                <w:webHidden/>
              </w:rPr>
              <w:fldChar w:fldCharType="end"/>
            </w:r>
          </w:hyperlink>
        </w:p>
        <w:p w14:paraId="4B08D263" w14:textId="361CEB0F"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07" w:history="1">
            <w:r w:rsidRPr="002A1F0A">
              <w:rPr>
                <w:rStyle w:val="Hyperlink"/>
                <w:noProof/>
              </w:rPr>
              <w:t>BAB II TINJAUAN PUSTAKA</w:t>
            </w:r>
            <w:r>
              <w:rPr>
                <w:noProof/>
                <w:webHidden/>
              </w:rPr>
              <w:tab/>
            </w:r>
            <w:r>
              <w:rPr>
                <w:noProof/>
                <w:webHidden/>
              </w:rPr>
              <w:fldChar w:fldCharType="begin"/>
            </w:r>
            <w:r>
              <w:rPr>
                <w:noProof/>
                <w:webHidden/>
              </w:rPr>
              <w:instrText xml:space="preserve"> PAGEREF _Toc169774707 \h </w:instrText>
            </w:r>
            <w:r>
              <w:rPr>
                <w:noProof/>
                <w:webHidden/>
              </w:rPr>
            </w:r>
            <w:r>
              <w:rPr>
                <w:noProof/>
                <w:webHidden/>
              </w:rPr>
              <w:fldChar w:fldCharType="separate"/>
            </w:r>
            <w:r>
              <w:rPr>
                <w:noProof/>
                <w:webHidden/>
              </w:rPr>
              <w:t>17</w:t>
            </w:r>
            <w:r>
              <w:rPr>
                <w:noProof/>
                <w:webHidden/>
              </w:rPr>
              <w:fldChar w:fldCharType="end"/>
            </w:r>
          </w:hyperlink>
        </w:p>
        <w:p w14:paraId="2C7BFB01" w14:textId="77601C51"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08" w:history="1">
            <w:r w:rsidRPr="002A1F0A">
              <w:rPr>
                <w:rStyle w:val="Hyperlink"/>
                <w:noProof/>
              </w:rPr>
              <w:t>2.1. Sakit Kritis</w:t>
            </w:r>
            <w:r>
              <w:rPr>
                <w:noProof/>
                <w:webHidden/>
              </w:rPr>
              <w:tab/>
            </w:r>
            <w:r>
              <w:rPr>
                <w:noProof/>
                <w:webHidden/>
              </w:rPr>
              <w:fldChar w:fldCharType="begin"/>
            </w:r>
            <w:r>
              <w:rPr>
                <w:noProof/>
                <w:webHidden/>
              </w:rPr>
              <w:instrText xml:space="preserve"> PAGEREF _Toc169774708 \h </w:instrText>
            </w:r>
            <w:r>
              <w:rPr>
                <w:noProof/>
                <w:webHidden/>
              </w:rPr>
            </w:r>
            <w:r>
              <w:rPr>
                <w:noProof/>
                <w:webHidden/>
              </w:rPr>
              <w:fldChar w:fldCharType="separate"/>
            </w:r>
            <w:r>
              <w:rPr>
                <w:noProof/>
                <w:webHidden/>
              </w:rPr>
              <w:t>17</w:t>
            </w:r>
            <w:r>
              <w:rPr>
                <w:noProof/>
                <w:webHidden/>
              </w:rPr>
              <w:fldChar w:fldCharType="end"/>
            </w:r>
          </w:hyperlink>
        </w:p>
        <w:p w14:paraId="2B592371" w14:textId="0C62FAB2"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09" w:history="1">
            <w:r w:rsidRPr="002A1F0A">
              <w:rPr>
                <w:rStyle w:val="Hyperlink"/>
                <w:noProof/>
              </w:rPr>
              <w:t>2.1.1.Definisi</w:t>
            </w:r>
            <w:r>
              <w:rPr>
                <w:noProof/>
                <w:webHidden/>
              </w:rPr>
              <w:tab/>
            </w:r>
            <w:r>
              <w:rPr>
                <w:noProof/>
                <w:webHidden/>
              </w:rPr>
              <w:fldChar w:fldCharType="begin"/>
            </w:r>
            <w:r>
              <w:rPr>
                <w:noProof/>
                <w:webHidden/>
              </w:rPr>
              <w:instrText xml:space="preserve"> PAGEREF _Toc169774709 \h </w:instrText>
            </w:r>
            <w:r>
              <w:rPr>
                <w:noProof/>
                <w:webHidden/>
              </w:rPr>
            </w:r>
            <w:r>
              <w:rPr>
                <w:noProof/>
                <w:webHidden/>
              </w:rPr>
              <w:fldChar w:fldCharType="separate"/>
            </w:r>
            <w:r>
              <w:rPr>
                <w:noProof/>
                <w:webHidden/>
              </w:rPr>
              <w:t>17</w:t>
            </w:r>
            <w:r>
              <w:rPr>
                <w:noProof/>
                <w:webHidden/>
              </w:rPr>
              <w:fldChar w:fldCharType="end"/>
            </w:r>
          </w:hyperlink>
        </w:p>
        <w:p w14:paraId="15B163DF" w14:textId="00AFEC7E"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0" w:history="1">
            <w:r w:rsidRPr="002A1F0A">
              <w:rPr>
                <w:rStyle w:val="Hyperlink"/>
                <w:noProof/>
              </w:rPr>
              <w:t>2.1.2 Epidemiologi</w:t>
            </w:r>
            <w:r>
              <w:rPr>
                <w:noProof/>
                <w:webHidden/>
              </w:rPr>
              <w:tab/>
            </w:r>
            <w:r>
              <w:rPr>
                <w:noProof/>
                <w:webHidden/>
              </w:rPr>
              <w:fldChar w:fldCharType="begin"/>
            </w:r>
            <w:r>
              <w:rPr>
                <w:noProof/>
                <w:webHidden/>
              </w:rPr>
              <w:instrText xml:space="preserve"> PAGEREF _Toc169774710 \h </w:instrText>
            </w:r>
            <w:r>
              <w:rPr>
                <w:noProof/>
                <w:webHidden/>
              </w:rPr>
            </w:r>
            <w:r>
              <w:rPr>
                <w:noProof/>
                <w:webHidden/>
              </w:rPr>
              <w:fldChar w:fldCharType="separate"/>
            </w:r>
            <w:r>
              <w:rPr>
                <w:noProof/>
                <w:webHidden/>
              </w:rPr>
              <w:t>18</w:t>
            </w:r>
            <w:r>
              <w:rPr>
                <w:noProof/>
                <w:webHidden/>
              </w:rPr>
              <w:fldChar w:fldCharType="end"/>
            </w:r>
          </w:hyperlink>
        </w:p>
        <w:p w14:paraId="51510FDE" w14:textId="5033E169"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1" w:history="1">
            <w:r w:rsidRPr="002A1F0A">
              <w:rPr>
                <w:rStyle w:val="Hyperlink"/>
                <w:noProof/>
              </w:rPr>
              <w:t>2.13 Patofisiologi</w:t>
            </w:r>
            <w:r>
              <w:rPr>
                <w:noProof/>
                <w:webHidden/>
              </w:rPr>
              <w:tab/>
            </w:r>
            <w:r>
              <w:rPr>
                <w:noProof/>
                <w:webHidden/>
              </w:rPr>
              <w:fldChar w:fldCharType="begin"/>
            </w:r>
            <w:r>
              <w:rPr>
                <w:noProof/>
                <w:webHidden/>
              </w:rPr>
              <w:instrText xml:space="preserve"> PAGEREF _Toc169774711 \h </w:instrText>
            </w:r>
            <w:r>
              <w:rPr>
                <w:noProof/>
                <w:webHidden/>
              </w:rPr>
            </w:r>
            <w:r>
              <w:rPr>
                <w:noProof/>
                <w:webHidden/>
              </w:rPr>
              <w:fldChar w:fldCharType="separate"/>
            </w:r>
            <w:r>
              <w:rPr>
                <w:noProof/>
                <w:webHidden/>
              </w:rPr>
              <w:t>19</w:t>
            </w:r>
            <w:r>
              <w:rPr>
                <w:noProof/>
                <w:webHidden/>
              </w:rPr>
              <w:fldChar w:fldCharType="end"/>
            </w:r>
          </w:hyperlink>
        </w:p>
        <w:p w14:paraId="2DDA97C8" w14:textId="5209857A"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2" w:history="1">
            <w:r w:rsidRPr="002A1F0A">
              <w:rPr>
                <w:rStyle w:val="Hyperlink"/>
                <w:noProof/>
              </w:rPr>
              <w:t>2.2  Terapi Medik Gizi</w:t>
            </w:r>
            <w:r>
              <w:rPr>
                <w:noProof/>
                <w:webHidden/>
              </w:rPr>
              <w:tab/>
            </w:r>
            <w:r>
              <w:rPr>
                <w:noProof/>
                <w:webHidden/>
              </w:rPr>
              <w:fldChar w:fldCharType="begin"/>
            </w:r>
            <w:r>
              <w:rPr>
                <w:noProof/>
                <w:webHidden/>
              </w:rPr>
              <w:instrText xml:space="preserve"> PAGEREF _Toc169774712 \h </w:instrText>
            </w:r>
            <w:r>
              <w:rPr>
                <w:noProof/>
                <w:webHidden/>
              </w:rPr>
            </w:r>
            <w:r>
              <w:rPr>
                <w:noProof/>
                <w:webHidden/>
              </w:rPr>
              <w:fldChar w:fldCharType="separate"/>
            </w:r>
            <w:r>
              <w:rPr>
                <w:noProof/>
                <w:webHidden/>
              </w:rPr>
              <w:t>21</w:t>
            </w:r>
            <w:r>
              <w:rPr>
                <w:noProof/>
                <w:webHidden/>
              </w:rPr>
              <w:fldChar w:fldCharType="end"/>
            </w:r>
          </w:hyperlink>
        </w:p>
        <w:p w14:paraId="35FDAF38" w14:textId="060F3737"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3" w:history="1">
            <w:r w:rsidRPr="002A1F0A">
              <w:rPr>
                <w:rStyle w:val="Hyperlink"/>
                <w:noProof/>
              </w:rPr>
              <w:t>2.2.1 Fase Ebb dan Fase Flow</w:t>
            </w:r>
            <w:r>
              <w:rPr>
                <w:noProof/>
                <w:webHidden/>
              </w:rPr>
              <w:tab/>
            </w:r>
            <w:r>
              <w:rPr>
                <w:noProof/>
                <w:webHidden/>
              </w:rPr>
              <w:fldChar w:fldCharType="begin"/>
            </w:r>
            <w:r>
              <w:rPr>
                <w:noProof/>
                <w:webHidden/>
              </w:rPr>
              <w:instrText xml:space="preserve"> PAGEREF _Toc169774713 \h </w:instrText>
            </w:r>
            <w:r>
              <w:rPr>
                <w:noProof/>
                <w:webHidden/>
              </w:rPr>
            </w:r>
            <w:r>
              <w:rPr>
                <w:noProof/>
                <w:webHidden/>
              </w:rPr>
              <w:fldChar w:fldCharType="separate"/>
            </w:r>
            <w:r>
              <w:rPr>
                <w:noProof/>
                <w:webHidden/>
              </w:rPr>
              <w:t>22</w:t>
            </w:r>
            <w:r>
              <w:rPr>
                <w:noProof/>
                <w:webHidden/>
              </w:rPr>
              <w:fldChar w:fldCharType="end"/>
            </w:r>
          </w:hyperlink>
        </w:p>
        <w:p w14:paraId="6037CFD5" w14:textId="510C9365"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4" w:history="1">
            <w:r w:rsidRPr="002A1F0A">
              <w:rPr>
                <w:rStyle w:val="Hyperlink"/>
                <w:noProof/>
              </w:rPr>
              <w:t>2.2.2 Kebutuhan Kalori</w:t>
            </w:r>
            <w:r>
              <w:rPr>
                <w:noProof/>
                <w:webHidden/>
              </w:rPr>
              <w:tab/>
            </w:r>
            <w:r>
              <w:rPr>
                <w:noProof/>
                <w:webHidden/>
              </w:rPr>
              <w:fldChar w:fldCharType="begin"/>
            </w:r>
            <w:r>
              <w:rPr>
                <w:noProof/>
                <w:webHidden/>
              </w:rPr>
              <w:instrText xml:space="preserve"> PAGEREF _Toc169774714 \h </w:instrText>
            </w:r>
            <w:r>
              <w:rPr>
                <w:noProof/>
                <w:webHidden/>
              </w:rPr>
            </w:r>
            <w:r>
              <w:rPr>
                <w:noProof/>
                <w:webHidden/>
              </w:rPr>
              <w:fldChar w:fldCharType="separate"/>
            </w:r>
            <w:r>
              <w:rPr>
                <w:noProof/>
                <w:webHidden/>
              </w:rPr>
              <w:t>24</w:t>
            </w:r>
            <w:r>
              <w:rPr>
                <w:noProof/>
                <w:webHidden/>
              </w:rPr>
              <w:fldChar w:fldCharType="end"/>
            </w:r>
          </w:hyperlink>
        </w:p>
        <w:p w14:paraId="582D0C13" w14:textId="11EEF1E6"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5" w:history="1">
            <w:r w:rsidRPr="002A1F0A">
              <w:rPr>
                <w:rStyle w:val="Hyperlink"/>
                <w:noProof/>
              </w:rPr>
              <w:t>2.2.3 Kebutuhan karbohidrat</w:t>
            </w:r>
            <w:r>
              <w:rPr>
                <w:noProof/>
                <w:webHidden/>
              </w:rPr>
              <w:tab/>
            </w:r>
            <w:r>
              <w:rPr>
                <w:noProof/>
                <w:webHidden/>
              </w:rPr>
              <w:fldChar w:fldCharType="begin"/>
            </w:r>
            <w:r>
              <w:rPr>
                <w:noProof/>
                <w:webHidden/>
              </w:rPr>
              <w:instrText xml:space="preserve"> PAGEREF _Toc169774715 \h </w:instrText>
            </w:r>
            <w:r>
              <w:rPr>
                <w:noProof/>
                <w:webHidden/>
              </w:rPr>
            </w:r>
            <w:r>
              <w:rPr>
                <w:noProof/>
                <w:webHidden/>
              </w:rPr>
              <w:fldChar w:fldCharType="separate"/>
            </w:r>
            <w:r>
              <w:rPr>
                <w:noProof/>
                <w:webHidden/>
              </w:rPr>
              <w:t>25</w:t>
            </w:r>
            <w:r>
              <w:rPr>
                <w:noProof/>
                <w:webHidden/>
              </w:rPr>
              <w:fldChar w:fldCharType="end"/>
            </w:r>
          </w:hyperlink>
        </w:p>
        <w:p w14:paraId="53350BBE" w14:textId="5EC04247"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6" w:history="1">
            <w:r w:rsidRPr="002A1F0A">
              <w:rPr>
                <w:rStyle w:val="Hyperlink"/>
                <w:noProof/>
              </w:rPr>
              <w:t>2.2.4 Kebutuhan Protein</w:t>
            </w:r>
            <w:r>
              <w:rPr>
                <w:noProof/>
                <w:webHidden/>
              </w:rPr>
              <w:tab/>
            </w:r>
            <w:r>
              <w:rPr>
                <w:noProof/>
                <w:webHidden/>
              </w:rPr>
              <w:fldChar w:fldCharType="begin"/>
            </w:r>
            <w:r>
              <w:rPr>
                <w:noProof/>
                <w:webHidden/>
              </w:rPr>
              <w:instrText xml:space="preserve"> PAGEREF _Toc169774716 \h </w:instrText>
            </w:r>
            <w:r>
              <w:rPr>
                <w:noProof/>
                <w:webHidden/>
              </w:rPr>
            </w:r>
            <w:r>
              <w:rPr>
                <w:noProof/>
                <w:webHidden/>
              </w:rPr>
              <w:fldChar w:fldCharType="separate"/>
            </w:r>
            <w:r>
              <w:rPr>
                <w:noProof/>
                <w:webHidden/>
              </w:rPr>
              <w:t>25</w:t>
            </w:r>
            <w:r>
              <w:rPr>
                <w:noProof/>
                <w:webHidden/>
              </w:rPr>
              <w:fldChar w:fldCharType="end"/>
            </w:r>
          </w:hyperlink>
        </w:p>
        <w:p w14:paraId="351065DF" w14:textId="4F684BA9"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7" w:history="1">
            <w:r w:rsidRPr="002A1F0A">
              <w:rPr>
                <w:rStyle w:val="Hyperlink"/>
                <w:noProof/>
              </w:rPr>
              <w:t>2.2.5 Kebutuhan Lemak</w:t>
            </w:r>
            <w:r>
              <w:rPr>
                <w:noProof/>
                <w:webHidden/>
              </w:rPr>
              <w:tab/>
            </w:r>
            <w:r>
              <w:rPr>
                <w:noProof/>
                <w:webHidden/>
              </w:rPr>
              <w:fldChar w:fldCharType="begin"/>
            </w:r>
            <w:r>
              <w:rPr>
                <w:noProof/>
                <w:webHidden/>
              </w:rPr>
              <w:instrText xml:space="preserve"> PAGEREF _Toc169774717 \h </w:instrText>
            </w:r>
            <w:r>
              <w:rPr>
                <w:noProof/>
                <w:webHidden/>
              </w:rPr>
            </w:r>
            <w:r>
              <w:rPr>
                <w:noProof/>
                <w:webHidden/>
              </w:rPr>
              <w:fldChar w:fldCharType="separate"/>
            </w:r>
            <w:r>
              <w:rPr>
                <w:noProof/>
                <w:webHidden/>
              </w:rPr>
              <w:t>26</w:t>
            </w:r>
            <w:r>
              <w:rPr>
                <w:noProof/>
                <w:webHidden/>
              </w:rPr>
              <w:fldChar w:fldCharType="end"/>
            </w:r>
          </w:hyperlink>
        </w:p>
        <w:p w14:paraId="5120DA6D" w14:textId="3F766FD7" w:rsidR="00646F76" w:rsidRDefault="00646F76">
          <w:pPr>
            <w:pStyle w:val="TOC2"/>
            <w:tabs>
              <w:tab w:val="left" w:pos="960"/>
              <w:tab w:val="right" w:leader="dot" w:pos="7927"/>
            </w:tabs>
            <w:rPr>
              <w:rFonts w:asciiTheme="minorHAnsi" w:eastAsiaTheme="minorEastAsia" w:hAnsiTheme="minorHAnsi"/>
              <w:noProof/>
              <w:kern w:val="2"/>
              <w:sz w:val="24"/>
              <w:szCs w:val="24"/>
              <w:lang w:val="en-ID" w:eastAsia="en-ID"/>
              <w14:ligatures w14:val="standardContextual"/>
            </w:rPr>
          </w:pPr>
          <w:hyperlink w:anchor="_Toc169774718" w:history="1">
            <w:r w:rsidRPr="002A1F0A">
              <w:rPr>
                <w:rStyle w:val="Hyperlink"/>
                <w:noProof/>
              </w:rPr>
              <w:t>1.3</w:t>
            </w:r>
            <w:r>
              <w:rPr>
                <w:rFonts w:asciiTheme="minorHAnsi" w:eastAsiaTheme="minorEastAsia" w:hAnsiTheme="minorHAnsi"/>
                <w:noProof/>
                <w:kern w:val="2"/>
                <w:sz w:val="24"/>
                <w:szCs w:val="24"/>
                <w:lang w:val="en-ID" w:eastAsia="en-ID"/>
                <w14:ligatures w14:val="standardContextual"/>
              </w:rPr>
              <w:tab/>
            </w:r>
            <w:r w:rsidRPr="002A1F0A">
              <w:rPr>
                <w:rStyle w:val="Hyperlink"/>
                <w:noProof/>
              </w:rPr>
              <w:t>Neutrophil-Lymphocyte Ratio (NLR)</w:t>
            </w:r>
            <w:r>
              <w:rPr>
                <w:noProof/>
                <w:webHidden/>
              </w:rPr>
              <w:tab/>
            </w:r>
            <w:r>
              <w:rPr>
                <w:noProof/>
                <w:webHidden/>
              </w:rPr>
              <w:fldChar w:fldCharType="begin"/>
            </w:r>
            <w:r>
              <w:rPr>
                <w:noProof/>
                <w:webHidden/>
              </w:rPr>
              <w:instrText xml:space="preserve"> PAGEREF _Toc169774718 \h </w:instrText>
            </w:r>
            <w:r>
              <w:rPr>
                <w:noProof/>
                <w:webHidden/>
              </w:rPr>
            </w:r>
            <w:r>
              <w:rPr>
                <w:noProof/>
                <w:webHidden/>
              </w:rPr>
              <w:fldChar w:fldCharType="separate"/>
            </w:r>
            <w:r>
              <w:rPr>
                <w:noProof/>
                <w:webHidden/>
              </w:rPr>
              <w:t>27</w:t>
            </w:r>
            <w:r>
              <w:rPr>
                <w:noProof/>
                <w:webHidden/>
              </w:rPr>
              <w:fldChar w:fldCharType="end"/>
            </w:r>
          </w:hyperlink>
        </w:p>
        <w:p w14:paraId="74686D33" w14:textId="0C8A78F0"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19" w:history="1">
            <w:r w:rsidRPr="002A1F0A">
              <w:rPr>
                <w:rStyle w:val="Hyperlink"/>
                <w:noProof/>
              </w:rPr>
              <w:t xml:space="preserve">2.5 Hubungan </w:t>
            </w:r>
            <w:r w:rsidRPr="002A1F0A">
              <w:rPr>
                <w:rStyle w:val="Hyperlink"/>
                <w:i/>
                <w:noProof/>
              </w:rPr>
              <w:t>Neutrophil-Lymphocyte Ratio</w:t>
            </w:r>
            <w:r w:rsidRPr="002A1F0A">
              <w:rPr>
                <w:rStyle w:val="Hyperlink"/>
                <w:noProof/>
              </w:rPr>
              <w:t xml:space="preserve"> dengan Mortalitas Pasien Kritis</w:t>
            </w:r>
            <w:r>
              <w:rPr>
                <w:noProof/>
                <w:webHidden/>
              </w:rPr>
              <w:tab/>
            </w:r>
            <w:r>
              <w:rPr>
                <w:noProof/>
                <w:webHidden/>
              </w:rPr>
              <w:fldChar w:fldCharType="begin"/>
            </w:r>
            <w:r>
              <w:rPr>
                <w:noProof/>
                <w:webHidden/>
              </w:rPr>
              <w:instrText xml:space="preserve"> PAGEREF _Toc169774719 \h </w:instrText>
            </w:r>
            <w:r>
              <w:rPr>
                <w:noProof/>
                <w:webHidden/>
              </w:rPr>
            </w:r>
            <w:r>
              <w:rPr>
                <w:noProof/>
                <w:webHidden/>
              </w:rPr>
              <w:fldChar w:fldCharType="separate"/>
            </w:r>
            <w:r>
              <w:rPr>
                <w:noProof/>
                <w:webHidden/>
              </w:rPr>
              <w:t>30</w:t>
            </w:r>
            <w:r>
              <w:rPr>
                <w:noProof/>
                <w:webHidden/>
              </w:rPr>
              <w:fldChar w:fldCharType="end"/>
            </w:r>
          </w:hyperlink>
        </w:p>
        <w:p w14:paraId="6532230E" w14:textId="239EA1A1"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20" w:history="1">
            <w:r w:rsidRPr="002A1F0A">
              <w:rPr>
                <w:rStyle w:val="Hyperlink"/>
                <w:noProof/>
              </w:rPr>
              <w:t>BAB III KERANGKA PENELITIAN</w:t>
            </w:r>
            <w:r>
              <w:rPr>
                <w:noProof/>
                <w:webHidden/>
              </w:rPr>
              <w:tab/>
            </w:r>
            <w:r>
              <w:rPr>
                <w:noProof/>
                <w:webHidden/>
              </w:rPr>
              <w:fldChar w:fldCharType="begin"/>
            </w:r>
            <w:r>
              <w:rPr>
                <w:noProof/>
                <w:webHidden/>
              </w:rPr>
              <w:instrText xml:space="preserve"> PAGEREF _Toc169774720 \h </w:instrText>
            </w:r>
            <w:r>
              <w:rPr>
                <w:noProof/>
                <w:webHidden/>
              </w:rPr>
            </w:r>
            <w:r>
              <w:rPr>
                <w:noProof/>
                <w:webHidden/>
              </w:rPr>
              <w:fldChar w:fldCharType="separate"/>
            </w:r>
            <w:r>
              <w:rPr>
                <w:noProof/>
                <w:webHidden/>
              </w:rPr>
              <w:t>33</w:t>
            </w:r>
            <w:r>
              <w:rPr>
                <w:noProof/>
                <w:webHidden/>
              </w:rPr>
              <w:fldChar w:fldCharType="end"/>
            </w:r>
          </w:hyperlink>
        </w:p>
        <w:p w14:paraId="4F77AEB8" w14:textId="7B8FF518"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1" w:history="1">
            <w:r w:rsidRPr="002A1F0A">
              <w:rPr>
                <w:rStyle w:val="Hyperlink"/>
                <w:noProof/>
              </w:rPr>
              <w:t>3.1 Kerangka Teori</w:t>
            </w:r>
            <w:r>
              <w:rPr>
                <w:noProof/>
                <w:webHidden/>
              </w:rPr>
              <w:tab/>
            </w:r>
            <w:r>
              <w:rPr>
                <w:noProof/>
                <w:webHidden/>
              </w:rPr>
              <w:fldChar w:fldCharType="begin"/>
            </w:r>
            <w:r>
              <w:rPr>
                <w:noProof/>
                <w:webHidden/>
              </w:rPr>
              <w:instrText xml:space="preserve"> PAGEREF _Toc169774721 \h </w:instrText>
            </w:r>
            <w:r>
              <w:rPr>
                <w:noProof/>
                <w:webHidden/>
              </w:rPr>
            </w:r>
            <w:r>
              <w:rPr>
                <w:noProof/>
                <w:webHidden/>
              </w:rPr>
              <w:fldChar w:fldCharType="separate"/>
            </w:r>
            <w:r>
              <w:rPr>
                <w:noProof/>
                <w:webHidden/>
              </w:rPr>
              <w:t>33</w:t>
            </w:r>
            <w:r>
              <w:rPr>
                <w:noProof/>
                <w:webHidden/>
              </w:rPr>
              <w:fldChar w:fldCharType="end"/>
            </w:r>
          </w:hyperlink>
        </w:p>
        <w:p w14:paraId="3D76B27E" w14:textId="3F9A1E45"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2" w:history="1">
            <w:r w:rsidRPr="002A1F0A">
              <w:rPr>
                <w:rStyle w:val="Hyperlink"/>
                <w:noProof/>
              </w:rPr>
              <w:t>3.2 Kerangka Konsep</w:t>
            </w:r>
            <w:r>
              <w:rPr>
                <w:noProof/>
                <w:webHidden/>
              </w:rPr>
              <w:tab/>
            </w:r>
            <w:r>
              <w:rPr>
                <w:noProof/>
                <w:webHidden/>
              </w:rPr>
              <w:fldChar w:fldCharType="begin"/>
            </w:r>
            <w:r>
              <w:rPr>
                <w:noProof/>
                <w:webHidden/>
              </w:rPr>
              <w:instrText xml:space="preserve"> PAGEREF _Toc169774722 \h </w:instrText>
            </w:r>
            <w:r>
              <w:rPr>
                <w:noProof/>
                <w:webHidden/>
              </w:rPr>
            </w:r>
            <w:r>
              <w:rPr>
                <w:noProof/>
                <w:webHidden/>
              </w:rPr>
              <w:fldChar w:fldCharType="separate"/>
            </w:r>
            <w:r>
              <w:rPr>
                <w:noProof/>
                <w:webHidden/>
              </w:rPr>
              <w:t>34</w:t>
            </w:r>
            <w:r>
              <w:rPr>
                <w:noProof/>
                <w:webHidden/>
              </w:rPr>
              <w:fldChar w:fldCharType="end"/>
            </w:r>
          </w:hyperlink>
        </w:p>
        <w:p w14:paraId="0DAA69F6" w14:textId="57C97897"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3" w:history="1">
            <w:r w:rsidRPr="002A1F0A">
              <w:rPr>
                <w:rStyle w:val="Hyperlink"/>
                <w:noProof/>
              </w:rPr>
              <w:t>3.3 Hipotesis Penelitian</w:t>
            </w:r>
            <w:r>
              <w:rPr>
                <w:noProof/>
                <w:webHidden/>
              </w:rPr>
              <w:tab/>
            </w:r>
            <w:r>
              <w:rPr>
                <w:noProof/>
                <w:webHidden/>
              </w:rPr>
              <w:fldChar w:fldCharType="begin"/>
            </w:r>
            <w:r>
              <w:rPr>
                <w:noProof/>
                <w:webHidden/>
              </w:rPr>
              <w:instrText xml:space="preserve"> PAGEREF _Toc169774723 \h </w:instrText>
            </w:r>
            <w:r>
              <w:rPr>
                <w:noProof/>
                <w:webHidden/>
              </w:rPr>
            </w:r>
            <w:r>
              <w:rPr>
                <w:noProof/>
                <w:webHidden/>
              </w:rPr>
              <w:fldChar w:fldCharType="separate"/>
            </w:r>
            <w:r>
              <w:rPr>
                <w:noProof/>
                <w:webHidden/>
              </w:rPr>
              <w:t>34</w:t>
            </w:r>
            <w:r>
              <w:rPr>
                <w:noProof/>
                <w:webHidden/>
              </w:rPr>
              <w:fldChar w:fldCharType="end"/>
            </w:r>
          </w:hyperlink>
        </w:p>
        <w:p w14:paraId="5DAFC234" w14:textId="33BAFF4E"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24" w:history="1">
            <w:r w:rsidRPr="002A1F0A">
              <w:rPr>
                <w:rStyle w:val="Hyperlink"/>
                <w:noProof/>
              </w:rPr>
              <w:t>BAB IV METODE PENELITIAN</w:t>
            </w:r>
            <w:r>
              <w:rPr>
                <w:noProof/>
                <w:webHidden/>
              </w:rPr>
              <w:tab/>
            </w:r>
            <w:r>
              <w:rPr>
                <w:noProof/>
                <w:webHidden/>
              </w:rPr>
              <w:fldChar w:fldCharType="begin"/>
            </w:r>
            <w:r>
              <w:rPr>
                <w:noProof/>
                <w:webHidden/>
              </w:rPr>
              <w:instrText xml:space="preserve"> PAGEREF _Toc169774724 \h </w:instrText>
            </w:r>
            <w:r>
              <w:rPr>
                <w:noProof/>
                <w:webHidden/>
              </w:rPr>
            </w:r>
            <w:r>
              <w:rPr>
                <w:noProof/>
                <w:webHidden/>
              </w:rPr>
              <w:fldChar w:fldCharType="separate"/>
            </w:r>
            <w:r>
              <w:rPr>
                <w:noProof/>
                <w:webHidden/>
              </w:rPr>
              <w:t>35</w:t>
            </w:r>
            <w:r>
              <w:rPr>
                <w:noProof/>
                <w:webHidden/>
              </w:rPr>
              <w:fldChar w:fldCharType="end"/>
            </w:r>
          </w:hyperlink>
        </w:p>
        <w:p w14:paraId="3ABA3BCD" w14:textId="13BD3052"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5" w:history="1">
            <w:r w:rsidRPr="002A1F0A">
              <w:rPr>
                <w:rStyle w:val="Hyperlink"/>
                <w:noProof/>
              </w:rPr>
              <w:t>4.1 Jenis penelitian</w:t>
            </w:r>
            <w:r>
              <w:rPr>
                <w:noProof/>
                <w:webHidden/>
              </w:rPr>
              <w:tab/>
            </w:r>
            <w:r>
              <w:rPr>
                <w:noProof/>
                <w:webHidden/>
              </w:rPr>
              <w:fldChar w:fldCharType="begin"/>
            </w:r>
            <w:r>
              <w:rPr>
                <w:noProof/>
                <w:webHidden/>
              </w:rPr>
              <w:instrText xml:space="preserve"> PAGEREF _Toc169774725 \h </w:instrText>
            </w:r>
            <w:r>
              <w:rPr>
                <w:noProof/>
                <w:webHidden/>
              </w:rPr>
            </w:r>
            <w:r>
              <w:rPr>
                <w:noProof/>
                <w:webHidden/>
              </w:rPr>
              <w:fldChar w:fldCharType="separate"/>
            </w:r>
            <w:r>
              <w:rPr>
                <w:noProof/>
                <w:webHidden/>
              </w:rPr>
              <w:t>35</w:t>
            </w:r>
            <w:r>
              <w:rPr>
                <w:noProof/>
                <w:webHidden/>
              </w:rPr>
              <w:fldChar w:fldCharType="end"/>
            </w:r>
          </w:hyperlink>
        </w:p>
        <w:p w14:paraId="15950B6E" w14:textId="0CAD850B"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6" w:history="1">
            <w:r w:rsidRPr="002A1F0A">
              <w:rPr>
                <w:rStyle w:val="Hyperlink"/>
                <w:noProof/>
              </w:rPr>
              <w:t>4.2 Tempat dan Waktu Penelitian</w:t>
            </w:r>
            <w:r>
              <w:rPr>
                <w:noProof/>
                <w:webHidden/>
              </w:rPr>
              <w:tab/>
            </w:r>
            <w:r>
              <w:rPr>
                <w:noProof/>
                <w:webHidden/>
              </w:rPr>
              <w:fldChar w:fldCharType="begin"/>
            </w:r>
            <w:r>
              <w:rPr>
                <w:noProof/>
                <w:webHidden/>
              </w:rPr>
              <w:instrText xml:space="preserve"> PAGEREF _Toc169774726 \h </w:instrText>
            </w:r>
            <w:r>
              <w:rPr>
                <w:noProof/>
                <w:webHidden/>
              </w:rPr>
            </w:r>
            <w:r>
              <w:rPr>
                <w:noProof/>
                <w:webHidden/>
              </w:rPr>
              <w:fldChar w:fldCharType="separate"/>
            </w:r>
            <w:r>
              <w:rPr>
                <w:noProof/>
                <w:webHidden/>
              </w:rPr>
              <w:t>35</w:t>
            </w:r>
            <w:r>
              <w:rPr>
                <w:noProof/>
                <w:webHidden/>
              </w:rPr>
              <w:fldChar w:fldCharType="end"/>
            </w:r>
          </w:hyperlink>
        </w:p>
        <w:p w14:paraId="11E43A47" w14:textId="324A600C"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7" w:history="1">
            <w:r w:rsidRPr="002A1F0A">
              <w:rPr>
                <w:rStyle w:val="Hyperlink"/>
                <w:noProof/>
              </w:rPr>
              <w:t>4.3 Populasi dan Sampel</w:t>
            </w:r>
            <w:r>
              <w:rPr>
                <w:noProof/>
                <w:webHidden/>
              </w:rPr>
              <w:tab/>
            </w:r>
            <w:r>
              <w:rPr>
                <w:noProof/>
                <w:webHidden/>
              </w:rPr>
              <w:fldChar w:fldCharType="begin"/>
            </w:r>
            <w:r>
              <w:rPr>
                <w:noProof/>
                <w:webHidden/>
              </w:rPr>
              <w:instrText xml:space="preserve"> PAGEREF _Toc169774727 \h </w:instrText>
            </w:r>
            <w:r>
              <w:rPr>
                <w:noProof/>
                <w:webHidden/>
              </w:rPr>
            </w:r>
            <w:r>
              <w:rPr>
                <w:noProof/>
                <w:webHidden/>
              </w:rPr>
              <w:fldChar w:fldCharType="separate"/>
            </w:r>
            <w:r>
              <w:rPr>
                <w:noProof/>
                <w:webHidden/>
              </w:rPr>
              <w:t>35</w:t>
            </w:r>
            <w:r>
              <w:rPr>
                <w:noProof/>
                <w:webHidden/>
              </w:rPr>
              <w:fldChar w:fldCharType="end"/>
            </w:r>
          </w:hyperlink>
        </w:p>
        <w:p w14:paraId="7B9C7BEC" w14:textId="0F3F56A5"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8" w:history="1">
            <w:r w:rsidRPr="002A1F0A">
              <w:rPr>
                <w:rStyle w:val="Hyperlink"/>
                <w:noProof/>
              </w:rPr>
              <w:t>4.3.1 Populasi</w:t>
            </w:r>
            <w:r>
              <w:rPr>
                <w:noProof/>
                <w:webHidden/>
              </w:rPr>
              <w:tab/>
            </w:r>
            <w:r>
              <w:rPr>
                <w:noProof/>
                <w:webHidden/>
              </w:rPr>
              <w:fldChar w:fldCharType="begin"/>
            </w:r>
            <w:r>
              <w:rPr>
                <w:noProof/>
                <w:webHidden/>
              </w:rPr>
              <w:instrText xml:space="preserve"> PAGEREF _Toc169774728 \h </w:instrText>
            </w:r>
            <w:r>
              <w:rPr>
                <w:noProof/>
                <w:webHidden/>
              </w:rPr>
            </w:r>
            <w:r>
              <w:rPr>
                <w:noProof/>
                <w:webHidden/>
              </w:rPr>
              <w:fldChar w:fldCharType="separate"/>
            </w:r>
            <w:r>
              <w:rPr>
                <w:noProof/>
                <w:webHidden/>
              </w:rPr>
              <w:t>35</w:t>
            </w:r>
            <w:r>
              <w:rPr>
                <w:noProof/>
                <w:webHidden/>
              </w:rPr>
              <w:fldChar w:fldCharType="end"/>
            </w:r>
          </w:hyperlink>
        </w:p>
        <w:p w14:paraId="3D4B0D89" w14:textId="54A73582"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29" w:history="1">
            <w:r w:rsidRPr="002A1F0A">
              <w:rPr>
                <w:rStyle w:val="Hyperlink"/>
                <w:noProof/>
              </w:rPr>
              <w:t>4.3.2 Sampel</w:t>
            </w:r>
            <w:r>
              <w:rPr>
                <w:noProof/>
                <w:webHidden/>
              </w:rPr>
              <w:tab/>
            </w:r>
            <w:r>
              <w:rPr>
                <w:noProof/>
                <w:webHidden/>
              </w:rPr>
              <w:fldChar w:fldCharType="begin"/>
            </w:r>
            <w:r>
              <w:rPr>
                <w:noProof/>
                <w:webHidden/>
              </w:rPr>
              <w:instrText xml:space="preserve"> PAGEREF _Toc169774729 \h </w:instrText>
            </w:r>
            <w:r>
              <w:rPr>
                <w:noProof/>
                <w:webHidden/>
              </w:rPr>
            </w:r>
            <w:r>
              <w:rPr>
                <w:noProof/>
                <w:webHidden/>
              </w:rPr>
              <w:fldChar w:fldCharType="separate"/>
            </w:r>
            <w:r>
              <w:rPr>
                <w:noProof/>
                <w:webHidden/>
              </w:rPr>
              <w:t>35</w:t>
            </w:r>
            <w:r>
              <w:rPr>
                <w:noProof/>
                <w:webHidden/>
              </w:rPr>
              <w:fldChar w:fldCharType="end"/>
            </w:r>
          </w:hyperlink>
        </w:p>
        <w:p w14:paraId="035323E7" w14:textId="4AD65F33"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0" w:history="1">
            <w:r w:rsidRPr="002A1F0A">
              <w:rPr>
                <w:rStyle w:val="Hyperlink"/>
                <w:noProof/>
              </w:rPr>
              <w:t>4.3.3 Besar Sampel dan Teknik pengambilan sampel</w:t>
            </w:r>
            <w:r>
              <w:rPr>
                <w:noProof/>
                <w:webHidden/>
              </w:rPr>
              <w:tab/>
            </w:r>
            <w:r>
              <w:rPr>
                <w:noProof/>
                <w:webHidden/>
              </w:rPr>
              <w:fldChar w:fldCharType="begin"/>
            </w:r>
            <w:r>
              <w:rPr>
                <w:noProof/>
                <w:webHidden/>
              </w:rPr>
              <w:instrText xml:space="preserve"> PAGEREF _Toc169774730 \h </w:instrText>
            </w:r>
            <w:r>
              <w:rPr>
                <w:noProof/>
                <w:webHidden/>
              </w:rPr>
            </w:r>
            <w:r>
              <w:rPr>
                <w:noProof/>
                <w:webHidden/>
              </w:rPr>
              <w:fldChar w:fldCharType="separate"/>
            </w:r>
            <w:r>
              <w:rPr>
                <w:noProof/>
                <w:webHidden/>
              </w:rPr>
              <w:t>35</w:t>
            </w:r>
            <w:r>
              <w:rPr>
                <w:noProof/>
                <w:webHidden/>
              </w:rPr>
              <w:fldChar w:fldCharType="end"/>
            </w:r>
          </w:hyperlink>
        </w:p>
        <w:p w14:paraId="2795144F" w14:textId="52C7927A"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1" w:history="1">
            <w:r w:rsidRPr="002A1F0A">
              <w:rPr>
                <w:rStyle w:val="Hyperlink"/>
                <w:noProof/>
              </w:rPr>
              <w:t>4.4 Kriteria inklusi dan Eksklusi</w:t>
            </w:r>
            <w:r>
              <w:rPr>
                <w:noProof/>
                <w:webHidden/>
              </w:rPr>
              <w:tab/>
            </w:r>
            <w:r>
              <w:rPr>
                <w:noProof/>
                <w:webHidden/>
              </w:rPr>
              <w:fldChar w:fldCharType="begin"/>
            </w:r>
            <w:r>
              <w:rPr>
                <w:noProof/>
                <w:webHidden/>
              </w:rPr>
              <w:instrText xml:space="preserve"> PAGEREF _Toc169774731 \h </w:instrText>
            </w:r>
            <w:r>
              <w:rPr>
                <w:noProof/>
                <w:webHidden/>
              </w:rPr>
            </w:r>
            <w:r>
              <w:rPr>
                <w:noProof/>
                <w:webHidden/>
              </w:rPr>
              <w:fldChar w:fldCharType="separate"/>
            </w:r>
            <w:r>
              <w:rPr>
                <w:noProof/>
                <w:webHidden/>
              </w:rPr>
              <w:t>35</w:t>
            </w:r>
            <w:r>
              <w:rPr>
                <w:noProof/>
                <w:webHidden/>
              </w:rPr>
              <w:fldChar w:fldCharType="end"/>
            </w:r>
          </w:hyperlink>
        </w:p>
        <w:p w14:paraId="1D38E7CE" w14:textId="318A2100"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2" w:history="1">
            <w:r w:rsidRPr="002A1F0A">
              <w:rPr>
                <w:rStyle w:val="Hyperlink"/>
                <w:noProof/>
              </w:rPr>
              <w:t>4.4.1 Kriteria inklusi:</w:t>
            </w:r>
            <w:r>
              <w:rPr>
                <w:noProof/>
                <w:webHidden/>
              </w:rPr>
              <w:tab/>
            </w:r>
            <w:r>
              <w:rPr>
                <w:noProof/>
                <w:webHidden/>
              </w:rPr>
              <w:fldChar w:fldCharType="begin"/>
            </w:r>
            <w:r>
              <w:rPr>
                <w:noProof/>
                <w:webHidden/>
              </w:rPr>
              <w:instrText xml:space="preserve"> PAGEREF _Toc169774732 \h </w:instrText>
            </w:r>
            <w:r>
              <w:rPr>
                <w:noProof/>
                <w:webHidden/>
              </w:rPr>
            </w:r>
            <w:r>
              <w:rPr>
                <w:noProof/>
                <w:webHidden/>
              </w:rPr>
              <w:fldChar w:fldCharType="separate"/>
            </w:r>
            <w:r>
              <w:rPr>
                <w:noProof/>
                <w:webHidden/>
              </w:rPr>
              <w:t>35</w:t>
            </w:r>
            <w:r>
              <w:rPr>
                <w:noProof/>
                <w:webHidden/>
              </w:rPr>
              <w:fldChar w:fldCharType="end"/>
            </w:r>
          </w:hyperlink>
        </w:p>
        <w:p w14:paraId="2B2190CB" w14:textId="454DD051"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3" w:history="1">
            <w:r w:rsidRPr="002A1F0A">
              <w:rPr>
                <w:rStyle w:val="Hyperlink"/>
                <w:noProof/>
              </w:rPr>
              <w:t>4.4.2 Kriteria Ekslusi:</w:t>
            </w:r>
            <w:r>
              <w:rPr>
                <w:noProof/>
                <w:webHidden/>
              </w:rPr>
              <w:tab/>
            </w:r>
            <w:r>
              <w:rPr>
                <w:noProof/>
                <w:webHidden/>
              </w:rPr>
              <w:fldChar w:fldCharType="begin"/>
            </w:r>
            <w:r>
              <w:rPr>
                <w:noProof/>
                <w:webHidden/>
              </w:rPr>
              <w:instrText xml:space="preserve"> PAGEREF _Toc169774733 \h </w:instrText>
            </w:r>
            <w:r>
              <w:rPr>
                <w:noProof/>
                <w:webHidden/>
              </w:rPr>
            </w:r>
            <w:r>
              <w:rPr>
                <w:noProof/>
                <w:webHidden/>
              </w:rPr>
              <w:fldChar w:fldCharType="separate"/>
            </w:r>
            <w:r>
              <w:rPr>
                <w:noProof/>
                <w:webHidden/>
              </w:rPr>
              <w:t>35</w:t>
            </w:r>
            <w:r>
              <w:rPr>
                <w:noProof/>
                <w:webHidden/>
              </w:rPr>
              <w:fldChar w:fldCharType="end"/>
            </w:r>
          </w:hyperlink>
        </w:p>
        <w:p w14:paraId="41BC961C" w14:textId="448B5E6D"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4" w:history="1">
            <w:r w:rsidRPr="002A1F0A">
              <w:rPr>
                <w:rStyle w:val="Hyperlink"/>
                <w:noProof/>
              </w:rPr>
              <w:t>4.5 Izin Penelitian dan Ethical Clearance</w:t>
            </w:r>
            <w:r>
              <w:rPr>
                <w:noProof/>
                <w:webHidden/>
              </w:rPr>
              <w:tab/>
            </w:r>
            <w:r>
              <w:rPr>
                <w:noProof/>
                <w:webHidden/>
              </w:rPr>
              <w:fldChar w:fldCharType="begin"/>
            </w:r>
            <w:r>
              <w:rPr>
                <w:noProof/>
                <w:webHidden/>
              </w:rPr>
              <w:instrText xml:space="preserve"> PAGEREF _Toc169774734 \h </w:instrText>
            </w:r>
            <w:r>
              <w:rPr>
                <w:noProof/>
                <w:webHidden/>
              </w:rPr>
            </w:r>
            <w:r>
              <w:rPr>
                <w:noProof/>
                <w:webHidden/>
              </w:rPr>
              <w:fldChar w:fldCharType="separate"/>
            </w:r>
            <w:r>
              <w:rPr>
                <w:noProof/>
                <w:webHidden/>
              </w:rPr>
              <w:t>36</w:t>
            </w:r>
            <w:r>
              <w:rPr>
                <w:noProof/>
                <w:webHidden/>
              </w:rPr>
              <w:fldChar w:fldCharType="end"/>
            </w:r>
          </w:hyperlink>
        </w:p>
        <w:p w14:paraId="7AD78C41" w14:textId="50D1EC8D"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5" w:history="1">
            <w:r w:rsidRPr="002A1F0A">
              <w:rPr>
                <w:rStyle w:val="Hyperlink"/>
                <w:noProof/>
              </w:rPr>
              <w:t>4.6 Teknik dan Prosedur Pengumpulan Data</w:t>
            </w:r>
            <w:r>
              <w:rPr>
                <w:noProof/>
                <w:webHidden/>
              </w:rPr>
              <w:tab/>
            </w:r>
            <w:r>
              <w:rPr>
                <w:noProof/>
                <w:webHidden/>
              </w:rPr>
              <w:fldChar w:fldCharType="begin"/>
            </w:r>
            <w:r>
              <w:rPr>
                <w:noProof/>
                <w:webHidden/>
              </w:rPr>
              <w:instrText xml:space="preserve"> PAGEREF _Toc169774735 \h </w:instrText>
            </w:r>
            <w:r>
              <w:rPr>
                <w:noProof/>
                <w:webHidden/>
              </w:rPr>
            </w:r>
            <w:r>
              <w:rPr>
                <w:noProof/>
                <w:webHidden/>
              </w:rPr>
              <w:fldChar w:fldCharType="separate"/>
            </w:r>
            <w:r>
              <w:rPr>
                <w:noProof/>
                <w:webHidden/>
              </w:rPr>
              <w:t>36</w:t>
            </w:r>
            <w:r>
              <w:rPr>
                <w:noProof/>
                <w:webHidden/>
              </w:rPr>
              <w:fldChar w:fldCharType="end"/>
            </w:r>
          </w:hyperlink>
        </w:p>
        <w:p w14:paraId="3A2CA2E2" w14:textId="7978390D"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6" w:history="1">
            <w:r w:rsidRPr="002A1F0A">
              <w:rPr>
                <w:rStyle w:val="Hyperlink"/>
                <w:noProof/>
              </w:rPr>
              <w:t>4.7 Identifikasi dan Klasifikasi Variabel</w:t>
            </w:r>
            <w:r>
              <w:rPr>
                <w:noProof/>
                <w:webHidden/>
              </w:rPr>
              <w:tab/>
            </w:r>
            <w:r>
              <w:rPr>
                <w:noProof/>
                <w:webHidden/>
              </w:rPr>
              <w:fldChar w:fldCharType="begin"/>
            </w:r>
            <w:r>
              <w:rPr>
                <w:noProof/>
                <w:webHidden/>
              </w:rPr>
              <w:instrText xml:space="preserve"> PAGEREF _Toc169774736 \h </w:instrText>
            </w:r>
            <w:r>
              <w:rPr>
                <w:noProof/>
                <w:webHidden/>
              </w:rPr>
            </w:r>
            <w:r>
              <w:rPr>
                <w:noProof/>
                <w:webHidden/>
              </w:rPr>
              <w:fldChar w:fldCharType="separate"/>
            </w:r>
            <w:r>
              <w:rPr>
                <w:noProof/>
                <w:webHidden/>
              </w:rPr>
              <w:t>36</w:t>
            </w:r>
            <w:r>
              <w:rPr>
                <w:noProof/>
                <w:webHidden/>
              </w:rPr>
              <w:fldChar w:fldCharType="end"/>
            </w:r>
          </w:hyperlink>
        </w:p>
        <w:p w14:paraId="5D7188F3" w14:textId="3899750A"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7" w:history="1">
            <w:r w:rsidRPr="002A1F0A">
              <w:rPr>
                <w:rStyle w:val="Hyperlink"/>
                <w:noProof/>
              </w:rPr>
              <w:t>4.7.1 Identifikasi Variabel</w:t>
            </w:r>
            <w:r>
              <w:rPr>
                <w:noProof/>
                <w:webHidden/>
              </w:rPr>
              <w:tab/>
            </w:r>
            <w:r>
              <w:rPr>
                <w:noProof/>
                <w:webHidden/>
              </w:rPr>
              <w:fldChar w:fldCharType="begin"/>
            </w:r>
            <w:r>
              <w:rPr>
                <w:noProof/>
                <w:webHidden/>
              </w:rPr>
              <w:instrText xml:space="preserve"> PAGEREF _Toc169774737 \h </w:instrText>
            </w:r>
            <w:r>
              <w:rPr>
                <w:noProof/>
                <w:webHidden/>
              </w:rPr>
            </w:r>
            <w:r>
              <w:rPr>
                <w:noProof/>
                <w:webHidden/>
              </w:rPr>
              <w:fldChar w:fldCharType="separate"/>
            </w:r>
            <w:r>
              <w:rPr>
                <w:noProof/>
                <w:webHidden/>
              </w:rPr>
              <w:t>36</w:t>
            </w:r>
            <w:r>
              <w:rPr>
                <w:noProof/>
                <w:webHidden/>
              </w:rPr>
              <w:fldChar w:fldCharType="end"/>
            </w:r>
          </w:hyperlink>
        </w:p>
        <w:p w14:paraId="679FABBD" w14:textId="2A46F438" w:rsidR="00646F76" w:rsidRDefault="00646F76">
          <w:pPr>
            <w:pStyle w:val="TOC3"/>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8" w:history="1">
            <w:r w:rsidRPr="002A1F0A">
              <w:rPr>
                <w:rStyle w:val="Hyperlink"/>
                <w:noProof/>
              </w:rPr>
              <w:t>4.7.2. Klasifikasi Variabel</w:t>
            </w:r>
            <w:r>
              <w:rPr>
                <w:noProof/>
                <w:webHidden/>
              </w:rPr>
              <w:tab/>
            </w:r>
            <w:r>
              <w:rPr>
                <w:noProof/>
                <w:webHidden/>
              </w:rPr>
              <w:fldChar w:fldCharType="begin"/>
            </w:r>
            <w:r>
              <w:rPr>
                <w:noProof/>
                <w:webHidden/>
              </w:rPr>
              <w:instrText xml:space="preserve"> PAGEREF _Toc169774738 \h </w:instrText>
            </w:r>
            <w:r>
              <w:rPr>
                <w:noProof/>
                <w:webHidden/>
              </w:rPr>
            </w:r>
            <w:r>
              <w:rPr>
                <w:noProof/>
                <w:webHidden/>
              </w:rPr>
              <w:fldChar w:fldCharType="separate"/>
            </w:r>
            <w:r>
              <w:rPr>
                <w:noProof/>
                <w:webHidden/>
              </w:rPr>
              <w:t>37</w:t>
            </w:r>
            <w:r>
              <w:rPr>
                <w:noProof/>
                <w:webHidden/>
              </w:rPr>
              <w:fldChar w:fldCharType="end"/>
            </w:r>
          </w:hyperlink>
        </w:p>
        <w:p w14:paraId="738C6D37" w14:textId="7AE83083"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39" w:history="1">
            <w:r w:rsidRPr="002A1F0A">
              <w:rPr>
                <w:rStyle w:val="Hyperlink"/>
                <w:noProof/>
              </w:rPr>
              <w:t>4.8 Definisi Operasional</w:t>
            </w:r>
            <w:r>
              <w:rPr>
                <w:noProof/>
                <w:webHidden/>
              </w:rPr>
              <w:tab/>
            </w:r>
            <w:r>
              <w:rPr>
                <w:noProof/>
                <w:webHidden/>
              </w:rPr>
              <w:fldChar w:fldCharType="begin"/>
            </w:r>
            <w:r>
              <w:rPr>
                <w:noProof/>
                <w:webHidden/>
              </w:rPr>
              <w:instrText xml:space="preserve"> PAGEREF _Toc169774739 \h </w:instrText>
            </w:r>
            <w:r>
              <w:rPr>
                <w:noProof/>
                <w:webHidden/>
              </w:rPr>
            </w:r>
            <w:r>
              <w:rPr>
                <w:noProof/>
                <w:webHidden/>
              </w:rPr>
              <w:fldChar w:fldCharType="separate"/>
            </w:r>
            <w:r>
              <w:rPr>
                <w:noProof/>
                <w:webHidden/>
              </w:rPr>
              <w:t>37</w:t>
            </w:r>
            <w:r>
              <w:rPr>
                <w:noProof/>
                <w:webHidden/>
              </w:rPr>
              <w:fldChar w:fldCharType="end"/>
            </w:r>
          </w:hyperlink>
        </w:p>
        <w:p w14:paraId="6D46C4F9" w14:textId="3E0D0F64"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0" w:history="1">
            <w:r w:rsidRPr="002A1F0A">
              <w:rPr>
                <w:rStyle w:val="Hyperlink"/>
                <w:noProof/>
              </w:rPr>
              <w:t>4.9 Alur Penelitian</w:t>
            </w:r>
            <w:r>
              <w:rPr>
                <w:noProof/>
                <w:webHidden/>
              </w:rPr>
              <w:tab/>
            </w:r>
            <w:r>
              <w:rPr>
                <w:noProof/>
                <w:webHidden/>
              </w:rPr>
              <w:fldChar w:fldCharType="begin"/>
            </w:r>
            <w:r>
              <w:rPr>
                <w:noProof/>
                <w:webHidden/>
              </w:rPr>
              <w:instrText xml:space="preserve"> PAGEREF _Toc169774740 \h </w:instrText>
            </w:r>
            <w:r>
              <w:rPr>
                <w:noProof/>
                <w:webHidden/>
              </w:rPr>
            </w:r>
            <w:r>
              <w:rPr>
                <w:noProof/>
                <w:webHidden/>
              </w:rPr>
              <w:fldChar w:fldCharType="separate"/>
            </w:r>
            <w:r>
              <w:rPr>
                <w:noProof/>
                <w:webHidden/>
              </w:rPr>
              <w:t>38</w:t>
            </w:r>
            <w:r>
              <w:rPr>
                <w:noProof/>
                <w:webHidden/>
              </w:rPr>
              <w:fldChar w:fldCharType="end"/>
            </w:r>
          </w:hyperlink>
        </w:p>
        <w:p w14:paraId="4EFF772C" w14:textId="5B005149"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1" w:history="1">
            <w:r w:rsidRPr="002A1F0A">
              <w:rPr>
                <w:rStyle w:val="Hyperlink"/>
                <w:noProof/>
              </w:rPr>
              <w:t>4.10 Pengolahan dan Analisis Data</w:t>
            </w:r>
            <w:r>
              <w:rPr>
                <w:noProof/>
                <w:webHidden/>
              </w:rPr>
              <w:tab/>
            </w:r>
            <w:r>
              <w:rPr>
                <w:noProof/>
                <w:webHidden/>
              </w:rPr>
              <w:fldChar w:fldCharType="begin"/>
            </w:r>
            <w:r>
              <w:rPr>
                <w:noProof/>
                <w:webHidden/>
              </w:rPr>
              <w:instrText xml:space="preserve"> PAGEREF _Toc169774741 \h </w:instrText>
            </w:r>
            <w:r>
              <w:rPr>
                <w:noProof/>
                <w:webHidden/>
              </w:rPr>
            </w:r>
            <w:r>
              <w:rPr>
                <w:noProof/>
                <w:webHidden/>
              </w:rPr>
              <w:fldChar w:fldCharType="separate"/>
            </w:r>
            <w:r>
              <w:rPr>
                <w:noProof/>
                <w:webHidden/>
              </w:rPr>
              <w:t>39</w:t>
            </w:r>
            <w:r>
              <w:rPr>
                <w:noProof/>
                <w:webHidden/>
              </w:rPr>
              <w:fldChar w:fldCharType="end"/>
            </w:r>
          </w:hyperlink>
        </w:p>
        <w:p w14:paraId="398BB06C" w14:textId="74924059"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42" w:history="1">
            <w:r w:rsidRPr="002A1F0A">
              <w:rPr>
                <w:rStyle w:val="Hyperlink"/>
                <w:noProof/>
              </w:rPr>
              <w:t>BAB V  HASIL</w:t>
            </w:r>
            <w:r>
              <w:rPr>
                <w:noProof/>
                <w:webHidden/>
              </w:rPr>
              <w:tab/>
            </w:r>
            <w:r>
              <w:rPr>
                <w:noProof/>
                <w:webHidden/>
              </w:rPr>
              <w:fldChar w:fldCharType="begin"/>
            </w:r>
            <w:r>
              <w:rPr>
                <w:noProof/>
                <w:webHidden/>
              </w:rPr>
              <w:instrText xml:space="preserve"> PAGEREF _Toc169774742 \h </w:instrText>
            </w:r>
            <w:r>
              <w:rPr>
                <w:noProof/>
                <w:webHidden/>
              </w:rPr>
            </w:r>
            <w:r>
              <w:rPr>
                <w:noProof/>
                <w:webHidden/>
              </w:rPr>
              <w:fldChar w:fldCharType="separate"/>
            </w:r>
            <w:r>
              <w:rPr>
                <w:noProof/>
                <w:webHidden/>
              </w:rPr>
              <w:t>40</w:t>
            </w:r>
            <w:r>
              <w:rPr>
                <w:noProof/>
                <w:webHidden/>
              </w:rPr>
              <w:fldChar w:fldCharType="end"/>
            </w:r>
          </w:hyperlink>
        </w:p>
        <w:p w14:paraId="3EFBE61E" w14:textId="52DEA76E"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3" w:history="1">
            <w:r w:rsidRPr="002A1F0A">
              <w:rPr>
                <w:rStyle w:val="Hyperlink"/>
                <w:noProof/>
              </w:rPr>
              <w:t>5.1 Hasil Penelitian</w:t>
            </w:r>
            <w:r>
              <w:rPr>
                <w:noProof/>
                <w:webHidden/>
              </w:rPr>
              <w:tab/>
            </w:r>
            <w:r>
              <w:rPr>
                <w:noProof/>
                <w:webHidden/>
              </w:rPr>
              <w:fldChar w:fldCharType="begin"/>
            </w:r>
            <w:r>
              <w:rPr>
                <w:noProof/>
                <w:webHidden/>
              </w:rPr>
              <w:instrText xml:space="preserve"> PAGEREF _Toc169774743 \h </w:instrText>
            </w:r>
            <w:r>
              <w:rPr>
                <w:noProof/>
                <w:webHidden/>
              </w:rPr>
            </w:r>
            <w:r>
              <w:rPr>
                <w:noProof/>
                <w:webHidden/>
              </w:rPr>
              <w:fldChar w:fldCharType="separate"/>
            </w:r>
            <w:r>
              <w:rPr>
                <w:noProof/>
                <w:webHidden/>
              </w:rPr>
              <w:t>40</w:t>
            </w:r>
            <w:r>
              <w:rPr>
                <w:noProof/>
                <w:webHidden/>
              </w:rPr>
              <w:fldChar w:fldCharType="end"/>
            </w:r>
          </w:hyperlink>
        </w:p>
        <w:p w14:paraId="60B7E04B" w14:textId="59D1AE6B"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4" w:history="1">
            <w:r w:rsidRPr="002A1F0A">
              <w:rPr>
                <w:rStyle w:val="Hyperlink"/>
                <w:noProof/>
                <w:lang w:eastAsia="zh-CN"/>
              </w:rPr>
              <w:t>5.2 Karakteristik Subyek Penelitian</w:t>
            </w:r>
            <w:r>
              <w:rPr>
                <w:noProof/>
                <w:webHidden/>
              </w:rPr>
              <w:tab/>
            </w:r>
            <w:r>
              <w:rPr>
                <w:noProof/>
                <w:webHidden/>
              </w:rPr>
              <w:fldChar w:fldCharType="begin"/>
            </w:r>
            <w:r>
              <w:rPr>
                <w:noProof/>
                <w:webHidden/>
              </w:rPr>
              <w:instrText xml:space="preserve"> PAGEREF _Toc169774744 \h </w:instrText>
            </w:r>
            <w:r>
              <w:rPr>
                <w:noProof/>
                <w:webHidden/>
              </w:rPr>
            </w:r>
            <w:r>
              <w:rPr>
                <w:noProof/>
                <w:webHidden/>
              </w:rPr>
              <w:fldChar w:fldCharType="separate"/>
            </w:r>
            <w:r>
              <w:rPr>
                <w:noProof/>
                <w:webHidden/>
              </w:rPr>
              <w:t>41</w:t>
            </w:r>
            <w:r>
              <w:rPr>
                <w:noProof/>
                <w:webHidden/>
              </w:rPr>
              <w:fldChar w:fldCharType="end"/>
            </w:r>
          </w:hyperlink>
        </w:p>
        <w:p w14:paraId="09247D75" w14:textId="28F38AB5"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45" w:history="1">
            <w:r w:rsidRPr="002A1F0A">
              <w:rPr>
                <w:rStyle w:val="Hyperlink"/>
                <w:noProof/>
                <w:lang w:eastAsia="zh-CN"/>
              </w:rPr>
              <w:t>BAB VII  PENUTUP</w:t>
            </w:r>
            <w:r>
              <w:rPr>
                <w:noProof/>
                <w:webHidden/>
              </w:rPr>
              <w:tab/>
            </w:r>
            <w:r>
              <w:rPr>
                <w:noProof/>
                <w:webHidden/>
              </w:rPr>
              <w:fldChar w:fldCharType="begin"/>
            </w:r>
            <w:r>
              <w:rPr>
                <w:noProof/>
                <w:webHidden/>
              </w:rPr>
              <w:instrText xml:space="preserve"> PAGEREF _Toc169774745 \h </w:instrText>
            </w:r>
            <w:r>
              <w:rPr>
                <w:noProof/>
                <w:webHidden/>
              </w:rPr>
            </w:r>
            <w:r>
              <w:rPr>
                <w:noProof/>
                <w:webHidden/>
              </w:rPr>
              <w:fldChar w:fldCharType="separate"/>
            </w:r>
            <w:r>
              <w:rPr>
                <w:noProof/>
                <w:webHidden/>
              </w:rPr>
              <w:t>52</w:t>
            </w:r>
            <w:r>
              <w:rPr>
                <w:noProof/>
                <w:webHidden/>
              </w:rPr>
              <w:fldChar w:fldCharType="end"/>
            </w:r>
          </w:hyperlink>
        </w:p>
        <w:p w14:paraId="57EDADAC" w14:textId="639016C7"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6" w:history="1">
            <w:r w:rsidRPr="002A1F0A">
              <w:rPr>
                <w:rStyle w:val="Hyperlink"/>
                <w:noProof/>
                <w:lang w:eastAsia="zh-CN"/>
              </w:rPr>
              <w:t>7.1 Ringkasan dan Simpulan</w:t>
            </w:r>
            <w:r>
              <w:rPr>
                <w:noProof/>
                <w:webHidden/>
              </w:rPr>
              <w:tab/>
            </w:r>
            <w:r>
              <w:rPr>
                <w:noProof/>
                <w:webHidden/>
              </w:rPr>
              <w:fldChar w:fldCharType="begin"/>
            </w:r>
            <w:r>
              <w:rPr>
                <w:noProof/>
                <w:webHidden/>
              </w:rPr>
              <w:instrText xml:space="preserve"> PAGEREF _Toc169774746 \h </w:instrText>
            </w:r>
            <w:r>
              <w:rPr>
                <w:noProof/>
                <w:webHidden/>
              </w:rPr>
            </w:r>
            <w:r>
              <w:rPr>
                <w:noProof/>
                <w:webHidden/>
              </w:rPr>
              <w:fldChar w:fldCharType="separate"/>
            </w:r>
            <w:r>
              <w:rPr>
                <w:noProof/>
                <w:webHidden/>
              </w:rPr>
              <w:t>52</w:t>
            </w:r>
            <w:r>
              <w:rPr>
                <w:noProof/>
                <w:webHidden/>
              </w:rPr>
              <w:fldChar w:fldCharType="end"/>
            </w:r>
          </w:hyperlink>
        </w:p>
        <w:p w14:paraId="542C73DA" w14:textId="4D7B2C59" w:rsidR="00646F76" w:rsidRDefault="00646F76">
          <w:pPr>
            <w:pStyle w:val="TOC2"/>
            <w:tabs>
              <w:tab w:val="right" w:leader="dot" w:pos="7927"/>
            </w:tabs>
            <w:rPr>
              <w:rFonts w:asciiTheme="minorHAnsi" w:eastAsiaTheme="minorEastAsia" w:hAnsiTheme="minorHAnsi"/>
              <w:noProof/>
              <w:kern w:val="2"/>
              <w:sz w:val="24"/>
              <w:szCs w:val="24"/>
              <w:lang w:val="en-ID" w:eastAsia="en-ID"/>
              <w14:ligatures w14:val="standardContextual"/>
            </w:rPr>
          </w:pPr>
          <w:hyperlink w:anchor="_Toc169774747" w:history="1">
            <w:r w:rsidRPr="002A1F0A">
              <w:rPr>
                <w:rStyle w:val="Hyperlink"/>
                <w:noProof/>
                <w:lang w:eastAsia="zh-CN"/>
              </w:rPr>
              <w:t>7.2 Saran</w:t>
            </w:r>
            <w:r>
              <w:rPr>
                <w:noProof/>
                <w:webHidden/>
              </w:rPr>
              <w:tab/>
            </w:r>
            <w:r>
              <w:rPr>
                <w:noProof/>
                <w:webHidden/>
              </w:rPr>
              <w:fldChar w:fldCharType="begin"/>
            </w:r>
            <w:r>
              <w:rPr>
                <w:noProof/>
                <w:webHidden/>
              </w:rPr>
              <w:instrText xml:space="preserve"> PAGEREF _Toc169774747 \h </w:instrText>
            </w:r>
            <w:r>
              <w:rPr>
                <w:noProof/>
                <w:webHidden/>
              </w:rPr>
            </w:r>
            <w:r>
              <w:rPr>
                <w:noProof/>
                <w:webHidden/>
              </w:rPr>
              <w:fldChar w:fldCharType="separate"/>
            </w:r>
            <w:r>
              <w:rPr>
                <w:noProof/>
                <w:webHidden/>
              </w:rPr>
              <w:t>52</w:t>
            </w:r>
            <w:r>
              <w:rPr>
                <w:noProof/>
                <w:webHidden/>
              </w:rPr>
              <w:fldChar w:fldCharType="end"/>
            </w:r>
          </w:hyperlink>
        </w:p>
        <w:p w14:paraId="48656044" w14:textId="52ECF635" w:rsidR="00646F76" w:rsidRDefault="00646F76">
          <w:pPr>
            <w:pStyle w:val="TOC1"/>
            <w:tabs>
              <w:tab w:val="right" w:leader="dot" w:pos="7927"/>
            </w:tabs>
            <w:rPr>
              <w:rFonts w:asciiTheme="minorHAnsi" w:eastAsiaTheme="minorEastAsia" w:hAnsiTheme="minorHAnsi"/>
              <w:b w:val="0"/>
              <w:noProof/>
              <w:kern w:val="2"/>
              <w:sz w:val="24"/>
              <w:szCs w:val="24"/>
              <w:lang w:val="en-ID" w:eastAsia="en-ID"/>
              <w14:ligatures w14:val="standardContextual"/>
            </w:rPr>
          </w:pPr>
          <w:hyperlink w:anchor="_Toc169774748" w:history="1">
            <w:r w:rsidRPr="002A1F0A">
              <w:rPr>
                <w:rStyle w:val="Hyperlink"/>
                <w:noProof/>
              </w:rPr>
              <w:t>DAFTAR PUSTAKA</w:t>
            </w:r>
            <w:r>
              <w:rPr>
                <w:noProof/>
                <w:webHidden/>
              </w:rPr>
              <w:tab/>
            </w:r>
            <w:r>
              <w:rPr>
                <w:noProof/>
                <w:webHidden/>
              </w:rPr>
              <w:fldChar w:fldCharType="begin"/>
            </w:r>
            <w:r>
              <w:rPr>
                <w:noProof/>
                <w:webHidden/>
              </w:rPr>
              <w:instrText xml:space="preserve"> PAGEREF _Toc169774748 \h </w:instrText>
            </w:r>
            <w:r>
              <w:rPr>
                <w:noProof/>
                <w:webHidden/>
              </w:rPr>
            </w:r>
            <w:r>
              <w:rPr>
                <w:noProof/>
                <w:webHidden/>
              </w:rPr>
              <w:fldChar w:fldCharType="separate"/>
            </w:r>
            <w:r>
              <w:rPr>
                <w:noProof/>
                <w:webHidden/>
              </w:rPr>
              <w:t>53</w:t>
            </w:r>
            <w:r>
              <w:rPr>
                <w:noProof/>
                <w:webHidden/>
              </w:rPr>
              <w:fldChar w:fldCharType="end"/>
            </w:r>
          </w:hyperlink>
        </w:p>
        <w:p w14:paraId="1836E5DF" w14:textId="47A6C94E" w:rsidR="00A22742" w:rsidRPr="00433800" w:rsidRDefault="00A22742" w:rsidP="00DA046C">
          <w:pPr>
            <w:spacing w:line="360" w:lineRule="auto"/>
          </w:pPr>
          <w:r w:rsidRPr="00433800">
            <w:rPr>
              <w:b/>
              <w:bCs/>
            </w:rPr>
            <w:fldChar w:fldCharType="end"/>
          </w:r>
        </w:p>
      </w:sdtContent>
    </w:sdt>
    <w:p w14:paraId="0D1D630C" w14:textId="77777777" w:rsidR="00A22742" w:rsidRPr="00433800" w:rsidRDefault="00A22742">
      <w:pPr>
        <w:spacing w:line="360" w:lineRule="auto"/>
        <w:rPr>
          <w:rFonts w:cs="Arial"/>
          <w:lang w:val="en-US"/>
        </w:rPr>
      </w:pPr>
    </w:p>
    <w:p w14:paraId="3B6D7E54" w14:textId="77777777" w:rsidR="00A22742" w:rsidRPr="00433800" w:rsidRDefault="00A22742">
      <w:pPr>
        <w:jc w:val="center"/>
        <w:rPr>
          <w:rFonts w:cs="Arial"/>
          <w:lang w:val="en-US"/>
        </w:rPr>
      </w:pPr>
    </w:p>
    <w:p w14:paraId="7294347B" w14:textId="77777777" w:rsidR="00A22742" w:rsidRPr="00433800" w:rsidRDefault="00A22742">
      <w:pPr>
        <w:jc w:val="center"/>
        <w:rPr>
          <w:rFonts w:cs="Arial"/>
          <w:lang w:val="en-US"/>
        </w:rPr>
      </w:pPr>
    </w:p>
    <w:p w14:paraId="313D17B3" w14:textId="77777777" w:rsidR="00A22742" w:rsidRDefault="00A22742" w:rsidP="00724069">
      <w:pPr>
        <w:rPr>
          <w:rFonts w:cs="Arial"/>
          <w:lang w:val="en-US"/>
        </w:rPr>
      </w:pPr>
    </w:p>
    <w:p w14:paraId="277F49E9" w14:textId="77777777" w:rsidR="0073443C" w:rsidRDefault="0073443C" w:rsidP="00724069">
      <w:pPr>
        <w:rPr>
          <w:rFonts w:cs="Arial"/>
          <w:lang w:val="en-US"/>
        </w:rPr>
      </w:pPr>
    </w:p>
    <w:p w14:paraId="7FDAEB9A" w14:textId="77777777" w:rsidR="0073443C" w:rsidRDefault="0073443C" w:rsidP="00724069">
      <w:pPr>
        <w:rPr>
          <w:rFonts w:cs="Arial"/>
          <w:lang w:val="en-US"/>
        </w:rPr>
      </w:pPr>
    </w:p>
    <w:p w14:paraId="0DC77942" w14:textId="77777777" w:rsidR="0073443C" w:rsidRPr="00433800" w:rsidRDefault="0073443C" w:rsidP="00724069">
      <w:pPr>
        <w:rPr>
          <w:rFonts w:cs="Arial"/>
          <w:lang w:val="en-US"/>
        </w:rPr>
      </w:pPr>
    </w:p>
    <w:p w14:paraId="48849C26" w14:textId="429CE4BB" w:rsidR="00A22742" w:rsidRPr="00433800" w:rsidRDefault="00A22742" w:rsidP="000B5BE2">
      <w:pPr>
        <w:pStyle w:val="Heading1"/>
        <w:rPr>
          <w:sz w:val="22"/>
          <w:szCs w:val="22"/>
        </w:rPr>
      </w:pPr>
      <w:bookmarkStart w:id="9" w:name="_Toc169774698"/>
      <w:r w:rsidRPr="00433800">
        <w:rPr>
          <w:sz w:val="22"/>
          <w:szCs w:val="22"/>
        </w:rPr>
        <w:lastRenderedPageBreak/>
        <w:t>DAFTAR GAMBAR</w:t>
      </w:r>
      <w:bookmarkEnd w:id="9"/>
    </w:p>
    <w:p w14:paraId="183F6128" w14:textId="478ED490" w:rsidR="00DA046C" w:rsidRPr="00433800" w:rsidRDefault="00A22742">
      <w:pPr>
        <w:pStyle w:val="TableofFigures"/>
        <w:tabs>
          <w:tab w:val="right" w:leader="dot" w:pos="7927"/>
        </w:tabs>
        <w:rPr>
          <w:rFonts w:asciiTheme="minorHAnsi" w:eastAsiaTheme="minorEastAsia" w:hAnsiTheme="minorHAnsi"/>
          <w:noProof/>
          <w:kern w:val="2"/>
          <w:lang w:val="en-ID" w:eastAsia="en-ID"/>
        </w:rPr>
      </w:pPr>
      <w:r w:rsidRPr="00433800">
        <w:rPr>
          <w:rFonts w:cs="Arial"/>
          <w:lang w:val="en-US"/>
        </w:rPr>
        <w:fldChar w:fldCharType="begin"/>
      </w:r>
      <w:r w:rsidRPr="00433800">
        <w:rPr>
          <w:rFonts w:cs="Arial"/>
          <w:lang w:val="en-US"/>
        </w:rPr>
        <w:instrText xml:space="preserve"> TOC \h \z \c "Gambar" </w:instrText>
      </w:r>
      <w:r w:rsidRPr="00433800">
        <w:rPr>
          <w:rFonts w:cs="Arial"/>
          <w:lang w:val="en-US"/>
        </w:rPr>
        <w:fldChar w:fldCharType="separate"/>
      </w:r>
      <w:hyperlink w:anchor="_Toc165273536" w:history="1">
        <w:r w:rsidR="00DA046C" w:rsidRPr="00433800">
          <w:rPr>
            <w:rStyle w:val="Hyperlink"/>
            <w:b/>
            <w:bCs/>
            <w:noProof/>
          </w:rPr>
          <w:t>Gambar 1. Penyakit kritis dini: keadaan kelimpahan nutrisi</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_Toc165273536 \h </w:instrText>
        </w:r>
        <w:r w:rsidR="00DA046C" w:rsidRPr="00433800">
          <w:rPr>
            <w:noProof/>
            <w:webHidden/>
          </w:rPr>
        </w:r>
        <w:r w:rsidR="00DA046C" w:rsidRPr="00433800">
          <w:rPr>
            <w:noProof/>
            <w:webHidden/>
          </w:rPr>
          <w:fldChar w:fldCharType="separate"/>
        </w:r>
        <w:r w:rsidR="00313E04" w:rsidRPr="00433800">
          <w:rPr>
            <w:noProof/>
            <w:webHidden/>
          </w:rPr>
          <w:t>8</w:t>
        </w:r>
        <w:r w:rsidR="00DA046C" w:rsidRPr="00433800">
          <w:rPr>
            <w:noProof/>
            <w:webHidden/>
          </w:rPr>
          <w:fldChar w:fldCharType="end"/>
        </w:r>
      </w:hyperlink>
    </w:p>
    <w:p w14:paraId="527EF740" w14:textId="61AAC72A"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37" w:history="1">
        <w:r w:rsidR="00DA046C" w:rsidRPr="00433800">
          <w:rPr>
            <w:rStyle w:val="Hyperlink"/>
            <w:b/>
            <w:bCs/>
            <w:noProof/>
          </w:rPr>
          <w:t>Gambar 2. Fase akut dan fase lanjut setelah mengalami infeksi/stres injuri.(Maskoen, 2021)</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_Toc165273537 \h </w:instrText>
        </w:r>
        <w:r w:rsidR="00DA046C" w:rsidRPr="00433800">
          <w:rPr>
            <w:noProof/>
            <w:webHidden/>
          </w:rPr>
        </w:r>
        <w:r w:rsidR="00DA046C" w:rsidRPr="00433800">
          <w:rPr>
            <w:noProof/>
            <w:webHidden/>
          </w:rPr>
          <w:fldChar w:fldCharType="separate"/>
        </w:r>
        <w:r w:rsidR="00313E04" w:rsidRPr="00433800">
          <w:rPr>
            <w:noProof/>
            <w:webHidden/>
          </w:rPr>
          <w:t>11</w:t>
        </w:r>
        <w:r w:rsidR="00DA046C" w:rsidRPr="00433800">
          <w:rPr>
            <w:noProof/>
            <w:webHidden/>
          </w:rPr>
          <w:fldChar w:fldCharType="end"/>
        </w:r>
      </w:hyperlink>
    </w:p>
    <w:p w14:paraId="6BE0232C" w14:textId="082AA23D"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38" w:history="1">
        <w:r w:rsidR="00DA046C" w:rsidRPr="00433800">
          <w:rPr>
            <w:rStyle w:val="Hyperlink"/>
            <w:b/>
            <w:bCs/>
            <w:noProof/>
          </w:rPr>
          <w:t>Gambar 3. Penatalaksanaan nutrisi pada fase kritis dan konvalesen.(Maskoen, 2021)</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_Toc165273538 \h </w:instrText>
        </w:r>
        <w:r w:rsidR="00DA046C" w:rsidRPr="00433800">
          <w:rPr>
            <w:noProof/>
            <w:webHidden/>
          </w:rPr>
        </w:r>
        <w:r w:rsidR="00DA046C" w:rsidRPr="00433800">
          <w:rPr>
            <w:noProof/>
            <w:webHidden/>
          </w:rPr>
          <w:fldChar w:fldCharType="separate"/>
        </w:r>
        <w:r w:rsidR="00313E04" w:rsidRPr="00433800">
          <w:rPr>
            <w:noProof/>
            <w:webHidden/>
          </w:rPr>
          <w:t>12</w:t>
        </w:r>
        <w:r w:rsidR="00DA046C" w:rsidRPr="00433800">
          <w:rPr>
            <w:noProof/>
            <w:webHidden/>
          </w:rPr>
          <w:fldChar w:fldCharType="end"/>
        </w:r>
      </w:hyperlink>
    </w:p>
    <w:p w14:paraId="10B22F6C" w14:textId="6F00A3AE"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39" w:history="1">
        <w:r w:rsidR="00DA046C" w:rsidRPr="00433800">
          <w:rPr>
            <w:rStyle w:val="Hyperlink"/>
            <w:noProof/>
          </w:rPr>
          <w:t>Gambar 4. Neutrophil-Lymphocyte Ratio mencerminkan respon imun seluler</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_Toc165273539 \h </w:instrText>
        </w:r>
        <w:r w:rsidR="00DA046C" w:rsidRPr="00433800">
          <w:rPr>
            <w:noProof/>
            <w:webHidden/>
          </w:rPr>
        </w:r>
        <w:r w:rsidR="00DA046C" w:rsidRPr="00433800">
          <w:rPr>
            <w:noProof/>
            <w:webHidden/>
          </w:rPr>
          <w:fldChar w:fldCharType="separate"/>
        </w:r>
        <w:r w:rsidR="00313E04" w:rsidRPr="00433800">
          <w:rPr>
            <w:noProof/>
            <w:webHidden/>
          </w:rPr>
          <w:t>16</w:t>
        </w:r>
        <w:r w:rsidR="00DA046C" w:rsidRPr="00433800">
          <w:rPr>
            <w:noProof/>
            <w:webHidden/>
          </w:rPr>
          <w:fldChar w:fldCharType="end"/>
        </w:r>
      </w:hyperlink>
    </w:p>
    <w:p w14:paraId="1ED1ED05" w14:textId="008D668E"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40" w:history="1">
        <w:r w:rsidR="00DA046C" w:rsidRPr="00433800">
          <w:rPr>
            <w:rStyle w:val="Hyperlink"/>
            <w:noProof/>
          </w:rPr>
          <w:t>Pada gambar 5. Neutrophil-Lymphocyte Ratio mencerminkan respon imun seluler, terhadap gangguan suprafisiologis sebagai interaksi antara bawaan (granulosit neutrofil – garis merah) dan sistem imun adaptif (limfosit - garis biru) me</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_Toc165273540 \h </w:instrText>
        </w:r>
        <w:r w:rsidR="00DA046C" w:rsidRPr="00433800">
          <w:rPr>
            <w:noProof/>
            <w:webHidden/>
          </w:rPr>
        </w:r>
        <w:r w:rsidR="00DA046C" w:rsidRPr="00433800">
          <w:rPr>
            <w:noProof/>
            <w:webHidden/>
          </w:rPr>
          <w:fldChar w:fldCharType="separate"/>
        </w:r>
        <w:r w:rsidR="00313E04" w:rsidRPr="00433800">
          <w:rPr>
            <w:noProof/>
            <w:webHidden/>
          </w:rPr>
          <w:t>16</w:t>
        </w:r>
        <w:r w:rsidR="00DA046C" w:rsidRPr="00433800">
          <w:rPr>
            <w:noProof/>
            <w:webHidden/>
          </w:rPr>
          <w:fldChar w:fldCharType="end"/>
        </w:r>
      </w:hyperlink>
    </w:p>
    <w:p w14:paraId="767EA7CA" w14:textId="6D4A7003"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41" w:history="1">
        <w:r w:rsidR="00DA046C" w:rsidRPr="00433800">
          <w:rPr>
            <w:rStyle w:val="Hyperlink"/>
            <w:rFonts w:cs="Arial"/>
            <w:b/>
            <w:bCs/>
            <w:noProof/>
          </w:rPr>
          <w:t>Gambar 6</w:t>
        </w:r>
        <w:r w:rsidR="00DA046C" w:rsidRPr="00433800">
          <w:rPr>
            <w:rStyle w:val="Hyperlink"/>
            <w:rFonts w:cs="Arial"/>
            <w:b/>
            <w:bCs/>
            <w:noProof/>
            <w:lang w:val="en-US"/>
          </w:rPr>
          <w:t>. NLR-meter.</w:t>
        </w:r>
        <w:r w:rsidR="00DA046C" w:rsidRPr="00433800">
          <w:rPr>
            <w:rStyle w:val="Hyperlink"/>
            <w:b/>
            <w:bCs/>
            <w:noProof/>
          </w:rPr>
          <w:t>(Zahorec, 2021)</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_Toc165273541 \h </w:instrText>
        </w:r>
        <w:r w:rsidR="00DA046C" w:rsidRPr="00433800">
          <w:rPr>
            <w:noProof/>
            <w:webHidden/>
          </w:rPr>
        </w:r>
        <w:r w:rsidR="00DA046C" w:rsidRPr="00433800">
          <w:rPr>
            <w:noProof/>
            <w:webHidden/>
          </w:rPr>
          <w:fldChar w:fldCharType="separate"/>
        </w:r>
        <w:r w:rsidR="00313E04" w:rsidRPr="00433800">
          <w:rPr>
            <w:noProof/>
            <w:webHidden/>
          </w:rPr>
          <w:t>18</w:t>
        </w:r>
        <w:r w:rsidR="00DA046C" w:rsidRPr="00433800">
          <w:rPr>
            <w:noProof/>
            <w:webHidden/>
          </w:rPr>
          <w:fldChar w:fldCharType="end"/>
        </w:r>
      </w:hyperlink>
    </w:p>
    <w:p w14:paraId="73F7DB74" w14:textId="3F5A6695"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42" w:history="1">
        <w:r w:rsidR="00DA046C" w:rsidRPr="00433800">
          <w:rPr>
            <w:rStyle w:val="Hyperlink"/>
            <w:rFonts w:cs="Arial"/>
            <w:b/>
            <w:bCs/>
            <w:noProof/>
          </w:rPr>
          <w:t>Gambar 7</w:t>
        </w:r>
        <w:r w:rsidR="00DA046C" w:rsidRPr="00433800">
          <w:rPr>
            <w:rStyle w:val="Hyperlink"/>
            <w:rFonts w:cs="Arial"/>
            <w:b/>
            <w:bCs/>
            <w:noProof/>
            <w:lang w:val="en-US"/>
          </w:rPr>
          <w:t>.</w:t>
        </w:r>
        <w:r w:rsidR="00DA046C" w:rsidRPr="00433800">
          <w:rPr>
            <w:rStyle w:val="Hyperlink"/>
            <w:rFonts w:cs="Arial"/>
            <w:b/>
            <w:bCs/>
            <w:noProof/>
          </w:rPr>
          <w:t xml:space="preserve"> Kerangka </w:t>
        </w:r>
        <w:r w:rsidR="00DA046C" w:rsidRPr="00433800">
          <w:rPr>
            <w:rStyle w:val="Hyperlink"/>
            <w:rFonts w:cs="Arial"/>
            <w:b/>
            <w:bCs/>
            <w:noProof/>
            <w:lang w:val="en-US"/>
          </w:rPr>
          <w:t>Teori</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_Toc165273542 \h </w:instrText>
        </w:r>
        <w:r w:rsidR="00DA046C" w:rsidRPr="00433800">
          <w:rPr>
            <w:noProof/>
            <w:webHidden/>
          </w:rPr>
        </w:r>
        <w:r w:rsidR="00DA046C" w:rsidRPr="00433800">
          <w:rPr>
            <w:noProof/>
            <w:webHidden/>
          </w:rPr>
          <w:fldChar w:fldCharType="separate"/>
        </w:r>
        <w:r w:rsidR="00313E04" w:rsidRPr="00433800">
          <w:rPr>
            <w:noProof/>
            <w:webHidden/>
          </w:rPr>
          <w:t>24</w:t>
        </w:r>
        <w:r w:rsidR="00DA046C" w:rsidRPr="00433800">
          <w:rPr>
            <w:noProof/>
            <w:webHidden/>
          </w:rPr>
          <w:fldChar w:fldCharType="end"/>
        </w:r>
      </w:hyperlink>
    </w:p>
    <w:p w14:paraId="06AAE0B6" w14:textId="4650FADC"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43" w:history="1">
        <w:r w:rsidR="00DA046C" w:rsidRPr="00433800">
          <w:rPr>
            <w:rStyle w:val="Hyperlink"/>
            <w:rFonts w:cs="Arial"/>
            <w:b/>
            <w:bCs/>
            <w:noProof/>
          </w:rPr>
          <w:t>Gambar 8</w:t>
        </w:r>
        <w:r w:rsidR="00DA046C" w:rsidRPr="00433800">
          <w:rPr>
            <w:rStyle w:val="Hyperlink"/>
            <w:rFonts w:cs="Arial"/>
            <w:b/>
            <w:bCs/>
            <w:noProof/>
            <w:lang w:val="en-US"/>
          </w:rPr>
          <w:t xml:space="preserve">. </w:t>
        </w:r>
        <w:r w:rsidR="00DA046C" w:rsidRPr="00433800">
          <w:rPr>
            <w:rStyle w:val="Hyperlink"/>
            <w:rFonts w:cs="Arial"/>
            <w:b/>
            <w:bCs/>
            <w:noProof/>
          </w:rPr>
          <w:t xml:space="preserve"> Kerangka konsep penelitian</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_Toc165273543 \h </w:instrText>
        </w:r>
        <w:r w:rsidR="00DA046C" w:rsidRPr="00433800">
          <w:rPr>
            <w:noProof/>
            <w:webHidden/>
          </w:rPr>
        </w:r>
        <w:r w:rsidR="00DA046C" w:rsidRPr="00433800">
          <w:rPr>
            <w:noProof/>
            <w:webHidden/>
          </w:rPr>
          <w:fldChar w:fldCharType="separate"/>
        </w:r>
        <w:r w:rsidR="00313E04" w:rsidRPr="00433800">
          <w:rPr>
            <w:noProof/>
            <w:webHidden/>
          </w:rPr>
          <w:t>25</w:t>
        </w:r>
        <w:r w:rsidR="00DA046C" w:rsidRPr="00433800">
          <w:rPr>
            <w:noProof/>
            <w:webHidden/>
          </w:rPr>
          <w:fldChar w:fldCharType="end"/>
        </w:r>
      </w:hyperlink>
    </w:p>
    <w:p w14:paraId="647B6B6D" w14:textId="4AB0B062" w:rsidR="00DA046C" w:rsidRPr="00433800" w:rsidRDefault="00000000">
      <w:pPr>
        <w:pStyle w:val="TableofFigures"/>
        <w:tabs>
          <w:tab w:val="right" w:leader="dot" w:pos="7927"/>
        </w:tabs>
        <w:rPr>
          <w:rFonts w:asciiTheme="minorHAnsi" w:eastAsiaTheme="minorEastAsia" w:hAnsiTheme="minorHAnsi"/>
          <w:noProof/>
          <w:kern w:val="2"/>
          <w:lang w:val="en-ID" w:eastAsia="en-ID"/>
        </w:rPr>
      </w:pPr>
      <w:hyperlink w:anchor="_Toc165273544" w:history="1">
        <w:r w:rsidR="00DA046C" w:rsidRPr="00433800">
          <w:rPr>
            <w:rStyle w:val="Hyperlink"/>
            <w:b/>
            <w:bCs/>
            <w:noProof/>
          </w:rPr>
          <w:t>Gambar 9</w:t>
        </w:r>
        <w:r w:rsidR="00DA046C" w:rsidRPr="00433800">
          <w:rPr>
            <w:rStyle w:val="Hyperlink"/>
            <w:b/>
            <w:bCs/>
            <w:noProof/>
            <w:lang w:val="en-US"/>
          </w:rPr>
          <w:t xml:space="preserve">. </w:t>
        </w:r>
        <w:r w:rsidR="00DA046C" w:rsidRPr="00433800">
          <w:rPr>
            <w:rStyle w:val="Hyperlink"/>
            <w:b/>
            <w:bCs/>
            <w:noProof/>
          </w:rPr>
          <w:t>Alur penelitian</w:t>
        </w:r>
        <w:r w:rsidR="00DA046C" w:rsidRPr="00433800">
          <w:rPr>
            <w:noProof/>
            <w:webHidden/>
          </w:rPr>
          <w:tab/>
        </w:r>
        <w:r w:rsidR="00DA046C" w:rsidRPr="00433800">
          <w:rPr>
            <w:noProof/>
            <w:webHidden/>
          </w:rPr>
          <w:fldChar w:fldCharType="begin"/>
        </w:r>
        <w:r w:rsidR="00DA046C" w:rsidRPr="00433800">
          <w:rPr>
            <w:noProof/>
            <w:webHidden/>
          </w:rPr>
          <w:instrText xml:space="preserve"> PAGEREF _Toc165273544 \h </w:instrText>
        </w:r>
        <w:r w:rsidR="00DA046C" w:rsidRPr="00433800">
          <w:rPr>
            <w:noProof/>
            <w:webHidden/>
          </w:rPr>
        </w:r>
        <w:r w:rsidR="00DA046C" w:rsidRPr="00433800">
          <w:rPr>
            <w:noProof/>
            <w:webHidden/>
          </w:rPr>
          <w:fldChar w:fldCharType="separate"/>
        </w:r>
        <w:r w:rsidR="00313E04" w:rsidRPr="00433800">
          <w:rPr>
            <w:noProof/>
            <w:webHidden/>
          </w:rPr>
          <w:t>30</w:t>
        </w:r>
        <w:r w:rsidR="00DA046C" w:rsidRPr="00433800">
          <w:rPr>
            <w:noProof/>
            <w:webHidden/>
          </w:rPr>
          <w:fldChar w:fldCharType="end"/>
        </w:r>
      </w:hyperlink>
    </w:p>
    <w:p w14:paraId="3A556A0B" w14:textId="6DD50F1C" w:rsidR="00A22742" w:rsidRPr="00433800" w:rsidRDefault="00A22742">
      <w:pPr>
        <w:spacing w:line="360" w:lineRule="auto"/>
        <w:rPr>
          <w:rFonts w:cs="Arial"/>
          <w:lang w:val="en-US"/>
        </w:rPr>
      </w:pPr>
      <w:r w:rsidRPr="00433800">
        <w:rPr>
          <w:rFonts w:cs="Arial"/>
          <w:lang w:val="en-US"/>
        </w:rPr>
        <w:fldChar w:fldCharType="end"/>
      </w:r>
    </w:p>
    <w:p w14:paraId="79D2056E" w14:textId="77777777" w:rsidR="00A22742" w:rsidRPr="00433800" w:rsidRDefault="00A22742">
      <w:pPr>
        <w:rPr>
          <w:rFonts w:cs="Arial"/>
          <w:lang w:val="en-US"/>
        </w:rPr>
      </w:pPr>
    </w:p>
    <w:p w14:paraId="09273A36" w14:textId="77777777" w:rsidR="00A22742" w:rsidRPr="00433800" w:rsidRDefault="00A22742" w:rsidP="00650F9E">
      <w:pPr>
        <w:rPr>
          <w:rFonts w:cs="Arial"/>
          <w:lang w:val="en-US"/>
        </w:rPr>
      </w:pPr>
    </w:p>
    <w:p w14:paraId="4B44FF9B" w14:textId="77777777" w:rsidR="001F1A03" w:rsidRPr="00433800" w:rsidRDefault="001F1A03" w:rsidP="00650F9E">
      <w:pPr>
        <w:rPr>
          <w:rFonts w:cs="Arial"/>
          <w:lang w:val="en-US"/>
        </w:rPr>
      </w:pPr>
    </w:p>
    <w:p w14:paraId="40F0D6CD" w14:textId="77777777" w:rsidR="00A22742" w:rsidRPr="00433800" w:rsidRDefault="00A22742" w:rsidP="00650F9E">
      <w:pPr>
        <w:rPr>
          <w:rFonts w:cs="Arial"/>
          <w:lang w:val="en-US"/>
        </w:rPr>
      </w:pPr>
    </w:p>
    <w:p w14:paraId="726D3E40" w14:textId="77777777" w:rsidR="00A22742" w:rsidRPr="00433800" w:rsidRDefault="00A22742" w:rsidP="00650F9E">
      <w:pPr>
        <w:rPr>
          <w:rFonts w:cs="Arial"/>
          <w:lang w:val="en-US"/>
        </w:rPr>
      </w:pPr>
    </w:p>
    <w:p w14:paraId="63FA1DE6" w14:textId="77777777" w:rsidR="00A22742" w:rsidRPr="00433800" w:rsidRDefault="00A22742" w:rsidP="00650F9E">
      <w:pPr>
        <w:rPr>
          <w:rFonts w:cs="Arial"/>
          <w:lang w:val="en-US"/>
        </w:rPr>
      </w:pPr>
    </w:p>
    <w:p w14:paraId="0D59FC1D" w14:textId="77777777" w:rsidR="00A22742" w:rsidRPr="00433800" w:rsidRDefault="00A22742" w:rsidP="00650F9E">
      <w:pPr>
        <w:rPr>
          <w:rFonts w:cs="Arial"/>
          <w:lang w:val="en-US"/>
        </w:rPr>
      </w:pPr>
    </w:p>
    <w:p w14:paraId="7DC23A16" w14:textId="77777777" w:rsidR="00A22742" w:rsidRPr="00433800" w:rsidRDefault="00A22742">
      <w:pPr>
        <w:rPr>
          <w:rFonts w:cs="Arial"/>
          <w:lang w:val="en-US"/>
        </w:rPr>
      </w:pPr>
    </w:p>
    <w:p w14:paraId="1F3B46F8" w14:textId="77777777" w:rsidR="00A22742" w:rsidRPr="00433800" w:rsidRDefault="00A22742">
      <w:pPr>
        <w:pStyle w:val="Heading1"/>
        <w:rPr>
          <w:sz w:val="22"/>
          <w:szCs w:val="22"/>
        </w:rPr>
      </w:pPr>
      <w:bookmarkStart w:id="10" w:name="_Toc169774699"/>
      <w:r w:rsidRPr="00433800">
        <w:rPr>
          <w:sz w:val="22"/>
          <w:szCs w:val="22"/>
        </w:rPr>
        <w:lastRenderedPageBreak/>
        <w:t>DAFTAR SINGKATAN</w:t>
      </w:r>
      <w:bookmarkEnd w:id="10"/>
    </w:p>
    <w:tbl>
      <w:tblPr>
        <w:tblW w:w="8647" w:type="dxa"/>
        <w:tblLook w:val="04A0" w:firstRow="1" w:lastRow="0" w:firstColumn="1" w:lastColumn="0" w:noHBand="0" w:noVBand="1"/>
      </w:tblPr>
      <w:tblGrid>
        <w:gridCol w:w="1276"/>
        <w:gridCol w:w="960"/>
        <w:gridCol w:w="6411"/>
      </w:tblGrid>
      <w:tr w:rsidR="00A22742" w:rsidRPr="00433800" w14:paraId="0E79D756" w14:textId="77777777">
        <w:trPr>
          <w:trHeight w:val="290"/>
        </w:trPr>
        <w:tc>
          <w:tcPr>
            <w:tcW w:w="1276" w:type="dxa"/>
            <w:tcBorders>
              <w:top w:val="nil"/>
              <w:left w:val="nil"/>
              <w:bottom w:val="nil"/>
              <w:right w:val="nil"/>
            </w:tcBorders>
            <w:shd w:val="clear" w:color="auto" w:fill="auto"/>
            <w:noWrap/>
            <w:vAlign w:val="bottom"/>
          </w:tcPr>
          <w:p w14:paraId="401E5E01"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AA</w:t>
            </w:r>
          </w:p>
        </w:tc>
        <w:tc>
          <w:tcPr>
            <w:tcW w:w="960" w:type="dxa"/>
            <w:tcBorders>
              <w:top w:val="nil"/>
              <w:left w:val="nil"/>
              <w:bottom w:val="nil"/>
              <w:right w:val="nil"/>
            </w:tcBorders>
            <w:shd w:val="clear" w:color="auto" w:fill="auto"/>
            <w:noWrap/>
            <w:vAlign w:val="bottom"/>
          </w:tcPr>
          <w:p w14:paraId="680911E5"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3F006D9C"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rPr>
              <w:t xml:space="preserve">Arachidonic acid </w:t>
            </w:r>
          </w:p>
        </w:tc>
      </w:tr>
      <w:tr w:rsidR="00A22742" w:rsidRPr="00433800" w14:paraId="41CE998A" w14:textId="77777777">
        <w:trPr>
          <w:trHeight w:val="310"/>
        </w:trPr>
        <w:tc>
          <w:tcPr>
            <w:tcW w:w="1276" w:type="dxa"/>
            <w:tcBorders>
              <w:top w:val="nil"/>
              <w:left w:val="nil"/>
              <w:bottom w:val="nil"/>
              <w:right w:val="nil"/>
            </w:tcBorders>
            <w:shd w:val="clear" w:color="auto" w:fill="auto"/>
            <w:noWrap/>
            <w:vAlign w:val="bottom"/>
          </w:tcPr>
          <w:p w14:paraId="7346B3AA"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APACHE</w:t>
            </w:r>
          </w:p>
        </w:tc>
        <w:tc>
          <w:tcPr>
            <w:tcW w:w="960" w:type="dxa"/>
            <w:tcBorders>
              <w:top w:val="nil"/>
              <w:left w:val="nil"/>
              <w:bottom w:val="nil"/>
              <w:right w:val="nil"/>
            </w:tcBorders>
            <w:shd w:val="clear" w:color="auto" w:fill="auto"/>
            <w:noWrap/>
            <w:vAlign w:val="bottom"/>
          </w:tcPr>
          <w:p w14:paraId="7A676E26"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6CF9AF7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Acute physiology and chronic health evaluation </w:t>
            </w:r>
          </w:p>
        </w:tc>
      </w:tr>
      <w:tr w:rsidR="00A22742" w:rsidRPr="00433800" w14:paraId="1D194113" w14:textId="77777777">
        <w:trPr>
          <w:trHeight w:val="310"/>
        </w:trPr>
        <w:tc>
          <w:tcPr>
            <w:tcW w:w="1276" w:type="dxa"/>
            <w:tcBorders>
              <w:top w:val="nil"/>
              <w:left w:val="nil"/>
              <w:bottom w:val="nil"/>
              <w:right w:val="nil"/>
            </w:tcBorders>
            <w:shd w:val="clear" w:color="auto" w:fill="auto"/>
            <w:noWrap/>
            <w:vAlign w:val="bottom"/>
          </w:tcPr>
          <w:p w14:paraId="2DE52D75"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ASPEN</w:t>
            </w:r>
          </w:p>
        </w:tc>
        <w:tc>
          <w:tcPr>
            <w:tcW w:w="960" w:type="dxa"/>
            <w:tcBorders>
              <w:top w:val="nil"/>
              <w:left w:val="nil"/>
              <w:bottom w:val="nil"/>
              <w:right w:val="nil"/>
            </w:tcBorders>
            <w:shd w:val="clear" w:color="auto" w:fill="auto"/>
            <w:noWrap/>
            <w:vAlign w:val="bottom"/>
          </w:tcPr>
          <w:p w14:paraId="4C0DB1AD"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44662153"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American Society of Enteral and Parenteral Nutrition</w:t>
            </w:r>
          </w:p>
        </w:tc>
      </w:tr>
      <w:tr w:rsidR="00A22742" w:rsidRPr="00433800" w14:paraId="30AABFA8" w14:textId="77777777">
        <w:trPr>
          <w:trHeight w:val="310"/>
        </w:trPr>
        <w:tc>
          <w:tcPr>
            <w:tcW w:w="1276" w:type="dxa"/>
            <w:tcBorders>
              <w:top w:val="nil"/>
              <w:left w:val="nil"/>
              <w:bottom w:val="nil"/>
              <w:right w:val="nil"/>
            </w:tcBorders>
            <w:shd w:val="clear" w:color="auto" w:fill="auto"/>
            <w:noWrap/>
            <w:vAlign w:val="bottom"/>
          </w:tcPr>
          <w:p w14:paraId="6CE23A29"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BB</w:t>
            </w:r>
          </w:p>
        </w:tc>
        <w:tc>
          <w:tcPr>
            <w:tcW w:w="960" w:type="dxa"/>
            <w:tcBorders>
              <w:top w:val="nil"/>
              <w:left w:val="nil"/>
              <w:bottom w:val="nil"/>
              <w:right w:val="nil"/>
            </w:tcBorders>
            <w:shd w:val="clear" w:color="auto" w:fill="auto"/>
            <w:noWrap/>
            <w:vAlign w:val="bottom"/>
          </w:tcPr>
          <w:p w14:paraId="3DDE22F1"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0DEF4EB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Berat Badan</w:t>
            </w:r>
          </w:p>
        </w:tc>
      </w:tr>
      <w:tr w:rsidR="00A22742" w:rsidRPr="00433800" w14:paraId="0B4655F4" w14:textId="77777777">
        <w:trPr>
          <w:trHeight w:val="290"/>
        </w:trPr>
        <w:tc>
          <w:tcPr>
            <w:tcW w:w="1276" w:type="dxa"/>
            <w:tcBorders>
              <w:top w:val="nil"/>
              <w:left w:val="nil"/>
              <w:bottom w:val="nil"/>
              <w:right w:val="nil"/>
            </w:tcBorders>
            <w:shd w:val="clear" w:color="auto" w:fill="auto"/>
            <w:noWrap/>
            <w:vAlign w:val="bottom"/>
          </w:tcPr>
          <w:p w14:paraId="21876454"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DHA</w:t>
            </w:r>
          </w:p>
        </w:tc>
        <w:tc>
          <w:tcPr>
            <w:tcW w:w="960" w:type="dxa"/>
            <w:tcBorders>
              <w:top w:val="nil"/>
              <w:left w:val="nil"/>
              <w:bottom w:val="nil"/>
              <w:right w:val="nil"/>
            </w:tcBorders>
            <w:shd w:val="clear" w:color="auto" w:fill="auto"/>
            <w:noWrap/>
            <w:vAlign w:val="bottom"/>
          </w:tcPr>
          <w:p w14:paraId="6220AB4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1A56B40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rPr>
              <w:t xml:space="preserve">Docohexaenoic acid </w:t>
            </w:r>
          </w:p>
        </w:tc>
      </w:tr>
      <w:tr w:rsidR="00A22742" w:rsidRPr="00433800" w14:paraId="57AFB164" w14:textId="77777777">
        <w:trPr>
          <w:trHeight w:val="310"/>
        </w:trPr>
        <w:tc>
          <w:tcPr>
            <w:tcW w:w="1276" w:type="dxa"/>
            <w:tcBorders>
              <w:top w:val="nil"/>
              <w:left w:val="nil"/>
              <w:bottom w:val="nil"/>
              <w:right w:val="nil"/>
            </w:tcBorders>
            <w:shd w:val="clear" w:color="auto" w:fill="auto"/>
            <w:noWrap/>
            <w:vAlign w:val="bottom"/>
          </w:tcPr>
          <w:p w14:paraId="245C3574"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EGP</w:t>
            </w:r>
          </w:p>
        </w:tc>
        <w:tc>
          <w:tcPr>
            <w:tcW w:w="960" w:type="dxa"/>
            <w:tcBorders>
              <w:top w:val="nil"/>
              <w:left w:val="nil"/>
              <w:bottom w:val="nil"/>
              <w:right w:val="nil"/>
            </w:tcBorders>
            <w:shd w:val="clear" w:color="auto" w:fill="auto"/>
            <w:noWrap/>
            <w:vAlign w:val="bottom"/>
          </w:tcPr>
          <w:p w14:paraId="007B656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18ED0399"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Endogen Glucose Production</w:t>
            </w:r>
          </w:p>
        </w:tc>
      </w:tr>
      <w:tr w:rsidR="00A22742" w:rsidRPr="00433800" w14:paraId="7EB2082B" w14:textId="77777777">
        <w:trPr>
          <w:trHeight w:val="310"/>
        </w:trPr>
        <w:tc>
          <w:tcPr>
            <w:tcW w:w="1276" w:type="dxa"/>
            <w:tcBorders>
              <w:top w:val="nil"/>
              <w:left w:val="nil"/>
              <w:bottom w:val="nil"/>
              <w:right w:val="nil"/>
            </w:tcBorders>
            <w:shd w:val="clear" w:color="auto" w:fill="auto"/>
            <w:noWrap/>
            <w:vAlign w:val="bottom"/>
          </w:tcPr>
          <w:p w14:paraId="0A352023"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EN</w:t>
            </w:r>
          </w:p>
        </w:tc>
        <w:tc>
          <w:tcPr>
            <w:tcW w:w="960" w:type="dxa"/>
            <w:tcBorders>
              <w:top w:val="nil"/>
              <w:left w:val="nil"/>
              <w:bottom w:val="nil"/>
              <w:right w:val="nil"/>
            </w:tcBorders>
            <w:shd w:val="clear" w:color="auto" w:fill="auto"/>
            <w:noWrap/>
            <w:vAlign w:val="bottom"/>
          </w:tcPr>
          <w:p w14:paraId="331E8F9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3676980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Enteral Nutrition</w:t>
            </w:r>
          </w:p>
        </w:tc>
      </w:tr>
      <w:tr w:rsidR="00A22742" w:rsidRPr="00433800" w14:paraId="1A7C4385" w14:textId="77777777">
        <w:trPr>
          <w:trHeight w:val="290"/>
        </w:trPr>
        <w:tc>
          <w:tcPr>
            <w:tcW w:w="1276" w:type="dxa"/>
            <w:tcBorders>
              <w:top w:val="nil"/>
              <w:left w:val="nil"/>
              <w:bottom w:val="nil"/>
              <w:right w:val="nil"/>
            </w:tcBorders>
            <w:shd w:val="clear" w:color="auto" w:fill="auto"/>
            <w:noWrap/>
            <w:vAlign w:val="bottom"/>
          </w:tcPr>
          <w:p w14:paraId="0EF06777"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EPA</w:t>
            </w:r>
          </w:p>
        </w:tc>
        <w:tc>
          <w:tcPr>
            <w:tcW w:w="960" w:type="dxa"/>
            <w:tcBorders>
              <w:top w:val="nil"/>
              <w:left w:val="nil"/>
              <w:bottom w:val="nil"/>
              <w:right w:val="nil"/>
            </w:tcBorders>
            <w:shd w:val="clear" w:color="auto" w:fill="auto"/>
            <w:noWrap/>
            <w:vAlign w:val="bottom"/>
          </w:tcPr>
          <w:p w14:paraId="37BDEDDD"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0C5B0284"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rPr>
              <w:t xml:space="preserve">Eicosapentaenoic acid </w:t>
            </w:r>
          </w:p>
        </w:tc>
      </w:tr>
      <w:tr w:rsidR="00A22742" w:rsidRPr="00433800" w14:paraId="4C1958E0" w14:textId="77777777">
        <w:trPr>
          <w:trHeight w:val="310"/>
        </w:trPr>
        <w:tc>
          <w:tcPr>
            <w:tcW w:w="1276" w:type="dxa"/>
            <w:tcBorders>
              <w:top w:val="nil"/>
              <w:left w:val="nil"/>
              <w:bottom w:val="nil"/>
              <w:right w:val="nil"/>
            </w:tcBorders>
            <w:shd w:val="clear" w:color="auto" w:fill="auto"/>
            <w:noWrap/>
            <w:vAlign w:val="bottom"/>
          </w:tcPr>
          <w:p w14:paraId="2C36F65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ESPEN</w:t>
            </w:r>
          </w:p>
        </w:tc>
        <w:tc>
          <w:tcPr>
            <w:tcW w:w="960" w:type="dxa"/>
            <w:tcBorders>
              <w:top w:val="nil"/>
              <w:left w:val="nil"/>
              <w:bottom w:val="nil"/>
              <w:right w:val="nil"/>
            </w:tcBorders>
            <w:shd w:val="clear" w:color="auto" w:fill="auto"/>
            <w:noWrap/>
            <w:vAlign w:val="bottom"/>
          </w:tcPr>
          <w:p w14:paraId="539479A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020D1CD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European Society of Enteral and Parenteral Nutrition</w:t>
            </w:r>
          </w:p>
        </w:tc>
      </w:tr>
      <w:tr w:rsidR="00A22742" w:rsidRPr="00433800" w14:paraId="6B24ED1A" w14:textId="77777777">
        <w:trPr>
          <w:trHeight w:val="310"/>
        </w:trPr>
        <w:tc>
          <w:tcPr>
            <w:tcW w:w="1276" w:type="dxa"/>
            <w:tcBorders>
              <w:top w:val="nil"/>
              <w:left w:val="nil"/>
              <w:bottom w:val="nil"/>
              <w:right w:val="nil"/>
            </w:tcBorders>
            <w:shd w:val="clear" w:color="auto" w:fill="auto"/>
            <w:noWrap/>
            <w:vAlign w:val="bottom"/>
          </w:tcPr>
          <w:p w14:paraId="0373564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HPA</w:t>
            </w:r>
          </w:p>
        </w:tc>
        <w:tc>
          <w:tcPr>
            <w:tcW w:w="960" w:type="dxa"/>
            <w:tcBorders>
              <w:top w:val="nil"/>
              <w:left w:val="nil"/>
              <w:bottom w:val="nil"/>
              <w:right w:val="nil"/>
            </w:tcBorders>
            <w:shd w:val="clear" w:color="auto" w:fill="auto"/>
            <w:noWrap/>
            <w:vAlign w:val="bottom"/>
          </w:tcPr>
          <w:p w14:paraId="7AC0D407"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5292F745"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Hypothalamic-pituitary-adrenal </w:t>
            </w:r>
          </w:p>
        </w:tc>
      </w:tr>
      <w:tr w:rsidR="00A22742" w:rsidRPr="00433800" w14:paraId="6BFD9FCA" w14:textId="77777777">
        <w:trPr>
          <w:trHeight w:val="310"/>
        </w:trPr>
        <w:tc>
          <w:tcPr>
            <w:tcW w:w="1276" w:type="dxa"/>
            <w:tcBorders>
              <w:top w:val="nil"/>
              <w:left w:val="nil"/>
              <w:bottom w:val="nil"/>
              <w:right w:val="nil"/>
            </w:tcBorders>
            <w:shd w:val="clear" w:color="auto" w:fill="auto"/>
            <w:noWrap/>
            <w:vAlign w:val="bottom"/>
          </w:tcPr>
          <w:p w14:paraId="02A8F2E3"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IBW</w:t>
            </w:r>
          </w:p>
        </w:tc>
        <w:tc>
          <w:tcPr>
            <w:tcW w:w="960" w:type="dxa"/>
            <w:tcBorders>
              <w:top w:val="nil"/>
              <w:left w:val="nil"/>
              <w:bottom w:val="nil"/>
              <w:right w:val="nil"/>
            </w:tcBorders>
            <w:shd w:val="clear" w:color="auto" w:fill="auto"/>
            <w:noWrap/>
            <w:vAlign w:val="bottom"/>
          </w:tcPr>
          <w:p w14:paraId="267AAC6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4B35DA1E"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Ideal body weight</w:t>
            </w:r>
          </w:p>
        </w:tc>
      </w:tr>
      <w:tr w:rsidR="00A22742" w:rsidRPr="00433800" w14:paraId="701A4E72" w14:textId="77777777">
        <w:trPr>
          <w:trHeight w:val="310"/>
        </w:trPr>
        <w:tc>
          <w:tcPr>
            <w:tcW w:w="1276" w:type="dxa"/>
            <w:tcBorders>
              <w:top w:val="nil"/>
              <w:left w:val="nil"/>
              <w:bottom w:val="nil"/>
              <w:right w:val="nil"/>
            </w:tcBorders>
            <w:shd w:val="clear" w:color="auto" w:fill="auto"/>
            <w:noWrap/>
            <w:vAlign w:val="bottom"/>
          </w:tcPr>
          <w:p w14:paraId="7BE801FD"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ICU</w:t>
            </w:r>
          </w:p>
        </w:tc>
        <w:tc>
          <w:tcPr>
            <w:tcW w:w="960" w:type="dxa"/>
            <w:tcBorders>
              <w:top w:val="nil"/>
              <w:left w:val="nil"/>
              <w:bottom w:val="nil"/>
              <w:right w:val="nil"/>
            </w:tcBorders>
            <w:shd w:val="clear" w:color="auto" w:fill="auto"/>
            <w:noWrap/>
            <w:vAlign w:val="bottom"/>
          </w:tcPr>
          <w:p w14:paraId="0EA13F9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5B128237" w14:textId="77777777" w:rsidR="00A22742" w:rsidRPr="00433800" w:rsidRDefault="00A22742">
            <w:pPr>
              <w:spacing w:line="360" w:lineRule="auto"/>
              <w:jc w:val="left"/>
              <w:rPr>
                <w:rFonts w:eastAsia="Times New Roman" w:cs="Arial"/>
                <w:i/>
                <w:iCs/>
                <w:color w:val="000000"/>
                <w:lang w:val="en-US"/>
              </w:rPr>
            </w:pPr>
            <w:bookmarkStart w:id="11" w:name="_Hlk141716197"/>
            <w:r w:rsidRPr="00433800">
              <w:rPr>
                <w:rFonts w:eastAsia="Times New Roman" w:cs="Arial"/>
                <w:i/>
                <w:iCs/>
                <w:color w:val="000000"/>
              </w:rPr>
              <w:t xml:space="preserve">Intensive Care Unit </w:t>
            </w:r>
            <w:bookmarkEnd w:id="11"/>
          </w:p>
        </w:tc>
      </w:tr>
      <w:tr w:rsidR="00A22742" w:rsidRPr="00433800" w14:paraId="53FD276E" w14:textId="77777777">
        <w:trPr>
          <w:trHeight w:val="310"/>
        </w:trPr>
        <w:tc>
          <w:tcPr>
            <w:tcW w:w="1276" w:type="dxa"/>
            <w:tcBorders>
              <w:top w:val="nil"/>
              <w:left w:val="nil"/>
              <w:bottom w:val="nil"/>
              <w:right w:val="nil"/>
            </w:tcBorders>
            <w:shd w:val="clear" w:color="auto" w:fill="auto"/>
            <w:noWrap/>
            <w:vAlign w:val="bottom"/>
          </w:tcPr>
          <w:p w14:paraId="3C405CC8"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MNT</w:t>
            </w:r>
          </w:p>
        </w:tc>
        <w:tc>
          <w:tcPr>
            <w:tcW w:w="960" w:type="dxa"/>
            <w:tcBorders>
              <w:top w:val="nil"/>
              <w:left w:val="nil"/>
              <w:bottom w:val="nil"/>
              <w:right w:val="nil"/>
            </w:tcBorders>
            <w:shd w:val="clear" w:color="auto" w:fill="auto"/>
            <w:noWrap/>
            <w:vAlign w:val="bottom"/>
          </w:tcPr>
          <w:p w14:paraId="0C3437C1"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4A4BAB73"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Medical nutrition therapy</w:t>
            </w:r>
          </w:p>
        </w:tc>
      </w:tr>
      <w:tr w:rsidR="00A22742" w:rsidRPr="00433800" w14:paraId="3663C4BF" w14:textId="77777777">
        <w:trPr>
          <w:trHeight w:val="310"/>
        </w:trPr>
        <w:tc>
          <w:tcPr>
            <w:tcW w:w="1276" w:type="dxa"/>
            <w:tcBorders>
              <w:top w:val="nil"/>
              <w:left w:val="nil"/>
              <w:bottom w:val="nil"/>
              <w:right w:val="nil"/>
            </w:tcBorders>
            <w:shd w:val="clear" w:color="auto" w:fill="auto"/>
            <w:noWrap/>
            <w:vAlign w:val="bottom"/>
          </w:tcPr>
          <w:p w14:paraId="31DE79D5"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MODS</w:t>
            </w:r>
          </w:p>
        </w:tc>
        <w:tc>
          <w:tcPr>
            <w:tcW w:w="960" w:type="dxa"/>
            <w:tcBorders>
              <w:top w:val="nil"/>
              <w:left w:val="nil"/>
              <w:bottom w:val="nil"/>
              <w:right w:val="nil"/>
            </w:tcBorders>
            <w:shd w:val="clear" w:color="auto" w:fill="auto"/>
            <w:noWrap/>
            <w:vAlign w:val="bottom"/>
          </w:tcPr>
          <w:p w14:paraId="3EF4B62C"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4CFD8F0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Multiple Organ Dysfunction Syndrome</w:t>
            </w:r>
          </w:p>
        </w:tc>
      </w:tr>
      <w:tr w:rsidR="00A22742" w:rsidRPr="00433800" w14:paraId="11BE2F60" w14:textId="77777777">
        <w:trPr>
          <w:trHeight w:val="310"/>
        </w:trPr>
        <w:tc>
          <w:tcPr>
            <w:tcW w:w="1276" w:type="dxa"/>
            <w:tcBorders>
              <w:top w:val="nil"/>
              <w:left w:val="nil"/>
              <w:bottom w:val="nil"/>
              <w:right w:val="nil"/>
            </w:tcBorders>
            <w:shd w:val="clear" w:color="auto" w:fill="auto"/>
            <w:noWrap/>
            <w:vAlign w:val="bottom"/>
          </w:tcPr>
          <w:p w14:paraId="2C7FB3B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NLR</w:t>
            </w:r>
          </w:p>
        </w:tc>
        <w:tc>
          <w:tcPr>
            <w:tcW w:w="960" w:type="dxa"/>
            <w:tcBorders>
              <w:top w:val="nil"/>
              <w:left w:val="nil"/>
              <w:bottom w:val="nil"/>
              <w:right w:val="nil"/>
            </w:tcBorders>
            <w:shd w:val="clear" w:color="auto" w:fill="auto"/>
            <w:noWrap/>
            <w:vAlign w:val="bottom"/>
          </w:tcPr>
          <w:p w14:paraId="3A1F707E"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632B5DE6" w14:textId="77777777" w:rsidR="00A22742" w:rsidRPr="00433800" w:rsidRDefault="00A22742">
            <w:pPr>
              <w:spacing w:line="360" w:lineRule="auto"/>
              <w:jc w:val="left"/>
              <w:rPr>
                <w:rFonts w:eastAsia="Times New Roman" w:cs="Arial"/>
                <w:i/>
                <w:color w:val="000000"/>
                <w:lang w:val="en-US"/>
              </w:rPr>
            </w:pPr>
            <w:r w:rsidRPr="00433800">
              <w:rPr>
                <w:rFonts w:eastAsia="Times New Roman" w:cs="Arial"/>
                <w:i/>
                <w:color w:val="000000"/>
              </w:rPr>
              <w:t xml:space="preserve">Neutrophil-Lymphocyte Ratio </w:t>
            </w:r>
          </w:p>
        </w:tc>
      </w:tr>
      <w:tr w:rsidR="00A22742" w:rsidRPr="00433800" w14:paraId="50320D79" w14:textId="77777777">
        <w:trPr>
          <w:trHeight w:val="310"/>
        </w:trPr>
        <w:tc>
          <w:tcPr>
            <w:tcW w:w="1276" w:type="dxa"/>
            <w:tcBorders>
              <w:top w:val="nil"/>
              <w:left w:val="nil"/>
              <w:bottom w:val="nil"/>
              <w:right w:val="nil"/>
            </w:tcBorders>
            <w:shd w:val="clear" w:color="auto" w:fill="auto"/>
            <w:noWrap/>
            <w:vAlign w:val="bottom"/>
          </w:tcPr>
          <w:p w14:paraId="482C4227"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PN</w:t>
            </w:r>
          </w:p>
        </w:tc>
        <w:tc>
          <w:tcPr>
            <w:tcW w:w="960" w:type="dxa"/>
            <w:tcBorders>
              <w:top w:val="nil"/>
              <w:left w:val="nil"/>
              <w:bottom w:val="nil"/>
              <w:right w:val="nil"/>
            </w:tcBorders>
            <w:shd w:val="clear" w:color="auto" w:fill="auto"/>
            <w:noWrap/>
            <w:vAlign w:val="bottom"/>
          </w:tcPr>
          <w:p w14:paraId="64F2A88F"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4C396059"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Parenteral Nutrition</w:t>
            </w:r>
          </w:p>
        </w:tc>
      </w:tr>
      <w:tr w:rsidR="00A22742" w:rsidRPr="00433800" w14:paraId="0A96ED57" w14:textId="77777777">
        <w:trPr>
          <w:trHeight w:val="310"/>
        </w:trPr>
        <w:tc>
          <w:tcPr>
            <w:tcW w:w="1276" w:type="dxa"/>
            <w:tcBorders>
              <w:top w:val="nil"/>
              <w:left w:val="nil"/>
              <w:bottom w:val="nil"/>
              <w:right w:val="nil"/>
            </w:tcBorders>
            <w:shd w:val="clear" w:color="auto" w:fill="auto"/>
            <w:noWrap/>
            <w:vAlign w:val="bottom"/>
          </w:tcPr>
          <w:p w14:paraId="2B3BBE5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rPr>
              <w:t>REE</w:t>
            </w:r>
          </w:p>
        </w:tc>
        <w:tc>
          <w:tcPr>
            <w:tcW w:w="960" w:type="dxa"/>
            <w:tcBorders>
              <w:top w:val="nil"/>
              <w:left w:val="nil"/>
              <w:bottom w:val="nil"/>
              <w:right w:val="nil"/>
            </w:tcBorders>
            <w:shd w:val="clear" w:color="auto" w:fill="auto"/>
            <w:noWrap/>
            <w:vAlign w:val="bottom"/>
          </w:tcPr>
          <w:p w14:paraId="2E00D75C"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7152A528"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Resting Energy Expenditure</w:t>
            </w:r>
          </w:p>
        </w:tc>
      </w:tr>
      <w:tr w:rsidR="00A22742" w:rsidRPr="00433800" w14:paraId="24B40F94" w14:textId="77777777">
        <w:trPr>
          <w:trHeight w:val="310"/>
        </w:trPr>
        <w:tc>
          <w:tcPr>
            <w:tcW w:w="1276" w:type="dxa"/>
            <w:tcBorders>
              <w:top w:val="nil"/>
              <w:left w:val="nil"/>
              <w:bottom w:val="nil"/>
              <w:right w:val="nil"/>
            </w:tcBorders>
            <w:shd w:val="clear" w:color="auto" w:fill="auto"/>
            <w:noWrap/>
            <w:vAlign w:val="bottom"/>
          </w:tcPr>
          <w:p w14:paraId="5B1BD52E"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RSUP</w:t>
            </w:r>
          </w:p>
        </w:tc>
        <w:tc>
          <w:tcPr>
            <w:tcW w:w="960" w:type="dxa"/>
            <w:tcBorders>
              <w:top w:val="nil"/>
              <w:left w:val="nil"/>
              <w:bottom w:val="nil"/>
              <w:right w:val="nil"/>
            </w:tcBorders>
            <w:shd w:val="clear" w:color="auto" w:fill="auto"/>
            <w:noWrap/>
            <w:vAlign w:val="bottom"/>
          </w:tcPr>
          <w:p w14:paraId="55CE36DA"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631B2DAC"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Rumah Sakit Umum Pusat </w:t>
            </w:r>
          </w:p>
        </w:tc>
      </w:tr>
      <w:tr w:rsidR="00A22742" w:rsidRPr="00433800" w14:paraId="4D0D1D0D" w14:textId="77777777">
        <w:trPr>
          <w:trHeight w:val="310"/>
        </w:trPr>
        <w:tc>
          <w:tcPr>
            <w:tcW w:w="1276" w:type="dxa"/>
            <w:tcBorders>
              <w:top w:val="nil"/>
              <w:left w:val="nil"/>
              <w:bottom w:val="nil"/>
              <w:right w:val="nil"/>
            </w:tcBorders>
            <w:shd w:val="clear" w:color="auto" w:fill="auto"/>
            <w:noWrap/>
            <w:vAlign w:val="bottom"/>
          </w:tcPr>
          <w:p w14:paraId="2AC6706B"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SCCM</w:t>
            </w:r>
          </w:p>
        </w:tc>
        <w:tc>
          <w:tcPr>
            <w:tcW w:w="960" w:type="dxa"/>
            <w:tcBorders>
              <w:top w:val="nil"/>
              <w:left w:val="nil"/>
              <w:bottom w:val="nil"/>
              <w:right w:val="nil"/>
            </w:tcBorders>
            <w:shd w:val="clear" w:color="auto" w:fill="auto"/>
            <w:noWrap/>
            <w:vAlign w:val="bottom"/>
          </w:tcPr>
          <w:p w14:paraId="19D36F9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5F6BFE71"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Society of Critical Medicine </w:t>
            </w:r>
          </w:p>
        </w:tc>
      </w:tr>
      <w:tr w:rsidR="00A22742" w:rsidRPr="00433800" w14:paraId="5C3A33A7" w14:textId="77777777">
        <w:trPr>
          <w:trHeight w:val="310"/>
        </w:trPr>
        <w:tc>
          <w:tcPr>
            <w:tcW w:w="1276" w:type="dxa"/>
            <w:tcBorders>
              <w:top w:val="nil"/>
              <w:left w:val="nil"/>
              <w:bottom w:val="nil"/>
              <w:right w:val="nil"/>
            </w:tcBorders>
            <w:shd w:val="clear" w:color="auto" w:fill="auto"/>
            <w:noWrap/>
            <w:vAlign w:val="bottom"/>
          </w:tcPr>
          <w:p w14:paraId="0B205A1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SIR</w:t>
            </w:r>
          </w:p>
        </w:tc>
        <w:tc>
          <w:tcPr>
            <w:tcW w:w="960" w:type="dxa"/>
            <w:tcBorders>
              <w:top w:val="nil"/>
              <w:left w:val="nil"/>
              <w:bottom w:val="nil"/>
              <w:right w:val="nil"/>
            </w:tcBorders>
            <w:shd w:val="clear" w:color="auto" w:fill="auto"/>
            <w:noWrap/>
            <w:vAlign w:val="bottom"/>
          </w:tcPr>
          <w:p w14:paraId="732BBF39"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7053DC60"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Systemic inflammatory response syndrome </w:t>
            </w:r>
          </w:p>
        </w:tc>
      </w:tr>
      <w:tr w:rsidR="00A22742" w:rsidRPr="00433800" w14:paraId="3798512D" w14:textId="77777777">
        <w:trPr>
          <w:trHeight w:val="310"/>
        </w:trPr>
        <w:tc>
          <w:tcPr>
            <w:tcW w:w="1276" w:type="dxa"/>
            <w:tcBorders>
              <w:top w:val="nil"/>
              <w:left w:val="nil"/>
              <w:bottom w:val="nil"/>
              <w:right w:val="nil"/>
            </w:tcBorders>
            <w:shd w:val="clear" w:color="auto" w:fill="auto"/>
            <w:noWrap/>
            <w:vAlign w:val="bottom"/>
          </w:tcPr>
          <w:p w14:paraId="3FDC7359"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SOFA</w:t>
            </w:r>
          </w:p>
        </w:tc>
        <w:tc>
          <w:tcPr>
            <w:tcW w:w="960" w:type="dxa"/>
            <w:tcBorders>
              <w:top w:val="nil"/>
              <w:left w:val="nil"/>
              <w:bottom w:val="nil"/>
              <w:right w:val="nil"/>
            </w:tcBorders>
            <w:shd w:val="clear" w:color="auto" w:fill="auto"/>
            <w:noWrap/>
            <w:vAlign w:val="bottom"/>
          </w:tcPr>
          <w:p w14:paraId="0741E378"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05C026AC" w14:textId="77777777" w:rsidR="00A22742" w:rsidRPr="00433800" w:rsidRDefault="00A22742">
            <w:pPr>
              <w:spacing w:line="360" w:lineRule="auto"/>
              <w:jc w:val="left"/>
              <w:rPr>
                <w:rFonts w:eastAsia="Times New Roman" w:cs="Arial"/>
                <w:color w:val="000000"/>
                <w:lang w:val="en-US"/>
              </w:rPr>
            </w:pPr>
            <w:proofErr w:type="spellStart"/>
            <w:r w:rsidRPr="00433800">
              <w:rPr>
                <w:rFonts w:eastAsia="Times New Roman" w:cs="Arial"/>
                <w:i/>
                <w:iCs/>
                <w:color w:val="000000"/>
                <w:lang w:val="en-US"/>
              </w:rPr>
              <w:t>Sequencial</w:t>
            </w:r>
            <w:proofErr w:type="spellEnd"/>
            <w:r w:rsidRPr="00433800">
              <w:rPr>
                <w:rFonts w:eastAsia="Times New Roman" w:cs="Arial"/>
                <w:i/>
                <w:iCs/>
                <w:color w:val="000000"/>
                <w:lang w:val="en-US"/>
              </w:rPr>
              <w:t xml:space="preserve"> Organ Failure Assessment</w:t>
            </w:r>
          </w:p>
        </w:tc>
      </w:tr>
      <w:tr w:rsidR="00A22742" w:rsidRPr="00433800" w14:paraId="01A282ED" w14:textId="77777777">
        <w:trPr>
          <w:trHeight w:val="310"/>
        </w:trPr>
        <w:tc>
          <w:tcPr>
            <w:tcW w:w="1276" w:type="dxa"/>
            <w:tcBorders>
              <w:top w:val="nil"/>
              <w:left w:val="nil"/>
              <w:bottom w:val="nil"/>
              <w:right w:val="nil"/>
            </w:tcBorders>
            <w:shd w:val="clear" w:color="auto" w:fill="auto"/>
            <w:noWrap/>
            <w:vAlign w:val="bottom"/>
          </w:tcPr>
          <w:p w14:paraId="696F0A21"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WHO</w:t>
            </w:r>
          </w:p>
        </w:tc>
        <w:tc>
          <w:tcPr>
            <w:tcW w:w="960" w:type="dxa"/>
            <w:tcBorders>
              <w:top w:val="nil"/>
              <w:left w:val="nil"/>
              <w:bottom w:val="nil"/>
              <w:right w:val="nil"/>
            </w:tcBorders>
            <w:shd w:val="clear" w:color="auto" w:fill="auto"/>
            <w:noWrap/>
            <w:vAlign w:val="bottom"/>
          </w:tcPr>
          <w:p w14:paraId="63E48B92"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 :</w:t>
            </w:r>
          </w:p>
        </w:tc>
        <w:tc>
          <w:tcPr>
            <w:tcW w:w="6411" w:type="dxa"/>
            <w:tcBorders>
              <w:top w:val="nil"/>
              <w:left w:val="nil"/>
              <w:bottom w:val="nil"/>
              <w:right w:val="nil"/>
            </w:tcBorders>
            <w:shd w:val="clear" w:color="auto" w:fill="auto"/>
            <w:noWrap/>
            <w:vAlign w:val="bottom"/>
          </w:tcPr>
          <w:p w14:paraId="51CB5C58" w14:textId="77777777" w:rsidR="00A22742" w:rsidRPr="00433800" w:rsidRDefault="00A22742">
            <w:pPr>
              <w:spacing w:line="360" w:lineRule="auto"/>
              <w:jc w:val="left"/>
              <w:rPr>
                <w:rFonts w:eastAsia="Times New Roman" w:cs="Arial"/>
                <w:color w:val="000000"/>
                <w:lang w:val="en-US"/>
              </w:rPr>
            </w:pPr>
            <w:r w:rsidRPr="00433800">
              <w:rPr>
                <w:rFonts w:eastAsia="Times New Roman" w:cs="Arial"/>
                <w:color w:val="000000"/>
                <w:lang w:val="en-US"/>
              </w:rPr>
              <w:t xml:space="preserve">World Health Organization </w:t>
            </w:r>
          </w:p>
        </w:tc>
      </w:tr>
    </w:tbl>
    <w:p w14:paraId="5285613D" w14:textId="77777777" w:rsidR="00A22742" w:rsidRPr="00433800" w:rsidRDefault="00A22742">
      <w:pPr>
        <w:rPr>
          <w:lang w:val="en-US"/>
        </w:rPr>
        <w:sectPr w:rsidR="00A22742" w:rsidRPr="00433800" w:rsidSect="00C0141F">
          <w:footerReference w:type="default" r:id="rId11"/>
          <w:pgSz w:w="11906" w:h="16838"/>
          <w:pgMar w:top="2268" w:right="1701" w:bottom="1701" w:left="2268" w:header="709" w:footer="709" w:gutter="0"/>
          <w:pgNumType w:fmt="lowerRoman" w:start="0"/>
          <w:cols w:space="708"/>
          <w:titlePg/>
          <w:docGrid w:linePitch="360"/>
        </w:sectPr>
      </w:pPr>
    </w:p>
    <w:p w14:paraId="61F04244" w14:textId="77777777" w:rsidR="00A22742" w:rsidRPr="00433800" w:rsidRDefault="00A22742" w:rsidP="000B5BE2">
      <w:pPr>
        <w:pStyle w:val="Heading1"/>
        <w:spacing w:line="360" w:lineRule="auto"/>
        <w:rPr>
          <w:sz w:val="22"/>
          <w:szCs w:val="22"/>
        </w:rPr>
      </w:pPr>
      <w:bookmarkStart w:id="12" w:name="_Toc112259056"/>
      <w:bookmarkStart w:id="13" w:name="_Toc169774700"/>
      <w:r w:rsidRPr="00433800">
        <w:rPr>
          <w:sz w:val="22"/>
          <w:szCs w:val="22"/>
        </w:rPr>
        <w:lastRenderedPageBreak/>
        <w:t>BAB I</w:t>
      </w:r>
      <w:r w:rsidRPr="00433800">
        <w:rPr>
          <w:sz w:val="22"/>
          <w:szCs w:val="22"/>
        </w:rPr>
        <w:br/>
        <w:t>PENDAHULUAN</w:t>
      </w:r>
      <w:bookmarkEnd w:id="12"/>
      <w:bookmarkEnd w:id="13"/>
    </w:p>
    <w:p w14:paraId="592B1F97" w14:textId="77777777" w:rsidR="00A22742" w:rsidRPr="00433800" w:rsidRDefault="00A22742">
      <w:pPr>
        <w:rPr>
          <w:lang w:val="en-US"/>
        </w:rPr>
      </w:pPr>
    </w:p>
    <w:p w14:paraId="6667CB7B" w14:textId="5200E278" w:rsidR="00A22742" w:rsidRPr="00433800" w:rsidRDefault="00A22742" w:rsidP="000B5BE2">
      <w:pPr>
        <w:pStyle w:val="Heading2"/>
        <w:numPr>
          <w:ilvl w:val="1"/>
          <w:numId w:val="17"/>
        </w:numPr>
        <w:ind w:left="426" w:hanging="436"/>
        <w:rPr>
          <w:sz w:val="22"/>
          <w:szCs w:val="22"/>
        </w:rPr>
      </w:pPr>
      <w:bookmarkStart w:id="14" w:name="_Toc112259057"/>
      <w:bookmarkStart w:id="15" w:name="_Toc169774701"/>
      <w:r w:rsidRPr="00433800">
        <w:rPr>
          <w:sz w:val="22"/>
          <w:szCs w:val="22"/>
        </w:rPr>
        <w:t xml:space="preserve">Latar </w:t>
      </w:r>
      <w:proofErr w:type="spellStart"/>
      <w:r w:rsidRPr="00433800">
        <w:rPr>
          <w:sz w:val="22"/>
          <w:szCs w:val="22"/>
        </w:rPr>
        <w:t>Belakang</w:t>
      </w:r>
      <w:bookmarkEnd w:id="14"/>
      <w:bookmarkEnd w:id="15"/>
      <w:proofErr w:type="spellEnd"/>
    </w:p>
    <w:p w14:paraId="36F60F8A" w14:textId="7D176F86" w:rsidR="00A22742" w:rsidRPr="00433800" w:rsidRDefault="00A22742">
      <w:pPr>
        <w:tabs>
          <w:tab w:val="left" w:pos="851"/>
        </w:tabs>
        <w:spacing w:line="360" w:lineRule="auto"/>
        <w:rPr>
          <w:vertAlign w:val="superscript"/>
          <w:lang w:val="en-US"/>
        </w:rPr>
      </w:pPr>
      <w:r w:rsidRPr="00433800">
        <w:tab/>
        <w:t>Pasien kritis adalah pasien yang secara fisiologis tidak stabil, sehingga mengalami respon hipermetabolik komplek terhadap trauma, sakit yang dialami yang dapat mengubah metabolisme tubuh, hormonal, imunologis dan homeostatis nutris</w:t>
      </w:r>
      <w:proofErr w:type="spellStart"/>
      <w:r w:rsidRPr="00433800">
        <w:rPr>
          <w:lang w:val="en-US"/>
        </w:rPr>
        <w:t>i</w:t>
      </w:r>
      <w:proofErr w:type="spellEnd"/>
      <w:r w:rsidRPr="00433800">
        <w:t>. Pasien dengan sakit kritis yang dirawat di ruang</w:t>
      </w:r>
      <w:r w:rsidRPr="00433800">
        <w:rPr>
          <w:lang w:val="en-US"/>
        </w:rPr>
        <w:t xml:space="preserve"> </w:t>
      </w:r>
      <w:r w:rsidRPr="00433800">
        <w:rPr>
          <w:i/>
          <w:lang w:val="en-US"/>
        </w:rPr>
        <w:t>Intensive care Unit</w:t>
      </w:r>
      <w:r w:rsidRPr="00433800">
        <w:t xml:space="preserve"> (</w:t>
      </w:r>
      <w:r w:rsidRPr="00433800">
        <w:rPr>
          <w:lang w:val="en-US"/>
        </w:rPr>
        <w:t>I</w:t>
      </w:r>
      <w:r w:rsidRPr="00433800">
        <w:t>CU</w:t>
      </w:r>
      <w:r w:rsidRPr="00433800">
        <w:rPr>
          <w:lang w:val="en-US"/>
        </w:rPr>
        <w:t>)</w:t>
      </w:r>
      <w:r w:rsidRPr="00433800">
        <w:t xml:space="preserve"> sebagian besar mengalami kegagalan multi organ dan memerlukan support teknologi dalam pengelolaan pasien. Pasien yang masuk ruang perawatan ICU umumnya bervariasi, yaitu pasien elektif pasca operasi mayor, pasien emergensi akibat trauma mayor, stress akibat trauma, cedera, pembedahan, sepsis atau gagal nafas. Keadaan tersebut dapat mengakibatkan peningkatan metabolism</w:t>
      </w:r>
      <w:r w:rsidRPr="00433800">
        <w:rPr>
          <w:lang w:val="en-US"/>
        </w:rPr>
        <w:t>e</w:t>
      </w:r>
      <w:r w:rsidRPr="00433800">
        <w:t xml:space="preserve"> dan katabolisme yang dapat mengakibatkan malnutrisi</w:t>
      </w:r>
      <w:r w:rsidRPr="00433800">
        <w:rPr>
          <w:lang w:val="en-US"/>
        </w:rPr>
        <w:t>.</w:t>
      </w:r>
      <w:sdt>
        <w:sdtPr>
          <w:rPr>
            <w:color w:val="000000"/>
            <w:lang w:val="en-US"/>
          </w:rPr>
          <w:tag w:val="MENDELEY_CITATION_v3_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"/>
          <w:id w:val="2120257604"/>
          <w:placeholder>
            <w:docPart w:val="DefaultPlaceholder_-1854013440"/>
          </w:placeholder>
        </w:sdtPr>
        <w:sdtEndPr>
          <w:rPr>
            <w:lang w:val="id-ID"/>
          </w:rPr>
        </w:sdtEndPr>
        <w:sdtContent>
          <w:r w:rsidR="00814A97" w:rsidRPr="00433800">
            <w:rPr>
              <w:color w:val="000000"/>
            </w:rPr>
            <w:t>(De Souza Menezes, Leite and Koch Nogueira, 2012)</w:t>
          </w:r>
        </w:sdtContent>
      </w:sdt>
      <w:r w:rsidRPr="00433800">
        <w:rPr>
          <w:vertAlign w:val="superscript"/>
          <w:lang w:val="en-US"/>
        </w:rPr>
        <w:t>,</w:t>
      </w:r>
      <w:sdt>
        <w:sdtPr>
          <w:rPr>
            <w:color w:val="000000"/>
            <w:lang w:val="en-US"/>
          </w:rPr>
          <w:tag w:val="MENDELEY_CITATION_v3_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"/>
          <w:id w:val="913356888"/>
          <w:placeholder>
            <w:docPart w:val="DefaultPlaceholder_-1854013440"/>
          </w:placeholder>
        </w:sdtPr>
        <w:sdtEndPr>
          <w:rPr>
            <w:lang w:val="id-ID"/>
          </w:rPr>
        </w:sdtEndPr>
        <w:sdtContent>
          <w:r w:rsidR="00E92EED" w:rsidRPr="00433800">
            <w:rPr>
              <w:color w:val="000000"/>
            </w:rPr>
            <w:t>(Schulman and Mechanick, 2012)</w:t>
          </w:r>
        </w:sdtContent>
      </w:sdt>
    </w:p>
    <w:p w14:paraId="18BF0384" w14:textId="1EA9BC4E" w:rsidR="00A22742" w:rsidRPr="00433800" w:rsidRDefault="00A22742">
      <w:pPr>
        <w:tabs>
          <w:tab w:val="left" w:pos="851"/>
        </w:tabs>
        <w:spacing w:line="360" w:lineRule="auto"/>
      </w:pPr>
      <w:r w:rsidRPr="00433800">
        <w:rPr>
          <w:vertAlign w:val="superscript"/>
          <w:lang w:val="en-US"/>
        </w:rPr>
        <w:tab/>
      </w:r>
      <w:r w:rsidRPr="00433800">
        <w:t>Malnutrisi sering terjadi pada pasien sakit kritis yang dirawat di ICU. Insidensinya pada pasien yang dirawat di rumah sakit berkisar antara 30-50%, dan akan lebih tinggi pada pasien sakit kritis. Risiko malnutrisi di rumah sakit berhubungan dengan meningkatnya risiko komplikasi yang bisa terjadi, terutama pada pasien yang mengalami tindakan operasi. Hal ini akan meningkatkan biaya perawatan akibat perawatan yang lama di ICU dengan mortalitas yang tinggi.</w:t>
      </w:r>
      <w:sdt>
        <w:sdtPr>
          <w:rPr>
            <w:color w:val="000000"/>
          </w:rPr>
          <w:tag w:val="MENDELEY_CITATION_v3_eyJjaXRhdGlvbklEIjoiTUVOREVMRVlfQ0lUQVRJT05fOGU0OTc2NzItOWY4YS00MzI4LWI4YTAtMDRkNjEzODc2NjNjIiwiY2l0YXRpb25JdGVtcyI6W3siaWQiOiJjZGNhODQ3Ny03NGRiLTNhMDctYWY3Ni03MGZmMDcyODBlM2U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NkY2E4NDc3LTc0ZGItM2EwNy1hZjc2LTcwZmYwNzI4MGUzZS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"/>
          <w:id w:val="-631407483"/>
          <w:placeholder>
            <w:docPart w:val="DefaultPlaceholder_-1854013440"/>
          </w:placeholder>
        </w:sdtPr>
        <w:sdtContent>
          <w:r w:rsidR="00E92EED" w:rsidRPr="00433800">
            <w:rPr>
              <w:rFonts w:eastAsia="Times New Roman"/>
              <w:color w:val="000000"/>
            </w:rPr>
            <w:t>(Singer et al., 2019)</w:t>
          </w:r>
        </w:sdtContent>
      </w:sdt>
    </w:p>
    <w:p w14:paraId="72F6A562" w14:textId="44DFA034" w:rsidR="00A22742" w:rsidRPr="00433800" w:rsidRDefault="00A22742">
      <w:pPr>
        <w:tabs>
          <w:tab w:val="left" w:pos="851"/>
        </w:tabs>
        <w:spacing w:line="360" w:lineRule="auto"/>
        <w:rPr>
          <w:lang w:val="en-US"/>
        </w:rPr>
      </w:pPr>
      <w:r w:rsidRPr="00433800">
        <w:tab/>
      </w:r>
      <w:r w:rsidRPr="00433800">
        <w:rPr>
          <w:lang w:val="en-US"/>
        </w:rPr>
        <w:t>P</w:t>
      </w:r>
      <w:r w:rsidRPr="00433800">
        <w:t>emberian nutrisi berperan pada pasien yang mengalami kondisi akut/injuri yang berhasil sembuh dan ke luar dari ICU. Lebih dari 50% mortalitas terjadi setelah 6 bulan pasien sepsis berat ke luar dari ICU. Kematian diduga disebabkan secara tidak langsung akibat proses katabolisme yang terus terjadi, kehilangan masa tubuh, kegagalan terapi, aktivitas fisik dan terutama akibat kelemahan dan ketidakmampuan untuk berjalan</w:t>
      </w:r>
      <w:r w:rsidRPr="00433800">
        <w:rPr>
          <w:lang w:val="en-US"/>
        </w:rPr>
        <w:t>.</w:t>
      </w:r>
      <w:sdt>
        <w:sdtPr>
          <w:rPr>
            <w:color w:val="000000"/>
            <w:lang w:val="en-US"/>
          </w:rPr>
          <w:tag w:val="MENDELEY_CITATION_v3_eyJjaXRhdGlvbklEIjoiTUVOREVMRVlfQ0lUQVRJT05fMmMwMWMxYjktZWRjZS00NDYyLTg2MjktNTkzNmI0MTA0YTQxIiwiY2l0YXRpb25JdGVtcyI6W3siaWQiOiIxNTZiZWIyYS04MmQ3LTNjMzctYWI4ZS03OTc3ZmU0MDI0YmM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xNTZiZWIyYS04MmQ3LTNjMzctYWI4ZS03OTc3ZmU0MDI0YmM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WE4MGExOWMwLTQxNTQtNGZjMC1hMzc5LWU4NDYwYmZiNzhjNSIsImh0dHA6Ly93d3cubWVuZGVsZXkuY29tL2RvY3VtZW50cy8/dXVpZD00NzBjNDJhZS1mNWI5LTRmN2YtYjQ3NS00OWVjNjE3MzgyMmYiXSwiaXNUZW1wb3JhcnkiOmZhbHNlLCJsZWdhY3lEZXNrdG9wSWQiOiJhODBhMTljMC00MTU0LTRmYzAtYTM3OS1lODQ2MGJmYjc4YzUifV0sInByb3BlcnRpZXMiOnsibm90ZUluZGV4IjowfSwiaXNFZGl0ZWQiOmZhbHNlLCJtYW51YWxPdmVycmlkZSI6eyJjaXRlcHJvY1RleHQiOiIoTWFza29lbiwgMjAyMWEpIiwiaXNNYW51YWxseU92ZXJyaWRkZW4iOnRydWUsIm1hbnVhbE92ZXJyaWRlVGV4dCI6IihNYXNrb2VuLCAyMDIxKSJ9fQ=="/>
          <w:id w:val="2061516037"/>
          <w:placeholder>
            <w:docPart w:val="DefaultPlaceholder_-1854013440"/>
          </w:placeholder>
        </w:sdtPr>
        <w:sdtEndPr>
          <w:rPr>
            <w:lang w:val="id-ID"/>
          </w:rPr>
        </w:sdtEndPr>
        <w:sdtContent>
          <w:r w:rsidR="00E92EED" w:rsidRPr="00433800">
            <w:rPr>
              <w:color w:val="000000"/>
            </w:rPr>
            <w:t>(Maskoen, 2021)</w:t>
          </w:r>
        </w:sdtContent>
      </w:sdt>
    </w:p>
    <w:p w14:paraId="7B3396E9" w14:textId="440A831D" w:rsidR="00A22742" w:rsidRPr="00433800" w:rsidRDefault="00A22742">
      <w:pPr>
        <w:autoSpaceDE w:val="0"/>
        <w:autoSpaceDN w:val="0"/>
        <w:adjustRightInd w:val="0"/>
        <w:spacing w:line="360" w:lineRule="auto"/>
        <w:rPr>
          <w:rFonts w:cs="Arial"/>
          <w:lang w:val="en-US"/>
        </w:rPr>
      </w:pPr>
      <w:r w:rsidRPr="00433800">
        <w:tab/>
      </w:r>
      <w:r w:rsidRPr="00433800">
        <w:rPr>
          <w:rFonts w:cs="Arial"/>
        </w:rPr>
        <w:t>Pasien yang dirawat di unit perawatan intensif</w:t>
      </w:r>
      <w:r w:rsidRPr="00433800">
        <w:rPr>
          <w:rFonts w:cs="Arial"/>
          <w:lang w:val="en-US"/>
        </w:rPr>
        <w:t xml:space="preserve"> </w:t>
      </w:r>
      <w:r w:rsidRPr="00433800">
        <w:rPr>
          <w:rFonts w:cs="Arial"/>
        </w:rPr>
        <w:t>(ICU) biasanya</w:t>
      </w:r>
      <w:r w:rsidRPr="00433800">
        <w:rPr>
          <w:rFonts w:cs="Arial"/>
          <w:lang w:val="en-US"/>
        </w:rPr>
        <w:t xml:space="preserve"> </w:t>
      </w:r>
      <w:proofErr w:type="spellStart"/>
      <w:r w:rsidRPr="00433800">
        <w:rPr>
          <w:rFonts w:cs="Arial"/>
          <w:lang w:val="en-US"/>
        </w:rPr>
        <w:t>mengalami</w:t>
      </w:r>
      <w:proofErr w:type="spellEnd"/>
      <w:r w:rsidRPr="00433800">
        <w:rPr>
          <w:rFonts w:cs="Arial"/>
          <w:lang w:val="en-US"/>
        </w:rPr>
        <w:t xml:space="preserve"> </w:t>
      </w:r>
      <w:r w:rsidRPr="00433800">
        <w:rPr>
          <w:rFonts w:cs="Arial"/>
        </w:rPr>
        <w:t xml:space="preserve"> sakit </w:t>
      </w:r>
      <w:proofErr w:type="spellStart"/>
      <w:r w:rsidRPr="00433800">
        <w:rPr>
          <w:rFonts w:cs="Arial"/>
          <w:lang w:val="en-US"/>
        </w:rPr>
        <w:t>kritis</w:t>
      </w:r>
      <w:proofErr w:type="spellEnd"/>
      <w:r w:rsidRPr="00433800">
        <w:rPr>
          <w:rFonts w:cs="Arial"/>
        </w:rPr>
        <w:t>, dengan tingkat kematian tinggi</w:t>
      </w:r>
      <w:r w:rsidRPr="00433800">
        <w:rPr>
          <w:rFonts w:cs="Arial"/>
          <w:lang w:val="en-US"/>
        </w:rPr>
        <w:t xml:space="preserve"> </w:t>
      </w:r>
      <w:r w:rsidRPr="00433800">
        <w:rPr>
          <w:rFonts w:cs="Arial"/>
        </w:rPr>
        <w:t>dan biaya rumah sakit yang tinggi.</w:t>
      </w:r>
      <w:sdt>
        <w:sdtPr>
          <w:rPr>
            <w:rFonts w:cs="Arial"/>
            <w:color w:val="000000"/>
          </w:rPr>
          <w:tag w:val="MENDELEY_CITATION_v3_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"/>
          <w:id w:val="1576465498"/>
          <w:placeholder>
            <w:docPart w:val="DefaultPlaceholder_-1854013440"/>
          </w:placeholder>
        </w:sdtPr>
        <w:sdtEndPr>
          <w:rPr>
            <w:rFonts w:cstheme="minorBidi"/>
          </w:rPr>
        </w:sdtEndPr>
        <w:sdtContent>
          <w:r w:rsidR="00E92EED" w:rsidRPr="00433800">
            <w:rPr>
              <w:rFonts w:eastAsia="Times New Roman"/>
              <w:color w:val="000000"/>
            </w:rPr>
            <w:t>(Wu et al., 2021)</w:t>
          </w:r>
        </w:sdtContent>
      </w:sdt>
      <w:r w:rsidRPr="00433800">
        <w:rPr>
          <w:rFonts w:cs="Arial"/>
          <w:lang w:val="en-US"/>
        </w:rPr>
        <w:t xml:space="preserve"> </w:t>
      </w:r>
      <w:r w:rsidRPr="00433800">
        <w:rPr>
          <w:rFonts w:cs="Arial"/>
        </w:rPr>
        <w:t xml:space="preserve">Angka mortalitas di ICU dapat diprediksi dengan berbagai cara. Beberapa penanda biologis telah diteliti dalam hal diagnostik dan prognostik, akan tetapi tidak semua layanan kesehatan bisa melakukan pemeriksaan tersebut </w:t>
      </w:r>
      <w:r w:rsidRPr="00433800">
        <w:rPr>
          <w:rFonts w:cs="Arial"/>
        </w:rPr>
        <w:lastRenderedPageBreak/>
        <w:t>karena fasilitas terbatas dan biaya yang mahal. Biomarker yang sering digunakan untuk memprediksi mortalitas pasien yang dirawat di ICU adalah hitung jenis leukosit, CRP, prokalsitonin</w:t>
      </w:r>
      <w:r w:rsidRPr="00433800">
        <w:rPr>
          <w:rFonts w:cs="Arial"/>
          <w:lang w:val="en-US"/>
        </w:rPr>
        <w:t xml:space="preserve"> dan NLR</w:t>
      </w:r>
      <w:r w:rsidRPr="00433800">
        <w:rPr>
          <w:rFonts w:cs="Arial"/>
        </w:rPr>
        <w:t>. Pemeriksaan</w:t>
      </w:r>
      <w:r w:rsidRPr="00433800">
        <w:t xml:space="preserve"> </w:t>
      </w:r>
      <w:r w:rsidRPr="00433800">
        <w:rPr>
          <w:rFonts w:cs="Arial"/>
        </w:rPr>
        <w:t>hitung jenis leukosit, CRP</w:t>
      </w:r>
      <w:r w:rsidRPr="00433800">
        <w:rPr>
          <w:rFonts w:cs="Arial"/>
          <w:lang w:val="en-US"/>
        </w:rPr>
        <w:t xml:space="preserve"> </w:t>
      </w:r>
      <w:r w:rsidRPr="00433800">
        <w:rPr>
          <w:rFonts w:cs="Arial"/>
        </w:rPr>
        <w:t>dan prokalsitonin ini tergolong mahal dan tidak semua rumah sakit dapat melakukan</w:t>
      </w:r>
      <w:proofErr w:type="spellStart"/>
      <w:r w:rsidRPr="00433800">
        <w:rPr>
          <w:rFonts w:cs="Arial"/>
          <w:lang w:val="en-US"/>
        </w:rPr>
        <w:t>nya</w:t>
      </w:r>
      <w:proofErr w:type="spellEnd"/>
      <w:r w:rsidRPr="00433800">
        <w:rPr>
          <w:rFonts w:cs="Arial"/>
          <w:lang w:val="en-US"/>
        </w:rPr>
        <w:t xml:space="preserve"> </w:t>
      </w:r>
      <w:proofErr w:type="spellStart"/>
      <w:r w:rsidRPr="00433800">
        <w:rPr>
          <w:rFonts w:cs="Arial"/>
          <w:lang w:val="en-US"/>
        </w:rPr>
        <w:t>kecuali</w:t>
      </w:r>
      <w:proofErr w:type="spellEnd"/>
      <w:r w:rsidRPr="00433800">
        <w:rPr>
          <w:rFonts w:cs="Arial"/>
          <w:lang w:val="en-US"/>
        </w:rPr>
        <w:t xml:space="preserve"> </w:t>
      </w:r>
      <w:proofErr w:type="spellStart"/>
      <w:r w:rsidRPr="00433800">
        <w:rPr>
          <w:rFonts w:cs="Arial"/>
          <w:lang w:val="en-US"/>
        </w:rPr>
        <w:t>pemeriksaan</w:t>
      </w:r>
      <w:proofErr w:type="spellEnd"/>
      <w:r w:rsidRPr="00433800">
        <w:rPr>
          <w:rFonts w:cs="Arial"/>
          <w:lang w:val="en-US"/>
        </w:rPr>
        <w:t xml:space="preserve"> NLR</w:t>
      </w:r>
      <w:r w:rsidRPr="00433800">
        <w:rPr>
          <w:rFonts w:cs="Arial"/>
        </w:rPr>
        <w:t xml:space="preserve">. </w:t>
      </w:r>
      <w:r w:rsidRPr="00433800">
        <w:rPr>
          <w:rFonts w:cs="Arial"/>
          <w:i/>
        </w:rPr>
        <w:t>Neutrophil-Lymphocyte Ratio</w:t>
      </w:r>
      <w:r w:rsidRPr="00433800">
        <w:rPr>
          <w:rFonts w:cs="Arial"/>
        </w:rPr>
        <w:t xml:space="preserve"> (NLR) adalah nilai yang dapat dijadikan biomarker dan dapat dengan mudah dihitung berdasarkan pemeriksaan darah lengkap. </w:t>
      </w:r>
      <w:r w:rsidRPr="00433800">
        <w:rPr>
          <w:rFonts w:cs="Arial"/>
          <w:i/>
        </w:rPr>
        <w:t>Neutrophil-Lymphocyte Ratio</w:t>
      </w:r>
      <w:r w:rsidRPr="00433800">
        <w:rPr>
          <w:rFonts w:cs="Arial"/>
        </w:rPr>
        <w:t xml:space="preserve"> adalah metode yang dapat diandalkan, cepat, dan sederhana untuk mengevaluasi stress peradangan. NLR mengindikasikan respons pasien terhadap gangguan inflamasi, dengan gambaran peningkatan neutrofil sebagai respons terhadap stres, dan bila respons tersebut berlebihan akan menginduksi apoptosis limfosit. </w:t>
      </w:r>
      <w:proofErr w:type="spellStart"/>
      <w:r w:rsidRPr="00433800">
        <w:rPr>
          <w:rFonts w:cs="Arial"/>
          <w:lang w:val="en-US"/>
        </w:rPr>
        <w:t>Salciccioli</w:t>
      </w:r>
      <w:proofErr w:type="spellEnd"/>
      <w:r w:rsidRPr="00433800">
        <w:rPr>
          <w:rFonts w:cs="Arial"/>
          <w:lang w:val="en-US"/>
        </w:rPr>
        <w:t xml:space="preserve"> </w:t>
      </w:r>
      <w:r w:rsidRPr="00433800">
        <w:rPr>
          <w:rFonts w:cs="Arial"/>
          <w:i/>
          <w:iCs/>
          <w:lang w:val="en-US"/>
        </w:rPr>
        <w:t>et al</w:t>
      </w:r>
      <w:r w:rsidRPr="00433800">
        <w:rPr>
          <w:rFonts w:cs="Arial"/>
          <w:lang w:val="en-US"/>
        </w:rPr>
        <w:t xml:space="preserve">. </w:t>
      </w:r>
      <w:proofErr w:type="spellStart"/>
      <w:r w:rsidRPr="00433800">
        <w:rPr>
          <w:rFonts w:cs="Arial"/>
          <w:lang w:val="en-US"/>
        </w:rPr>
        <w:t>menggunakan</w:t>
      </w:r>
      <w:proofErr w:type="spellEnd"/>
      <w:r w:rsidRPr="00433800">
        <w:rPr>
          <w:rFonts w:cs="Arial"/>
          <w:lang w:val="en-US"/>
        </w:rPr>
        <w:t xml:space="preserve"> NLR </w:t>
      </w:r>
      <w:proofErr w:type="spellStart"/>
      <w:r w:rsidRPr="00433800">
        <w:rPr>
          <w:rFonts w:cs="Arial"/>
          <w:lang w:val="en-US"/>
        </w:rPr>
        <w:t>sebagai</w:t>
      </w:r>
      <w:proofErr w:type="spellEnd"/>
      <w:r w:rsidRPr="00433800">
        <w:rPr>
          <w:rFonts w:cs="Arial"/>
          <w:lang w:val="en-US"/>
        </w:rPr>
        <w:t xml:space="preserve"> salah </w:t>
      </w:r>
      <w:proofErr w:type="spellStart"/>
      <w:r w:rsidRPr="00433800">
        <w:rPr>
          <w:rFonts w:cs="Arial"/>
          <w:lang w:val="en-US"/>
        </w:rPr>
        <w:t>satu</w:t>
      </w:r>
      <w:proofErr w:type="spellEnd"/>
      <w:r w:rsidRPr="00433800">
        <w:rPr>
          <w:rFonts w:cs="Arial"/>
          <w:lang w:val="en-US"/>
        </w:rPr>
        <w:t xml:space="preserve"> </w:t>
      </w:r>
      <w:proofErr w:type="spellStart"/>
      <w:r w:rsidRPr="00433800">
        <w:rPr>
          <w:rFonts w:cs="Arial"/>
          <w:lang w:val="en-US"/>
        </w:rPr>
        <w:t>penanda</w:t>
      </w:r>
      <w:proofErr w:type="spellEnd"/>
      <w:r w:rsidRPr="00433800">
        <w:rPr>
          <w:rFonts w:cs="Arial"/>
          <w:lang w:val="en-US"/>
        </w:rPr>
        <w:t xml:space="preserve"> </w:t>
      </w:r>
      <w:proofErr w:type="spellStart"/>
      <w:r w:rsidRPr="00433800">
        <w:rPr>
          <w:rFonts w:cs="Arial"/>
          <w:lang w:val="en-US"/>
        </w:rPr>
        <w:t>fisiologi</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w:t>
      </w:r>
      <w:sdt>
        <w:sdtPr>
          <w:rPr>
            <w:rFonts w:cs="Arial"/>
            <w:color w:val="000000"/>
            <w:lang w:val="en-US"/>
          </w:rPr>
          <w:tag w:val="MENDELEY_CITATION_v3_eyJjaXRhdGlvbklEIjoiTUVOREVMRVlfQ0lUQVRJT05fNjk3ZWEwNWUtZjJmNC00ZGEwLTkxZjYtZDUxNGZmZGYyNmJlIiwiY2l0YXRpb25JdGVtcyI6W3siaWQiOiIxMDc1OWUxYy0wMDU3LTM3YmMtOWY1NS04ODQ1OWY0MDNmNjE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xMDc1OWUxYy0wMDU3LTM3YmMtOWY1NS04ODQ1OWY0MDNmNjE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"/>
          <w:id w:val="691264034"/>
          <w:placeholder>
            <w:docPart w:val="DefaultPlaceholder_-1854013440"/>
          </w:placeholder>
        </w:sdtPr>
        <w:sdtEndPr>
          <w:rPr>
            <w:rFonts w:cstheme="minorBidi"/>
            <w:lang w:val="id-ID"/>
          </w:rPr>
        </w:sdtEndPr>
        <w:sdtContent>
          <w:r w:rsidR="00E92EED" w:rsidRPr="00433800">
            <w:rPr>
              <w:rFonts w:eastAsia="Times New Roman"/>
              <w:color w:val="000000"/>
            </w:rPr>
            <w:t>(Salciccioli et al., 2015)</w:t>
          </w:r>
        </w:sdtContent>
      </w:sdt>
      <w:r w:rsidRPr="00433800">
        <w:rPr>
          <w:rFonts w:cs="Arial"/>
          <w:lang w:val="en-US"/>
        </w:rPr>
        <w:t xml:space="preserve"> </w:t>
      </w:r>
    </w:p>
    <w:p w14:paraId="053161A8" w14:textId="77777777" w:rsidR="00A22742" w:rsidRPr="00433800" w:rsidRDefault="00A22742">
      <w:pPr>
        <w:tabs>
          <w:tab w:val="left" w:pos="851"/>
        </w:tabs>
        <w:spacing w:after="240" w:line="360" w:lineRule="auto"/>
        <w:rPr>
          <w:rFonts w:cs="Arial"/>
          <w:lang w:val="en-US"/>
        </w:rPr>
      </w:pPr>
      <w:r w:rsidRPr="00433800">
        <w:tab/>
        <w:t xml:space="preserve">Di </w:t>
      </w:r>
      <w:r w:rsidRPr="00433800">
        <w:rPr>
          <w:lang w:val="en-US"/>
        </w:rPr>
        <w:t>Makassar</w:t>
      </w:r>
      <w:r w:rsidRPr="00433800">
        <w:t xml:space="preserve"> sampai saat ini belum banyak penelitian atau publikasi data yang menunjukkan hubungan dari </w:t>
      </w:r>
      <w:r w:rsidRPr="00433800">
        <w:rPr>
          <w:i/>
          <w:lang w:val="en-US"/>
        </w:rPr>
        <w:t xml:space="preserve">Neutrophil-Lymphocyte Ratio </w:t>
      </w:r>
      <w:r w:rsidRPr="00433800">
        <w:rPr>
          <w:iCs/>
          <w:lang w:val="en-US"/>
        </w:rPr>
        <w:t>dan</w:t>
      </w:r>
      <w:r w:rsidRPr="00433800">
        <w:rPr>
          <w:i/>
          <w:lang w:val="en-US"/>
        </w:rPr>
        <w:t xml:space="preserve"> </w:t>
      </w:r>
      <w:r w:rsidRPr="00433800">
        <w:rPr>
          <w:rFonts w:cs="Arial"/>
          <w:i/>
          <w:lang w:val="en-US"/>
        </w:rPr>
        <w:t>P</w:t>
      </w:r>
      <w:r w:rsidRPr="00433800">
        <w:rPr>
          <w:rFonts w:cs="Arial"/>
          <w:i/>
        </w:rPr>
        <w:t>latelet-</w:t>
      </w:r>
      <w:r w:rsidRPr="00433800">
        <w:rPr>
          <w:rFonts w:cs="Arial"/>
          <w:i/>
          <w:lang w:val="en-US"/>
        </w:rPr>
        <w:t>L</w:t>
      </w:r>
      <w:r w:rsidRPr="00433800">
        <w:rPr>
          <w:rFonts w:cs="Arial"/>
          <w:i/>
        </w:rPr>
        <w:t xml:space="preserve">ymphocyte </w:t>
      </w:r>
      <w:r w:rsidRPr="00433800">
        <w:rPr>
          <w:rFonts w:cs="Arial"/>
          <w:i/>
          <w:lang w:val="en-US"/>
        </w:rPr>
        <w:t>R</w:t>
      </w:r>
      <w:r w:rsidRPr="00433800">
        <w:rPr>
          <w:rFonts w:cs="Arial"/>
          <w:i/>
        </w:rPr>
        <w:t>atio</w:t>
      </w:r>
      <w:r w:rsidRPr="00433800">
        <w:rPr>
          <w:lang w:val="en-US"/>
        </w:rPr>
        <w:t xml:space="preserve"> </w:t>
      </w:r>
      <w:r w:rsidRPr="00433800">
        <w:t xml:space="preserve">dengan mortalitas </w:t>
      </w:r>
      <w:r w:rsidRPr="00433800">
        <w:rPr>
          <w:lang w:val="en-US"/>
        </w:rPr>
        <w:t xml:space="preserve">pada </w:t>
      </w:r>
      <w:proofErr w:type="spellStart"/>
      <w:r w:rsidRPr="00433800">
        <w:rPr>
          <w:lang w:val="en-US"/>
        </w:rPr>
        <w:t>pasien</w:t>
      </w:r>
      <w:proofErr w:type="spellEnd"/>
      <w:r w:rsidRPr="00433800">
        <w:rPr>
          <w:lang w:val="en-US"/>
        </w:rPr>
        <w:t xml:space="preserve"> </w:t>
      </w:r>
      <w:proofErr w:type="spellStart"/>
      <w:r w:rsidRPr="00433800">
        <w:rPr>
          <w:lang w:val="en-US"/>
        </w:rPr>
        <w:t>kritis</w:t>
      </w:r>
      <w:proofErr w:type="spellEnd"/>
      <w:r w:rsidRPr="00433800">
        <w:rPr>
          <w:lang w:val="en-US"/>
        </w:rPr>
        <w:t xml:space="preserve"> di </w:t>
      </w:r>
      <w:proofErr w:type="spellStart"/>
      <w:r w:rsidRPr="00433800">
        <w:rPr>
          <w:lang w:val="en-US"/>
        </w:rPr>
        <w:t>ruangan</w:t>
      </w:r>
      <w:proofErr w:type="spellEnd"/>
      <w:r w:rsidRPr="00433800">
        <w:rPr>
          <w:lang w:val="en-US"/>
        </w:rPr>
        <w:t xml:space="preserve"> </w:t>
      </w:r>
      <w:proofErr w:type="spellStart"/>
      <w:r w:rsidRPr="00433800">
        <w:rPr>
          <w:lang w:val="en-US"/>
        </w:rPr>
        <w:t>perawatan</w:t>
      </w:r>
      <w:proofErr w:type="spellEnd"/>
      <w:r w:rsidRPr="00433800">
        <w:rPr>
          <w:lang w:val="en-US"/>
        </w:rPr>
        <w:t xml:space="preserve"> </w:t>
      </w:r>
      <w:r w:rsidRPr="00433800">
        <w:rPr>
          <w:rFonts w:eastAsia="Times New Roman" w:cs="Arial"/>
          <w:i/>
          <w:iCs/>
          <w:color w:val="000000"/>
        </w:rPr>
        <w:t>Intensive Care Unit</w:t>
      </w:r>
      <w:r w:rsidRPr="00433800">
        <w:rPr>
          <w:lang w:val="en-US"/>
        </w:rPr>
        <w:t xml:space="preserve"> yang </w:t>
      </w:r>
      <w:proofErr w:type="spellStart"/>
      <w:r w:rsidRPr="00433800">
        <w:rPr>
          <w:lang w:val="en-US"/>
        </w:rPr>
        <w:t>mendapat</w:t>
      </w:r>
      <w:proofErr w:type="spellEnd"/>
      <w:r w:rsidRPr="00433800">
        <w:rPr>
          <w:lang w:val="en-US"/>
        </w:rPr>
        <w:t xml:space="preserve"> </w:t>
      </w:r>
      <w:proofErr w:type="spellStart"/>
      <w:r w:rsidRPr="00433800">
        <w:rPr>
          <w:lang w:val="en-US"/>
        </w:rPr>
        <w:t>terapi</w:t>
      </w:r>
      <w:proofErr w:type="spellEnd"/>
      <w:r w:rsidRPr="00433800">
        <w:rPr>
          <w:lang w:val="en-US"/>
        </w:rPr>
        <w:t xml:space="preserve"> </w:t>
      </w:r>
      <w:proofErr w:type="spellStart"/>
      <w:r w:rsidRPr="00433800">
        <w:rPr>
          <w:lang w:val="en-US"/>
        </w:rPr>
        <w:t>medik</w:t>
      </w:r>
      <w:proofErr w:type="spellEnd"/>
      <w:r w:rsidRPr="00433800">
        <w:rPr>
          <w:lang w:val="en-US"/>
        </w:rPr>
        <w:t xml:space="preserve"> </w:t>
      </w:r>
      <w:proofErr w:type="spellStart"/>
      <w:r w:rsidRPr="00433800">
        <w:rPr>
          <w:lang w:val="en-US"/>
        </w:rPr>
        <w:t>gizi</w:t>
      </w:r>
      <w:proofErr w:type="spellEnd"/>
      <w:r w:rsidRPr="00433800">
        <w:t>, maka kami akan melakukan penelitian untuk menganalisa</w:t>
      </w:r>
      <w:proofErr w:type="spellStart"/>
      <w:r w:rsidRPr="00433800">
        <w:rPr>
          <w:lang w:val="en-US"/>
        </w:rPr>
        <w:t>nya</w:t>
      </w:r>
      <w:proofErr w:type="spellEnd"/>
      <w:r w:rsidRPr="00433800">
        <w:rPr>
          <w:lang w:val="en-US"/>
        </w:rPr>
        <w:t>.</w:t>
      </w:r>
      <w:r w:rsidRPr="00433800">
        <w:rPr>
          <w:rFonts w:cs="Arial"/>
          <w:lang w:val="en-US"/>
        </w:rPr>
        <w:tab/>
      </w:r>
    </w:p>
    <w:p w14:paraId="527C2AFE" w14:textId="1268A030" w:rsidR="00A22742" w:rsidRPr="00433800" w:rsidRDefault="00A22742" w:rsidP="009526FA">
      <w:pPr>
        <w:pStyle w:val="Heading2"/>
        <w:rPr>
          <w:sz w:val="22"/>
          <w:szCs w:val="22"/>
        </w:rPr>
      </w:pPr>
      <w:bookmarkStart w:id="16" w:name="_Toc169774702"/>
      <w:r w:rsidRPr="00433800">
        <w:rPr>
          <w:sz w:val="22"/>
          <w:szCs w:val="22"/>
        </w:rPr>
        <w:t>1.2.</w:t>
      </w:r>
      <w:r w:rsidR="000B5BE2" w:rsidRPr="00433800">
        <w:rPr>
          <w:sz w:val="22"/>
          <w:szCs w:val="22"/>
        </w:rPr>
        <w:t xml:space="preserve"> </w:t>
      </w:r>
      <w:bookmarkStart w:id="17" w:name="_Toc112259058"/>
      <w:proofErr w:type="spellStart"/>
      <w:r w:rsidRPr="00433800">
        <w:rPr>
          <w:sz w:val="22"/>
          <w:szCs w:val="22"/>
        </w:rPr>
        <w:t>Rumusan</w:t>
      </w:r>
      <w:proofErr w:type="spellEnd"/>
      <w:r w:rsidRPr="00433800">
        <w:rPr>
          <w:sz w:val="22"/>
          <w:szCs w:val="22"/>
        </w:rPr>
        <w:t xml:space="preserve"> </w:t>
      </w:r>
      <w:proofErr w:type="spellStart"/>
      <w:r w:rsidRPr="00433800">
        <w:rPr>
          <w:sz w:val="22"/>
          <w:szCs w:val="22"/>
        </w:rPr>
        <w:t>Masalah</w:t>
      </w:r>
      <w:bookmarkEnd w:id="16"/>
      <w:bookmarkEnd w:id="17"/>
      <w:proofErr w:type="spellEnd"/>
    </w:p>
    <w:p w14:paraId="008A3EA0" w14:textId="77777777" w:rsidR="00A22742" w:rsidRPr="00433800" w:rsidRDefault="00A22742" w:rsidP="00EE74B0">
      <w:pPr>
        <w:spacing w:after="240" w:line="360" w:lineRule="auto"/>
        <w:ind w:left="720"/>
        <w:rPr>
          <w:rFonts w:cs="Arial"/>
        </w:rPr>
      </w:pPr>
      <w:r w:rsidRPr="00433800">
        <w:rPr>
          <w:rFonts w:cs="Arial"/>
        </w:rPr>
        <w:t xml:space="preserve">Berdasarkan uraian pada latar belakang di atas, dapat dirumuskan pertanyaan penelitian sebagai berikut : </w:t>
      </w:r>
    </w:p>
    <w:p w14:paraId="454078CD" w14:textId="78A1569B" w:rsidR="00433800" w:rsidRPr="00433800" w:rsidRDefault="00A22742" w:rsidP="004767AE">
      <w:pPr>
        <w:pStyle w:val="ListParagraph"/>
        <w:spacing w:after="240" w:line="360" w:lineRule="auto"/>
        <w:ind w:left="740"/>
        <w:rPr>
          <w:rFonts w:cs="Arial"/>
          <w:lang w:val="en-US"/>
        </w:rPr>
      </w:pPr>
      <w:r w:rsidRPr="00433800">
        <w:rPr>
          <w:rFonts w:cs="Arial"/>
        </w:rPr>
        <w:t xml:space="preserve">“Apakah ada </w:t>
      </w:r>
      <w:r w:rsidRPr="00433800">
        <w:rPr>
          <w:rFonts w:cs="Arial"/>
          <w:lang w:val="en-US"/>
        </w:rPr>
        <w:t>h</w:t>
      </w:r>
      <w:r w:rsidRPr="00433800">
        <w:rPr>
          <w:rFonts w:cs="Arial"/>
        </w:rPr>
        <w:t xml:space="preserve">ubungan </w:t>
      </w:r>
      <w:proofErr w:type="spellStart"/>
      <w:r w:rsidRPr="00433800">
        <w:rPr>
          <w:rFonts w:cs="Arial"/>
          <w:lang w:val="en-US"/>
        </w:rPr>
        <w:t>antara</w:t>
      </w:r>
      <w:proofErr w:type="spellEnd"/>
      <w:r w:rsidRPr="00433800">
        <w:rPr>
          <w:rFonts w:cs="Arial"/>
          <w:lang w:val="en-US"/>
        </w:rPr>
        <w:t xml:space="preserve"> </w:t>
      </w:r>
      <w:r w:rsidRPr="00433800">
        <w:rPr>
          <w:rFonts w:cs="Arial"/>
          <w:i/>
        </w:rPr>
        <w:t>Neutrophil-Lymphocyte Rati</w:t>
      </w:r>
      <w:r w:rsidRPr="00433800">
        <w:rPr>
          <w:rFonts w:cs="Arial"/>
        </w:rPr>
        <w:t>o</w:t>
      </w:r>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mortalitas</w:t>
      </w:r>
      <w:r w:rsidRPr="00433800">
        <w:rPr>
          <w:rFonts w:cs="Arial"/>
          <w:lang w:val="en-US"/>
        </w:rPr>
        <w:t xml:space="preserve"> pada</w:t>
      </w:r>
      <w:r w:rsidRPr="00433800">
        <w:rPr>
          <w:rFonts w:cs="Arial"/>
        </w:rPr>
        <w:t xml:space="preserve"> pasien kritis </w:t>
      </w:r>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r w:rsidRPr="00433800">
        <w:rPr>
          <w:rFonts w:cs="Arial"/>
        </w:rPr>
        <w:t>di ruang</w:t>
      </w:r>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w:t>
      </w:r>
      <w:bookmarkStart w:id="18" w:name="_Hlk141716349"/>
      <w:r w:rsidRPr="00433800">
        <w:rPr>
          <w:rFonts w:cs="Arial"/>
          <w:i/>
          <w:iCs/>
        </w:rPr>
        <w:t>Intensive Care Unit</w:t>
      </w:r>
      <w:bookmarkEnd w:id="18"/>
      <w:r w:rsidRPr="00433800">
        <w:rPr>
          <w:rFonts w:cs="Arial"/>
          <w:lang w:val="en-US"/>
        </w:rPr>
        <w:t>?</w:t>
      </w:r>
    </w:p>
    <w:p w14:paraId="31DF2DB7" w14:textId="6EC1194C" w:rsidR="00A22742" w:rsidRPr="00433800" w:rsidRDefault="00A22742" w:rsidP="009526FA">
      <w:pPr>
        <w:pStyle w:val="Heading2"/>
        <w:rPr>
          <w:sz w:val="22"/>
          <w:szCs w:val="22"/>
        </w:rPr>
      </w:pPr>
      <w:bookmarkStart w:id="19" w:name="_Toc112259059"/>
      <w:bookmarkStart w:id="20" w:name="_Toc169774703"/>
      <w:r w:rsidRPr="00433800">
        <w:rPr>
          <w:sz w:val="22"/>
          <w:szCs w:val="22"/>
        </w:rPr>
        <w:t>1.3.</w:t>
      </w:r>
      <w:r w:rsidR="000B5BE2" w:rsidRPr="00433800">
        <w:rPr>
          <w:sz w:val="22"/>
          <w:szCs w:val="22"/>
        </w:rPr>
        <w:t xml:space="preserve"> </w:t>
      </w:r>
      <w:r w:rsidRPr="00433800">
        <w:rPr>
          <w:sz w:val="22"/>
          <w:szCs w:val="22"/>
        </w:rPr>
        <w:t xml:space="preserve">Tujuan </w:t>
      </w:r>
      <w:proofErr w:type="spellStart"/>
      <w:r w:rsidRPr="00433800">
        <w:rPr>
          <w:sz w:val="22"/>
          <w:szCs w:val="22"/>
        </w:rPr>
        <w:t>Penelitian</w:t>
      </w:r>
      <w:bookmarkEnd w:id="19"/>
      <w:bookmarkEnd w:id="20"/>
      <w:proofErr w:type="spellEnd"/>
    </w:p>
    <w:p w14:paraId="59E995BA" w14:textId="77777777" w:rsidR="00A22742" w:rsidRPr="00433800" w:rsidRDefault="00A22742">
      <w:pPr>
        <w:pStyle w:val="Heading3"/>
        <w:rPr>
          <w:sz w:val="22"/>
          <w:szCs w:val="22"/>
        </w:rPr>
      </w:pPr>
      <w:bookmarkStart w:id="21" w:name="_Toc112259060"/>
      <w:bookmarkStart w:id="22" w:name="_Toc169774704"/>
      <w:r w:rsidRPr="00433800">
        <w:rPr>
          <w:sz w:val="22"/>
          <w:szCs w:val="22"/>
        </w:rPr>
        <w:t>1.3.1.</w:t>
      </w:r>
      <w:r w:rsidRPr="00433800">
        <w:rPr>
          <w:sz w:val="22"/>
          <w:szCs w:val="22"/>
        </w:rPr>
        <w:tab/>
        <w:t>Tujuan Umum</w:t>
      </w:r>
      <w:bookmarkEnd w:id="21"/>
      <w:bookmarkEnd w:id="22"/>
    </w:p>
    <w:p w14:paraId="7121EF03" w14:textId="60847896" w:rsidR="00A22742" w:rsidRPr="00433800" w:rsidRDefault="00A22742" w:rsidP="00EE74B0">
      <w:pPr>
        <w:spacing w:after="240" w:line="360" w:lineRule="auto"/>
        <w:ind w:left="851"/>
        <w:rPr>
          <w:rFonts w:cs="Arial"/>
          <w:lang w:val="en-US"/>
        </w:rPr>
      </w:pPr>
      <w:bookmarkStart w:id="23" w:name="_Hlk162648657"/>
      <w:r w:rsidRPr="00433800">
        <w:t xml:space="preserve">Mengetahui hubungan </w:t>
      </w:r>
      <w:proofErr w:type="spellStart"/>
      <w:r w:rsidRPr="00433800">
        <w:rPr>
          <w:rFonts w:cs="Arial"/>
          <w:lang w:val="en-US"/>
        </w:rPr>
        <w:t>antara</w:t>
      </w:r>
      <w:proofErr w:type="spellEnd"/>
      <w:r w:rsidRPr="00433800">
        <w:rPr>
          <w:rFonts w:cs="Arial"/>
        </w:rPr>
        <w:t xml:space="preserve"> </w:t>
      </w:r>
      <w:r w:rsidRPr="00433800">
        <w:rPr>
          <w:rFonts w:cs="Arial"/>
          <w:i/>
        </w:rPr>
        <w:t>Neutrophil-Lymphocyte Ratio</w:t>
      </w:r>
      <w:r w:rsidRPr="00433800">
        <w:rPr>
          <w:rFonts w:cs="Arial"/>
          <w:i/>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mortalitas</w:t>
      </w:r>
      <w:r w:rsidRPr="00433800">
        <w:rPr>
          <w:rFonts w:cs="Arial"/>
          <w:lang w:val="en-US"/>
        </w:rPr>
        <w:t xml:space="preserve"> pada</w:t>
      </w:r>
      <w:r w:rsidRPr="00433800">
        <w:rPr>
          <w:rFonts w:cs="Arial"/>
        </w:rPr>
        <w:t xml:space="preserve"> pasien kritis </w:t>
      </w:r>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r w:rsidRPr="00433800">
        <w:rPr>
          <w:rFonts w:cs="Arial"/>
        </w:rPr>
        <w:t>di ruang</w:t>
      </w:r>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w:t>
      </w:r>
      <w:r w:rsidRPr="00433800">
        <w:rPr>
          <w:rFonts w:cs="Arial"/>
        </w:rPr>
        <w:t xml:space="preserve"> </w:t>
      </w:r>
      <w:r w:rsidRPr="00433800">
        <w:rPr>
          <w:rFonts w:cs="Arial"/>
          <w:i/>
          <w:iCs/>
        </w:rPr>
        <w:t>Intensive Care Unit</w:t>
      </w:r>
      <w:r w:rsidRPr="00433800">
        <w:rPr>
          <w:rFonts w:cs="Arial"/>
          <w:lang w:val="en-US"/>
        </w:rPr>
        <w:t>.</w:t>
      </w:r>
    </w:p>
    <w:p w14:paraId="3DDB3C41" w14:textId="77777777" w:rsidR="00A22742" w:rsidRPr="00433800" w:rsidRDefault="00A22742">
      <w:pPr>
        <w:pStyle w:val="Heading3"/>
        <w:rPr>
          <w:sz w:val="22"/>
          <w:szCs w:val="22"/>
        </w:rPr>
      </w:pPr>
      <w:bookmarkStart w:id="24" w:name="_Toc112259061"/>
      <w:bookmarkStart w:id="25" w:name="_Toc169774705"/>
      <w:bookmarkEnd w:id="23"/>
      <w:r w:rsidRPr="00433800">
        <w:rPr>
          <w:sz w:val="22"/>
          <w:szCs w:val="22"/>
        </w:rPr>
        <w:lastRenderedPageBreak/>
        <w:t>1.3.2.</w:t>
      </w:r>
      <w:r w:rsidRPr="00433800">
        <w:rPr>
          <w:sz w:val="22"/>
          <w:szCs w:val="22"/>
        </w:rPr>
        <w:tab/>
        <w:t xml:space="preserve">Tujuan </w:t>
      </w:r>
      <w:proofErr w:type="spellStart"/>
      <w:r w:rsidRPr="00433800">
        <w:rPr>
          <w:sz w:val="22"/>
          <w:szCs w:val="22"/>
        </w:rPr>
        <w:t>Khusus</w:t>
      </w:r>
      <w:bookmarkEnd w:id="24"/>
      <w:bookmarkEnd w:id="25"/>
      <w:proofErr w:type="spellEnd"/>
    </w:p>
    <w:p w14:paraId="1EA34E53" w14:textId="77777777" w:rsidR="00A22742" w:rsidRPr="00433800" w:rsidRDefault="00A22742" w:rsidP="000B5BE2">
      <w:pPr>
        <w:pStyle w:val="ListParagraph"/>
        <w:numPr>
          <w:ilvl w:val="0"/>
          <w:numId w:val="1"/>
        </w:numPr>
        <w:spacing w:line="360" w:lineRule="auto"/>
        <w:ind w:left="1134" w:hanging="425"/>
        <w:rPr>
          <w:rFonts w:cs="Arial"/>
          <w:lang w:val="en-US"/>
        </w:rPr>
      </w:pPr>
      <w:r w:rsidRPr="00433800">
        <w:t xml:space="preserve">Menilai </w:t>
      </w:r>
      <w:proofErr w:type="spellStart"/>
      <w:r w:rsidRPr="00433800">
        <w:rPr>
          <w:lang w:val="en-US"/>
        </w:rPr>
        <w:t>gambaran</w:t>
      </w:r>
      <w:proofErr w:type="spellEnd"/>
      <w:r w:rsidRPr="00433800">
        <w:rPr>
          <w:lang w:val="en-US"/>
        </w:rPr>
        <w:t xml:space="preserve"> </w:t>
      </w:r>
      <w:r w:rsidRPr="00433800">
        <w:rPr>
          <w:rFonts w:cs="Arial"/>
          <w:i/>
        </w:rPr>
        <w:t>Neutrophil-Lymphocyte Ratio</w:t>
      </w:r>
      <w:r w:rsidRPr="00433800">
        <w:rPr>
          <w:rFonts w:cs="Arial"/>
        </w:rPr>
        <w:t xml:space="preserve"> pasien kritis </w:t>
      </w:r>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r w:rsidRPr="00433800">
        <w:rPr>
          <w:rFonts w:cs="Arial"/>
        </w:rPr>
        <w:t>di ruang</w:t>
      </w:r>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w:t>
      </w:r>
      <w:r w:rsidRPr="00433800">
        <w:rPr>
          <w:rFonts w:cs="Arial"/>
          <w:i/>
          <w:iCs/>
        </w:rPr>
        <w:t>Intensive Care Unit</w:t>
      </w:r>
      <w:r w:rsidRPr="00433800">
        <w:rPr>
          <w:rFonts w:cs="Arial"/>
          <w:lang w:val="en-US"/>
        </w:rPr>
        <w:t>.</w:t>
      </w:r>
    </w:p>
    <w:p w14:paraId="0285A1CA" w14:textId="77777777" w:rsidR="00A22742" w:rsidRPr="00433800" w:rsidRDefault="00A22742" w:rsidP="000B5BE2">
      <w:pPr>
        <w:pStyle w:val="ListParagraph"/>
        <w:numPr>
          <w:ilvl w:val="0"/>
          <w:numId w:val="1"/>
        </w:numPr>
        <w:spacing w:after="240" w:line="360" w:lineRule="auto"/>
        <w:ind w:left="1134" w:hanging="425"/>
        <w:rPr>
          <w:rFonts w:cs="Arial"/>
          <w:lang w:val="en-US"/>
        </w:rPr>
      </w:pPr>
      <w:proofErr w:type="spellStart"/>
      <w:r w:rsidRPr="00433800">
        <w:rPr>
          <w:rFonts w:cs="Arial"/>
          <w:lang w:val="en-US"/>
        </w:rPr>
        <w:t>Menilai</w:t>
      </w:r>
      <w:proofErr w:type="spellEnd"/>
      <w:r w:rsidRPr="00433800">
        <w:rPr>
          <w:rFonts w:cs="Arial"/>
          <w:lang w:val="en-US"/>
        </w:rPr>
        <w:t xml:space="preserve"> </w:t>
      </w:r>
      <w:proofErr w:type="spellStart"/>
      <w:r w:rsidRPr="00433800">
        <w:rPr>
          <w:rFonts w:cs="Arial"/>
          <w:lang w:val="en-US"/>
        </w:rPr>
        <w:t>gambaran</w:t>
      </w:r>
      <w:proofErr w:type="spellEnd"/>
      <w:r w:rsidRPr="00433800">
        <w:rPr>
          <w:rFonts w:cs="Arial"/>
          <w:lang w:val="en-US"/>
        </w:rPr>
        <w:t xml:space="preserve"> </w:t>
      </w:r>
      <w:r w:rsidRPr="00433800">
        <w:rPr>
          <w:rFonts w:cs="Arial"/>
        </w:rPr>
        <w:t xml:space="preserve">mortalitas pasien kritis </w:t>
      </w:r>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r w:rsidRPr="00433800">
        <w:rPr>
          <w:rFonts w:cs="Arial"/>
        </w:rPr>
        <w:t>di ruang</w:t>
      </w:r>
      <w:r w:rsidRPr="00433800">
        <w:rPr>
          <w:rFonts w:cs="Arial"/>
          <w:lang w:val="en-US"/>
        </w:rPr>
        <w:t xml:space="preserve"> </w:t>
      </w:r>
      <w:proofErr w:type="spellStart"/>
      <w:r w:rsidRPr="00433800">
        <w:rPr>
          <w:rFonts w:cs="Arial"/>
          <w:lang w:val="en-US"/>
        </w:rPr>
        <w:t>perawatan</w:t>
      </w:r>
      <w:proofErr w:type="spellEnd"/>
      <w:r w:rsidRPr="00433800">
        <w:rPr>
          <w:rFonts w:cs="Arial"/>
        </w:rPr>
        <w:t xml:space="preserve"> </w:t>
      </w:r>
      <w:r w:rsidRPr="00433800">
        <w:rPr>
          <w:rFonts w:cs="Arial"/>
          <w:i/>
          <w:iCs/>
        </w:rPr>
        <w:t>Intensive Care Unit</w:t>
      </w:r>
      <w:r w:rsidRPr="00433800">
        <w:rPr>
          <w:rFonts w:cs="Arial"/>
          <w:lang w:val="en-US"/>
        </w:rPr>
        <w:t>.</w:t>
      </w:r>
    </w:p>
    <w:p w14:paraId="77BD1B83" w14:textId="74EFFD2F" w:rsidR="00A22742" w:rsidRPr="00433800" w:rsidRDefault="00A22742" w:rsidP="000B5BE2">
      <w:pPr>
        <w:pStyle w:val="ListParagraph"/>
        <w:numPr>
          <w:ilvl w:val="0"/>
          <w:numId w:val="1"/>
        </w:numPr>
        <w:spacing w:after="240" w:line="360" w:lineRule="auto"/>
        <w:ind w:left="1134" w:hanging="425"/>
        <w:rPr>
          <w:rFonts w:cs="Arial"/>
          <w:lang w:val="en-US"/>
        </w:rPr>
      </w:pPr>
      <w:proofErr w:type="spellStart"/>
      <w:r w:rsidRPr="00433800">
        <w:rPr>
          <w:rFonts w:cs="Arial"/>
          <w:lang w:val="en-US"/>
        </w:rPr>
        <w:t>Menganalisis</w:t>
      </w:r>
      <w:proofErr w:type="spellEnd"/>
      <w:r w:rsidRPr="00433800">
        <w:rPr>
          <w:rFonts w:cs="Arial"/>
          <w:lang w:val="en-US"/>
        </w:rPr>
        <w:t xml:space="preserve"> </w:t>
      </w:r>
      <w:proofErr w:type="spellStart"/>
      <w:r w:rsidRPr="00433800">
        <w:rPr>
          <w:rFonts w:cs="Arial"/>
          <w:lang w:val="en-US"/>
        </w:rPr>
        <w:t>hubungan</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w:t>
      </w:r>
      <w:r w:rsidRPr="00433800">
        <w:rPr>
          <w:rFonts w:cs="Arial"/>
          <w:i/>
        </w:rPr>
        <w:t>Neutrophil-Lymphocyte</w:t>
      </w:r>
      <w:r w:rsidR="004767AE">
        <w:rPr>
          <w:rFonts w:cs="Arial"/>
          <w:i/>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 xml:space="preserve">mortalitas pasien kritis </w:t>
      </w:r>
      <w:bookmarkStart w:id="26" w:name="_Toc112259062"/>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r w:rsidRPr="00433800">
        <w:rPr>
          <w:rFonts w:cs="Arial"/>
        </w:rPr>
        <w:t>di ruang</w:t>
      </w:r>
      <w:r w:rsidRPr="00433800">
        <w:rPr>
          <w:rFonts w:cs="Arial"/>
          <w:lang w:val="en-US"/>
        </w:rPr>
        <w:t xml:space="preserve"> </w:t>
      </w:r>
      <w:proofErr w:type="spellStart"/>
      <w:r w:rsidRPr="00433800">
        <w:rPr>
          <w:rFonts w:cs="Arial"/>
          <w:lang w:val="en-US"/>
        </w:rPr>
        <w:t>perawata</w:t>
      </w:r>
      <w:proofErr w:type="spellEnd"/>
      <w:r w:rsidRPr="00433800">
        <w:rPr>
          <w:rFonts w:cs="Arial"/>
        </w:rPr>
        <w:t xml:space="preserve">n </w:t>
      </w:r>
      <w:r w:rsidRPr="00433800">
        <w:rPr>
          <w:rFonts w:cs="Arial"/>
          <w:i/>
          <w:iCs/>
        </w:rPr>
        <w:t>Intensive Care Unit</w:t>
      </w:r>
      <w:r w:rsidRPr="00433800">
        <w:rPr>
          <w:rFonts w:cs="Arial"/>
          <w:lang w:val="en-US"/>
        </w:rPr>
        <w:t>.</w:t>
      </w:r>
      <w:bookmarkEnd w:id="26"/>
    </w:p>
    <w:p w14:paraId="2CD5797C" w14:textId="643532A1" w:rsidR="00A22742" w:rsidRPr="00433800" w:rsidRDefault="00A22742" w:rsidP="009526FA">
      <w:pPr>
        <w:pStyle w:val="Heading2"/>
        <w:rPr>
          <w:sz w:val="22"/>
          <w:szCs w:val="22"/>
        </w:rPr>
      </w:pPr>
      <w:bookmarkStart w:id="27" w:name="_Toc112259063"/>
      <w:bookmarkStart w:id="28" w:name="_Toc169774706"/>
      <w:r w:rsidRPr="00433800">
        <w:rPr>
          <w:sz w:val="22"/>
          <w:szCs w:val="22"/>
        </w:rPr>
        <w:t>1.</w:t>
      </w:r>
      <w:r w:rsidR="00055D53" w:rsidRPr="00433800">
        <w:rPr>
          <w:sz w:val="22"/>
          <w:szCs w:val="22"/>
        </w:rPr>
        <w:t>4</w:t>
      </w:r>
      <w:r w:rsidRPr="00433800">
        <w:rPr>
          <w:sz w:val="22"/>
          <w:szCs w:val="22"/>
        </w:rPr>
        <w:t>.</w:t>
      </w:r>
      <w:r w:rsidR="000B5BE2" w:rsidRPr="00433800">
        <w:rPr>
          <w:sz w:val="22"/>
          <w:szCs w:val="22"/>
        </w:rPr>
        <w:t xml:space="preserve"> </w:t>
      </w:r>
      <w:r w:rsidRPr="00433800">
        <w:rPr>
          <w:sz w:val="22"/>
          <w:szCs w:val="22"/>
        </w:rPr>
        <w:t xml:space="preserve">Manfaat </w:t>
      </w:r>
      <w:proofErr w:type="spellStart"/>
      <w:r w:rsidRPr="00433800">
        <w:rPr>
          <w:sz w:val="22"/>
          <w:szCs w:val="22"/>
        </w:rPr>
        <w:t>penelitian</w:t>
      </w:r>
      <w:bookmarkEnd w:id="27"/>
      <w:bookmarkEnd w:id="28"/>
      <w:proofErr w:type="spellEnd"/>
    </w:p>
    <w:p w14:paraId="14A25E7E" w14:textId="77777777" w:rsidR="00A22742" w:rsidRPr="00433800" w:rsidRDefault="00A22742" w:rsidP="000B5BE2">
      <w:pPr>
        <w:pStyle w:val="ListParagraph"/>
        <w:numPr>
          <w:ilvl w:val="0"/>
          <w:numId w:val="2"/>
        </w:numPr>
        <w:spacing w:line="360" w:lineRule="auto"/>
        <w:ind w:left="709" w:hanging="284"/>
        <w:rPr>
          <w:rFonts w:cs="Arial"/>
          <w:lang w:val="en-US"/>
        </w:rPr>
      </w:pPr>
      <w:r w:rsidRPr="00433800">
        <w:rPr>
          <w:lang w:val="en-US"/>
        </w:rPr>
        <w:t xml:space="preserve">Manfaat </w:t>
      </w:r>
      <w:proofErr w:type="spellStart"/>
      <w:r w:rsidRPr="00433800">
        <w:rPr>
          <w:lang w:val="en-US"/>
        </w:rPr>
        <w:t>Teoritis</w:t>
      </w:r>
      <w:proofErr w:type="spellEnd"/>
    </w:p>
    <w:p w14:paraId="6420DBBF" w14:textId="35D0FD32" w:rsidR="00721E83" w:rsidRPr="00433800" w:rsidRDefault="00A22742" w:rsidP="000B5BE2">
      <w:pPr>
        <w:pStyle w:val="ListParagraph"/>
        <w:spacing w:line="360" w:lineRule="auto"/>
        <w:ind w:left="709" w:firstLine="567"/>
      </w:pPr>
      <w:r w:rsidRPr="00433800">
        <w:t xml:space="preserve">Penelitian ini diharapkan dapat memberikan informasi tentang hubungan antara </w:t>
      </w:r>
      <w:r w:rsidRPr="00433800">
        <w:rPr>
          <w:rFonts w:cs="Arial"/>
          <w:i/>
        </w:rPr>
        <w:t>Neutrophil-Lymphocyte Ratio</w:t>
      </w:r>
      <w:r w:rsidRPr="00433800">
        <w:rPr>
          <w:rFonts w:cs="Arial"/>
          <w:i/>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 xml:space="preserve">mortalitas pasien kritis </w:t>
      </w:r>
      <w:r w:rsidRPr="00433800">
        <w:rPr>
          <w:rFonts w:cs="Arial"/>
          <w:lang w:val="en-US"/>
        </w:rPr>
        <w:t xml:space="preserve">yang di </w:t>
      </w:r>
      <w:proofErr w:type="spellStart"/>
      <w:r w:rsidRPr="00433800">
        <w:rPr>
          <w:rFonts w:cs="Arial"/>
          <w:lang w:val="en-US"/>
        </w:rPr>
        <w:t>rawat</w:t>
      </w:r>
      <w:proofErr w:type="spellEnd"/>
      <w:r w:rsidRPr="00433800">
        <w:rPr>
          <w:rFonts w:cs="Arial"/>
          <w:lang w:val="en-US"/>
        </w:rPr>
        <w:t xml:space="preserve"> </w:t>
      </w:r>
      <w:r w:rsidRPr="00433800">
        <w:rPr>
          <w:rFonts w:cs="Arial"/>
        </w:rPr>
        <w:t xml:space="preserve">di ruangan </w:t>
      </w:r>
      <w:r w:rsidRPr="00433800">
        <w:rPr>
          <w:rFonts w:cs="Arial"/>
          <w:i/>
        </w:rPr>
        <w:t>Intensive care unit</w:t>
      </w:r>
      <w:r w:rsidRPr="00433800">
        <w:rPr>
          <w:rFonts w:cs="Arial"/>
          <w:lang w:val="en-US"/>
        </w:rPr>
        <w:t xml:space="preserve">, </w:t>
      </w:r>
      <w:proofErr w:type="spellStart"/>
      <w:r w:rsidRPr="00433800">
        <w:rPr>
          <w:rFonts w:cs="Arial"/>
          <w:lang w:val="en-US"/>
        </w:rPr>
        <w:t>sehingga</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menjadi</w:t>
      </w:r>
      <w:proofErr w:type="spellEnd"/>
      <w:r w:rsidRPr="00433800">
        <w:rPr>
          <w:rFonts w:cs="Arial"/>
          <w:lang w:val="en-US"/>
        </w:rPr>
        <w:t xml:space="preserve"> </w:t>
      </w:r>
      <w:proofErr w:type="spellStart"/>
      <w:r w:rsidRPr="00433800">
        <w:rPr>
          <w:rFonts w:cs="Arial"/>
          <w:lang w:val="en-US"/>
        </w:rPr>
        <w:t>bahan</w:t>
      </w:r>
      <w:proofErr w:type="spellEnd"/>
      <w:r w:rsidRPr="00433800">
        <w:rPr>
          <w:rFonts w:cs="Arial"/>
          <w:lang w:val="en-US"/>
        </w:rPr>
        <w:t xml:space="preserve"> </w:t>
      </w:r>
      <w:proofErr w:type="spellStart"/>
      <w:r w:rsidRPr="00433800">
        <w:rPr>
          <w:rFonts w:cs="Arial"/>
          <w:lang w:val="en-US"/>
        </w:rPr>
        <w:t>pertimbangan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membuat</w:t>
      </w:r>
      <w:proofErr w:type="spellEnd"/>
      <w:r w:rsidRPr="00433800">
        <w:rPr>
          <w:rFonts w:cs="Arial"/>
          <w:lang w:val="en-US"/>
        </w:rPr>
        <w:t xml:space="preserve"> </w:t>
      </w:r>
      <w:proofErr w:type="spellStart"/>
      <w:r w:rsidRPr="00433800">
        <w:rPr>
          <w:rFonts w:cs="Arial"/>
          <w:lang w:val="en-US"/>
        </w:rPr>
        <w:t>kebijakan</w:t>
      </w:r>
      <w:proofErr w:type="spellEnd"/>
      <w:r w:rsidRPr="00433800">
        <w:rPr>
          <w:rFonts w:cs="Arial"/>
          <w:lang w:val="en-US"/>
        </w:rPr>
        <w:t xml:space="preserve"> dan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digunakan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selanjutnya</w:t>
      </w:r>
      <w:proofErr w:type="spellEnd"/>
      <w:r w:rsidRPr="00433800">
        <w:t xml:space="preserve">. </w:t>
      </w:r>
    </w:p>
    <w:p w14:paraId="5EA2C8FA" w14:textId="77777777" w:rsidR="00A22742" w:rsidRPr="00433800" w:rsidRDefault="00A22742" w:rsidP="000B5BE2">
      <w:pPr>
        <w:pStyle w:val="ListParagraph"/>
        <w:numPr>
          <w:ilvl w:val="0"/>
          <w:numId w:val="2"/>
        </w:numPr>
        <w:spacing w:line="360" w:lineRule="auto"/>
        <w:ind w:left="709" w:hanging="284"/>
        <w:rPr>
          <w:rFonts w:cs="Arial"/>
          <w:lang w:val="en-US"/>
        </w:rPr>
      </w:pPr>
      <w:r w:rsidRPr="00433800">
        <w:rPr>
          <w:lang w:val="en-US"/>
        </w:rPr>
        <w:t xml:space="preserve">Manfaat </w:t>
      </w:r>
      <w:proofErr w:type="spellStart"/>
      <w:r w:rsidRPr="00433800">
        <w:rPr>
          <w:lang w:val="en-US"/>
        </w:rPr>
        <w:t>Praktis</w:t>
      </w:r>
      <w:proofErr w:type="spellEnd"/>
    </w:p>
    <w:p w14:paraId="2604F870" w14:textId="2D8E2A3A" w:rsidR="00A22742" w:rsidRPr="00433800" w:rsidRDefault="00A22742" w:rsidP="000B5BE2">
      <w:pPr>
        <w:pStyle w:val="ListParagraph"/>
        <w:spacing w:line="360" w:lineRule="auto"/>
        <w:ind w:left="709" w:firstLine="851"/>
        <w:rPr>
          <w:rFonts w:cs="Arial"/>
          <w:lang w:val="en-US"/>
        </w:rPr>
      </w:pPr>
      <w:r w:rsidRPr="00433800">
        <w:t xml:space="preserve">Penelitian ini diharapkan dapat memberi pemahaman tentang </w:t>
      </w:r>
      <w:proofErr w:type="spellStart"/>
      <w:r w:rsidRPr="00433800">
        <w:rPr>
          <w:lang w:val="en-US"/>
        </w:rPr>
        <w:t>hubungan</w:t>
      </w:r>
      <w:proofErr w:type="spellEnd"/>
      <w:r w:rsidRPr="00433800">
        <w:rPr>
          <w:lang w:val="en-US"/>
        </w:rPr>
        <w:t xml:space="preserve"> </w:t>
      </w:r>
      <w:r w:rsidRPr="00433800">
        <w:rPr>
          <w:rFonts w:cs="Arial"/>
          <w:i/>
        </w:rPr>
        <w:t>Neutrophil-Lymphocyte Ratio</w:t>
      </w:r>
      <w:r w:rsidRPr="00433800">
        <w:rPr>
          <w:rFonts w:cs="Arial"/>
          <w:i/>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 xml:space="preserve">mortalitas pasien kritis </w:t>
      </w:r>
      <w:r w:rsidRPr="00433800">
        <w:rPr>
          <w:rFonts w:cs="Arial"/>
          <w:lang w:val="en-US"/>
        </w:rPr>
        <w:t xml:space="preserve">yang di </w:t>
      </w:r>
      <w:proofErr w:type="spellStart"/>
      <w:r w:rsidRPr="00433800">
        <w:rPr>
          <w:rFonts w:cs="Arial"/>
          <w:lang w:val="en-US"/>
        </w:rPr>
        <w:t>rawat</w:t>
      </w:r>
      <w:proofErr w:type="spellEnd"/>
      <w:r w:rsidRPr="00433800">
        <w:rPr>
          <w:rFonts w:cs="Arial"/>
          <w:lang w:val="en-US"/>
        </w:rPr>
        <w:t xml:space="preserve"> </w:t>
      </w:r>
      <w:r w:rsidRPr="00433800">
        <w:rPr>
          <w:rFonts w:cs="Arial"/>
        </w:rPr>
        <w:t xml:space="preserve">di ruangan </w:t>
      </w:r>
      <w:r w:rsidRPr="00433800">
        <w:rPr>
          <w:rFonts w:cs="Arial"/>
          <w:i/>
        </w:rPr>
        <w:t>Intensive care unit</w:t>
      </w:r>
      <w:r w:rsidRPr="00433800">
        <w:rPr>
          <w:rFonts w:cs="Arial"/>
          <w:lang w:val="en-US"/>
        </w:rPr>
        <w:t xml:space="preserve"> agar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menjadi</w:t>
      </w:r>
      <w:proofErr w:type="spellEnd"/>
      <w:r w:rsidRPr="00433800">
        <w:rPr>
          <w:rFonts w:cs="Arial"/>
          <w:lang w:val="en-US"/>
        </w:rPr>
        <w:t xml:space="preserve"> salah </w:t>
      </w:r>
      <w:proofErr w:type="spellStart"/>
      <w:r w:rsidRPr="00433800">
        <w:rPr>
          <w:rFonts w:cs="Arial"/>
          <w:lang w:val="en-US"/>
        </w:rPr>
        <w:t>satu</w:t>
      </w:r>
      <w:proofErr w:type="spellEnd"/>
      <w:r w:rsidRPr="00433800">
        <w:rPr>
          <w:rFonts w:cs="Arial"/>
          <w:lang w:val="en-US"/>
        </w:rPr>
        <w:t xml:space="preserve"> </w:t>
      </w:r>
      <w:proofErr w:type="spellStart"/>
      <w:r w:rsidRPr="00433800">
        <w:rPr>
          <w:rFonts w:cs="Arial"/>
          <w:lang w:val="en-US"/>
        </w:rPr>
        <w:t>bahan</w:t>
      </w:r>
      <w:proofErr w:type="spellEnd"/>
      <w:r w:rsidRPr="00433800">
        <w:rPr>
          <w:rFonts w:cs="Arial"/>
          <w:lang w:val="en-US"/>
        </w:rPr>
        <w:t xml:space="preserve"> </w:t>
      </w:r>
      <w:proofErr w:type="spellStart"/>
      <w:r w:rsidRPr="00433800">
        <w:rPr>
          <w:rFonts w:cs="Arial"/>
          <w:lang w:val="en-US"/>
        </w:rPr>
        <w:t>pertimbangan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praktis</w:t>
      </w:r>
      <w:proofErr w:type="spellEnd"/>
      <w:r w:rsidRPr="00433800">
        <w:rPr>
          <w:rFonts w:cs="Arial"/>
          <w:lang w:val="en-US"/>
        </w:rPr>
        <w:t xml:space="preserve"> </w:t>
      </w:r>
      <w:proofErr w:type="spellStart"/>
      <w:r w:rsidRPr="00433800">
        <w:rPr>
          <w:rFonts w:cs="Arial"/>
          <w:lang w:val="en-US"/>
        </w:rPr>
        <w:t>klinis</w:t>
      </w:r>
      <w:proofErr w:type="spellEnd"/>
      <w:r w:rsidRPr="00433800">
        <w:t>.</w:t>
      </w:r>
    </w:p>
    <w:p w14:paraId="27BB9D75" w14:textId="77777777" w:rsidR="00A22742" w:rsidRPr="00433800" w:rsidRDefault="00A22742">
      <w:pPr>
        <w:spacing w:after="240" w:line="360" w:lineRule="auto"/>
        <w:rPr>
          <w:rFonts w:cs="Arial"/>
          <w:lang w:val="en-US"/>
        </w:rPr>
      </w:pPr>
    </w:p>
    <w:p w14:paraId="639450E4" w14:textId="77777777" w:rsidR="00A22742" w:rsidRPr="00433800" w:rsidRDefault="00A22742">
      <w:pPr>
        <w:spacing w:after="240" w:line="360" w:lineRule="auto"/>
        <w:rPr>
          <w:rFonts w:cs="Arial"/>
          <w:lang w:val="en-US"/>
        </w:rPr>
      </w:pPr>
    </w:p>
    <w:p w14:paraId="4BF02E4B" w14:textId="77777777" w:rsidR="00A22742" w:rsidRPr="00433800" w:rsidRDefault="00A22742" w:rsidP="000B5BE2">
      <w:pPr>
        <w:pStyle w:val="Heading1"/>
        <w:spacing w:line="360" w:lineRule="auto"/>
        <w:rPr>
          <w:sz w:val="22"/>
          <w:szCs w:val="22"/>
        </w:rPr>
      </w:pPr>
      <w:r w:rsidRPr="00433800">
        <w:rPr>
          <w:sz w:val="22"/>
          <w:szCs w:val="22"/>
        </w:rPr>
        <w:br w:type="page"/>
      </w:r>
      <w:bookmarkStart w:id="29" w:name="_Toc112259064"/>
      <w:bookmarkStart w:id="30" w:name="_Toc169774707"/>
      <w:r w:rsidRPr="00433800">
        <w:rPr>
          <w:sz w:val="22"/>
          <w:szCs w:val="22"/>
        </w:rPr>
        <w:lastRenderedPageBreak/>
        <w:t>BAB II</w:t>
      </w:r>
      <w:r w:rsidRPr="00433800">
        <w:rPr>
          <w:sz w:val="22"/>
          <w:szCs w:val="22"/>
        </w:rPr>
        <w:br/>
        <w:t>TINJAUAN PUSTAKA</w:t>
      </w:r>
      <w:bookmarkEnd w:id="29"/>
      <w:bookmarkEnd w:id="30"/>
    </w:p>
    <w:p w14:paraId="582CC990" w14:textId="77777777" w:rsidR="00A22742" w:rsidRPr="00433800" w:rsidRDefault="00A22742">
      <w:pPr>
        <w:rPr>
          <w:lang w:val="en-US"/>
        </w:rPr>
      </w:pPr>
    </w:p>
    <w:p w14:paraId="493D7CBE" w14:textId="40C1D903" w:rsidR="00A22742" w:rsidRPr="00433800" w:rsidRDefault="00A22742" w:rsidP="009526FA">
      <w:pPr>
        <w:pStyle w:val="Heading2"/>
        <w:rPr>
          <w:sz w:val="22"/>
          <w:szCs w:val="22"/>
        </w:rPr>
      </w:pPr>
      <w:bookmarkStart w:id="31" w:name="_Toc112259065"/>
      <w:bookmarkStart w:id="32" w:name="_Toc169774708"/>
      <w:r w:rsidRPr="00433800">
        <w:rPr>
          <w:sz w:val="22"/>
          <w:szCs w:val="22"/>
        </w:rPr>
        <w:t>2.1.</w:t>
      </w:r>
      <w:bookmarkEnd w:id="31"/>
      <w:r w:rsidR="009526FA" w:rsidRPr="00433800">
        <w:rPr>
          <w:sz w:val="22"/>
          <w:szCs w:val="22"/>
        </w:rPr>
        <w:t xml:space="preserve"> </w:t>
      </w:r>
      <w:r w:rsidRPr="00433800">
        <w:rPr>
          <w:sz w:val="22"/>
          <w:szCs w:val="22"/>
        </w:rPr>
        <w:t xml:space="preserve">Sakit </w:t>
      </w:r>
      <w:proofErr w:type="spellStart"/>
      <w:r w:rsidRPr="00433800">
        <w:rPr>
          <w:sz w:val="22"/>
          <w:szCs w:val="22"/>
        </w:rPr>
        <w:t>Kritis</w:t>
      </w:r>
      <w:bookmarkEnd w:id="32"/>
      <w:proofErr w:type="spellEnd"/>
    </w:p>
    <w:p w14:paraId="56E76049" w14:textId="7B56DBB5" w:rsidR="00A22742" w:rsidRPr="00433800" w:rsidRDefault="00A22742">
      <w:pPr>
        <w:pStyle w:val="Heading3"/>
        <w:rPr>
          <w:sz w:val="22"/>
          <w:szCs w:val="22"/>
        </w:rPr>
      </w:pPr>
      <w:bookmarkStart w:id="33" w:name="_Toc112259066"/>
      <w:bookmarkStart w:id="34" w:name="_Toc169774709"/>
      <w:r w:rsidRPr="00433800">
        <w:rPr>
          <w:sz w:val="22"/>
          <w:szCs w:val="22"/>
        </w:rPr>
        <w:t>2.1.1.Definisi</w:t>
      </w:r>
      <w:bookmarkEnd w:id="33"/>
      <w:bookmarkEnd w:id="34"/>
    </w:p>
    <w:p w14:paraId="0565B381" w14:textId="585AA1F0" w:rsidR="00A22742" w:rsidRPr="00433800" w:rsidRDefault="00A22742">
      <w:pPr>
        <w:spacing w:line="360" w:lineRule="auto"/>
        <w:ind w:firstLine="720"/>
        <w:rPr>
          <w:rFonts w:cs="Arial"/>
        </w:rPr>
      </w:pPr>
      <w:r w:rsidRPr="00433800">
        <w:t xml:space="preserve">Sakit kritis merupakan suatu kondisi atau suatu penyakit dimana kematian adalah sangat mungkin </w:t>
      </w:r>
      <w:r w:rsidRPr="00433800">
        <w:rPr>
          <w:i/>
        </w:rPr>
        <w:t>(possible)</w:t>
      </w:r>
      <w:r w:rsidRPr="00433800">
        <w:t xml:space="preserve"> atau mengancam jiwa </w:t>
      </w:r>
      <w:r w:rsidRPr="00433800">
        <w:rPr>
          <w:i/>
        </w:rPr>
        <w:t xml:space="preserve">(impending). </w:t>
      </w:r>
      <w:r w:rsidRPr="00433800">
        <w:t>Pasien sakit kritis adalah pasien yang mengalami disfungsi atau kegagalan dari satu atau lebih organ/sistem organ yang kelangsungan hidupnya bergantung pada perawatan dan pemantauan dengan peralatan canggih. Unit rawat intensif (ICU) adalah bagian khusus di rumah sakit yang menyediakan perawatan dan pengawasan yang intensif, komprehensif dan berkesinambungan untuk pasien sakit kritis.</w:t>
      </w:r>
      <w:sdt>
        <w:sdtPr>
          <w:tag w:val="MENDELEY_CITATION_v3_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"/>
          <w:id w:val="1580788879"/>
          <w:placeholder>
            <w:docPart w:val="DefaultPlaceholder_-1854013440"/>
          </w:placeholder>
        </w:sdtPr>
        <w:sdtContent>
          <w:r w:rsidR="00814A97" w:rsidRPr="00433800">
            <w:rPr>
              <w:rFonts w:eastAsia="Times New Roman"/>
            </w:rPr>
            <w:t xml:space="preserve">(Adhikari </w:t>
          </w:r>
          <w:r w:rsidR="00814A97" w:rsidRPr="00433800">
            <w:rPr>
              <w:rFonts w:eastAsia="Times New Roman"/>
              <w:i/>
              <w:iCs/>
            </w:rPr>
            <w:t>et al.</w:t>
          </w:r>
          <w:r w:rsidR="00814A97" w:rsidRPr="00433800">
            <w:rPr>
              <w:rFonts w:eastAsia="Times New Roman"/>
            </w:rPr>
            <w:t>, 2010)</w:t>
          </w:r>
        </w:sdtContent>
      </w:sdt>
      <w:r w:rsidRPr="00433800">
        <w:rPr>
          <w:rFonts w:cs="Arial"/>
        </w:rPr>
        <w:t xml:space="preserve"> </w:t>
      </w:r>
    </w:p>
    <w:p w14:paraId="29A40D51" w14:textId="4CD5758A" w:rsidR="00A22742" w:rsidRPr="00433800" w:rsidRDefault="00A22742">
      <w:pPr>
        <w:spacing w:line="360" w:lineRule="auto"/>
        <w:ind w:firstLine="720"/>
        <w:rPr>
          <w:color w:val="000000" w:themeColor="text1"/>
        </w:rPr>
      </w:pPr>
      <w:r w:rsidRPr="00433800">
        <w:rPr>
          <w:rFonts w:cs="Arial"/>
          <w:color w:val="000000" w:themeColor="text1"/>
        </w:rPr>
        <w:t>Penyakit kritis biasanya dikaitkan dengan keadaan stres katabolik di mana pasien menunjukkan respon inflamasi sistemik ditambah dengan komplikasi peningkatan morbiditas infeksi, disfungsi multiorgan, rawat inap yang berkepanjangan, dan kematian yang tidak proporsional.</w:t>
      </w:r>
      <w:sdt>
        <w:sdtPr>
          <w:rPr>
            <w:rFonts w:cs="Arial"/>
            <w:color w:val="000000"/>
          </w:rPr>
          <w:tag w:val="MENDELEY_CITATION_v3_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"/>
          <w:id w:val="1764495983"/>
          <w:placeholder>
            <w:docPart w:val="DefaultPlaceholder_-1854013440"/>
          </w:placeholder>
        </w:sdtPr>
        <w:sdtEndPr>
          <w:rPr>
            <w:rFonts w:cstheme="minorBidi"/>
          </w:rPr>
        </w:sdtEndPr>
        <w:sdtContent>
          <w:r w:rsidR="00E92EED" w:rsidRPr="00433800">
            <w:rPr>
              <w:rFonts w:eastAsia="Times New Roman"/>
              <w:color w:val="000000"/>
            </w:rPr>
            <w:t>(McClave et al., 2016)</w:t>
          </w:r>
        </w:sdtContent>
      </w:sdt>
      <w:r w:rsidRPr="00433800">
        <w:rPr>
          <w:rFonts w:cs="Arial"/>
          <w:color w:val="000000" w:themeColor="text1"/>
          <w:lang w:val="en-US"/>
        </w:rPr>
        <w:t xml:space="preserve"> </w:t>
      </w:r>
      <w:r w:rsidRPr="00433800">
        <w:rPr>
          <w:rFonts w:cs="Arial"/>
          <w:color w:val="000000" w:themeColor="text1"/>
        </w:rPr>
        <w:t xml:space="preserve">Penyakit kritis adalah proses yang mengancam jiwa, jika tidak ada intervensi medis dapat mengakibatkan kematian atau morbiditas yang signifikan. </w:t>
      </w:r>
      <w:r w:rsidRPr="00433800">
        <w:rPr>
          <w:color w:val="000000" w:themeColor="text1"/>
          <w:lang w:val="en-US"/>
        </w:rPr>
        <w:t xml:space="preserve">Ini </w:t>
      </w:r>
      <w:proofErr w:type="spellStart"/>
      <w:r w:rsidRPr="00433800">
        <w:rPr>
          <w:color w:val="000000" w:themeColor="text1"/>
          <w:lang w:val="en-US"/>
        </w:rPr>
        <w:t>mungkin</w:t>
      </w:r>
      <w:proofErr w:type="spellEnd"/>
      <w:r w:rsidRPr="00433800">
        <w:rPr>
          <w:color w:val="000000" w:themeColor="text1"/>
          <w:lang w:val="en-US"/>
        </w:rPr>
        <w:t xml:space="preserve"> </w:t>
      </w:r>
      <w:proofErr w:type="spellStart"/>
      <w:r w:rsidRPr="00433800">
        <w:rPr>
          <w:color w:val="000000" w:themeColor="text1"/>
          <w:lang w:val="en-US"/>
        </w:rPr>
        <w:t>dari</w:t>
      </w:r>
      <w:proofErr w:type="spellEnd"/>
      <w:r w:rsidRPr="00433800">
        <w:rPr>
          <w:color w:val="000000" w:themeColor="text1"/>
          <w:lang w:val="en-US"/>
        </w:rPr>
        <w:t xml:space="preserve"> </w:t>
      </w:r>
      <w:proofErr w:type="spellStart"/>
      <w:r w:rsidRPr="00433800">
        <w:rPr>
          <w:color w:val="000000" w:themeColor="text1"/>
          <w:lang w:val="en-US"/>
        </w:rPr>
        <w:t>satu</w:t>
      </w:r>
      <w:proofErr w:type="spellEnd"/>
      <w:r w:rsidRPr="00433800">
        <w:rPr>
          <w:color w:val="000000" w:themeColor="text1"/>
          <w:lang w:val="en-US"/>
        </w:rPr>
        <w:t xml:space="preserve"> </w:t>
      </w:r>
      <w:proofErr w:type="spellStart"/>
      <w:r w:rsidRPr="00433800">
        <w:rPr>
          <w:color w:val="000000" w:themeColor="text1"/>
          <w:lang w:val="en-US"/>
        </w:rPr>
        <w:t>atau</w:t>
      </w:r>
      <w:proofErr w:type="spellEnd"/>
      <w:r w:rsidRPr="00433800">
        <w:rPr>
          <w:color w:val="000000" w:themeColor="text1"/>
          <w:lang w:val="en-US"/>
        </w:rPr>
        <w:t xml:space="preserve"> </w:t>
      </w:r>
      <w:proofErr w:type="spellStart"/>
      <w:r w:rsidRPr="00433800">
        <w:rPr>
          <w:color w:val="000000" w:themeColor="text1"/>
          <w:lang w:val="en-US"/>
        </w:rPr>
        <w:t>lebih</w:t>
      </w:r>
      <w:proofErr w:type="spellEnd"/>
      <w:r w:rsidRPr="00433800">
        <w:rPr>
          <w:color w:val="000000" w:themeColor="text1"/>
          <w:lang w:val="en-US"/>
        </w:rPr>
        <w:t xml:space="preserve"> proses </w:t>
      </w:r>
      <w:proofErr w:type="spellStart"/>
      <w:r w:rsidRPr="00433800">
        <w:rPr>
          <w:color w:val="000000" w:themeColor="text1"/>
          <w:lang w:val="en-US"/>
        </w:rPr>
        <w:t>patofisiologi</w:t>
      </w:r>
      <w:proofErr w:type="spellEnd"/>
      <w:r w:rsidRPr="00433800">
        <w:rPr>
          <w:color w:val="000000" w:themeColor="text1"/>
          <w:lang w:val="en-US"/>
        </w:rPr>
        <w:t xml:space="preserve"> yang </w:t>
      </w:r>
      <w:proofErr w:type="spellStart"/>
      <w:r w:rsidRPr="00433800">
        <w:rPr>
          <w:color w:val="000000" w:themeColor="text1"/>
          <w:lang w:val="en-US"/>
        </w:rPr>
        <w:t>mendasarinya</w:t>
      </w:r>
      <w:proofErr w:type="spellEnd"/>
      <w:r w:rsidRPr="00433800">
        <w:rPr>
          <w:color w:val="000000" w:themeColor="text1"/>
          <w:lang w:val="en-US"/>
        </w:rPr>
        <w:t xml:space="preserve">; </w:t>
      </w:r>
      <w:proofErr w:type="spellStart"/>
      <w:r w:rsidRPr="00433800">
        <w:rPr>
          <w:color w:val="000000" w:themeColor="text1"/>
          <w:lang w:val="en-US"/>
        </w:rPr>
        <w:t>namun</w:t>
      </w:r>
      <w:proofErr w:type="spellEnd"/>
      <w:r w:rsidRPr="00433800">
        <w:rPr>
          <w:color w:val="000000" w:themeColor="text1"/>
          <w:lang w:val="en-US"/>
        </w:rPr>
        <w:t xml:space="preserve">, </w:t>
      </w:r>
      <w:proofErr w:type="spellStart"/>
      <w:r w:rsidRPr="00433800">
        <w:rPr>
          <w:color w:val="000000" w:themeColor="text1"/>
          <w:lang w:val="en-US"/>
        </w:rPr>
        <w:t>hasil</w:t>
      </w:r>
      <w:proofErr w:type="spellEnd"/>
      <w:r w:rsidRPr="00433800">
        <w:rPr>
          <w:color w:val="000000" w:themeColor="text1"/>
          <w:lang w:val="en-US"/>
        </w:rPr>
        <w:t xml:space="preserve"> </w:t>
      </w:r>
      <w:proofErr w:type="spellStart"/>
      <w:r w:rsidRPr="00433800">
        <w:rPr>
          <w:color w:val="000000" w:themeColor="text1"/>
          <w:lang w:val="en-US"/>
        </w:rPr>
        <w:t>akhirnya</w:t>
      </w:r>
      <w:proofErr w:type="spellEnd"/>
      <w:r w:rsidRPr="00433800">
        <w:rPr>
          <w:color w:val="000000" w:themeColor="text1"/>
          <w:lang w:val="en-US"/>
        </w:rPr>
        <w:t xml:space="preserve"> </w:t>
      </w:r>
      <w:proofErr w:type="spellStart"/>
      <w:r w:rsidRPr="00433800">
        <w:rPr>
          <w:color w:val="000000" w:themeColor="text1"/>
          <w:lang w:val="en-US"/>
        </w:rPr>
        <w:t>adalah</w:t>
      </w:r>
      <w:proofErr w:type="spellEnd"/>
      <w:r w:rsidRPr="00433800">
        <w:rPr>
          <w:color w:val="000000" w:themeColor="text1"/>
          <w:lang w:val="en-US"/>
        </w:rPr>
        <w:t xml:space="preserve"> </w:t>
      </w:r>
      <w:proofErr w:type="spellStart"/>
      <w:r w:rsidRPr="00433800">
        <w:rPr>
          <w:color w:val="000000" w:themeColor="text1"/>
          <w:lang w:val="en-US"/>
        </w:rPr>
        <w:t>perkembangan</w:t>
      </w:r>
      <w:proofErr w:type="spellEnd"/>
      <w:r w:rsidRPr="00433800">
        <w:rPr>
          <w:color w:val="000000" w:themeColor="text1"/>
          <w:lang w:val="en-US"/>
        </w:rPr>
        <w:t xml:space="preserve"> </w:t>
      </w:r>
      <w:proofErr w:type="spellStart"/>
      <w:r w:rsidRPr="00433800">
        <w:rPr>
          <w:color w:val="000000" w:themeColor="text1"/>
          <w:lang w:val="en-US"/>
        </w:rPr>
        <w:t>multisistem</w:t>
      </w:r>
      <w:proofErr w:type="spellEnd"/>
      <w:r w:rsidRPr="00433800">
        <w:rPr>
          <w:color w:val="000000" w:themeColor="text1"/>
          <w:lang w:val="en-US"/>
        </w:rPr>
        <w:t xml:space="preserve"> yang pada </w:t>
      </w:r>
      <w:proofErr w:type="spellStart"/>
      <w:r w:rsidRPr="00433800">
        <w:rPr>
          <w:color w:val="000000" w:themeColor="text1"/>
          <w:lang w:val="en-US"/>
        </w:rPr>
        <w:t>akhirnya</w:t>
      </w:r>
      <w:proofErr w:type="spellEnd"/>
      <w:r w:rsidRPr="00433800">
        <w:rPr>
          <w:color w:val="000000" w:themeColor="text1"/>
          <w:lang w:val="en-US"/>
        </w:rPr>
        <w:t xml:space="preserve"> </w:t>
      </w:r>
      <w:proofErr w:type="spellStart"/>
      <w:r w:rsidRPr="00433800">
        <w:rPr>
          <w:color w:val="000000" w:themeColor="text1"/>
          <w:lang w:val="en-US"/>
        </w:rPr>
        <w:t>melibatkan</w:t>
      </w:r>
      <w:proofErr w:type="spellEnd"/>
      <w:r w:rsidRPr="00433800">
        <w:rPr>
          <w:color w:val="000000" w:themeColor="text1"/>
          <w:lang w:val="en-US"/>
        </w:rPr>
        <w:t xml:space="preserve"> </w:t>
      </w:r>
      <w:proofErr w:type="spellStart"/>
      <w:r w:rsidRPr="00433800">
        <w:rPr>
          <w:color w:val="000000" w:themeColor="text1"/>
          <w:lang w:val="en-US"/>
        </w:rPr>
        <w:t>gangguan</w:t>
      </w:r>
      <w:proofErr w:type="spellEnd"/>
      <w:r w:rsidRPr="00433800">
        <w:rPr>
          <w:color w:val="000000" w:themeColor="text1"/>
          <w:lang w:val="en-US"/>
        </w:rPr>
        <w:t xml:space="preserve"> </w:t>
      </w:r>
      <w:proofErr w:type="spellStart"/>
      <w:r w:rsidRPr="00433800">
        <w:rPr>
          <w:color w:val="000000" w:themeColor="text1"/>
          <w:lang w:val="en-US"/>
        </w:rPr>
        <w:t>pernapasan</w:t>
      </w:r>
      <w:proofErr w:type="spellEnd"/>
      <w:r w:rsidRPr="00433800">
        <w:rPr>
          <w:color w:val="000000" w:themeColor="text1"/>
          <w:lang w:val="en-US"/>
        </w:rPr>
        <w:t xml:space="preserve">, </w:t>
      </w:r>
      <w:proofErr w:type="spellStart"/>
      <w:r w:rsidRPr="00433800">
        <w:rPr>
          <w:color w:val="000000" w:themeColor="text1"/>
          <w:lang w:val="en-US"/>
        </w:rPr>
        <w:t>kardiovaskular</w:t>
      </w:r>
      <w:proofErr w:type="spellEnd"/>
      <w:r w:rsidRPr="00433800">
        <w:rPr>
          <w:color w:val="000000" w:themeColor="text1"/>
          <w:lang w:val="en-US"/>
        </w:rPr>
        <w:t xml:space="preserve">, dan </w:t>
      </w:r>
      <w:proofErr w:type="spellStart"/>
      <w:r w:rsidRPr="00433800">
        <w:rPr>
          <w:color w:val="000000" w:themeColor="text1"/>
          <w:lang w:val="en-US"/>
        </w:rPr>
        <w:t>neurologis</w:t>
      </w:r>
      <w:proofErr w:type="spellEnd"/>
      <w:r w:rsidRPr="00433800">
        <w:rPr>
          <w:color w:val="000000" w:themeColor="text1"/>
          <w:lang w:val="en-US"/>
        </w:rPr>
        <w:t xml:space="preserve">. </w:t>
      </w:r>
      <w:proofErr w:type="spellStart"/>
      <w:r w:rsidRPr="00433800">
        <w:rPr>
          <w:color w:val="000000" w:themeColor="text1"/>
          <w:lang w:val="en-US"/>
        </w:rPr>
        <w:t>Perawatan</w:t>
      </w:r>
      <w:proofErr w:type="spellEnd"/>
      <w:r w:rsidRPr="00433800">
        <w:rPr>
          <w:color w:val="000000" w:themeColor="text1"/>
          <w:lang w:val="en-US"/>
        </w:rPr>
        <w:t xml:space="preserve"> </w:t>
      </w:r>
      <w:proofErr w:type="spellStart"/>
      <w:r w:rsidRPr="00433800">
        <w:rPr>
          <w:color w:val="000000" w:themeColor="text1"/>
          <w:lang w:val="en-US"/>
        </w:rPr>
        <w:t>kritis</w:t>
      </w:r>
      <w:proofErr w:type="spellEnd"/>
      <w:r w:rsidRPr="00433800">
        <w:rPr>
          <w:color w:val="000000" w:themeColor="text1"/>
          <w:lang w:val="en-US"/>
        </w:rPr>
        <w:t xml:space="preserve"> yang </w:t>
      </w:r>
      <w:proofErr w:type="spellStart"/>
      <w:r w:rsidRPr="00433800">
        <w:rPr>
          <w:color w:val="000000" w:themeColor="text1"/>
          <w:lang w:val="en-US"/>
        </w:rPr>
        <w:t>sederhana</w:t>
      </w:r>
      <w:proofErr w:type="spellEnd"/>
      <w:r w:rsidRPr="00433800">
        <w:rPr>
          <w:color w:val="000000" w:themeColor="text1"/>
          <w:lang w:val="en-US"/>
        </w:rPr>
        <w:t xml:space="preserve"> dan </w:t>
      </w:r>
      <w:proofErr w:type="spellStart"/>
      <w:r w:rsidRPr="00433800">
        <w:rPr>
          <w:color w:val="000000" w:themeColor="text1"/>
          <w:lang w:val="en-US"/>
        </w:rPr>
        <w:t>preventif</w:t>
      </w:r>
      <w:proofErr w:type="spellEnd"/>
      <w:r w:rsidRPr="00433800">
        <w:rPr>
          <w:color w:val="000000" w:themeColor="text1"/>
          <w:lang w:val="en-US"/>
        </w:rPr>
        <w:t xml:space="preserve"> </w:t>
      </w:r>
      <w:proofErr w:type="spellStart"/>
      <w:r w:rsidRPr="00433800">
        <w:rPr>
          <w:color w:val="000000" w:themeColor="text1"/>
          <w:lang w:val="en-US"/>
        </w:rPr>
        <w:t>adalah</w:t>
      </w:r>
      <w:proofErr w:type="spellEnd"/>
      <w:r w:rsidRPr="00433800">
        <w:rPr>
          <w:color w:val="000000" w:themeColor="text1"/>
          <w:lang w:val="en-US"/>
        </w:rPr>
        <w:t xml:space="preserve"> </w:t>
      </w:r>
      <w:proofErr w:type="spellStart"/>
      <w:r w:rsidRPr="00433800">
        <w:rPr>
          <w:color w:val="000000" w:themeColor="text1"/>
          <w:lang w:val="en-US"/>
        </w:rPr>
        <w:t>pendekatan</w:t>
      </w:r>
      <w:proofErr w:type="spellEnd"/>
      <w:r w:rsidRPr="00433800">
        <w:rPr>
          <w:color w:val="000000" w:themeColor="text1"/>
          <w:lang w:val="en-US"/>
        </w:rPr>
        <w:t xml:space="preserve"> yang paling </w:t>
      </w:r>
      <w:proofErr w:type="spellStart"/>
      <w:r w:rsidRPr="00433800">
        <w:rPr>
          <w:color w:val="000000" w:themeColor="text1"/>
          <w:lang w:val="en-US"/>
        </w:rPr>
        <w:t>efektif</w:t>
      </w:r>
      <w:proofErr w:type="spellEnd"/>
      <w:r w:rsidRPr="00433800">
        <w:rPr>
          <w:color w:val="000000" w:themeColor="text1"/>
          <w:lang w:val="en-US"/>
        </w:rPr>
        <w:t xml:space="preserve">, </w:t>
      </w:r>
      <w:proofErr w:type="spellStart"/>
      <w:r w:rsidRPr="00433800">
        <w:rPr>
          <w:color w:val="000000" w:themeColor="text1"/>
          <w:lang w:val="en-US"/>
        </w:rPr>
        <w:t>mengingat</w:t>
      </w:r>
      <w:proofErr w:type="spellEnd"/>
      <w:r w:rsidRPr="00433800">
        <w:rPr>
          <w:color w:val="000000" w:themeColor="text1"/>
          <w:lang w:val="en-US"/>
        </w:rPr>
        <w:t xml:space="preserve"> </w:t>
      </w:r>
      <w:proofErr w:type="spellStart"/>
      <w:r w:rsidRPr="00433800">
        <w:rPr>
          <w:color w:val="000000" w:themeColor="text1"/>
          <w:lang w:val="en-US"/>
        </w:rPr>
        <w:t>hingga</w:t>
      </w:r>
      <w:proofErr w:type="spellEnd"/>
      <w:r w:rsidRPr="00433800">
        <w:rPr>
          <w:color w:val="000000" w:themeColor="text1"/>
          <w:lang w:val="en-US"/>
        </w:rPr>
        <w:t xml:space="preserve"> 40% </w:t>
      </w:r>
      <w:proofErr w:type="spellStart"/>
      <w:r w:rsidRPr="00433800">
        <w:rPr>
          <w:color w:val="000000" w:themeColor="text1"/>
          <w:lang w:val="en-US"/>
        </w:rPr>
        <w:t>dari</w:t>
      </w:r>
      <w:proofErr w:type="spellEnd"/>
      <w:r w:rsidRPr="00433800">
        <w:rPr>
          <w:color w:val="000000" w:themeColor="text1"/>
          <w:lang w:val="en-US"/>
        </w:rPr>
        <w:t xml:space="preserve"> </w:t>
      </w:r>
      <w:proofErr w:type="spellStart"/>
      <w:r w:rsidRPr="00433800">
        <w:rPr>
          <w:color w:val="000000" w:themeColor="text1"/>
          <w:lang w:val="en-US"/>
        </w:rPr>
        <w:t>admisi</w:t>
      </w:r>
      <w:proofErr w:type="spellEnd"/>
      <w:r w:rsidRPr="00433800">
        <w:rPr>
          <w:color w:val="000000" w:themeColor="text1"/>
          <w:lang w:val="en-US"/>
        </w:rPr>
        <w:t xml:space="preserve"> ICU </w:t>
      </w:r>
      <w:proofErr w:type="spellStart"/>
      <w:r w:rsidRPr="00433800">
        <w:rPr>
          <w:color w:val="000000" w:themeColor="text1"/>
          <w:lang w:val="en-US"/>
        </w:rPr>
        <w:t>dapat</w:t>
      </w:r>
      <w:proofErr w:type="spellEnd"/>
      <w:r w:rsidRPr="00433800">
        <w:rPr>
          <w:color w:val="000000" w:themeColor="text1"/>
          <w:lang w:val="en-US"/>
        </w:rPr>
        <w:t xml:space="preserve"> </w:t>
      </w:r>
      <w:proofErr w:type="spellStart"/>
      <w:r w:rsidRPr="00433800">
        <w:rPr>
          <w:color w:val="000000" w:themeColor="text1"/>
          <w:lang w:val="en-US"/>
        </w:rPr>
        <w:t>dihindari</w:t>
      </w:r>
      <w:proofErr w:type="spellEnd"/>
      <w:r w:rsidRPr="00433800">
        <w:rPr>
          <w:color w:val="000000" w:themeColor="text1"/>
          <w:lang w:val="en-US"/>
        </w:rPr>
        <w:t>.</w:t>
      </w:r>
      <w:sdt>
        <w:sdtPr>
          <w:rPr>
            <w:color w:val="000000"/>
            <w:lang w:val="en-US"/>
          </w:rPr>
          <w:tag w:val="MENDELEY_CITATION_v3_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"/>
          <w:id w:val="-2108725973"/>
          <w:placeholder>
            <w:docPart w:val="DefaultPlaceholder_-1854013440"/>
          </w:placeholder>
        </w:sdtPr>
        <w:sdtEndPr>
          <w:rPr>
            <w:lang w:val="id-ID"/>
          </w:rPr>
        </w:sdtEndPr>
        <w:sdtContent>
          <w:r w:rsidR="00E92EED" w:rsidRPr="00433800">
            <w:rPr>
              <w:color w:val="000000"/>
            </w:rPr>
            <w:t>(Robertson and Al-Haddad, 2013)</w:t>
          </w:r>
        </w:sdtContent>
      </w:sdt>
    </w:p>
    <w:p w14:paraId="159FB1C6" w14:textId="48651412" w:rsidR="00A22742" w:rsidRPr="00433800" w:rsidRDefault="00A22742">
      <w:pPr>
        <w:spacing w:line="360" w:lineRule="auto"/>
        <w:ind w:firstLine="720"/>
        <w:rPr>
          <w:color w:val="000000" w:themeColor="text1"/>
          <w:lang w:val="en-US"/>
        </w:rPr>
      </w:pPr>
      <w:r w:rsidRPr="00433800">
        <w:rPr>
          <w:rFonts w:cs="Arial"/>
        </w:rPr>
        <w:t>Manajemen yang tidak efektif atau kegagalan untuk penanganan secara tepat waktu dapat menyebabkan kegagalan multi-organ dan peningkatan kematian seiring dengan meningkatnya jumlah sistem organ yang terlibat.</w:t>
      </w:r>
      <w:r w:rsidRPr="00433800">
        <w:rPr>
          <w:rFonts w:cs="Arial"/>
          <w:lang w:val="en-US"/>
        </w:rPr>
        <w:t xml:space="preserve"> </w:t>
      </w:r>
      <w:r w:rsidRPr="00433800">
        <w:rPr>
          <w:rFonts w:cs="Arial"/>
        </w:rPr>
        <w:t>Manajemen yang ideal melibatkan prediksi pasien berisiko, observasi proaktif dan intervensi tepat waktu dapat  mencegah kerusakan</w:t>
      </w:r>
      <w:r w:rsidRPr="00433800">
        <w:rPr>
          <w:rFonts w:cs="Arial"/>
          <w:lang w:val="en-US"/>
        </w:rPr>
        <w:t>.</w:t>
      </w:r>
      <w:sdt>
        <w:sdtPr>
          <w:rPr>
            <w:rFonts w:cs="Arial"/>
            <w:color w:val="000000"/>
            <w:lang w:val="en-US"/>
          </w:rPr>
          <w:tag w:val="MENDELEY_CITATION_v3_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"/>
          <w:id w:val="102301374"/>
          <w:placeholder>
            <w:docPart w:val="DefaultPlaceholder_-1854013440"/>
          </w:placeholder>
        </w:sdtPr>
        <w:sdtEndPr>
          <w:rPr>
            <w:rFonts w:cstheme="minorBidi"/>
            <w:lang w:val="id-ID"/>
          </w:rPr>
        </w:sdtEndPr>
        <w:sdtContent>
          <w:r w:rsidR="00E92EED" w:rsidRPr="00433800">
            <w:rPr>
              <w:color w:val="000000"/>
            </w:rPr>
            <w:t>(Robertson and Al-Haddad, 2013)</w:t>
          </w:r>
        </w:sdtContent>
      </w:sdt>
    </w:p>
    <w:p w14:paraId="2A73A823" w14:textId="64CC22F5" w:rsidR="00A22742" w:rsidRPr="00433800" w:rsidRDefault="00A22742" w:rsidP="00DC1234">
      <w:pPr>
        <w:autoSpaceDE w:val="0"/>
        <w:autoSpaceDN w:val="0"/>
        <w:adjustRightInd w:val="0"/>
        <w:spacing w:after="240" w:line="360" w:lineRule="auto"/>
        <w:ind w:firstLine="720"/>
        <w:rPr>
          <w:rFonts w:cs="Arial"/>
          <w:i/>
          <w:iCs/>
          <w:lang w:val="en-US"/>
        </w:rPr>
      </w:pPr>
      <w:proofErr w:type="spellStart"/>
      <w:r w:rsidRPr="00433800">
        <w:rPr>
          <w:rFonts w:cs="Arial"/>
          <w:lang w:val="en-US"/>
        </w:rPr>
        <w:t>Morbiditas</w:t>
      </w:r>
      <w:proofErr w:type="spellEnd"/>
      <w:r w:rsidRPr="00433800">
        <w:rPr>
          <w:rFonts w:cs="Arial"/>
          <w:lang w:val="en-US"/>
        </w:rPr>
        <w:t xml:space="preserve"> dan </w:t>
      </w:r>
      <w:proofErr w:type="spellStart"/>
      <w:r w:rsidRPr="00433800">
        <w:rPr>
          <w:rFonts w:cs="Arial"/>
          <w:lang w:val="en-US"/>
        </w:rPr>
        <w:t>mortalitas</w:t>
      </w:r>
      <w:proofErr w:type="spellEnd"/>
      <w:r w:rsidRPr="00433800">
        <w:rPr>
          <w:rFonts w:cs="Arial"/>
          <w:lang w:val="en-US"/>
        </w:rPr>
        <w:t xml:space="preserve"> di ICU </w:t>
      </w:r>
      <w:proofErr w:type="spellStart"/>
      <w:r w:rsidRPr="00433800">
        <w:rPr>
          <w:rFonts w:cs="Arial"/>
          <w:lang w:val="en-US"/>
        </w:rPr>
        <w:t>ditentukan</w:t>
      </w:r>
      <w:proofErr w:type="spellEnd"/>
      <w:r w:rsidRPr="00433800">
        <w:rPr>
          <w:rFonts w:cs="Arial"/>
          <w:lang w:val="en-US"/>
        </w:rPr>
        <w:t xml:space="preserve"> oleh </w:t>
      </w:r>
      <w:proofErr w:type="spellStart"/>
      <w:r w:rsidRPr="00433800">
        <w:rPr>
          <w:rFonts w:cs="Arial"/>
          <w:lang w:val="en-US"/>
        </w:rPr>
        <w:t>perkembangan</w:t>
      </w:r>
      <w:proofErr w:type="spellEnd"/>
      <w:r w:rsidRPr="00433800">
        <w:rPr>
          <w:rFonts w:cs="Arial"/>
          <w:lang w:val="en-US"/>
        </w:rPr>
        <w:t xml:space="preserve"> </w:t>
      </w:r>
      <w:proofErr w:type="spellStart"/>
      <w:r w:rsidRPr="00433800">
        <w:rPr>
          <w:rFonts w:cs="Arial"/>
          <w:lang w:val="en-US"/>
        </w:rPr>
        <w:t>kegagalan</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organ yang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Kerusakan</w:t>
      </w:r>
      <w:proofErr w:type="spellEnd"/>
      <w:r w:rsidRPr="00433800">
        <w:rPr>
          <w:rFonts w:cs="Arial"/>
          <w:lang w:val="en-US"/>
        </w:rPr>
        <w:t xml:space="preserve"> dan </w:t>
      </w:r>
      <w:proofErr w:type="spellStart"/>
      <w:r w:rsidRPr="00433800">
        <w:rPr>
          <w:rFonts w:cs="Arial"/>
          <w:lang w:val="en-US"/>
        </w:rPr>
        <w:t>kegagalan</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organ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dimonitor</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lain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menggunakan</w:t>
      </w:r>
      <w:proofErr w:type="spellEnd"/>
      <w:r w:rsidRPr="00433800">
        <w:rPr>
          <w:rFonts w:cs="Arial"/>
          <w:lang w:val="en-US"/>
        </w:rPr>
        <w:t xml:space="preserve"> </w:t>
      </w:r>
      <w:proofErr w:type="spellStart"/>
      <w:r w:rsidRPr="00433800">
        <w:rPr>
          <w:rFonts w:cs="Arial"/>
          <w:lang w:val="en-US"/>
        </w:rPr>
        <w:t>skor</w:t>
      </w:r>
      <w:proofErr w:type="spellEnd"/>
      <w:r w:rsidRPr="00433800">
        <w:rPr>
          <w:rFonts w:cs="Arial"/>
          <w:lang w:val="en-US"/>
        </w:rPr>
        <w:t xml:space="preserve"> </w:t>
      </w:r>
      <w:proofErr w:type="spellStart"/>
      <w:r w:rsidRPr="00433800">
        <w:rPr>
          <w:rFonts w:cs="Arial"/>
          <w:i/>
          <w:iCs/>
          <w:lang w:val="en-US"/>
        </w:rPr>
        <w:t>Sequencial</w:t>
      </w:r>
      <w:proofErr w:type="spellEnd"/>
      <w:r w:rsidRPr="00433800">
        <w:rPr>
          <w:rFonts w:cs="Arial"/>
          <w:i/>
          <w:iCs/>
          <w:lang w:val="en-US"/>
        </w:rPr>
        <w:t xml:space="preserve"> Organ Failure</w:t>
      </w:r>
      <w:r w:rsidR="009769AC" w:rsidRPr="00433800">
        <w:rPr>
          <w:rFonts w:cs="Arial"/>
          <w:i/>
          <w:iCs/>
          <w:lang w:val="en-US"/>
        </w:rPr>
        <w:t xml:space="preserve"> </w:t>
      </w:r>
      <w:r w:rsidRPr="00433800">
        <w:rPr>
          <w:rFonts w:cs="Arial"/>
          <w:i/>
          <w:iCs/>
          <w:lang w:val="en-US"/>
        </w:rPr>
        <w:lastRenderedPageBreak/>
        <w:t xml:space="preserve">Assessment </w:t>
      </w:r>
      <w:r w:rsidRPr="00433800">
        <w:rPr>
          <w:rFonts w:cs="Arial"/>
          <w:lang w:val="en-US"/>
        </w:rPr>
        <w:t xml:space="preserve">(SOFA).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skor</w:t>
      </w:r>
      <w:proofErr w:type="spellEnd"/>
      <w:r w:rsidRPr="00433800">
        <w:rPr>
          <w:rFonts w:cs="Arial"/>
          <w:lang w:val="en-US"/>
        </w:rPr>
        <w:t xml:space="preserve"> SOFA rata-rata pada 48 jam </w:t>
      </w:r>
      <w:proofErr w:type="spellStart"/>
      <w:r w:rsidRPr="00433800">
        <w:rPr>
          <w:rFonts w:cs="Arial"/>
          <w:lang w:val="en-US"/>
        </w:rPr>
        <w:t>pertama</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indikator</w:t>
      </w:r>
      <w:proofErr w:type="spellEnd"/>
      <w:r w:rsidRPr="00433800">
        <w:rPr>
          <w:rFonts w:cs="Arial"/>
          <w:lang w:val="en-US"/>
        </w:rPr>
        <w:t xml:space="preserve"> prognosis yang </w:t>
      </w:r>
      <w:proofErr w:type="spellStart"/>
      <w:r w:rsidRPr="00433800">
        <w:rPr>
          <w:rFonts w:cs="Arial"/>
          <w:lang w:val="en-US"/>
        </w:rPr>
        <w:t>cukup</w:t>
      </w:r>
      <w:proofErr w:type="spellEnd"/>
      <w:r w:rsidRPr="00433800">
        <w:rPr>
          <w:rFonts w:cs="Arial"/>
          <w:lang w:val="en-US"/>
        </w:rPr>
        <w:t xml:space="preserve"> </w:t>
      </w:r>
      <w:proofErr w:type="spellStart"/>
      <w:r w:rsidRPr="00433800">
        <w:rPr>
          <w:rFonts w:cs="Arial"/>
          <w:lang w:val="en-US"/>
        </w:rPr>
        <w:t>baik</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memprediksi</w:t>
      </w:r>
      <w:proofErr w:type="spellEnd"/>
      <w:r w:rsidRPr="00433800">
        <w:rPr>
          <w:rFonts w:cs="Arial"/>
          <w:lang w:val="en-US"/>
        </w:rPr>
        <w:t xml:space="preserve"> </w:t>
      </w:r>
      <w:proofErr w:type="spellStart"/>
      <w:r w:rsidRPr="00433800">
        <w:rPr>
          <w:rFonts w:cs="Arial"/>
          <w:lang w:val="en-US"/>
        </w:rPr>
        <w:t>keluaran</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Namun</w:t>
      </w:r>
      <w:proofErr w:type="spellEnd"/>
      <w:r w:rsidRPr="00433800">
        <w:rPr>
          <w:rFonts w:cs="Arial"/>
          <w:lang w:val="en-US"/>
        </w:rPr>
        <w:t xml:space="preserve">, SOFA </w:t>
      </w:r>
      <w:proofErr w:type="spellStart"/>
      <w:r w:rsidRPr="00433800">
        <w:rPr>
          <w:rFonts w:cs="Arial"/>
          <w:lang w:val="en-US"/>
        </w:rPr>
        <w:t>harus</w:t>
      </w:r>
      <w:proofErr w:type="spellEnd"/>
      <w:r w:rsidRPr="00433800">
        <w:rPr>
          <w:rFonts w:cs="Arial"/>
          <w:lang w:val="en-US"/>
        </w:rPr>
        <w:t xml:space="preserve"> </w:t>
      </w:r>
      <w:proofErr w:type="spellStart"/>
      <w:r w:rsidRPr="00433800">
        <w:rPr>
          <w:rFonts w:cs="Arial"/>
          <w:lang w:val="en-US"/>
        </w:rPr>
        <w:t>dikombinasi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nilai</w:t>
      </w:r>
      <w:proofErr w:type="spellEnd"/>
      <w:r w:rsidRPr="00433800">
        <w:rPr>
          <w:rFonts w:cs="Arial"/>
          <w:lang w:val="en-US"/>
        </w:rPr>
        <w:t xml:space="preserve"> </w:t>
      </w:r>
      <w:r w:rsidRPr="00433800">
        <w:rPr>
          <w:rFonts w:cs="Arial"/>
          <w:i/>
          <w:iCs/>
          <w:lang w:val="en-US"/>
        </w:rPr>
        <w:t xml:space="preserve">acute physiology and chronic health evaluation </w:t>
      </w:r>
      <w:r w:rsidRPr="00433800">
        <w:rPr>
          <w:rFonts w:cs="Arial"/>
          <w:lang w:val="en-US"/>
        </w:rPr>
        <w:t xml:space="preserve">(APACHE)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mendapatkan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prognosis yang </w:t>
      </w:r>
      <w:proofErr w:type="spellStart"/>
      <w:r w:rsidRPr="00433800">
        <w:rPr>
          <w:rFonts w:cs="Arial"/>
          <w:lang w:val="en-US"/>
        </w:rPr>
        <w:t>unggul</w:t>
      </w:r>
      <w:proofErr w:type="spellEnd"/>
      <w:r w:rsidRPr="00433800">
        <w:rPr>
          <w:rFonts w:cs="Arial"/>
          <w:lang w:val="en-US"/>
        </w:rPr>
        <w:t xml:space="preserve"> </w:t>
      </w:r>
      <w:proofErr w:type="spellStart"/>
      <w:r w:rsidRPr="00433800">
        <w:rPr>
          <w:rFonts w:cs="Arial"/>
          <w:lang w:val="en-US"/>
        </w:rPr>
        <w:t>dibanding</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memeriksa</w:t>
      </w:r>
      <w:proofErr w:type="spellEnd"/>
      <w:r w:rsidRPr="00433800">
        <w:rPr>
          <w:rFonts w:cs="Arial"/>
          <w:lang w:val="en-US"/>
        </w:rPr>
        <w:t xml:space="preserve"> salah </w:t>
      </w:r>
      <w:proofErr w:type="spellStart"/>
      <w:r w:rsidRPr="00433800">
        <w:rPr>
          <w:rFonts w:cs="Arial"/>
          <w:lang w:val="en-US"/>
        </w:rPr>
        <w:t>satunya</w:t>
      </w:r>
      <w:proofErr w:type="spellEnd"/>
      <w:r w:rsidRPr="00433800">
        <w:rPr>
          <w:rFonts w:cs="Arial"/>
          <w:lang w:val="en-US"/>
        </w:rPr>
        <w:t xml:space="preserve"> </w:t>
      </w:r>
      <w:proofErr w:type="spellStart"/>
      <w:r w:rsidRPr="00433800">
        <w:rPr>
          <w:rFonts w:cs="Arial"/>
          <w:lang w:val="en-US"/>
        </w:rPr>
        <w:t>saja</w:t>
      </w:r>
      <w:proofErr w:type="spellEnd"/>
      <w:r w:rsidRPr="00433800">
        <w:rPr>
          <w:rFonts w:cs="Arial"/>
          <w:lang w:val="en-US"/>
        </w:rPr>
        <w:t xml:space="preserve">. </w:t>
      </w:r>
      <w:r w:rsidRPr="00433800">
        <w:rPr>
          <w:rFonts w:cs="Arial"/>
          <w:i/>
          <w:iCs/>
          <w:lang w:val="en-US"/>
        </w:rPr>
        <w:t xml:space="preserve">Acute physiology and chronic health evaluation </w:t>
      </w:r>
      <w:proofErr w:type="spellStart"/>
      <w:r w:rsidRPr="00433800">
        <w:rPr>
          <w:rFonts w:cs="Arial"/>
          <w:lang w:val="en-US"/>
        </w:rPr>
        <w:t>digunakan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24 jam </w:t>
      </w:r>
      <w:proofErr w:type="spellStart"/>
      <w:r w:rsidRPr="00433800">
        <w:rPr>
          <w:rFonts w:cs="Arial"/>
          <w:lang w:val="en-US"/>
        </w:rPr>
        <w:t>pertama</w:t>
      </w:r>
      <w:proofErr w:type="spellEnd"/>
      <w:r w:rsidRPr="00433800">
        <w:rPr>
          <w:rFonts w:cs="Arial"/>
          <w:lang w:val="en-US"/>
        </w:rPr>
        <w:t xml:space="preserve"> </w:t>
      </w:r>
      <w:proofErr w:type="spellStart"/>
      <w:r w:rsidRPr="00433800">
        <w:rPr>
          <w:rFonts w:cs="Arial"/>
          <w:lang w:val="en-US"/>
        </w:rPr>
        <w:t>ketika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masuk</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ICU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menggambarkan</w:t>
      </w:r>
      <w:proofErr w:type="spellEnd"/>
      <w:r w:rsidRPr="00433800">
        <w:rPr>
          <w:rFonts w:cs="Arial"/>
          <w:lang w:val="en-US"/>
        </w:rPr>
        <w:t xml:space="preserve"> </w:t>
      </w:r>
      <w:proofErr w:type="spellStart"/>
      <w:r w:rsidRPr="00433800">
        <w:rPr>
          <w:rFonts w:cs="Arial"/>
          <w:lang w:val="en-US"/>
        </w:rPr>
        <w:t>morbiditas</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menilai</w:t>
      </w:r>
      <w:proofErr w:type="spellEnd"/>
      <w:r w:rsidRPr="00433800">
        <w:rPr>
          <w:rFonts w:cs="Arial"/>
          <w:lang w:val="en-US"/>
        </w:rPr>
        <w:t xml:space="preserve"> </w:t>
      </w:r>
      <w:proofErr w:type="spellStart"/>
      <w:r w:rsidRPr="00433800">
        <w:rPr>
          <w:rFonts w:cs="Arial"/>
          <w:lang w:val="en-US"/>
        </w:rPr>
        <w:t>berat</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dan </w:t>
      </w:r>
      <w:proofErr w:type="spellStart"/>
      <w:r w:rsidRPr="00433800">
        <w:rPr>
          <w:rFonts w:cs="Arial"/>
          <w:lang w:val="en-US"/>
        </w:rPr>
        <w:t>risiko</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Skor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umum</w:t>
      </w:r>
      <w:proofErr w:type="spellEnd"/>
      <w:r w:rsidRPr="00433800">
        <w:rPr>
          <w:rFonts w:cs="Arial"/>
          <w:lang w:val="en-US"/>
        </w:rPr>
        <w:t xml:space="preserve"> </w:t>
      </w:r>
      <w:proofErr w:type="spellStart"/>
      <w:r w:rsidRPr="00433800">
        <w:rPr>
          <w:rFonts w:cs="Arial"/>
          <w:lang w:val="en-US"/>
        </w:rPr>
        <w:t>digunakan</w:t>
      </w:r>
      <w:proofErr w:type="spellEnd"/>
      <w:r w:rsidRPr="00433800">
        <w:rPr>
          <w:rFonts w:cs="Arial"/>
          <w:lang w:val="en-US"/>
        </w:rPr>
        <w:t xml:space="preserve"> di unit </w:t>
      </w:r>
      <w:proofErr w:type="spellStart"/>
      <w:r w:rsidRPr="00433800">
        <w:rPr>
          <w:rFonts w:cs="Arial"/>
          <w:lang w:val="en-US"/>
        </w:rPr>
        <w:t>rawat</w:t>
      </w:r>
      <w:proofErr w:type="spellEnd"/>
      <w:r w:rsidRPr="00433800">
        <w:rPr>
          <w:rFonts w:cs="Arial"/>
          <w:lang w:val="en-US"/>
        </w:rPr>
        <w:t xml:space="preserve"> </w:t>
      </w:r>
      <w:proofErr w:type="spellStart"/>
      <w:r w:rsidRPr="00433800">
        <w:rPr>
          <w:rFonts w:cs="Arial"/>
          <w:lang w:val="en-US"/>
        </w:rPr>
        <w:t>intensif</w:t>
      </w:r>
      <w:proofErr w:type="spellEnd"/>
      <w:r w:rsidRPr="00433800">
        <w:rPr>
          <w:rFonts w:cs="Arial"/>
          <w:lang w:val="en-US"/>
        </w:rPr>
        <w:t xml:space="preserve">, </w:t>
      </w:r>
      <w:proofErr w:type="spellStart"/>
      <w:r w:rsidRPr="00433800">
        <w:rPr>
          <w:rFonts w:cs="Arial"/>
          <w:lang w:val="en-US"/>
        </w:rPr>
        <w:t>tetapi</w:t>
      </w:r>
      <w:proofErr w:type="spellEnd"/>
      <w:r w:rsidRPr="00433800">
        <w:rPr>
          <w:rFonts w:cs="Arial"/>
          <w:lang w:val="en-US"/>
        </w:rPr>
        <w:t xml:space="preserve"> </w:t>
      </w:r>
      <w:proofErr w:type="spellStart"/>
      <w:r w:rsidRPr="00433800">
        <w:rPr>
          <w:rFonts w:cs="Arial"/>
          <w:lang w:val="en-US"/>
        </w:rPr>
        <w:t>membutuhkan</w:t>
      </w:r>
      <w:proofErr w:type="spellEnd"/>
      <w:r w:rsidRPr="00433800">
        <w:rPr>
          <w:rFonts w:cs="Arial"/>
          <w:lang w:val="en-US"/>
        </w:rPr>
        <w:t xml:space="preserve"> </w:t>
      </w:r>
      <w:proofErr w:type="spellStart"/>
      <w:r w:rsidRPr="00433800">
        <w:rPr>
          <w:rFonts w:cs="Arial"/>
          <w:lang w:val="en-US"/>
        </w:rPr>
        <w:t>beberapa</w:t>
      </w:r>
      <w:proofErr w:type="spellEnd"/>
      <w:r w:rsidRPr="00433800">
        <w:rPr>
          <w:rFonts w:cs="Arial"/>
          <w:lang w:val="en-US"/>
        </w:rPr>
        <w:t xml:space="preserve"> </w:t>
      </w:r>
      <w:proofErr w:type="spellStart"/>
      <w:r w:rsidRPr="00433800">
        <w:rPr>
          <w:rFonts w:cs="Arial"/>
          <w:lang w:val="en-US"/>
        </w:rPr>
        <w:t>pemeriksaan</w:t>
      </w:r>
      <w:proofErr w:type="spellEnd"/>
      <w:r w:rsidRPr="00433800">
        <w:rPr>
          <w:rFonts w:cs="Arial"/>
          <w:lang w:val="en-US"/>
        </w:rPr>
        <w:t xml:space="preserve"> </w:t>
      </w:r>
      <w:proofErr w:type="spellStart"/>
      <w:r w:rsidRPr="00433800">
        <w:rPr>
          <w:rFonts w:cs="Arial"/>
          <w:lang w:val="en-US"/>
        </w:rPr>
        <w:t>laboratorium</w:t>
      </w:r>
      <w:proofErr w:type="spellEnd"/>
      <w:r w:rsidRPr="00433800">
        <w:rPr>
          <w:rFonts w:cs="Arial"/>
          <w:lang w:val="en-US"/>
        </w:rPr>
        <w:t xml:space="preserve"> yang </w:t>
      </w:r>
      <w:proofErr w:type="spellStart"/>
      <w:r w:rsidRPr="00433800">
        <w:rPr>
          <w:rFonts w:cs="Arial"/>
          <w:lang w:val="en-US"/>
        </w:rPr>
        <w:t>kompleks</w:t>
      </w:r>
      <w:proofErr w:type="spellEnd"/>
      <w:r w:rsidRPr="00433800">
        <w:rPr>
          <w:rFonts w:cs="Arial"/>
          <w:lang w:val="en-US"/>
        </w:rPr>
        <w:t xml:space="preserve"> dan </w:t>
      </w:r>
      <w:proofErr w:type="spellStart"/>
      <w:r w:rsidRPr="00433800">
        <w:rPr>
          <w:rFonts w:cs="Arial"/>
          <w:lang w:val="en-US"/>
        </w:rPr>
        <w:t>membutuhkan</w:t>
      </w:r>
      <w:proofErr w:type="spellEnd"/>
      <w:r w:rsidRPr="00433800">
        <w:rPr>
          <w:rFonts w:cs="Arial"/>
          <w:lang w:val="en-US"/>
        </w:rPr>
        <w:t xml:space="preserve"> </w:t>
      </w:r>
      <w:proofErr w:type="spellStart"/>
      <w:r w:rsidRPr="00433800">
        <w:rPr>
          <w:rFonts w:cs="Arial"/>
          <w:lang w:val="en-US"/>
        </w:rPr>
        <w:t>waktu</w:t>
      </w:r>
      <w:proofErr w:type="spellEnd"/>
      <w:r w:rsidRPr="00433800">
        <w:rPr>
          <w:rFonts w:cs="Arial"/>
          <w:lang w:val="en-US"/>
        </w:rPr>
        <w:t xml:space="preserve">, </w:t>
      </w:r>
      <w:proofErr w:type="spellStart"/>
      <w:r w:rsidRPr="00433800">
        <w:rPr>
          <w:rFonts w:cs="Arial"/>
          <w:lang w:val="en-US"/>
        </w:rPr>
        <w:t>fasilitas</w:t>
      </w:r>
      <w:proofErr w:type="spellEnd"/>
      <w:r w:rsidRPr="00433800">
        <w:rPr>
          <w:rFonts w:cs="Arial"/>
          <w:lang w:val="en-US"/>
        </w:rPr>
        <w:t xml:space="preserve">, </w:t>
      </w:r>
      <w:proofErr w:type="spellStart"/>
      <w:r w:rsidRPr="00433800">
        <w:rPr>
          <w:rFonts w:cs="Arial"/>
          <w:lang w:val="en-US"/>
        </w:rPr>
        <w:t>serta</w:t>
      </w:r>
      <w:proofErr w:type="spellEnd"/>
      <w:r w:rsidRPr="00433800">
        <w:rPr>
          <w:rFonts w:cs="Arial"/>
          <w:lang w:val="en-US"/>
        </w:rPr>
        <w:t xml:space="preserve"> dana yang </w:t>
      </w:r>
      <w:proofErr w:type="spellStart"/>
      <w:r w:rsidRPr="00433800">
        <w:rPr>
          <w:rFonts w:cs="Arial"/>
          <w:lang w:val="en-US"/>
        </w:rPr>
        <w:t>memadai</w:t>
      </w:r>
      <w:proofErr w:type="spellEnd"/>
      <w:r w:rsidRPr="00433800">
        <w:rPr>
          <w:rFonts w:cs="Arial"/>
          <w:lang w:val="en-US"/>
        </w:rPr>
        <w:t xml:space="preserve">. </w:t>
      </w:r>
      <w:proofErr w:type="spellStart"/>
      <w:r w:rsidRPr="00433800">
        <w:rPr>
          <w:rFonts w:cs="Arial"/>
          <w:lang w:val="en-US"/>
        </w:rPr>
        <w:t>Demikian</w:t>
      </w:r>
      <w:proofErr w:type="spellEnd"/>
      <w:r w:rsidRPr="00433800">
        <w:rPr>
          <w:rFonts w:cs="Arial"/>
          <w:lang w:val="en-US"/>
        </w:rPr>
        <w:t xml:space="preserve"> juga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nilai</w:t>
      </w:r>
      <w:proofErr w:type="spellEnd"/>
      <w:r w:rsidRPr="00433800">
        <w:rPr>
          <w:rFonts w:cs="Arial"/>
          <w:lang w:val="en-US"/>
        </w:rPr>
        <w:t xml:space="preserve"> SOFA yang </w:t>
      </w:r>
      <w:proofErr w:type="spellStart"/>
      <w:r w:rsidRPr="00433800">
        <w:rPr>
          <w:rFonts w:cs="Arial"/>
          <w:lang w:val="en-US"/>
        </w:rPr>
        <w:t>menggunakan</w:t>
      </w:r>
      <w:proofErr w:type="spellEnd"/>
      <w:r w:rsidRPr="00433800">
        <w:rPr>
          <w:rFonts w:cs="Arial"/>
          <w:lang w:val="en-US"/>
        </w:rPr>
        <w:t xml:space="preserve"> </w:t>
      </w:r>
      <w:proofErr w:type="spellStart"/>
      <w:r w:rsidRPr="00433800">
        <w:rPr>
          <w:rFonts w:cs="Arial"/>
          <w:lang w:val="en-US"/>
        </w:rPr>
        <w:t>beberapa</w:t>
      </w:r>
      <w:proofErr w:type="spellEnd"/>
      <w:r w:rsidRPr="00433800">
        <w:rPr>
          <w:rFonts w:cs="Arial"/>
          <w:lang w:val="en-US"/>
        </w:rPr>
        <w:t xml:space="preserve"> </w:t>
      </w:r>
      <w:proofErr w:type="spellStart"/>
      <w:r w:rsidRPr="00433800">
        <w:rPr>
          <w:rFonts w:cs="Arial"/>
          <w:lang w:val="en-US"/>
        </w:rPr>
        <w:t>variabel</w:t>
      </w:r>
      <w:proofErr w:type="spellEnd"/>
      <w:r w:rsidRPr="00433800">
        <w:rPr>
          <w:rFonts w:cs="Arial"/>
          <w:lang w:val="en-US"/>
        </w:rPr>
        <w:t xml:space="preserve"> </w:t>
      </w:r>
      <w:proofErr w:type="spellStart"/>
      <w:r w:rsidRPr="00433800">
        <w:rPr>
          <w:rFonts w:cs="Arial"/>
          <w:lang w:val="en-US"/>
        </w:rPr>
        <w:t>fisiologi</w:t>
      </w:r>
      <w:proofErr w:type="spellEnd"/>
      <w:r w:rsidRPr="00433800">
        <w:rPr>
          <w:rFonts w:cs="Arial"/>
          <w:lang w:val="en-US"/>
        </w:rPr>
        <w:t xml:space="preserve"> dan </w:t>
      </w:r>
      <w:proofErr w:type="spellStart"/>
      <w:r w:rsidRPr="00433800">
        <w:rPr>
          <w:rFonts w:cs="Arial"/>
          <w:lang w:val="en-US"/>
        </w:rPr>
        <w:t>laboratorium</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mendapatkan</w:t>
      </w:r>
      <w:proofErr w:type="spellEnd"/>
      <w:r w:rsidRPr="00433800">
        <w:rPr>
          <w:rFonts w:cs="Arial"/>
          <w:lang w:val="en-US"/>
        </w:rPr>
        <w:t xml:space="preserve"> </w:t>
      </w:r>
      <w:proofErr w:type="spellStart"/>
      <w:r w:rsidRPr="00433800">
        <w:rPr>
          <w:rFonts w:cs="Arial"/>
          <w:lang w:val="en-US"/>
        </w:rPr>
        <w:t>hasilnya</w:t>
      </w:r>
      <w:proofErr w:type="spellEnd"/>
      <w:r w:rsidRPr="00433800">
        <w:rPr>
          <w:rFonts w:cs="Arial"/>
          <w:lang w:val="en-US"/>
        </w:rPr>
        <w:t xml:space="preserve">. Biomarker yang </w:t>
      </w:r>
      <w:proofErr w:type="spellStart"/>
      <w:r w:rsidRPr="00433800">
        <w:rPr>
          <w:rFonts w:cs="Arial"/>
          <w:lang w:val="en-US"/>
        </w:rPr>
        <w:t>sering</w:t>
      </w:r>
      <w:proofErr w:type="spellEnd"/>
      <w:r w:rsidRPr="00433800">
        <w:rPr>
          <w:rFonts w:cs="Arial"/>
          <w:lang w:val="en-US"/>
        </w:rPr>
        <w:t xml:space="preserve"> </w:t>
      </w:r>
      <w:proofErr w:type="spellStart"/>
      <w:r w:rsidRPr="00433800">
        <w:rPr>
          <w:rFonts w:cs="Arial"/>
          <w:lang w:val="en-US"/>
        </w:rPr>
        <w:t>digunakan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memprediksi</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yang </w:t>
      </w:r>
      <w:proofErr w:type="spellStart"/>
      <w:r w:rsidRPr="00433800">
        <w:rPr>
          <w:rFonts w:cs="Arial"/>
          <w:lang w:val="en-US"/>
        </w:rPr>
        <w:t>dirawat</w:t>
      </w:r>
      <w:proofErr w:type="spellEnd"/>
      <w:r w:rsidRPr="00433800">
        <w:rPr>
          <w:rFonts w:cs="Arial"/>
          <w:lang w:val="en-US"/>
        </w:rPr>
        <w:t xml:space="preserve"> di ICU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hitung</w:t>
      </w:r>
      <w:proofErr w:type="spellEnd"/>
      <w:r w:rsidRPr="00433800">
        <w:rPr>
          <w:rFonts w:cs="Arial"/>
          <w:lang w:val="en-US"/>
        </w:rPr>
        <w:t xml:space="preserve"> </w:t>
      </w:r>
      <w:proofErr w:type="spellStart"/>
      <w:r w:rsidRPr="00433800">
        <w:rPr>
          <w:rFonts w:cs="Arial"/>
          <w:lang w:val="en-US"/>
        </w:rPr>
        <w:t>jenis</w:t>
      </w:r>
      <w:proofErr w:type="spellEnd"/>
      <w:r w:rsidRPr="00433800">
        <w:rPr>
          <w:rFonts w:cs="Arial"/>
          <w:lang w:val="en-US"/>
        </w:rPr>
        <w:t xml:space="preserve"> </w:t>
      </w:r>
      <w:proofErr w:type="spellStart"/>
      <w:r w:rsidRPr="00433800">
        <w:rPr>
          <w:rFonts w:cs="Arial"/>
          <w:lang w:val="en-US"/>
        </w:rPr>
        <w:t>leukosit</w:t>
      </w:r>
      <w:proofErr w:type="spellEnd"/>
      <w:r w:rsidRPr="00433800">
        <w:rPr>
          <w:rFonts w:cs="Arial"/>
          <w:lang w:val="en-US"/>
        </w:rPr>
        <w:t xml:space="preserve">, CRP, dan </w:t>
      </w:r>
      <w:proofErr w:type="spellStart"/>
      <w:r w:rsidRPr="00433800">
        <w:rPr>
          <w:rFonts w:cs="Arial"/>
          <w:lang w:val="en-US"/>
        </w:rPr>
        <w:t>prokalsitonin</w:t>
      </w:r>
      <w:proofErr w:type="spellEnd"/>
      <w:r w:rsidRPr="00433800">
        <w:rPr>
          <w:rFonts w:cs="Arial"/>
          <w:lang w:val="en-US"/>
        </w:rPr>
        <w:t xml:space="preserve">. </w:t>
      </w:r>
      <w:proofErr w:type="spellStart"/>
      <w:r w:rsidRPr="00433800">
        <w:rPr>
          <w:rFonts w:cs="Arial"/>
          <w:lang w:val="en-US"/>
        </w:rPr>
        <w:t>Namun</w:t>
      </w:r>
      <w:proofErr w:type="spellEnd"/>
      <w:r w:rsidRPr="00433800">
        <w:rPr>
          <w:rFonts w:cs="Arial"/>
          <w:lang w:val="en-US"/>
        </w:rPr>
        <w:t xml:space="preserve">, </w:t>
      </w:r>
      <w:proofErr w:type="spellStart"/>
      <w:r w:rsidRPr="00433800">
        <w:rPr>
          <w:rFonts w:cs="Arial"/>
          <w:lang w:val="en-US"/>
        </w:rPr>
        <w:t>pemeriksaan</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tergolong</w:t>
      </w:r>
      <w:proofErr w:type="spellEnd"/>
      <w:r w:rsidRPr="00433800">
        <w:rPr>
          <w:rFonts w:cs="Arial"/>
          <w:lang w:val="en-US"/>
        </w:rPr>
        <w:t xml:space="preserve"> mahal dan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melakukan</w:t>
      </w:r>
      <w:proofErr w:type="spellEnd"/>
      <w:r w:rsidRPr="00433800">
        <w:rPr>
          <w:rFonts w:cs="Arial"/>
          <w:lang w:val="en-US"/>
        </w:rPr>
        <w:t xml:space="preserve">. </w:t>
      </w:r>
      <w:r w:rsidRPr="00433800">
        <w:rPr>
          <w:rFonts w:cs="Arial"/>
          <w:i/>
        </w:rPr>
        <w:t>Neutrophil-Lymphocyte Ratio</w:t>
      </w:r>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nilai</w:t>
      </w:r>
      <w:proofErr w:type="spellEnd"/>
      <w:r w:rsidRPr="00433800">
        <w:rPr>
          <w:rFonts w:cs="Arial"/>
          <w:lang w:val="en-US"/>
        </w:rPr>
        <w:t xml:space="preserve"> yang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dijadikan</w:t>
      </w:r>
      <w:proofErr w:type="spellEnd"/>
      <w:r w:rsidRPr="00433800">
        <w:rPr>
          <w:rFonts w:cs="Arial"/>
          <w:lang w:val="en-US"/>
        </w:rPr>
        <w:t xml:space="preserve"> biomarker dan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mudah</w:t>
      </w:r>
      <w:proofErr w:type="spellEnd"/>
      <w:r w:rsidRPr="00433800">
        <w:rPr>
          <w:rFonts w:cs="Arial"/>
          <w:lang w:val="en-US"/>
        </w:rPr>
        <w:t xml:space="preserve"> </w:t>
      </w:r>
      <w:proofErr w:type="spellStart"/>
      <w:r w:rsidRPr="00433800">
        <w:rPr>
          <w:rFonts w:cs="Arial"/>
          <w:lang w:val="en-US"/>
        </w:rPr>
        <w:t>dihitung</w:t>
      </w:r>
      <w:proofErr w:type="spellEnd"/>
      <w:r w:rsidRPr="00433800">
        <w:rPr>
          <w:rFonts w:cs="Arial"/>
          <w:lang w:val="en-US"/>
        </w:rPr>
        <w:t xml:space="preserve"> </w:t>
      </w:r>
      <w:proofErr w:type="spellStart"/>
      <w:r w:rsidRPr="00433800">
        <w:rPr>
          <w:rFonts w:cs="Arial"/>
          <w:lang w:val="en-US"/>
        </w:rPr>
        <w:t>berdasarkan</w:t>
      </w:r>
      <w:proofErr w:type="spellEnd"/>
      <w:r w:rsidRPr="00433800">
        <w:rPr>
          <w:rFonts w:cs="Arial"/>
          <w:lang w:val="en-US"/>
        </w:rPr>
        <w:t xml:space="preserve"> </w:t>
      </w:r>
      <w:proofErr w:type="spellStart"/>
      <w:r w:rsidRPr="00433800">
        <w:rPr>
          <w:rFonts w:cs="Arial"/>
          <w:lang w:val="en-US"/>
        </w:rPr>
        <w:t>pemeriksaan</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w:t>
      </w:r>
      <w:proofErr w:type="spellStart"/>
      <w:r w:rsidRPr="00433800">
        <w:rPr>
          <w:rFonts w:cs="Arial"/>
          <w:lang w:val="en-US"/>
        </w:rPr>
        <w:t>lengkap</w:t>
      </w:r>
      <w:proofErr w:type="spellEnd"/>
      <w:r w:rsidRPr="00433800">
        <w:rPr>
          <w:rFonts w:cs="Arial"/>
          <w:lang w:val="en-US"/>
        </w:rPr>
        <w:t>.</w:t>
      </w:r>
      <w:sdt>
        <w:sdtPr>
          <w:rPr>
            <w:rFonts w:cs="Arial"/>
            <w:lang w:val="en-US"/>
          </w:rPr>
          <w:tag w:val="MENDELEY_CITATION_v3_eyJjaXRhdGlvbklEIjoiTUVOREVMRVlfQ0lUQVRJT05fZjE1MTVmNTUtMmNjYi00NTA0LTkzNzEtYWIzNDJkZTE1YTc1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mYWxzZSwibWFudWFsT3ZlcnJpZGVUZXh0IjoiIn19"/>
          <w:id w:val="-1564411704"/>
          <w:placeholder>
            <w:docPart w:val="DefaultPlaceholder_-1854013440"/>
          </w:placeholder>
        </w:sdtPr>
        <w:sdtEndPr>
          <w:rPr>
            <w:rFonts w:cstheme="minorBidi"/>
            <w:lang w:val="id-ID"/>
          </w:rPr>
        </w:sdtEndPr>
        <w:sdtContent>
          <w:r w:rsidR="00814A97" w:rsidRPr="00433800">
            <w:rPr>
              <w:rFonts w:eastAsia="Times New Roman"/>
            </w:rPr>
            <w:t xml:space="preserve">(Salciccioli </w:t>
          </w:r>
          <w:r w:rsidR="00814A97" w:rsidRPr="00433800">
            <w:rPr>
              <w:rFonts w:eastAsia="Times New Roman"/>
              <w:i/>
              <w:iCs/>
            </w:rPr>
            <w:t>et al.</w:t>
          </w:r>
          <w:r w:rsidR="00814A97" w:rsidRPr="00433800">
            <w:rPr>
              <w:rFonts w:eastAsia="Times New Roman"/>
            </w:rPr>
            <w:t>, 2015b)</w:t>
          </w:r>
        </w:sdtContent>
      </w:sdt>
      <w:r w:rsidRPr="00433800">
        <w:rPr>
          <w:rFonts w:cs="Arial"/>
          <w:vertAlign w:val="superscript"/>
          <w:lang w:val="en-US"/>
        </w:rPr>
        <w:t>,</w:t>
      </w:r>
      <w:sdt>
        <w:sdtPr>
          <w:rPr>
            <w:rFonts w:cs="Arial"/>
            <w:color w:val="000000"/>
            <w:lang w:val="en-US"/>
          </w:rPr>
          <w:tag w:val="MENDELEY_CITATION_v3_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"/>
          <w:id w:val="-1136326855"/>
          <w:placeholder>
            <w:docPart w:val="DefaultPlaceholder_-1854013440"/>
          </w:placeholder>
        </w:sdtPr>
        <w:sdtEndPr>
          <w:rPr>
            <w:rFonts w:cstheme="minorBidi"/>
            <w:lang w:val="id-ID"/>
          </w:rPr>
        </w:sdtEndPr>
        <w:sdtContent>
          <w:r w:rsidR="00814A97" w:rsidRPr="00433800">
            <w:rPr>
              <w:color w:val="000000"/>
            </w:rPr>
            <w:t>(Minne, Abu-Hanna and de Jonge, 2008)</w:t>
          </w:r>
        </w:sdtContent>
      </w:sdt>
    </w:p>
    <w:p w14:paraId="32060AD3" w14:textId="77777777" w:rsidR="00A22742" w:rsidRPr="00433800" w:rsidRDefault="00A22742">
      <w:pPr>
        <w:pStyle w:val="Heading3"/>
        <w:rPr>
          <w:sz w:val="22"/>
          <w:szCs w:val="22"/>
        </w:rPr>
      </w:pPr>
      <w:bookmarkStart w:id="35" w:name="_Toc112259067"/>
      <w:bookmarkStart w:id="36" w:name="_Toc169774710"/>
      <w:r w:rsidRPr="00433800">
        <w:rPr>
          <w:sz w:val="22"/>
          <w:szCs w:val="22"/>
        </w:rPr>
        <w:t xml:space="preserve">2.1.2 </w:t>
      </w:r>
      <w:proofErr w:type="spellStart"/>
      <w:r w:rsidRPr="00433800">
        <w:rPr>
          <w:sz w:val="22"/>
          <w:szCs w:val="22"/>
        </w:rPr>
        <w:t>Epidemiologi</w:t>
      </w:r>
      <w:bookmarkEnd w:id="36"/>
      <w:proofErr w:type="spellEnd"/>
    </w:p>
    <w:p w14:paraId="2CDA1EC4" w14:textId="06630A1C" w:rsidR="00A22742" w:rsidRPr="00433800" w:rsidRDefault="00A22742">
      <w:pPr>
        <w:autoSpaceDE w:val="0"/>
        <w:autoSpaceDN w:val="0"/>
        <w:adjustRightInd w:val="0"/>
        <w:spacing w:line="360" w:lineRule="auto"/>
        <w:ind w:firstLine="709"/>
        <w:rPr>
          <w:rFonts w:cs="Arial"/>
          <w:lang w:val="en-US"/>
        </w:rPr>
      </w:pPr>
      <w:proofErr w:type="spellStart"/>
      <w:r w:rsidRPr="00433800">
        <w:rPr>
          <w:rFonts w:cs="Arial"/>
          <w:lang w:val="en-US"/>
        </w:rPr>
        <w:t>Menurut</w:t>
      </w:r>
      <w:proofErr w:type="spellEnd"/>
      <w:r w:rsidRPr="00433800">
        <w:rPr>
          <w:rFonts w:cs="Arial"/>
          <w:lang w:val="en-US"/>
        </w:rPr>
        <w:t xml:space="preserve"> </w:t>
      </w:r>
      <w:r w:rsidRPr="00433800">
        <w:rPr>
          <w:rFonts w:cs="Arial"/>
          <w:i/>
          <w:iCs/>
          <w:lang w:val="en-US"/>
        </w:rPr>
        <w:t xml:space="preserve">World Health Organization </w:t>
      </w:r>
      <w:r w:rsidRPr="00433800">
        <w:rPr>
          <w:rFonts w:cs="Arial"/>
          <w:lang w:val="en-US"/>
        </w:rPr>
        <w:t xml:space="preserve">(WHO) </w:t>
      </w:r>
      <w:proofErr w:type="spellStart"/>
      <w:r w:rsidRPr="00433800">
        <w:rPr>
          <w:rFonts w:cs="Arial"/>
          <w:lang w:val="en-US"/>
        </w:rPr>
        <w:t>tahun</w:t>
      </w:r>
      <w:proofErr w:type="spellEnd"/>
      <w:r w:rsidRPr="00433800">
        <w:rPr>
          <w:rFonts w:cs="Arial"/>
          <w:lang w:val="en-US"/>
        </w:rPr>
        <w:t xml:space="preserve"> 2016, </w:t>
      </w:r>
      <w:proofErr w:type="spellStart"/>
      <w:r w:rsidRPr="00433800">
        <w:rPr>
          <w:rFonts w:cs="Arial"/>
          <w:lang w:val="en-US"/>
        </w:rPr>
        <w:t>prevalensi</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setiap</w:t>
      </w:r>
      <w:proofErr w:type="spellEnd"/>
      <w:r w:rsidRPr="00433800">
        <w:rPr>
          <w:rFonts w:cs="Arial"/>
          <w:lang w:val="en-US"/>
        </w:rPr>
        <w:t xml:space="preserve"> </w:t>
      </w:r>
      <w:proofErr w:type="spellStart"/>
      <w:r w:rsidRPr="00433800">
        <w:rPr>
          <w:rFonts w:cs="Arial"/>
          <w:lang w:val="en-US"/>
        </w:rPr>
        <w:t>tahunnya</w:t>
      </w:r>
      <w:proofErr w:type="spellEnd"/>
      <w:r w:rsidRPr="00433800">
        <w:rPr>
          <w:rFonts w:cs="Arial"/>
          <w:lang w:val="en-US"/>
        </w:rPr>
        <w:t xml:space="preserve"> </w:t>
      </w:r>
      <w:proofErr w:type="spellStart"/>
      <w:r w:rsidRPr="00433800">
        <w:rPr>
          <w:rFonts w:cs="Arial"/>
          <w:lang w:val="en-US"/>
        </w:rPr>
        <w:t>mengalami</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yakni</w:t>
      </w:r>
      <w:proofErr w:type="spellEnd"/>
      <w:r w:rsidRPr="00433800">
        <w:rPr>
          <w:rFonts w:cs="Arial"/>
          <w:lang w:val="en-US"/>
        </w:rPr>
        <w:t xml:space="preserve"> </w:t>
      </w:r>
      <w:proofErr w:type="spellStart"/>
      <w:r w:rsidRPr="00433800">
        <w:rPr>
          <w:rFonts w:cs="Arial"/>
          <w:lang w:val="en-US"/>
        </w:rPr>
        <w:t>tercatat</w:t>
      </w:r>
      <w:proofErr w:type="spellEnd"/>
      <w:r w:rsidRPr="00433800">
        <w:rPr>
          <w:rFonts w:cs="Arial"/>
          <w:lang w:val="en-US"/>
        </w:rPr>
        <w:t xml:space="preserve"> 9,8%-24,6%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per 100.000 </w:t>
      </w:r>
      <w:proofErr w:type="spellStart"/>
      <w:r w:rsidRPr="00433800">
        <w:rPr>
          <w:rFonts w:cs="Arial"/>
          <w:lang w:val="en-US"/>
        </w:rPr>
        <w:t>penduduk</w:t>
      </w:r>
      <w:proofErr w:type="spellEnd"/>
      <w:r w:rsidRPr="00433800">
        <w:rPr>
          <w:rFonts w:cs="Arial"/>
          <w:lang w:val="en-US"/>
        </w:rPr>
        <w:t xml:space="preserve"> yang </w:t>
      </w:r>
      <w:proofErr w:type="spellStart"/>
      <w:r w:rsidRPr="00433800">
        <w:rPr>
          <w:rFonts w:cs="Arial"/>
          <w:lang w:val="en-US"/>
        </w:rPr>
        <w:t>dirawat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angka</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hingga</w:t>
      </w:r>
      <w:proofErr w:type="spellEnd"/>
      <w:r w:rsidRPr="00433800">
        <w:rPr>
          <w:rFonts w:cs="Arial"/>
          <w:lang w:val="en-US"/>
        </w:rPr>
        <w:t xml:space="preserve"> </w:t>
      </w:r>
      <w:proofErr w:type="spellStart"/>
      <w:r w:rsidRPr="00433800">
        <w:rPr>
          <w:rFonts w:cs="Arial"/>
          <w:lang w:val="en-US"/>
        </w:rPr>
        <w:t>kronik</w:t>
      </w:r>
      <w:proofErr w:type="spellEnd"/>
      <w:r w:rsidRPr="00433800">
        <w:rPr>
          <w:rFonts w:cs="Arial"/>
          <w:lang w:val="en-US"/>
        </w:rPr>
        <w:t xml:space="preserve"> di dunia </w:t>
      </w:r>
      <w:proofErr w:type="spellStart"/>
      <w:r w:rsidRPr="00433800">
        <w:rPr>
          <w:rFonts w:cs="Arial"/>
          <w:lang w:val="en-US"/>
        </w:rPr>
        <w:t>meningkat</w:t>
      </w:r>
      <w:proofErr w:type="spellEnd"/>
      <w:r w:rsidRPr="00433800">
        <w:rPr>
          <w:rFonts w:cs="Arial"/>
          <w:lang w:val="en-US"/>
        </w:rPr>
        <w:t xml:space="preserve"> </w:t>
      </w:r>
      <w:proofErr w:type="spellStart"/>
      <w:r w:rsidRPr="00433800">
        <w:rPr>
          <w:rFonts w:cs="Arial"/>
          <w:lang w:val="en-US"/>
        </w:rPr>
        <w:t>sebanyak</w:t>
      </w:r>
      <w:proofErr w:type="spellEnd"/>
      <w:r w:rsidRPr="00433800">
        <w:rPr>
          <w:rFonts w:cs="Arial"/>
          <w:lang w:val="en-US"/>
        </w:rPr>
        <w:t xml:space="preserve"> 1,1-7,4 </w:t>
      </w:r>
      <w:proofErr w:type="spellStart"/>
      <w:r w:rsidRPr="00433800">
        <w:rPr>
          <w:rFonts w:cs="Arial"/>
          <w:lang w:val="en-US"/>
        </w:rPr>
        <w:t>juta</w:t>
      </w:r>
      <w:proofErr w:type="spellEnd"/>
      <w:r w:rsidRPr="00433800">
        <w:rPr>
          <w:rFonts w:cs="Arial"/>
          <w:lang w:val="en-US"/>
        </w:rPr>
        <w:t xml:space="preserve"> orang. Di Asia </w:t>
      </w:r>
      <w:proofErr w:type="spellStart"/>
      <w:r w:rsidRPr="00433800">
        <w:rPr>
          <w:rFonts w:cs="Arial"/>
          <w:lang w:val="en-US"/>
        </w:rPr>
        <w:t>yakni</w:t>
      </w:r>
      <w:proofErr w:type="spellEnd"/>
      <w:r w:rsidRPr="00433800">
        <w:rPr>
          <w:rFonts w:cs="Arial"/>
          <w:lang w:val="en-US"/>
        </w:rPr>
        <w:t xml:space="preserve"> </w:t>
      </w:r>
      <w:proofErr w:type="spellStart"/>
      <w:r w:rsidRPr="00433800">
        <w:rPr>
          <w:rFonts w:cs="Arial"/>
          <w:lang w:val="en-US"/>
        </w:rPr>
        <w:t>termasuk</w:t>
      </w:r>
      <w:proofErr w:type="spellEnd"/>
      <w:r w:rsidRPr="00433800">
        <w:rPr>
          <w:rFonts w:cs="Arial"/>
          <w:lang w:val="en-US"/>
        </w:rPr>
        <w:t xml:space="preserve"> Indonesia, </w:t>
      </w:r>
      <w:proofErr w:type="spellStart"/>
      <w:r w:rsidRPr="00433800">
        <w:rPr>
          <w:rFonts w:cs="Arial"/>
          <w:lang w:val="en-US"/>
        </w:rPr>
        <w:t>terdapat</w:t>
      </w:r>
      <w:proofErr w:type="spellEnd"/>
      <w:r w:rsidRPr="00433800">
        <w:rPr>
          <w:rFonts w:cs="Arial"/>
          <w:lang w:val="en-US"/>
        </w:rPr>
        <w:t xml:space="preserve"> 1.285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dan 575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diantaranya</w:t>
      </w:r>
      <w:proofErr w:type="spellEnd"/>
      <w:r w:rsidRPr="00433800">
        <w:rPr>
          <w:rFonts w:cs="Arial"/>
          <w:lang w:val="en-US"/>
        </w:rPr>
        <w:t xml:space="preserve"> </w:t>
      </w:r>
      <w:proofErr w:type="spellStart"/>
      <w:r w:rsidRPr="00433800">
        <w:rPr>
          <w:rFonts w:cs="Arial"/>
          <w:lang w:val="en-US"/>
        </w:rPr>
        <w:t>meninggal</w:t>
      </w:r>
      <w:proofErr w:type="spellEnd"/>
      <w:r w:rsidRPr="00433800">
        <w:rPr>
          <w:rFonts w:cs="Arial"/>
          <w:lang w:val="en-US"/>
        </w:rPr>
        <w:t xml:space="preserve"> dunia.</w:t>
      </w:r>
      <w:sdt>
        <w:sdtPr>
          <w:rPr>
            <w:rFonts w:cs="Arial"/>
            <w:color w:val="000000"/>
            <w:lang w:val="en-US"/>
          </w:rPr>
          <w:tag w:val="MENDELEY_CITATION_v3_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"/>
          <w:id w:val="-2024929755"/>
          <w:placeholder>
            <w:docPart w:val="DefaultPlaceholder_-1854013440"/>
          </w:placeholder>
        </w:sdtPr>
        <w:sdtEndPr>
          <w:rPr>
            <w:rFonts w:cstheme="minorBidi"/>
            <w:lang w:val="id-ID"/>
          </w:rPr>
        </w:sdtEndPr>
        <w:sdtContent>
          <w:r w:rsidR="00814A97" w:rsidRPr="00433800">
            <w:rPr>
              <w:color w:val="000000"/>
            </w:rPr>
            <w:t>(World Health Organization, 2016)</w:t>
          </w:r>
        </w:sdtContent>
      </w:sdt>
    </w:p>
    <w:p w14:paraId="46DAFE13" w14:textId="39023DA4" w:rsidR="00A22742" w:rsidRPr="00433800" w:rsidRDefault="00A22742">
      <w:pPr>
        <w:autoSpaceDE w:val="0"/>
        <w:autoSpaceDN w:val="0"/>
        <w:adjustRightInd w:val="0"/>
        <w:spacing w:after="240" w:line="360" w:lineRule="auto"/>
        <w:ind w:firstLine="720"/>
        <w:rPr>
          <w:rFonts w:cs="Arial"/>
          <w:lang w:val="en-US"/>
        </w:rPr>
      </w:pPr>
      <w:proofErr w:type="spellStart"/>
      <w:r w:rsidRPr="00433800">
        <w:rPr>
          <w:rFonts w:cs="Arial"/>
          <w:lang w:val="en-US"/>
        </w:rPr>
        <w:t>Permasalahan</w:t>
      </w:r>
      <w:proofErr w:type="spellEnd"/>
      <w:r w:rsidRPr="00433800">
        <w:rPr>
          <w:rFonts w:cs="Arial"/>
          <w:lang w:val="en-US"/>
        </w:rPr>
        <w:t xml:space="preserve"> yang paling </w:t>
      </w:r>
      <w:proofErr w:type="spellStart"/>
      <w:r w:rsidRPr="00433800">
        <w:rPr>
          <w:rFonts w:cs="Arial"/>
          <w:lang w:val="en-US"/>
        </w:rPr>
        <w:t>umum</w:t>
      </w:r>
      <w:proofErr w:type="spellEnd"/>
      <w:r w:rsidRPr="00433800">
        <w:rPr>
          <w:rFonts w:cs="Arial"/>
          <w:lang w:val="en-US"/>
        </w:rPr>
        <w:t xml:space="preserve"> </w:t>
      </w:r>
      <w:proofErr w:type="spellStart"/>
      <w:r w:rsidRPr="00433800">
        <w:rPr>
          <w:rFonts w:cs="Arial"/>
          <w:lang w:val="en-US"/>
        </w:rPr>
        <w:t>sering</w:t>
      </w:r>
      <w:proofErr w:type="spellEnd"/>
      <w:r w:rsidRPr="00433800">
        <w:rPr>
          <w:rFonts w:cs="Arial"/>
          <w:lang w:val="en-US"/>
        </w:rPr>
        <w:t xml:space="preserve"> </w:t>
      </w:r>
      <w:proofErr w:type="spellStart"/>
      <w:r w:rsidRPr="00433800">
        <w:rPr>
          <w:rFonts w:cs="Arial"/>
          <w:lang w:val="en-US"/>
        </w:rPr>
        <w:t>terjadi</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neurologis</w:t>
      </w:r>
      <w:proofErr w:type="spellEnd"/>
      <w:r w:rsidRPr="00433800">
        <w:rPr>
          <w:rFonts w:cs="Arial"/>
          <w:lang w:val="en-US"/>
        </w:rPr>
        <w:t xml:space="preserve">, </w:t>
      </w:r>
      <w:proofErr w:type="spellStart"/>
      <w:r w:rsidRPr="00433800">
        <w:rPr>
          <w:rFonts w:cs="Arial"/>
          <w:lang w:val="en-US"/>
        </w:rPr>
        <w:t>perdarahan</w:t>
      </w:r>
      <w:proofErr w:type="spellEnd"/>
      <w:r w:rsidRPr="00433800">
        <w:rPr>
          <w:rFonts w:cs="Arial"/>
          <w:lang w:val="en-US"/>
        </w:rPr>
        <w:t xml:space="preserve">, </w:t>
      </w:r>
      <w:proofErr w:type="spellStart"/>
      <w:r w:rsidRPr="00433800">
        <w:rPr>
          <w:rFonts w:cs="Arial"/>
          <w:lang w:val="en-US"/>
        </w:rPr>
        <w:t>ketidakstabilan</w:t>
      </w:r>
      <w:proofErr w:type="spellEnd"/>
      <w:r w:rsidRPr="00433800">
        <w:rPr>
          <w:rFonts w:cs="Arial"/>
          <w:lang w:val="en-US"/>
        </w:rPr>
        <w:t xml:space="preserve"> </w:t>
      </w:r>
      <w:proofErr w:type="spellStart"/>
      <w:r w:rsidRPr="00433800">
        <w:rPr>
          <w:rFonts w:cs="Arial"/>
          <w:lang w:val="en-US"/>
        </w:rPr>
        <w:t>hemodinamik</w:t>
      </w:r>
      <w:proofErr w:type="spellEnd"/>
      <w:r w:rsidRPr="00433800">
        <w:rPr>
          <w:rFonts w:cs="Arial"/>
          <w:lang w:val="en-US"/>
        </w:rPr>
        <w:t xml:space="preserve"> dan </w:t>
      </w:r>
      <w:proofErr w:type="spellStart"/>
      <w:r w:rsidRPr="00433800">
        <w:rPr>
          <w:rFonts w:cs="Arial"/>
          <w:lang w:val="en-US"/>
        </w:rPr>
        <w:t>cairan</w:t>
      </w:r>
      <w:proofErr w:type="spellEnd"/>
      <w:r w:rsidRPr="00433800">
        <w:rPr>
          <w:rFonts w:cs="Arial"/>
          <w:lang w:val="en-US"/>
        </w:rPr>
        <w:t xml:space="preserve"> </w:t>
      </w:r>
      <w:proofErr w:type="spellStart"/>
      <w:r w:rsidRPr="00433800">
        <w:rPr>
          <w:rFonts w:cs="Arial"/>
          <w:lang w:val="en-US"/>
        </w:rPr>
        <w:t>elektrolit</w:t>
      </w:r>
      <w:proofErr w:type="spellEnd"/>
      <w:r w:rsidRPr="00433800">
        <w:rPr>
          <w:rFonts w:cs="Arial"/>
          <w:lang w:val="en-US"/>
        </w:rPr>
        <w:t xml:space="preserve">, </w:t>
      </w:r>
      <w:proofErr w:type="spellStart"/>
      <w:r w:rsidRPr="00433800">
        <w:rPr>
          <w:rFonts w:cs="Arial"/>
          <w:lang w:val="en-US"/>
        </w:rPr>
        <w:t>syok</w:t>
      </w:r>
      <w:proofErr w:type="spellEnd"/>
      <w:r w:rsidRPr="00433800">
        <w:rPr>
          <w:rFonts w:cs="Arial"/>
          <w:lang w:val="en-US"/>
        </w:rPr>
        <w:t xml:space="preserve">, </w:t>
      </w:r>
      <w:proofErr w:type="spellStart"/>
      <w:r w:rsidRPr="00433800">
        <w:rPr>
          <w:rFonts w:cs="Arial"/>
          <w:lang w:val="en-US"/>
        </w:rPr>
        <w:t>gagal</w:t>
      </w:r>
      <w:proofErr w:type="spellEnd"/>
      <w:r w:rsidRPr="00433800">
        <w:rPr>
          <w:rFonts w:cs="Arial"/>
          <w:lang w:val="en-US"/>
        </w:rPr>
        <w:t xml:space="preserve"> napas </w:t>
      </w:r>
      <w:proofErr w:type="spellStart"/>
      <w:r w:rsidRPr="00433800">
        <w:rPr>
          <w:rFonts w:cs="Arial"/>
          <w:lang w:val="en-US"/>
        </w:rPr>
        <w:t>akut</w:t>
      </w:r>
      <w:proofErr w:type="spellEnd"/>
      <w:r w:rsidRPr="00433800">
        <w:rPr>
          <w:rFonts w:cs="Arial"/>
          <w:lang w:val="en-US"/>
        </w:rPr>
        <w:t xml:space="preserve"> dan </w:t>
      </w:r>
      <w:proofErr w:type="spellStart"/>
      <w:r w:rsidRPr="00433800">
        <w:rPr>
          <w:rFonts w:cs="Arial"/>
          <w:lang w:val="en-US"/>
        </w:rPr>
        <w:t>kronik</w:t>
      </w:r>
      <w:proofErr w:type="spellEnd"/>
      <w:r w:rsidRPr="00433800">
        <w:rPr>
          <w:rFonts w:cs="Arial"/>
          <w:lang w:val="en-US"/>
        </w:rPr>
        <w:t xml:space="preserve">, </w:t>
      </w:r>
      <w:proofErr w:type="spellStart"/>
      <w:r w:rsidRPr="00433800">
        <w:rPr>
          <w:rFonts w:cs="Arial"/>
          <w:lang w:val="en-US"/>
        </w:rPr>
        <w:t>infeksi</w:t>
      </w:r>
      <w:proofErr w:type="spellEnd"/>
      <w:r w:rsidRPr="00433800">
        <w:rPr>
          <w:rFonts w:cs="Arial"/>
          <w:lang w:val="en-US"/>
        </w:rPr>
        <w:t xml:space="preserve"> </w:t>
      </w:r>
      <w:proofErr w:type="spellStart"/>
      <w:r w:rsidRPr="00433800">
        <w:rPr>
          <w:rFonts w:cs="Arial"/>
          <w:lang w:val="en-US"/>
        </w:rPr>
        <w:t>nosokomial</w:t>
      </w:r>
      <w:proofErr w:type="spellEnd"/>
      <w:r w:rsidRPr="00433800">
        <w:rPr>
          <w:rFonts w:cs="Arial"/>
          <w:lang w:val="en-US"/>
        </w:rPr>
        <w:t xml:space="preserve">, </w:t>
      </w:r>
      <w:proofErr w:type="spellStart"/>
      <w:r w:rsidRPr="00433800">
        <w:rPr>
          <w:rFonts w:cs="Arial"/>
          <w:lang w:val="en-US"/>
        </w:rPr>
        <w:t>gagal</w:t>
      </w:r>
      <w:proofErr w:type="spellEnd"/>
      <w:r w:rsidRPr="00433800">
        <w:rPr>
          <w:rFonts w:cs="Arial"/>
          <w:lang w:val="en-US"/>
        </w:rPr>
        <w:t xml:space="preserve"> </w:t>
      </w:r>
      <w:proofErr w:type="spellStart"/>
      <w:r w:rsidRPr="00433800">
        <w:rPr>
          <w:rFonts w:cs="Arial"/>
          <w:lang w:val="en-US"/>
        </w:rPr>
        <w:t>ginjal</w:t>
      </w:r>
      <w:proofErr w:type="spellEnd"/>
      <w:r w:rsidRPr="00433800">
        <w:rPr>
          <w:rFonts w:cs="Arial"/>
          <w:lang w:val="en-US"/>
        </w:rPr>
        <w:t xml:space="preserve">, </w:t>
      </w:r>
      <w:proofErr w:type="spellStart"/>
      <w:r w:rsidRPr="00433800">
        <w:rPr>
          <w:rFonts w:cs="Arial"/>
          <w:lang w:val="en-US"/>
        </w:rPr>
        <w:t>nyeri</w:t>
      </w:r>
      <w:proofErr w:type="spellEnd"/>
      <w:r w:rsidRPr="00433800">
        <w:rPr>
          <w:rFonts w:cs="Arial"/>
          <w:lang w:val="en-US"/>
        </w:rPr>
        <w:t xml:space="preserve"> dada, sepsis </w:t>
      </w:r>
      <w:proofErr w:type="spellStart"/>
      <w:r w:rsidRPr="00433800">
        <w:rPr>
          <w:rFonts w:cs="Arial"/>
          <w:lang w:val="en-US"/>
        </w:rPr>
        <w:t>serta</w:t>
      </w:r>
      <w:proofErr w:type="spellEnd"/>
      <w:r w:rsidRPr="00433800">
        <w:rPr>
          <w:rFonts w:cs="Arial"/>
          <w:lang w:val="en-US"/>
        </w:rPr>
        <w:t xml:space="preserve"> </w:t>
      </w:r>
      <w:r w:rsidRPr="00433800">
        <w:rPr>
          <w:rFonts w:cs="Arial"/>
          <w:i/>
          <w:iCs/>
          <w:lang w:val="en-US"/>
        </w:rPr>
        <w:t xml:space="preserve">Multiple Organ Dysfunction Syndrome </w:t>
      </w:r>
      <w:r w:rsidRPr="00433800">
        <w:rPr>
          <w:rFonts w:cs="Arial"/>
          <w:lang w:val="en-US"/>
        </w:rPr>
        <w:t>(MODS).</w:t>
      </w:r>
      <w:sdt>
        <w:sdtPr>
          <w:rPr>
            <w:rFonts w:cs="Arial"/>
            <w:color w:val="000000"/>
            <w:lang w:val="en-US"/>
          </w:rPr>
          <w:tag w:val="MENDELEY_CITATION_v3_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"/>
          <w:id w:val="1430550709"/>
          <w:placeholder>
            <w:docPart w:val="DefaultPlaceholder_-1854013440"/>
          </w:placeholder>
        </w:sdtPr>
        <w:sdtEndPr>
          <w:rPr>
            <w:rFonts w:cstheme="minorBidi"/>
            <w:lang w:val="id-ID"/>
          </w:rPr>
        </w:sdtEndPr>
        <w:sdtContent>
          <w:r w:rsidR="00814A97" w:rsidRPr="00433800">
            <w:rPr>
              <w:color w:val="000000"/>
            </w:rPr>
            <w:t>(Berger and Pichard, 2012)</w:t>
          </w:r>
        </w:sdtContent>
      </w:sdt>
      <w:r w:rsidRPr="00433800">
        <w:rPr>
          <w:rFonts w:cs="Arial"/>
          <w:lang w:val="en-US"/>
        </w:rPr>
        <w:t xml:space="preserve"> </w:t>
      </w:r>
      <w:proofErr w:type="spellStart"/>
      <w:r w:rsidRPr="00433800">
        <w:rPr>
          <w:rFonts w:cs="Arial"/>
          <w:lang w:val="en-US"/>
        </w:rPr>
        <w:t>Menurut</w:t>
      </w:r>
      <w:proofErr w:type="spellEnd"/>
      <w:r w:rsidRPr="00433800">
        <w:rPr>
          <w:rFonts w:cs="Arial"/>
          <w:lang w:val="en-US"/>
        </w:rPr>
        <w:t xml:space="preserve"> </w:t>
      </w:r>
      <w:r w:rsidRPr="00433800">
        <w:rPr>
          <w:rFonts w:cs="Arial"/>
          <w:i/>
          <w:iCs/>
          <w:lang w:val="en-US"/>
        </w:rPr>
        <w:t xml:space="preserve">Society of Critical Medicine </w:t>
      </w:r>
      <w:r w:rsidRPr="00433800">
        <w:rPr>
          <w:rFonts w:cs="Arial"/>
          <w:lang w:val="en-US"/>
        </w:rPr>
        <w:t xml:space="preserve">(SCCM) </w:t>
      </w:r>
      <w:proofErr w:type="spellStart"/>
      <w:r w:rsidRPr="00433800">
        <w:rPr>
          <w:rFonts w:cs="Arial"/>
          <w:lang w:val="en-US"/>
        </w:rPr>
        <w:t>tahun</w:t>
      </w:r>
      <w:proofErr w:type="spellEnd"/>
      <w:r w:rsidRPr="00433800">
        <w:rPr>
          <w:rFonts w:cs="Arial"/>
          <w:lang w:val="en-US"/>
        </w:rPr>
        <w:t xml:space="preserve"> 2017, </w:t>
      </w:r>
      <w:proofErr w:type="spellStart"/>
      <w:r w:rsidRPr="00433800">
        <w:rPr>
          <w:rFonts w:cs="Arial"/>
          <w:lang w:val="en-US"/>
        </w:rPr>
        <w:t>kegagalan</w:t>
      </w:r>
      <w:proofErr w:type="spellEnd"/>
      <w:r w:rsidRPr="00433800">
        <w:rPr>
          <w:rFonts w:cs="Arial"/>
          <w:lang w:val="en-US"/>
        </w:rPr>
        <w:t xml:space="preserve"> multi organ </w:t>
      </w:r>
      <w:proofErr w:type="spellStart"/>
      <w:r w:rsidRPr="00433800">
        <w:rPr>
          <w:rFonts w:cs="Arial"/>
          <w:lang w:val="en-US"/>
        </w:rPr>
        <w:t>memiliki</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w:t>
      </w:r>
      <w:proofErr w:type="spellStart"/>
      <w:r w:rsidRPr="00433800">
        <w:rPr>
          <w:rFonts w:cs="Arial"/>
          <w:lang w:val="en-US"/>
        </w:rPr>
        <w:t>sebesar</w:t>
      </w:r>
      <w:proofErr w:type="spellEnd"/>
      <w:r w:rsidRPr="00433800">
        <w:rPr>
          <w:rFonts w:cs="Arial"/>
          <w:lang w:val="en-US"/>
        </w:rPr>
        <w:t xml:space="preserve"> 15- 28% dan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satu</w:t>
      </w:r>
      <w:proofErr w:type="spellEnd"/>
      <w:r w:rsidRPr="00433800">
        <w:rPr>
          <w:rFonts w:cs="Arial"/>
          <w:lang w:val="en-US"/>
        </w:rPr>
        <w:t xml:space="preserve"> </w:t>
      </w:r>
      <w:proofErr w:type="spellStart"/>
      <w:r w:rsidRPr="00433800">
        <w:rPr>
          <w:rFonts w:cs="Arial"/>
          <w:lang w:val="en-US"/>
        </w:rPr>
        <w:t>sistem</w:t>
      </w:r>
      <w:proofErr w:type="spellEnd"/>
      <w:r w:rsidRPr="00433800">
        <w:rPr>
          <w:rFonts w:cs="Arial"/>
          <w:lang w:val="en-US"/>
        </w:rPr>
        <w:t xml:space="preserve"> organ </w:t>
      </w:r>
      <w:proofErr w:type="spellStart"/>
      <w:r w:rsidRPr="00433800">
        <w:rPr>
          <w:rFonts w:cs="Arial"/>
          <w:lang w:val="en-US"/>
        </w:rPr>
        <w:t>gagal</w:t>
      </w:r>
      <w:proofErr w:type="spellEnd"/>
      <w:r w:rsidRPr="00433800">
        <w:rPr>
          <w:rFonts w:cs="Arial"/>
          <w:lang w:val="en-US"/>
        </w:rPr>
        <w:t xml:space="preserve"> </w:t>
      </w:r>
      <w:proofErr w:type="spellStart"/>
      <w:r w:rsidRPr="00433800">
        <w:rPr>
          <w:rFonts w:cs="Arial"/>
          <w:lang w:val="en-US"/>
        </w:rPr>
        <w:t>mortalitasnya</w:t>
      </w:r>
      <w:proofErr w:type="spellEnd"/>
      <w:r w:rsidRPr="00433800">
        <w:rPr>
          <w:rFonts w:cs="Arial"/>
          <w:lang w:val="en-US"/>
        </w:rPr>
        <w:t xml:space="preserve"> naik </w:t>
      </w:r>
      <w:proofErr w:type="spellStart"/>
      <w:r w:rsidRPr="00433800">
        <w:rPr>
          <w:rFonts w:cs="Arial"/>
          <w:lang w:val="en-US"/>
        </w:rPr>
        <w:t>menjadi</w:t>
      </w:r>
      <w:proofErr w:type="spellEnd"/>
      <w:r w:rsidRPr="00433800">
        <w:rPr>
          <w:rFonts w:cs="Arial"/>
          <w:lang w:val="en-US"/>
        </w:rPr>
        <w:t xml:space="preserve"> 61%, </w:t>
      </w:r>
      <w:proofErr w:type="spellStart"/>
      <w:r w:rsidRPr="00433800">
        <w:rPr>
          <w:rFonts w:cs="Arial"/>
          <w:lang w:val="en-US"/>
        </w:rPr>
        <w:t>sedangkan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sepsis </w:t>
      </w:r>
      <w:proofErr w:type="spellStart"/>
      <w:r w:rsidRPr="00433800">
        <w:rPr>
          <w:rFonts w:cs="Arial"/>
          <w:lang w:val="en-US"/>
        </w:rPr>
        <w:t>nilai</w:t>
      </w:r>
      <w:proofErr w:type="spellEnd"/>
      <w:r w:rsidRPr="00433800">
        <w:rPr>
          <w:rFonts w:cs="Arial"/>
          <w:lang w:val="en-US"/>
        </w:rPr>
        <w:t xml:space="preserve"> </w:t>
      </w:r>
      <w:proofErr w:type="spellStart"/>
      <w:r w:rsidRPr="00433800">
        <w:rPr>
          <w:rFonts w:cs="Arial"/>
          <w:lang w:val="en-US"/>
        </w:rPr>
        <w:t>mortalitasnya</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51%. </w:t>
      </w:r>
      <w:proofErr w:type="spellStart"/>
      <w:r w:rsidRPr="00433800">
        <w:rPr>
          <w:rFonts w:cs="Arial"/>
          <w:lang w:val="en-US"/>
        </w:rPr>
        <w:t>Beberapa</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lastRenderedPageBreak/>
        <w:t>kritis</w:t>
      </w:r>
      <w:proofErr w:type="spellEnd"/>
      <w:r w:rsidRPr="00433800">
        <w:rPr>
          <w:rFonts w:cs="Arial"/>
          <w:lang w:val="en-US"/>
        </w:rPr>
        <w:t xml:space="preserve"> di Indonesia yang juga </w:t>
      </w:r>
      <w:proofErr w:type="spellStart"/>
      <w:r w:rsidRPr="00433800">
        <w:rPr>
          <w:rFonts w:cs="Arial"/>
          <w:lang w:val="en-US"/>
        </w:rPr>
        <w:t>mengalami</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hipertensi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prevalensi</w:t>
      </w:r>
      <w:proofErr w:type="spellEnd"/>
      <w:r w:rsidRPr="00433800">
        <w:rPr>
          <w:rFonts w:cs="Arial"/>
          <w:lang w:val="en-US"/>
        </w:rPr>
        <w:t xml:space="preserve"> 25,8% </w:t>
      </w:r>
      <w:proofErr w:type="spellStart"/>
      <w:r w:rsidRPr="00433800">
        <w:rPr>
          <w:rFonts w:cs="Arial"/>
          <w:lang w:val="en-US"/>
        </w:rPr>
        <w:t>menjadi</w:t>
      </w:r>
      <w:proofErr w:type="spellEnd"/>
      <w:r w:rsidRPr="00433800">
        <w:rPr>
          <w:rFonts w:cs="Arial"/>
          <w:lang w:val="en-US"/>
        </w:rPr>
        <w:t xml:space="preserve"> 34,1%, stroke </w:t>
      </w:r>
      <w:proofErr w:type="spellStart"/>
      <w:r w:rsidRPr="00433800">
        <w:rPr>
          <w:rFonts w:cs="Arial"/>
          <w:lang w:val="en-US"/>
        </w:rPr>
        <w:t>dari</w:t>
      </w:r>
      <w:proofErr w:type="spellEnd"/>
      <w:r w:rsidRPr="00433800">
        <w:rPr>
          <w:rFonts w:cs="Arial"/>
          <w:lang w:val="en-US"/>
        </w:rPr>
        <w:t xml:space="preserve"> 7% </w:t>
      </w:r>
      <w:proofErr w:type="spellStart"/>
      <w:r w:rsidRPr="00433800">
        <w:rPr>
          <w:rFonts w:cs="Arial"/>
          <w:lang w:val="en-US"/>
        </w:rPr>
        <w:t>menjadi</w:t>
      </w:r>
      <w:proofErr w:type="spellEnd"/>
      <w:r w:rsidRPr="00433800">
        <w:rPr>
          <w:rFonts w:cs="Arial"/>
          <w:lang w:val="en-US"/>
        </w:rPr>
        <w:t xml:space="preserve"> 10,9%, </w:t>
      </w:r>
      <w:proofErr w:type="spellStart"/>
      <w:r w:rsidRPr="00433800">
        <w:rPr>
          <w:rFonts w:cs="Arial"/>
          <w:lang w:val="en-US"/>
        </w:rPr>
        <w:t>ginjal</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2% </w:t>
      </w:r>
      <w:proofErr w:type="spellStart"/>
      <w:r w:rsidRPr="00433800">
        <w:rPr>
          <w:rFonts w:cs="Arial"/>
          <w:lang w:val="en-US"/>
        </w:rPr>
        <w:t>menjadi</w:t>
      </w:r>
      <w:proofErr w:type="spellEnd"/>
      <w:r w:rsidRPr="00433800">
        <w:rPr>
          <w:rFonts w:cs="Arial"/>
          <w:lang w:val="en-US"/>
        </w:rPr>
        <w:t xml:space="preserve"> 3,8% dan </w:t>
      </w:r>
      <w:proofErr w:type="spellStart"/>
      <w:r w:rsidRPr="00433800">
        <w:rPr>
          <w:rFonts w:cs="Arial"/>
          <w:lang w:val="en-US"/>
        </w:rPr>
        <w:t>kanker</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1,4% </w:t>
      </w:r>
      <w:proofErr w:type="spellStart"/>
      <w:r w:rsidRPr="00433800">
        <w:rPr>
          <w:rFonts w:cs="Arial"/>
          <w:lang w:val="en-US"/>
        </w:rPr>
        <w:t>menjadi</w:t>
      </w:r>
      <w:proofErr w:type="spellEnd"/>
      <w:r w:rsidRPr="00433800">
        <w:rPr>
          <w:rFonts w:cs="Arial"/>
          <w:lang w:val="en-US"/>
        </w:rPr>
        <w:t xml:space="preserve"> 1,8%.</w:t>
      </w:r>
      <w:sdt>
        <w:sdtPr>
          <w:rPr>
            <w:rFonts w:cs="Arial"/>
            <w:color w:val="000000"/>
            <w:lang w:val="en-US"/>
          </w:rPr>
          <w:tag w:val="MENDELEY_CITATION_v3_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"/>
          <w:id w:val="43182102"/>
          <w:placeholder>
            <w:docPart w:val="DefaultPlaceholder_-1854013440"/>
          </w:placeholder>
        </w:sdtPr>
        <w:sdtEndPr>
          <w:rPr>
            <w:rFonts w:cstheme="minorBidi"/>
            <w:lang w:val="id-ID"/>
          </w:rPr>
        </w:sdtEndPr>
        <w:sdtContent>
          <w:r w:rsidR="00814A97" w:rsidRPr="00433800">
            <w:rPr>
              <w:color w:val="000000"/>
            </w:rPr>
            <w:t>(Kementerian Kesehatan RI Badan Penelitian dan Pengembangan, 2018)</w:t>
          </w:r>
        </w:sdtContent>
      </w:sdt>
    </w:p>
    <w:p w14:paraId="5A51F392" w14:textId="77777777" w:rsidR="00A22742" w:rsidRPr="00433800" w:rsidRDefault="00A22742">
      <w:pPr>
        <w:pStyle w:val="Heading3"/>
        <w:rPr>
          <w:sz w:val="22"/>
          <w:szCs w:val="22"/>
        </w:rPr>
      </w:pPr>
      <w:bookmarkStart w:id="37" w:name="_Toc169774711"/>
      <w:bookmarkEnd w:id="35"/>
      <w:r w:rsidRPr="00433800">
        <w:rPr>
          <w:sz w:val="22"/>
          <w:szCs w:val="22"/>
        </w:rPr>
        <w:t xml:space="preserve">2.13 </w:t>
      </w:r>
      <w:proofErr w:type="spellStart"/>
      <w:r w:rsidRPr="00433800">
        <w:rPr>
          <w:sz w:val="22"/>
          <w:szCs w:val="22"/>
        </w:rPr>
        <w:t>Patofisiologi</w:t>
      </w:r>
      <w:bookmarkEnd w:id="37"/>
      <w:proofErr w:type="spellEnd"/>
    </w:p>
    <w:p w14:paraId="14FA0B9F" w14:textId="0C35198C" w:rsidR="00A22742" w:rsidRPr="00433800" w:rsidRDefault="00A22742">
      <w:pPr>
        <w:autoSpaceDE w:val="0"/>
        <w:autoSpaceDN w:val="0"/>
        <w:adjustRightInd w:val="0"/>
        <w:spacing w:line="360" w:lineRule="auto"/>
        <w:ind w:firstLine="709"/>
        <w:rPr>
          <w:rFonts w:cs="Arial"/>
          <w:lang w:val="en-US"/>
        </w:rPr>
      </w:pP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baik</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trauma </w:t>
      </w:r>
      <w:proofErr w:type="spellStart"/>
      <w:r w:rsidRPr="00433800">
        <w:rPr>
          <w:rFonts w:cs="Arial"/>
          <w:lang w:val="en-US"/>
        </w:rPr>
        <w:t>fisik</w:t>
      </w:r>
      <w:proofErr w:type="spellEnd"/>
      <w:r w:rsidRPr="00433800">
        <w:rPr>
          <w:rFonts w:cs="Arial"/>
          <w:lang w:val="en-US"/>
        </w:rPr>
        <w:t xml:space="preserve"> </w:t>
      </w:r>
      <w:proofErr w:type="spellStart"/>
      <w:r w:rsidRPr="00433800">
        <w:rPr>
          <w:rFonts w:cs="Arial"/>
          <w:lang w:val="en-US"/>
        </w:rPr>
        <w:t>atau</w:t>
      </w:r>
      <w:proofErr w:type="spellEnd"/>
      <w:r w:rsidRPr="00433800">
        <w:rPr>
          <w:rFonts w:cs="Arial"/>
          <w:lang w:val="en-US"/>
        </w:rPr>
        <w:t xml:space="preserve"> sepsis </w:t>
      </w:r>
      <w:proofErr w:type="spellStart"/>
      <w:r w:rsidRPr="00433800">
        <w:rPr>
          <w:rFonts w:cs="Arial"/>
          <w:lang w:val="en-US"/>
        </w:rPr>
        <w:t>akan</w:t>
      </w:r>
      <w:proofErr w:type="spellEnd"/>
      <w:r w:rsidRPr="00433800">
        <w:rPr>
          <w:rFonts w:cs="Arial"/>
          <w:lang w:val="en-US"/>
        </w:rPr>
        <w:t xml:space="preserve"> </w:t>
      </w:r>
      <w:proofErr w:type="spellStart"/>
      <w:r w:rsidRPr="00433800">
        <w:rPr>
          <w:rFonts w:cs="Arial"/>
          <w:lang w:val="en-US"/>
        </w:rPr>
        <w:t>menyebabkan</w:t>
      </w:r>
      <w:proofErr w:type="spellEnd"/>
      <w:r w:rsidRPr="00433800">
        <w:rPr>
          <w:rFonts w:cs="Arial"/>
          <w:lang w:val="en-US"/>
        </w:rPr>
        <w:t xml:space="preserve"> </w:t>
      </w:r>
      <w:proofErr w:type="spellStart"/>
      <w:r w:rsidRPr="00433800">
        <w:rPr>
          <w:rFonts w:cs="Arial"/>
          <w:lang w:val="en-US"/>
        </w:rPr>
        <w:t>terjadinya</w:t>
      </w:r>
      <w:proofErr w:type="spellEnd"/>
      <w:r w:rsidRPr="00433800">
        <w:rPr>
          <w:rFonts w:cs="Arial"/>
          <w:lang w:val="en-US"/>
        </w:rPr>
        <w:t xml:space="preserve"> </w:t>
      </w:r>
      <w:proofErr w:type="spellStart"/>
      <w:r w:rsidRPr="00433800">
        <w:rPr>
          <w:rFonts w:cs="Arial"/>
          <w:lang w:val="en-US"/>
        </w:rPr>
        <w:t>perubahan</w:t>
      </w:r>
      <w:proofErr w:type="spellEnd"/>
      <w:r w:rsidRPr="00433800">
        <w:rPr>
          <w:rFonts w:cs="Arial"/>
          <w:lang w:val="en-US"/>
        </w:rPr>
        <w:t xml:space="preserve"> pada </w:t>
      </w:r>
      <w:proofErr w:type="spellStart"/>
      <w:r w:rsidRPr="00433800">
        <w:rPr>
          <w:rFonts w:cs="Arial"/>
          <w:lang w:val="en-US"/>
        </w:rPr>
        <w:t>sistem</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dan hormonal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rangka</w:t>
      </w:r>
      <w:proofErr w:type="spellEnd"/>
      <w:r w:rsidRPr="00433800">
        <w:rPr>
          <w:rFonts w:cs="Arial"/>
          <w:lang w:val="en-US"/>
        </w:rPr>
        <w:t xml:space="preserve"> </w:t>
      </w:r>
      <w:proofErr w:type="spellStart"/>
      <w:r w:rsidRPr="00433800">
        <w:rPr>
          <w:rFonts w:cs="Arial"/>
          <w:lang w:val="en-US"/>
        </w:rPr>
        <w:t>mempertahankan</w:t>
      </w:r>
      <w:proofErr w:type="spellEnd"/>
      <w:r w:rsidRPr="00433800">
        <w:rPr>
          <w:rFonts w:cs="Arial"/>
          <w:lang w:val="en-US"/>
        </w:rPr>
        <w:t xml:space="preserve"> homeostasis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yang </w:t>
      </w:r>
      <w:proofErr w:type="spellStart"/>
      <w:r w:rsidRPr="00433800">
        <w:rPr>
          <w:rFonts w:cs="Arial"/>
          <w:lang w:val="en-US"/>
        </w:rPr>
        <w:t>berlangsung</w:t>
      </w:r>
      <w:proofErr w:type="spellEnd"/>
      <w:r w:rsidRPr="00433800">
        <w:rPr>
          <w:rFonts w:cs="Arial"/>
          <w:lang w:val="en-US"/>
        </w:rPr>
        <w:t xml:space="preserve"> </w:t>
      </w:r>
      <w:proofErr w:type="spellStart"/>
      <w:r w:rsidRPr="00433800">
        <w:rPr>
          <w:rFonts w:cs="Arial"/>
          <w:lang w:val="en-US"/>
        </w:rPr>
        <w:t>intensif</w:t>
      </w:r>
      <w:proofErr w:type="spellEnd"/>
      <w:r w:rsidRPr="00433800">
        <w:rPr>
          <w:rFonts w:cs="Arial"/>
          <w:lang w:val="en-US"/>
        </w:rPr>
        <w:t xml:space="preserve"> dan lama </w:t>
      </w:r>
      <w:proofErr w:type="spellStart"/>
      <w:r w:rsidRPr="00433800">
        <w:rPr>
          <w:rFonts w:cs="Arial"/>
          <w:lang w:val="en-US"/>
        </w:rPr>
        <w:t>akan</w:t>
      </w:r>
      <w:proofErr w:type="spellEnd"/>
      <w:r w:rsidRPr="00433800">
        <w:rPr>
          <w:rFonts w:cs="Arial"/>
          <w:lang w:val="en-US"/>
        </w:rPr>
        <w:t xml:space="preserve">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angka</w:t>
      </w:r>
      <w:proofErr w:type="spellEnd"/>
      <w:r w:rsidRPr="00433800">
        <w:rPr>
          <w:rFonts w:cs="Arial"/>
          <w:lang w:val="en-US"/>
        </w:rPr>
        <w:t xml:space="preserve"> </w:t>
      </w:r>
      <w:proofErr w:type="spellStart"/>
      <w:r w:rsidRPr="00433800">
        <w:rPr>
          <w:rFonts w:cs="Arial"/>
          <w:lang w:val="en-US"/>
        </w:rPr>
        <w:t>morbiditas</w:t>
      </w:r>
      <w:proofErr w:type="spellEnd"/>
      <w:r w:rsidRPr="00433800">
        <w:rPr>
          <w:rFonts w:cs="Arial"/>
          <w:lang w:val="en-US"/>
        </w:rPr>
        <w:t xml:space="preserve"> dan </w:t>
      </w:r>
      <w:proofErr w:type="spellStart"/>
      <w:r w:rsidRPr="00433800">
        <w:rPr>
          <w:rFonts w:cs="Arial"/>
          <w:lang w:val="en-US"/>
        </w:rPr>
        <w:t>mortalitas</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kondisi</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sulit</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melakukan</w:t>
      </w:r>
      <w:proofErr w:type="spellEnd"/>
      <w:r w:rsidRPr="00433800">
        <w:rPr>
          <w:rFonts w:cs="Arial"/>
          <w:lang w:val="en-US"/>
        </w:rPr>
        <w:t xml:space="preserve"> </w:t>
      </w:r>
      <w:proofErr w:type="spellStart"/>
      <w:r w:rsidRPr="00433800">
        <w:rPr>
          <w:rFonts w:cs="Arial"/>
          <w:lang w:val="en-US"/>
        </w:rPr>
        <w:t>mekanisme</w:t>
      </w:r>
      <w:proofErr w:type="spellEnd"/>
      <w:r w:rsidRPr="00433800">
        <w:rPr>
          <w:rFonts w:cs="Arial"/>
          <w:lang w:val="en-US"/>
        </w:rPr>
        <w:t xml:space="preserve"> </w:t>
      </w:r>
      <w:proofErr w:type="spellStart"/>
      <w:r w:rsidRPr="00433800">
        <w:rPr>
          <w:rFonts w:cs="Arial"/>
          <w:lang w:val="en-US"/>
        </w:rPr>
        <w:t>pertahanan</w:t>
      </w:r>
      <w:proofErr w:type="spellEnd"/>
      <w:r w:rsidRPr="00433800">
        <w:rPr>
          <w:rFonts w:cs="Arial"/>
          <w:lang w:val="en-US"/>
        </w:rPr>
        <w:t xml:space="preserve">, </w:t>
      </w:r>
      <w:proofErr w:type="spellStart"/>
      <w:r w:rsidRPr="00433800">
        <w:rPr>
          <w:rFonts w:cs="Arial"/>
          <w:lang w:val="en-US"/>
        </w:rPr>
        <w:t>sehingga</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mudah</w:t>
      </w:r>
      <w:proofErr w:type="spellEnd"/>
      <w:r w:rsidRPr="00433800">
        <w:rPr>
          <w:rFonts w:cs="Arial"/>
          <w:lang w:val="en-US"/>
        </w:rPr>
        <w:t xml:space="preserve"> </w:t>
      </w:r>
      <w:proofErr w:type="spellStart"/>
      <w:r w:rsidRPr="00433800">
        <w:rPr>
          <w:rFonts w:cs="Arial"/>
          <w:lang w:val="en-US"/>
        </w:rPr>
        <w:t>mengalami</w:t>
      </w:r>
      <w:proofErr w:type="spellEnd"/>
      <w:r w:rsidRPr="00433800">
        <w:rPr>
          <w:rFonts w:cs="Arial"/>
          <w:lang w:val="en-US"/>
        </w:rPr>
        <w:t xml:space="preserve"> </w:t>
      </w:r>
      <w:proofErr w:type="spellStart"/>
      <w:r w:rsidRPr="00433800">
        <w:rPr>
          <w:rFonts w:cs="Arial"/>
          <w:lang w:val="en-US"/>
        </w:rPr>
        <w:t>ketidak</w:t>
      </w:r>
      <w:proofErr w:type="spellEnd"/>
      <w:r w:rsidRPr="00433800">
        <w:rPr>
          <w:rFonts w:cs="Arial"/>
          <w:lang w:val="en-US"/>
        </w:rPr>
        <w:t xml:space="preserve"> </w:t>
      </w:r>
      <w:proofErr w:type="spellStart"/>
      <w:r w:rsidRPr="00433800">
        <w:rPr>
          <w:rFonts w:cs="Arial"/>
          <w:lang w:val="en-US"/>
        </w:rPr>
        <w:t>seimbangan</w:t>
      </w:r>
      <w:proofErr w:type="spellEnd"/>
      <w:r w:rsidRPr="00433800">
        <w:rPr>
          <w:rFonts w:cs="Arial"/>
          <w:lang w:val="en-US"/>
        </w:rPr>
        <w:t xml:space="preserve"> yang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mengancam</w:t>
      </w:r>
      <w:proofErr w:type="spellEnd"/>
      <w:r w:rsidRPr="00433800">
        <w:rPr>
          <w:rFonts w:cs="Arial"/>
          <w:lang w:val="en-US"/>
        </w:rPr>
        <w:t xml:space="preserve"> homeostasis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w:t>
      </w:r>
      <w:proofErr w:type="spellStart"/>
      <w:r w:rsidRPr="00433800">
        <w:rPr>
          <w:rFonts w:cs="Arial"/>
          <w:lang w:val="en-US"/>
        </w:rPr>
        <w:t>diawali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fase</w:t>
      </w:r>
      <w:proofErr w:type="spellEnd"/>
      <w:r w:rsidRPr="00433800">
        <w:rPr>
          <w:rFonts w:cs="Arial"/>
          <w:lang w:val="en-US"/>
        </w:rPr>
        <w:t xml:space="preserve"> ebb, yang </w:t>
      </w:r>
      <w:proofErr w:type="spellStart"/>
      <w:r w:rsidRPr="00433800">
        <w:rPr>
          <w:rFonts w:cs="Arial"/>
          <w:lang w:val="en-US"/>
        </w:rPr>
        <w:t>ditandai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hipoperfusi</w:t>
      </w:r>
      <w:proofErr w:type="spellEnd"/>
      <w:r w:rsidRPr="00433800">
        <w:rPr>
          <w:rFonts w:cs="Arial"/>
          <w:lang w:val="en-US"/>
        </w:rPr>
        <w:t xml:space="preserve"> </w:t>
      </w:r>
      <w:proofErr w:type="spellStart"/>
      <w:r w:rsidRPr="00433800">
        <w:rPr>
          <w:rFonts w:cs="Arial"/>
          <w:lang w:val="en-US"/>
        </w:rPr>
        <w:t>jaringan</w:t>
      </w:r>
      <w:proofErr w:type="spellEnd"/>
      <w:r w:rsidRPr="00433800">
        <w:rPr>
          <w:rFonts w:cs="Arial"/>
          <w:lang w:val="en-US"/>
        </w:rPr>
        <w:t xml:space="preserve"> dan </w:t>
      </w:r>
      <w:proofErr w:type="spellStart"/>
      <w:r w:rsidRPr="00433800">
        <w:rPr>
          <w:rFonts w:cs="Arial"/>
          <w:lang w:val="en-US"/>
        </w:rPr>
        <w:t>penurunan</w:t>
      </w:r>
      <w:proofErr w:type="spellEnd"/>
      <w:r w:rsidRPr="00433800">
        <w:rPr>
          <w:rFonts w:cs="Arial"/>
          <w:lang w:val="en-US"/>
        </w:rPr>
        <w:t xml:space="preserve"> </w:t>
      </w:r>
      <w:proofErr w:type="spellStart"/>
      <w:r w:rsidRPr="00433800">
        <w:rPr>
          <w:rFonts w:cs="Arial"/>
          <w:lang w:val="en-US"/>
        </w:rPr>
        <w:t>aktivitas</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w:t>
      </w:r>
      <w:proofErr w:type="spellStart"/>
      <w:r w:rsidRPr="00433800">
        <w:rPr>
          <w:rFonts w:cs="Arial"/>
          <w:lang w:val="en-US"/>
        </w:rPr>
        <w:t>secara</w:t>
      </w:r>
      <w:proofErr w:type="spellEnd"/>
      <w:r w:rsidRPr="00433800">
        <w:rPr>
          <w:rFonts w:cs="Arial"/>
          <w:lang w:val="en-US"/>
        </w:rPr>
        <w:t xml:space="preserve"> </w:t>
      </w:r>
      <w:proofErr w:type="spellStart"/>
      <w:r w:rsidRPr="00433800">
        <w:rPr>
          <w:rFonts w:cs="Arial"/>
          <w:lang w:val="en-US"/>
        </w:rPr>
        <w:t>keseluruhan</w:t>
      </w:r>
      <w:proofErr w:type="spellEnd"/>
      <w:r w:rsidRPr="00433800">
        <w:rPr>
          <w:rFonts w:cs="Arial"/>
          <w:lang w:val="en-US"/>
        </w:rPr>
        <w:t xml:space="preserve"> dan </w:t>
      </w:r>
      <w:proofErr w:type="spellStart"/>
      <w:r w:rsidRPr="00433800">
        <w:rPr>
          <w:rFonts w:cs="Arial"/>
          <w:lang w:val="en-US"/>
        </w:rPr>
        <w:t>berlangsung</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12-24 jam, dan </w:t>
      </w:r>
      <w:proofErr w:type="spellStart"/>
      <w:r w:rsidRPr="00433800">
        <w:rPr>
          <w:rFonts w:cs="Arial"/>
          <w:lang w:val="en-US"/>
        </w:rPr>
        <w:t>berlanjut</w:t>
      </w:r>
      <w:proofErr w:type="spellEnd"/>
      <w:r w:rsidRPr="00433800">
        <w:rPr>
          <w:rFonts w:cs="Arial"/>
          <w:lang w:val="en-US"/>
        </w:rPr>
        <w:t xml:space="preserve"> pada </w:t>
      </w:r>
      <w:proofErr w:type="spellStart"/>
      <w:r w:rsidRPr="00433800">
        <w:rPr>
          <w:rFonts w:cs="Arial"/>
          <w:lang w:val="en-US"/>
        </w:rPr>
        <w:t>fase</w:t>
      </w:r>
      <w:proofErr w:type="spellEnd"/>
      <w:r w:rsidRPr="00433800">
        <w:rPr>
          <w:rFonts w:cs="Arial"/>
          <w:lang w:val="en-US"/>
        </w:rPr>
        <w:t xml:space="preserve"> flow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puncak</w:t>
      </w:r>
      <w:proofErr w:type="spellEnd"/>
      <w:r w:rsidRPr="00433800">
        <w:rPr>
          <w:rFonts w:cs="Arial"/>
          <w:lang w:val="en-US"/>
        </w:rPr>
        <w:t xml:space="preserve"> </w:t>
      </w:r>
      <w:proofErr w:type="spellStart"/>
      <w:r w:rsidRPr="00433800">
        <w:rPr>
          <w:rFonts w:cs="Arial"/>
          <w:lang w:val="en-US"/>
        </w:rPr>
        <w:t>fase</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sekitar</w:t>
      </w:r>
      <w:proofErr w:type="spellEnd"/>
      <w:r w:rsidRPr="00433800">
        <w:rPr>
          <w:rFonts w:cs="Arial"/>
          <w:lang w:val="en-US"/>
        </w:rPr>
        <w:t xml:space="preserve"> 3-5 </w:t>
      </w:r>
      <w:proofErr w:type="spellStart"/>
      <w:r w:rsidRPr="00433800">
        <w:rPr>
          <w:rFonts w:cs="Arial"/>
          <w:lang w:val="en-US"/>
        </w:rPr>
        <w:t>hari</w:t>
      </w:r>
      <w:proofErr w:type="spellEnd"/>
      <w:r w:rsidRPr="00433800">
        <w:rPr>
          <w:rFonts w:cs="Arial"/>
          <w:lang w:val="en-US"/>
        </w:rPr>
        <w:t xml:space="preserve">. Selain </w:t>
      </w:r>
      <w:proofErr w:type="spellStart"/>
      <w:r w:rsidRPr="00433800">
        <w:rPr>
          <w:rFonts w:cs="Arial"/>
          <w:lang w:val="en-US"/>
        </w:rPr>
        <w:t>itu</w:t>
      </w:r>
      <w:proofErr w:type="spellEnd"/>
      <w:r w:rsidRPr="00433800">
        <w:rPr>
          <w:rFonts w:cs="Arial"/>
          <w:lang w:val="en-US"/>
        </w:rPr>
        <w:t xml:space="preserve">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hipermetabolisme</w:t>
      </w:r>
      <w:proofErr w:type="spellEnd"/>
      <w:r w:rsidRPr="00433800">
        <w:rPr>
          <w:rFonts w:cs="Arial"/>
          <w:lang w:val="en-US"/>
        </w:rPr>
        <w:t xml:space="preserve"> protein dan </w:t>
      </w:r>
      <w:proofErr w:type="spellStart"/>
      <w:r w:rsidRPr="00433800">
        <w:rPr>
          <w:rFonts w:cs="Arial"/>
          <w:lang w:val="en-US"/>
        </w:rPr>
        <w:t>glukosa</w:t>
      </w:r>
      <w:proofErr w:type="spellEnd"/>
      <w:r w:rsidRPr="00433800">
        <w:rPr>
          <w:rFonts w:cs="Arial"/>
          <w:lang w:val="en-US"/>
        </w:rPr>
        <w:t xml:space="preserve">, </w:t>
      </w:r>
      <w:proofErr w:type="spellStart"/>
      <w:r w:rsidRPr="00433800">
        <w:rPr>
          <w:rFonts w:cs="Arial"/>
          <w:lang w:val="en-US"/>
        </w:rPr>
        <w:t>serta</w:t>
      </w:r>
      <w:proofErr w:type="spellEnd"/>
      <w:r w:rsidRPr="00433800">
        <w:rPr>
          <w:rFonts w:cs="Arial"/>
          <w:lang w:val="en-US"/>
        </w:rPr>
        <w:t xml:space="preserve"> </w:t>
      </w:r>
      <w:proofErr w:type="spellStart"/>
      <w:r w:rsidRPr="00433800">
        <w:rPr>
          <w:rFonts w:cs="Arial"/>
          <w:lang w:val="en-US"/>
        </w:rPr>
        <w:t>perubahan</w:t>
      </w:r>
      <w:proofErr w:type="spellEnd"/>
      <w:r w:rsidRPr="00433800">
        <w:rPr>
          <w:rFonts w:cs="Arial"/>
          <w:lang w:val="en-US"/>
        </w:rPr>
        <w:t xml:space="preserve"> pada </w:t>
      </w:r>
      <w:proofErr w:type="spellStart"/>
      <w:r w:rsidRPr="00433800">
        <w:rPr>
          <w:rFonts w:cs="Arial"/>
          <w:lang w:val="en-US"/>
        </w:rPr>
        <w:t>cairan</w:t>
      </w:r>
      <w:proofErr w:type="spellEnd"/>
      <w:r w:rsidRPr="00433800">
        <w:rPr>
          <w:rFonts w:cs="Arial"/>
          <w:lang w:val="en-US"/>
        </w:rPr>
        <w:t xml:space="preserve"> dan </w:t>
      </w:r>
      <w:proofErr w:type="spellStart"/>
      <w:r w:rsidRPr="00433800">
        <w:rPr>
          <w:rFonts w:cs="Arial"/>
          <w:lang w:val="en-US"/>
        </w:rPr>
        <w:t>elektrolit</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hormonal, </w:t>
      </w:r>
      <w:proofErr w:type="spellStart"/>
      <w:r w:rsidRPr="00433800">
        <w:rPr>
          <w:rFonts w:cs="Arial"/>
          <w:lang w:val="en-US"/>
        </w:rPr>
        <w:t>akan</w:t>
      </w:r>
      <w:proofErr w:type="spellEnd"/>
      <w:r w:rsidRPr="00433800">
        <w:rPr>
          <w:rFonts w:cs="Arial"/>
          <w:lang w:val="en-US"/>
        </w:rPr>
        <w:t xml:space="preserve"> </w:t>
      </w:r>
      <w:proofErr w:type="spellStart"/>
      <w:r w:rsidRPr="00433800">
        <w:rPr>
          <w:rFonts w:cs="Arial"/>
          <w:lang w:val="en-US"/>
        </w:rPr>
        <w:t>diaktivasi</w:t>
      </w:r>
      <w:proofErr w:type="spellEnd"/>
      <w:r w:rsidRPr="00433800">
        <w:rPr>
          <w:rFonts w:cs="Arial"/>
          <w:lang w:val="en-US"/>
        </w:rPr>
        <w:t xml:space="preserve"> </w:t>
      </w:r>
      <w:proofErr w:type="spellStart"/>
      <w:r w:rsidRPr="00433800">
        <w:rPr>
          <w:rFonts w:cs="Arial"/>
          <w:lang w:val="en-US"/>
        </w:rPr>
        <w:t>aksis</w:t>
      </w:r>
      <w:proofErr w:type="spellEnd"/>
      <w:r w:rsidRPr="00433800">
        <w:rPr>
          <w:rFonts w:cs="Arial"/>
          <w:lang w:val="en-US"/>
        </w:rPr>
        <w:t xml:space="preserve"> </w:t>
      </w:r>
      <w:r w:rsidRPr="00433800">
        <w:rPr>
          <w:rFonts w:cs="Arial"/>
          <w:i/>
          <w:iCs/>
          <w:lang w:val="en-US"/>
        </w:rPr>
        <w:t>hypothalamic-pituitary-adrenal</w:t>
      </w:r>
      <w:r w:rsidRPr="00433800">
        <w:rPr>
          <w:rFonts w:cs="Arial"/>
          <w:lang w:val="en-US"/>
        </w:rPr>
        <w:t xml:space="preserve"> (HPA) yang salah </w:t>
      </w:r>
      <w:proofErr w:type="spellStart"/>
      <w:r w:rsidRPr="00433800">
        <w:rPr>
          <w:rFonts w:cs="Arial"/>
          <w:lang w:val="en-US"/>
        </w:rPr>
        <w:t>satu</w:t>
      </w:r>
      <w:proofErr w:type="spellEnd"/>
      <w:r w:rsidRPr="00433800">
        <w:rPr>
          <w:rFonts w:cs="Arial"/>
          <w:lang w:val="en-US"/>
        </w:rPr>
        <w:t xml:space="preserve"> </w:t>
      </w:r>
      <w:proofErr w:type="spellStart"/>
      <w:r w:rsidRPr="00433800">
        <w:rPr>
          <w:rFonts w:cs="Arial"/>
          <w:lang w:val="en-US"/>
        </w:rPr>
        <w:t>dampaknya</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mencetuskan</w:t>
      </w:r>
      <w:proofErr w:type="spellEnd"/>
      <w:r w:rsidRPr="00433800">
        <w:rPr>
          <w:rFonts w:cs="Arial"/>
          <w:lang w:val="en-US"/>
        </w:rPr>
        <w:t xml:space="preserve"> </w:t>
      </w:r>
      <w:proofErr w:type="spellStart"/>
      <w:r w:rsidRPr="00433800">
        <w:rPr>
          <w:rFonts w:cs="Arial"/>
          <w:lang w:val="en-US"/>
        </w:rPr>
        <w:t>sinyal</w:t>
      </w:r>
      <w:proofErr w:type="spellEnd"/>
      <w:r w:rsidRPr="00433800">
        <w:rPr>
          <w:rFonts w:cs="Arial"/>
          <w:lang w:val="en-US"/>
        </w:rPr>
        <w:t xml:space="preserve"> anti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sistemik</w:t>
      </w:r>
      <w:proofErr w:type="spellEnd"/>
      <w:r w:rsidRPr="00433800">
        <w:rPr>
          <w:rFonts w:cs="Arial"/>
          <w:lang w:val="en-US"/>
        </w:rPr>
        <w:t xml:space="preserve">, </w:t>
      </w:r>
      <w:proofErr w:type="spellStart"/>
      <w:r w:rsidRPr="00433800">
        <w:rPr>
          <w:rFonts w:cs="Arial"/>
          <w:lang w:val="en-US"/>
        </w:rPr>
        <w:t>ditandai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penurunan</w:t>
      </w:r>
      <w:proofErr w:type="spellEnd"/>
      <w:r w:rsidRPr="00433800">
        <w:rPr>
          <w:rFonts w:cs="Arial"/>
          <w:lang w:val="en-US"/>
        </w:rPr>
        <w:t xml:space="preserve"> </w:t>
      </w:r>
      <w:proofErr w:type="spellStart"/>
      <w:r w:rsidRPr="00433800">
        <w:rPr>
          <w:rFonts w:cs="Arial"/>
          <w:lang w:val="en-US"/>
        </w:rPr>
        <w:t>kadar</w:t>
      </w:r>
      <w:proofErr w:type="spellEnd"/>
      <w:r w:rsidRPr="00433800">
        <w:rPr>
          <w:rFonts w:cs="Arial"/>
          <w:lang w:val="en-US"/>
        </w:rPr>
        <w:t xml:space="preserve"> </w:t>
      </w:r>
      <w:proofErr w:type="spellStart"/>
      <w:r w:rsidRPr="00433800">
        <w:rPr>
          <w:rFonts w:cs="Arial"/>
          <w:lang w:val="en-US"/>
        </w:rPr>
        <w:t>beberapa</w:t>
      </w:r>
      <w:proofErr w:type="spellEnd"/>
      <w:r w:rsidRPr="00433800">
        <w:rPr>
          <w:rFonts w:cs="Arial"/>
          <w:lang w:val="en-US"/>
        </w:rPr>
        <w:t xml:space="preserve"> mediator </w:t>
      </w:r>
      <w:proofErr w:type="spellStart"/>
      <w:r w:rsidRPr="00433800">
        <w:rPr>
          <w:rFonts w:cs="Arial"/>
          <w:lang w:val="en-US"/>
        </w:rPr>
        <w:t>proinflamasi</w:t>
      </w:r>
      <w:proofErr w:type="spellEnd"/>
      <w:r w:rsidRPr="00433800">
        <w:rPr>
          <w:rFonts w:cs="Arial"/>
          <w:lang w:val="en-US"/>
        </w:rPr>
        <w:t xml:space="preserve">. Mediator </w:t>
      </w:r>
      <w:proofErr w:type="spellStart"/>
      <w:r w:rsidRPr="00433800">
        <w:rPr>
          <w:rFonts w:cs="Arial"/>
          <w:lang w:val="en-US"/>
        </w:rPr>
        <w:t>inflamasi</w:t>
      </w:r>
      <w:proofErr w:type="spellEnd"/>
      <w:r w:rsidRPr="00433800">
        <w:rPr>
          <w:rFonts w:cs="Arial"/>
          <w:lang w:val="en-US"/>
        </w:rPr>
        <w:t xml:space="preserve"> (TNF-α, IL-1, dan IL-6) </w:t>
      </w:r>
      <w:proofErr w:type="spellStart"/>
      <w:r w:rsidRPr="00433800">
        <w:rPr>
          <w:rFonts w:cs="Arial"/>
          <w:lang w:val="en-US"/>
        </w:rPr>
        <w:t>mengeluarkan</w:t>
      </w:r>
      <w:proofErr w:type="spellEnd"/>
      <w:r w:rsidRPr="00433800">
        <w:rPr>
          <w:rFonts w:cs="Arial"/>
          <w:lang w:val="en-US"/>
        </w:rPr>
        <w:t xml:space="preserve"> </w:t>
      </w:r>
      <w:proofErr w:type="spellStart"/>
      <w:r w:rsidRPr="00433800">
        <w:rPr>
          <w:rFonts w:cs="Arial"/>
          <w:lang w:val="en-US"/>
        </w:rPr>
        <w:t>substrat</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jaringan</w:t>
      </w:r>
      <w:proofErr w:type="spellEnd"/>
      <w:r w:rsidRPr="00433800">
        <w:rPr>
          <w:rFonts w:cs="Arial"/>
          <w:lang w:val="en-US"/>
        </w:rPr>
        <w:t xml:space="preserve"> host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membantu</w:t>
      </w:r>
      <w:proofErr w:type="spellEnd"/>
      <w:r w:rsidRPr="00433800">
        <w:rPr>
          <w:rFonts w:cs="Arial"/>
          <w:lang w:val="en-US"/>
        </w:rPr>
        <w:t xml:space="preserve"> </w:t>
      </w:r>
      <w:proofErr w:type="spellStart"/>
      <w:r w:rsidRPr="00433800">
        <w:rPr>
          <w:rFonts w:cs="Arial"/>
          <w:lang w:val="en-US"/>
        </w:rPr>
        <w:t>aktivitas</w:t>
      </w:r>
      <w:proofErr w:type="spellEnd"/>
      <w:r w:rsidRPr="00433800">
        <w:rPr>
          <w:rFonts w:cs="Arial"/>
          <w:lang w:val="en-US"/>
        </w:rPr>
        <w:t xml:space="preserve"> </w:t>
      </w:r>
      <w:proofErr w:type="spellStart"/>
      <w:r w:rsidRPr="00433800">
        <w:rPr>
          <w:rFonts w:cs="Arial"/>
          <w:lang w:val="en-US"/>
        </w:rPr>
        <w:t>limfosit</w:t>
      </w:r>
      <w:proofErr w:type="spellEnd"/>
      <w:r w:rsidRPr="00433800">
        <w:rPr>
          <w:rFonts w:cs="Arial"/>
          <w:lang w:val="en-US"/>
        </w:rPr>
        <w:t xml:space="preserve"> T dan B. Mediator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berperan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terjadinya</w:t>
      </w:r>
      <w:proofErr w:type="spellEnd"/>
      <w:r w:rsidRPr="00433800">
        <w:rPr>
          <w:rFonts w:cs="Arial"/>
          <w:lang w:val="en-US"/>
        </w:rPr>
        <w:t xml:space="preserve"> </w:t>
      </w:r>
      <w:r w:rsidRPr="00433800">
        <w:rPr>
          <w:rFonts w:cs="Arial"/>
          <w:i/>
          <w:iCs/>
          <w:lang w:val="en-US"/>
        </w:rPr>
        <w:t xml:space="preserve">systemic </w:t>
      </w:r>
      <w:r w:rsidRPr="00433800">
        <w:rPr>
          <w:rFonts w:cs="Arial"/>
          <w:i/>
          <w:iCs/>
          <w:lang w:val="en-US"/>
        </w:rPr>
        <w:lastRenderedPageBreak/>
        <w:t>inflammatory response syndrome</w:t>
      </w:r>
      <w:r w:rsidRPr="00433800">
        <w:rPr>
          <w:rFonts w:cs="Arial"/>
          <w:lang w:val="en-US"/>
        </w:rPr>
        <w:t xml:space="preserve"> </w:t>
      </w:r>
      <w:r w:rsidRPr="00433800">
        <w:rPr>
          <w:rFonts w:cs="Arial"/>
          <w:noProof/>
          <w:lang w:val="en-US"/>
        </w:rPr>
        <w:drawing>
          <wp:anchor distT="0" distB="0" distL="114300" distR="114300" simplePos="0" relativeHeight="251654144" behindDoc="1" locked="0" layoutInCell="1" allowOverlap="1" wp14:anchorId="225B5EDB" wp14:editId="2652B467">
            <wp:simplePos x="0" y="0"/>
            <wp:positionH relativeFrom="margin">
              <wp:align>right</wp:align>
            </wp:positionH>
            <wp:positionV relativeFrom="paragraph">
              <wp:posOffset>1388745</wp:posOffset>
            </wp:positionV>
            <wp:extent cx="5038725" cy="3304540"/>
            <wp:effectExtent l="0" t="0" r="9525" b="0"/>
            <wp:wrapTight wrapText="bothSides">
              <wp:wrapPolygon edited="0">
                <wp:start x="0" y="0"/>
                <wp:lineTo x="0" y="21417"/>
                <wp:lineTo x="21559" y="21417"/>
                <wp:lineTo x="215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8725" cy="3304540"/>
                    </a:xfrm>
                    <a:prstGeom prst="rect">
                      <a:avLst/>
                    </a:prstGeom>
                    <a:noFill/>
                  </pic:spPr>
                </pic:pic>
              </a:graphicData>
            </a:graphic>
            <wp14:sizeRelH relativeFrom="page">
              <wp14:pctWidth>0</wp14:pctWidth>
            </wp14:sizeRelH>
            <wp14:sizeRelV relativeFrom="page">
              <wp14:pctHeight>0</wp14:pctHeight>
            </wp14:sizeRelV>
          </wp:anchor>
        </w:drawing>
      </w:r>
      <w:r w:rsidRPr="00433800">
        <w:rPr>
          <w:rFonts w:cs="Arial"/>
          <w:lang w:val="en-US"/>
        </w:rPr>
        <w:t xml:space="preserve">(SIRS), dan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berkembang</w:t>
      </w:r>
      <w:proofErr w:type="spellEnd"/>
      <w:r w:rsidRPr="00433800">
        <w:rPr>
          <w:rFonts w:cs="Arial"/>
          <w:lang w:val="en-US"/>
        </w:rPr>
        <w:t xml:space="preserve"> </w:t>
      </w:r>
      <w:proofErr w:type="spellStart"/>
      <w:r w:rsidRPr="00433800">
        <w:rPr>
          <w:rFonts w:cs="Arial"/>
          <w:lang w:val="en-US"/>
        </w:rPr>
        <w:t>menjadi</w:t>
      </w:r>
      <w:proofErr w:type="spellEnd"/>
      <w:r w:rsidRPr="00433800">
        <w:rPr>
          <w:rFonts w:cs="Arial"/>
          <w:lang w:val="en-US"/>
        </w:rPr>
        <w:t xml:space="preserve"> MODS.</w:t>
      </w:r>
      <w:sdt>
        <w:sdtPr>
          <w:rPr>
            <w:rFonts w:cs="Arial"/>
            <w:color w:val="000000"/>
            <w:lang w:val="en-US"/>
          </w:rPr>
          <w:tag w:val="MENDELEY_CITATION_v3_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"/>
          <w:id w:val="1767651426"/>
          <w:placeholder>
            <w:docPart w:val="DefaultPlaceholder_-1854013440"/>
          </w:placeholder>
        </w:sdtPr>
        <w:sdtEndPr>
          <w:rPr>
            <w:rFonts w:cstheme="minorBidi"/>
            <w:lang w:val="id-ID"/>
          </w:rPr>
        </w:sdtEndPr>
        <w:sdtContent>
          <w:r w:rsidR="00814A97" w:rsidRPr="00433800">
            <w:rPr>
              <w:color w:val="000000"/>
            </w:rPr>
            <w:t>(Cresci, 2015)</w:t>
          </w:r>
        </w:sdtContent>
      </w:sdt>
    </w:p>
    <w:p w14:paraId="2D23E952" w14:textId="12041085" w:rsidR="00A22742" w:rsidRPr="00433800" w:rsidRDefault="00A22742" w:rsidP="000D6347">
      <w:pPr>
        <w:jc w:val="center"/>
        <w:rPr>
          <w:b/>
          <w:bCs/>
        </w:rPr>
      </w:pPr>
      <w:bookmarkStart w:id="38" w:name="_Toc165273536"/>
      <w:r w:rsidRPr="00433800">
        <w:rPr>
          <w:b/>
          <w:bCs/>
        </w:rPr>
        <w:t xml:space="preserve">Gambar </w:t>
      </w:r>
      <w:r w:rsidRPr="00433800">
        <w:rPr>
          <w:b/>
          <w:bCs/>
        </w:rPr>
        <w:fldChar w:fldCharType="begin"/>
      </w:r>
      <w:r w:rsidRPr="00433800">
        <w:rPr>
          <w:b/>
          <w:bCs/>
        </w:rPr>
        <w:instrText xml:space="preserve"> SEQ Gambar \* ARABIC </w:instrText>
      </w:r>
      <w:r w:rsidRPr="00433800">
        <w:rPr>
          <w:b/>
          <w:bCs/>
        </w:rPr>
        <w:fldChar w:fldCharType="separate"/>
      </w:r>
      <w:r w:rsidR="00313E04" w:rsidRPr="00433800">
        <w:rPr>
          <w:b/>
          <w:bCs/>
          <w:noProof/>
        </w:rPr>
        <w:t>1</w:t>
      </w:r>
      <w:r w:rsidRPr="00433800">
        <w:rPr>
          <w:b/>
          <w:bCs/>
        </w:rPr>
        <w:fldChar w:fldCharType="end"/>
      </w:r>
      <w:r w:rsidRPr="00433800">
        <w:rPr>
          <w:b/>
          <w:bCs/>
        </w:rPr>
        <w:t xml:space="preserve">. </w:t>
      </w:r>
      <w:r w:rsidRPr="00433800">
        <w:t>Penyakit kritis dini: keadaan kelimpahan nutrisi</w:t>
      </w:r>
      <w:bookmarkEnd w:id="38"/>
    </w:p>
    <w:p w14:paraId="55BAC75A" w14:textId="429EF762" w:rsidR="00A22742" w:rsidRPr="00433800" w:rsidRDefault="00A22742" w:rsidP="00ED5BEF">
      <w:pPr>
        <w:spacing w:after="240" w:line="360" w:lineRule="auto"/>
        <w:ind w:firstLine="720"/>
        <w:rPr>
          <w:rFonts w:cs="Arial"/>
        </w:rPr>
      </w:pPr>
      <w:r w:rsidRPr="00433800">
        <w:rPr>
          <w:rFonts w:cs="Arial"/>
        </w:rPr>
        <w:t xml:space="preserve">Sepsis, trauma, dan syok serta reperfusi menginduksi keadaan katabolik. Keadaan ini, bersama dengan imobilisasi, memicu pemecahan protein otot yang </w:t>
      </w:r>
      <w:r w:rsidRPr="00433800">
        <w:rPr>
          <w:rFonts w:cs="Arial"/>
          <w:lang w:val="en-US"/>
        </w:rPr>
        <w:t xml:space="preserve">yang </w:t>
      </w:r>
      <w:proofErr w:type="spellStart"/>
      <w:r w:rsidRPr="00433800">
        <w:rPr>
          <w:rFonts w:cs="Arial"/>
          <w:lang w:val="en-US"/>
        </w:rPr>
        <w:t>melebihi</w:t>
      </w:r>
      <w:proofErr w:type="spellEnd"/>
      <w:r w:rsidRPr="00433800">
        <w:rPr>
          <w:rFonts w:cs="Arial"/>
          <w:lang w:val="en-US"/>
        </w:rPr>
        <w:t xml:space="preserve"> </w:t>
      </w:r>
      <w:proofErr w:type="spellStart"/>
      <w:r w:rsidRPr="00433800">
        <w:rPr>
          <w:rFonts w:cs="Arial"/>
          <w:lang w:val="en-US"/>
        </w:rPr>
        <w:t>sintesis</w:t>
      </w:r>
      <w:proofErr w:type="spellEnd"/>
      <w:r w:rsidRPr="00433800">
        <w:rPr>
          <w:rFonts w:cs="Arial"/>
        </w:rPr>
        <w:t xml:space="preserve"> dan </w:t>
      </w:r>
      <w:r w:rsidRPr="00433800">
        <w:rPr>
          <w:rFonts w:cs="Arial"/>
          <w:lang w:val="en-US"/>
        </w:rPr>
        <w:t xml:space="preserve">di </w:t>
      </w:r>
      <w:proofErr w:type="spellStart"/>
      <w:r w:rsidRPr="00433800">
        <w:rPr>
          <w:rFonts w:cs="Arial"/>
          <w:lang w:val="en-US"/>
        </w:rPr>
        <w:t>jaringan</w:t>
      </w:r>
      <w:proofErr w:type="spellEnd"/>
      <w:r w:rsidRPr="00433800">
        <w:rPr>
          <w:rFonts w:cs="Arial"/>
          <w:lang w:val="en-US"/>
        </w:rPr>
        <w:t xml:space="preserve"> </w:t>
      </w:r>
      <w:proofErr w:type="spellStart"/>
      <w:r w:rsidRPr="00433800">
        <w:rPr>
          <w:rFonts w:cs="Arial"/>
          <w:lang w:val="en-US"/>
        </w:rPr>
        <w:t>adiposa</w:t>
      </w:r>
      <w:proofErr w:type="spellEnd"/>
      <w:r w:rsidRPr="00433800">
        <w:rPr>
          <w:rFonts w:cs="Arial"/>
          <w:lang w:val="en-US"/>
        </w:rPr>
        <w:t xml:space="preserve">, </w:t>
      </w:r>
      <w:proofErr w:type="spellStart"/>
      <w:r w:rsidRPr="00433800">
        <w:rPr>
          <w:rFonts w:cs="Arial"/>
          <w:lang w:val="en-US"/>
        </w:rPr>
        <w:t>lipolisis</w:t>
      </w:r>
      <w:proofErr w:type="spellEnd"/>
      <w:r w:rsidRPr="00433800">
        <w:rPr>
          <w:rFonts w:cs="Arial"/>
          <w:lang w:val="en-US"/>
        </w:rPr>
        <w:t xml:space="preserve"> yang </w:t>
      </w:r>
      <w:proofErr w:type="spellStart"/>
      <w:r w:rsidRPr="00433800">
        <w:rPr>
          <w:rFonts w:cs="Arial"/>
          <w:lang w:val="en-US"/>
        </w:rPr>
        <w:t>melepaskan</w:t>
      </w:r>
      <w:proofErr w:type="spellEnd"/>
      <w:r w:rsidRPr="00433800">
        <w:rPr>
          <w:rFonts w:cs="Arial"/>
          <w:lang w:val="en-US"/>
        </w:rPr>
        <w:t xml:space="preserve"> </w:t>
      </w:r>
      <w:proofErr w:type="spellStart"/>
      <w:r w:rsidRPr="00433800">
        <w:rPr>
          <w:rFonts w:cs="Arial"/>
          <w:lang w:val="en-US"/>
        </w:rPr>
        <w:t>asam</w:t>
      </w:r>
      <w:proofErr w:type="spellEnd"/>
      <w:r w:rsidRPr="00433800">
        <w:rPr>
          <w:rFonts w:cs="Arial"/>
          <w:lang w:val="en-US"/>
        </w:rPr>
        <w:t xml:space="preserve"> lemak </w:t>
      </w:r>
      <w:proofErr w:type="spellStart"/>
      <w:r w:rsidRPr="00433800">
        <w:rPr>
          <w:rFonts w:cs="Arial"/>
          <w:lang w:val="en-US"/>
        </w:rPr>
        <w:t>bebas</w:t>
      </w:r>
      <w:proofErr w:type="spellEnd"/>
      <w:r w:rsidRPr="00433800">
        <w:rPr>
          <w:rFonts w:cs="Arial"/>
          <w:lang w:val="en-US"/>
        </w:rPr>
        <w:t xml:space="preserve"> dan </w:t>
      </w:r>
      <w:proofErr w:type="spellStart"/>
      <w:r w:rsidRPr="00433800">
        <w:rPr>
          <w:rFonts w:cs="Arial"/>
          <w:lang w:val="en-US"/>
        </w:rPr>
        <w:t>gliserol</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sirkulasi</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w:t>
      </w:r>
      <w:r w:rsidRPr="00433800">
        <w:rPr>
          <w:rFonts w:cs="Arial"/>
        </w:rPr>
        <w:t xml:space="preserve"> Bersama dengan resistensi insulin perifer dan glukoneogenesis hati, didorong oleh asam amino dan gliserol, pelepasan ini menghasilkan nutrisi endogen yang bersirkulasi. Efek pengobatan segera diarahkan pada penyakit yang mendasarinya, pada katabolisme. Aktivitas fisik awal dan mobilisasi mencegah pemborosan protein otot dan meningkatkan hasil fungsional pada pasien. Menghindari hiperglikemia dapat mengurangi morbiditas pasien dan meningkatkan kelangsungan hidup. Namun, jika kontrol glukosa yang memadai dan titrasi insulin tidak tersedia, hipoglikemia yang tidak terdeteksi juga dapat berkontribusi pada hasil klinis yang merugikan. Katabolisme tidak terutama disebabkan oleh anoreksia (buruknya asupan nutrisi), tetapi oleh peradangan dan penghambatan respon anabolik ditambah dengan kehilangan nutrisi yang berlebihan.</w:t>
      </w:r>
      <w:sdt>
        <w:sdtPr>
          <w:rPr>
            <w:rFonts w:cs="Arial"/>
            <w:color w:val="000000"/>
          </w:rPr>
          <w:tag w:val="MENDELEY_CITATION_v3_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"/>
          <w:id w:val="-274173088"/>
          <w:placeholder>
            <w:docPart w:val="DefaultPlaceholder_-1854013440"/>
          </w:placeholder>
        </w:sdtPr>
        <w:sdtEndPr>
          <w:rPr>
            <w:rFonts w:cstheme="minorBidi"/>
          </w:rPr>
        </w:sdtEndPr>
        <w:sdtContent>
          <w:r w:rsidR="00E92EED" w:rsidRPr="00433800">
            <w:rPr>
              <w:color w:val="000000"/>
            </w:rPr>
            <w:t>(Casaer and Ziegler, 2015)</w:t>
          </w:r>
        </w:sdtContent>
      </w:sdt>
      <w:r w:rsidRPr="00433800">
        <w:rPr>
          <w:rFonts w:cs="Arial"/>
        </w:rPr>
        <w:t xml:space="preserve">  </w:t>
      </w:r>
      <w:r w:rsidRPr="00433800">
        <w:rPr>
          <w:lang w:val="en-US"/>
        </w:rPr>
        <w:t xml:space="preserve"> </w:t>
      </w:r>
    </w:p>
    <w:p w14:paraId="797EBC5B" w14:textId="77777777" w:rsidR="00A22742" w:rsidRPr="00433800" w:rsidRDefault="00A22742" w:rsidP="009526FA">
      <w:pPr>
        <w:pStyle w:val="Heading2"/>
        <w:rPr>
          <w:sz w:val="22"/>
          <w:szCs w:val="22"/>
        </w:rPr>
      </w:pPr>
      <w:bookmarkStart w:id="39" w:name="_Toc169774712"/>
      <w:r w:rsidRPr="00433800">
        <w:rPr>
          <w:sz w:val="22"/>
          <w:szCs w:val="22"/>
        </w:rPr>
        <w:lastRenderedPageBreak/>
        <w:t xml:space="preserve">2.2  </w:t>
      </w:r>
      <w:proofErr w:type="spellStart"/>
      <w:r w:rsidRPr="00433800">
        <w:rPr>
          <w:sz w:val="22"/>
          <w:szCs w:val="22"/>
        </w:rPr>
        <w:t>Terapi</w:t>
      </w:r>
      <w:proofErr w:type="spellEnd"/>
      <w:r w:rsidRPr="00433800">
        <w:rPr>
          <w:sz w:val="22"/>
          <w:szCs w:val="22"/>
        </w:rPr>
        <w:t xml:space="preserve"> </w:t>
      </w:r>
      <w:proofErr w:type="spellStart"/>
      <w:r w:rsidRPr="00433800">
        <w:rPr>
          <w:sz w:val="22"/>
          <w:szCs w:val="22"/>
        </w:rPr>
        <w:t>Medik</w:t>
      </w:r>
      <w:proofErr w:type="spellEnd"/>
      <w:r w:rsidRPr="00433800">
        <w:rPr>
          <w:sz w:val="22"/>
          <w:szCs w:val="22"/>
        </w:rPr>
        <w:t xml:space="preserve"> Gizi</w:t>
      </w:r>
      <w:bookmarkEnd w:id="39"/>
      <w:r w:rsidRPr="00433800">
        <w:rPr>
          <w:sz w:val="22"/>
          <w:szCs w:val="22"/>
        </w:rPr>
        <w:tab/>
      </w:r>
    </w:p>
    <w:p w14:paraId="0E0CE825" w14:textId="2AE239CE" w:rsidR="00A22742" w:rsidRPr="00433800" w:rsidRDefault="00A22742">
      <w:pPr>
        <w:autoSpaceDE w:val="0"/>
        <w:autoSpaceDN w:val="0"/>
        <w:adjustRightInd w:val="0"/>
        <w:spacing w:line="360" w:lineRule="auto"/>
        <w:ind w:firstLine="720"/>
        <w:rPr>
          <w:rFonts w:cs="Arial"/>
          <w:lang w:val="en-US"/>
        </w:rPr>
      </w:pPr>
      <w:proofErr w:type="spellStart"/>
      <w:r w:rsidRPr="00433800">
        <w:rPr>
          <w:rFonts w:cs="Arial"/>
          <w:lang w:val="en-US"/>
        </w:rPr>
        <w:t>Malnutrisi</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masalah</w:t>
      </w:r>
      <w:proofErr w:type="spellEnd"/>
      <w:r w:rsidRPr="00433800">
        <w:rPr>
          <w:rFonts w:cs="Arial"/>
          <w:lang w:val="en-US"/>
        </w:rPr>
        <w:t xml:space="preserve"> </w:t>
      </w:r>
      <w:proofErr w:type="spellStart"/>
      <w:r w:rsidRPr="00433800">
        <w:rPr>
          <w:rFonts w:cs="Arial"/>
          <w:lang w:val="en-US"/>
        </w:rPr>
        <w:t>umum</w:t>
      </w:r>
      <w:proofErr w:type="spellEnd"/>
      <w:r w:rsidRPr="00433800">
        <w:rPr>
          <w:rFonts w:cs="Arial"/>
          <w:lang w:val="en-US"/>
        </w:rPr>
        <w:t xml:space="preserve"> yang </w:t>
      </w:r>
      <w:proofErr w:type="spellStart"/>
      <w:r w:rsidRPr="00433800">
        <w:rPr>
          <w:rFonts w:cs="Arial"/>
          <w:lang w:val="en-US"/>
        </w:rPr>
        <w:t>dijumpai</w:t>
      </w:r>
      <w:proofErr w:type="spellEnd"/>
      <w:r w:rsidRPr="00433800">
        <w:rPr>
          <w:rFonts w:cs="Arial"/>
          <w:lang w:val="en-US"/>
        </w:rPr>
        <w:t xml:space="preserve"> pada </w:t>
      </w:r>
      <w:proofErr w:type="spellStart"/>
      <w:r w:rsidRPr="00433800">
        <w:rPr>
          <w:rFonts w:cs="Arial"/>
          <w:lang w:val="en-US"/>
        </w:rPr>
        <w:t>kebanyakan</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yang </w:t>
      </w:r>
      <w:proofErr w:type="spellStart"/>
      <w:r w:rsidRPr="00433800">
        <w:rPr>
          <w:rFonts w:cs="Arial"/>
          <w:lang w:val="en-US"/>
        </w:rPr>
        <w:t>masuk</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Malnutrisi</w:t>
      </w:r>
      <w:proofErr w:type="spellEnd"/>
      <w:r w:rsidRPr="00433800">
        <w:rPr>
          <w:rFonts w:cs="Arial"/>
          <w:lang w:val="en-US"/>
        </w:rPr>
        <w:t xml:space="preserve"> </w:t>
      </w:r>
      <w:proofErr w:type="spellStart"/>
      <w:r w:rsidRPr="00433800">
        <w:rPr>
          <w:rFonts w:cs="Arial"/>
          <w:lang w:val="en-US"/>
        </w:rPr>
        <w:t>mencakup</w:t>
      </w:r>
      <w:proofErr w:type="spellEnd"/>
      <w:r w:rsidRPr="00433800">
        <w:rPr>
          <w:rFonts w:cs="Arial"/>
          <w:lang w:val="en-US"/>
        </w:rPr>
        <w:t xml:space="preserve"> </w:t>
      </w:r>
      <w:proofErr w:type="spellStart"/>
      <w:r w:rsidRPr="00433800">
        <w:rPr>
          <w:rFonts w:cs="Arial"/>
          <w:lang w:val="en-US"/>
        </w:rPr>
        <w:t>kelainan</w:t>
      </w:r>
      <w:proofErr w:type="spellEnd"/>
      <w:r w:rsidRPr="00433800">
        <w:rPr>
          <w:rFonts w:cs="Arial"/>
          <w:lang w:val="en-US"/>
        </w:rPr>
        <w:t xml:space="preserve"> yang </w:t>
      </w:r>
      <w:proofErr w:type="spellStart"/>
      <w:r w:rsidRPr="00433800">
        <w:rPr>
          <w:rFonts w:cs="Arial"/>
          <w:lang w:val="en-US"/>
        </w:rPr>
        <w:t>disebabkan</w:t>
      </w:r>
      <w:proofErr w:type="spellEnd"/>
      <w:r w:rsidRPr="00433800">
        <w:rPr>
          <w:rFonts w:cs="Arial"/>
          <w:lang w:val="en-US"/>
        </w:rPr>
        <w:t xml:space="preserve"> oleh </w:t>
      </w:r>
      <w:proofErr w:type="spellStart"/>
      <w:r w:rsidRPr="00433800">
        <w:rPr>
          <w:rFonts w:cs="Arial"/>
          <w:lang w:val="en-US"/>
        </w:rPr>
        <w:t>defisiensi</w:t>
      </w:r>
      <w:proofErr w:type="spellEnd"/>
      <w:r w:rsidRPr="00433800">
        <w:rPr>
          <w:rFonts w:cs="Arial"/>
          <w:lang w:val="en-US"/>
        </w:rPr>
        <w:t xml:space="preserve"> </w:t>
      </w:r>
      <w:proofErr w:type="spellStart"/>
      <w:r w:rsidRPr="00433800">
        <w:rPr>
          <w:rFonts w:cs="Arial"/>
          <w:lang w:val="en-US"/>
        </w:rPr>
        <w:t>asupan</w:t>
      </w:r>
      <w:proofErr w:type="spellEnd"/>
      <w:r w:rsidRPr="00433800">
        <w:rPr>
          <w:rFonts w:cs="Arial"/>
          <w:lang w:val="en-US"/>
        </w:rPr>
        <w:t xml:space="preserve"> </w:t>
      </w:r>
      <w:proofErr w:type="spellStart"/>
      <w:r w:rsidRPr="00433800">
        <w:rPr>
          <w:rFonts w:cs="Arial"/>
          <w:lang w:val="en-US"/>
        </w:rPr>
        <w:t>nutrien</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metabolisme</w:t>
      </w:r>
      <w:proofErr w:type="spellEnd"/>
      <w:r w:rsidRPr="00433800">
        <w:rPr>
          <w:rFonts w:cs="Arial"/>
          <w:lang w:val="en-US"/>
        </w:rPr>
        <w:t xml:space="preserve"> </w:t>
      </w:r>
      <w:proofErr w:type="spellStart"/>
      <w:r w:rsidRPr="00433800">
        <w:rPr>
          <w:rFonts w:cs="Arial"/>
          <w:lang w:val="en-US"/>
        </w:rPr>
        <w:t>nutrien</w:t>
      </w:r>
      <w:proofErr w:type="spellEnd"/>
      <w:r w:rsidRPr="00433800">
        <w:rPr>
          <w:rFonts w:cs="Arial"/>
          <w:lang w:val="en-US"/>
        </w:rPr>
        <w:t xml:space="preserve">,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kelebihan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w:t>
      </w:r>
      <w:proofErr w:type="spellStart"/>
      <w:r w:rsidRPr="00433800">
        <w:rPr>
          <w:rFonts w:cs="Arial"/>
          <w:lang w:val="en-US"/>
        </w:rPr>
        <w:t>Sebanyak</w:t>
      </w:r>
      <w:proofErr w:type="spellEnd"/>
      <w:r w:rsidRPr="00433800">
        <w:rPr>
          <w:rFonts w:cs="Arial"/>
          <w:lang w:val="en-US"/>
        </w:rPr>
        <w:t xml:space="preserve"> 40%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dewasa</w:t>
      </w:r>
      <w:proofErr w:type="spellEnd"/>
      <w:r w:rsidRPr="00433800">
        <w:rPr>
          <w:rFonts w:cs="Arial"/>
          <w:lang w:val="en-US"/>
        </w:rPr>
        <w:t xml:space="preserve"> </w:t>
      </w:r>
      <w:proofErr w:type="spellStart"/>
      <w:r w:rsidRPr="00433800">
        <w:rPr>
          <w:rFonts w:cs="Arial"/>
          <w:lang w:val="en-US"/>
        </w:rPr>
        <w:t>menderita</w:t>
      </w:r>
      <w:proofErr w:type="spellEnd"/>
      <w:r w:rsidRPr="00433800">
        <w:rPr>
          <w:rFonts w:cs="Arial"/>
          <w:lang w:val="en-US"/>
        </w:rPr>
        <w:t xml:space="preserve"> </w:t>
      </w:r>
      <w:proofErr w:type="spellStart"/>
      <w:r w:rsidRPr="00433800">
        <w:rPr>
          <w:rFonts w:cs="Arial"/>
          <w:lang w:val="en-US"/>
        </w:rPr>
        <w:t>malnutrisi</w:t>
      </w:r>
      <w:proofErr w:type="spellEnd"/>
      <w:r w:rsidRPr="00433800">
        <w:rPr>
          <w:rFonts w:cs="Arial"/>
          <w:lang w:val="en-US"/>
        </w:rPr>
        <w:t xml:space="preserve"> yang </w:t>
      </w:r>
      <w:proofErr w:type="spellStart"/>
      <w:r w:rsidRPr="00433800">
        <w:rPr>
          <w:rFonts w:cs="Arial"/>
          <w:lang w:val="en-US"/>
        </w:rPr>
        <w:t>cukup</w:t>
      </w:r>
      <w:proofErr w:type="spellEnd"/>
      <w:r w:rsidRPr="00433800">
        <w:rPr>
          <w:rFonts w:cs="Arial"/>
          <w:lang w:val="en-US"/>
        </w:rPr>
        <w:t xml:space="preserve"> </w:t>
      </w:r>
      <w:proofErr w:type="spellStart"/>
      <w:r w:rsidRPr="00433800">
        <w:rPr>
          <w:rFonts w:cs="Arial"/>
          <w:lang w:val="en-US"/>
        </w:rPr>
        <w:t>serius</w:t>
      </w:r>
      <w:proofErr w:type="spellEnd"/>
      <w:r w:rsidRPr="00433800">
        <w:rPr>
          <w:rFonts w:cs="Arial"/>
          <w:lang w:val="en-US"/>
        </w:rPr>
        <w:t xml:space="preserve"> yang </w:t>
      </w:r>
      <w:proofErr w:type="spellStart"/>
      <w:r w:rsidRPr="00433800">
        <w:rPr>
          <w:rFonts w:cs="Arial"/>
          <w:lang w:val="en-US"/>
        </w:rPr>
        <w:t>dijumpai</w:t>
      </w:r>
      <w:proofErr w:type="spellEnd"/>
      <w:r w:rsidRPr="00433800">
        <w:rPr>
          <w:rFonts w:cs="Arial"/>
          <w:lang w:val="en-US"/>
        </w:rPr>
        <w:t xml:space="preserve"> pada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mereka</w:t>
      </w:r>
      <w:proofErr w:type="spellEnd"/>
      <w:r w:rsidRPr="00433800">
        <w:rPr>
          <w:rFonts w:cs="Arial"/>
          <w:lang w:val="en-US"/>
        </w:rPr>
        <w:t xml:space="preserve"> </w:t>
      </w:r>
      <w:proofErr w:type="spellStart"/>
      <w:r w:rsidRPr="00433800">
        <w:rPr>
          <w:rFonts w:cs="Arial"/>
          <w:lang w:val="en-US"/>
        </w:rPr>
        <w:t>tiba</w:t>
      </w:r>
      <w:proofErr w:type="spellEnd"/>
      <w:r w:rsidRPr="00433800">
        <w:rPr>
          <w:rFonts w:cs="Arial"/>
          <w:lang w:val="en-US"/>
        </w:rPr>
        <w:t xml:space="preserve"> di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dan dua </w:t>
      </w:r>
      <w:proofErr w:type="spellStart"/>
      <w:r w:rsidRPr="00433800">
        <w:rPr>
          <w:rFonts w:cs="Arial"/>
          <w:lang w:val="en-US"/>
        </w:rPr>
        <w:t>pertiga</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mengalami</w:t>
      </w:r>
      <w:proofErr w:type="spellEnd"/>
      <w:r w:rsidRPr="00433800">
        <w:rPr>
          <w:rFonts w:cs="Arial"/>
          <w:lang w:val="en-US"/>
        </w:rPr>
        <w:t xml:space="preserve"> </w:t>
      </w:r>
      <w:proofErr w:type="spellStart"/>
      <w:r w:rsidRPr="00433800">
        <w:rPr>
          <w:rFonts w:cs="Arial"/>
          <w:lang w:val="en-US"/>
        </w:rPr>
        <w:t>perburukan</w:t>
      </w:r>
      <w:proofErr w:type="spellEnd"/>
      <w:r w:rsidRPr="00433800">
        <w:rPr>
          <w:rFonts w:cs="Arial"/>
          <w:lang w:val="en-US"/>
        </w:rPr>
        <w:t xml:space="preserve"> status </w:t>
      </w:r>
      <w:proofErr w:type="spellStart"/>
      <w:r w:rsidRPr="00433800">
        <w:rPr>
          <w:rFonts w:cs="Arial"/>
          <w:lang w:val="en-US"/>
        </w:rPr>
        <w:t>nutrisi</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mereka</w:t>
      </w:r>
      <w:proofErr w:type="spellEnd"/>
      <w:r w:rsidRPr="00433800">
        <w:rPr>
          <w:rFonts w:cs="Arial"/>
          <w:lang w:val="en-US"/>
        </w:rPr>
        <w:t xml:space="preserve"> </w:t>
      </w:r>
      <w:proofErr w:type="spellStart"/>
      <w:r w:rsidRPr="00433800">
        <w:rPr>
          <w:rFonts w:cs="Arial"/>
          <w:lang w:val="en-US"/>
        </w:rPr>
        <w:t>dirawat</w:t>
      </w:r>
      <w:proofErr w:type="spellEnd"/>
      <w:r w:rsidRPr="00433800">
        <w:rPr>
          <w:rFonts w:cs="Arial"/>
          <w:lang w:val="en-US"/>
        </w:rPr>
        <w:t xml:space="preserve"> di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yang </w:t>
      </w:r>
      <w:proofErr w:type="spellStart"/>
      <w:r w:rsidRPr="00433800">
        <w:rPr>
          <w:rFonts w:cs="Arial"/>
          <w:lang w:val="en-US"/>
        </w:rPr>
        <w:t>dirawat</w:t>
      </w:r>
      <w:proofErr w:type="spellEnd"/>
      <w:r w:rsidRPr="00433800">
        <w:rPr>
          <w:rFonts w:cs="Arial"/>
          <w:lang w:val="en-US"/>
        </w:rPr>
        <w:t xml:space="preserve"> di ICU </w:t>
      </w:r>
      <w:proofErr w:type="spellStart"/>
      <w:r w:rsidRPr="00433800">
        <w:rPr>
          <w:rFonts w:cs="Arial"/>
          <w:lang w:val="en-US"/>
        </w:rPr>
        <w:t>sering</w:t>
      </w:r>
      <w:proofErr w:type="spellEnd"/>
      <w:r w:rsidRPr="00433800">
        <w:rPr>
          <w:rFonts w:cs="Arial"/>
          <w:lang w:val="en-US"/>
        </w:rPr>
        <w:t xml:space="preserve"> kali </w:t>
      </w:r>
      <w:proofErr w:type="spellStart"/>
      <w:r w:rsidRPr="00433800">
        <w:rPr>
          <w:rFonts w:cs="Arial"/>
          <w:lang w:val="en-US"/>
        </w:rPr>
        <w:t>menerima</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yang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adekuat</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dokter</w:t>
      </w:r>
      <w:proofErr w:type="spellEnd"/>
      <w:r w:rsidRPr="00433800">
        <w:rPr>
          <w:rFonts w:cs="Arial"/>
          <w:lang w:val="en-US"/>
        </w:rPr>
        <w:t xml:space="preserve"> salah </w:t>
      </w:r>
      <w:proofErr w:type="spellStart"/>
      <w:r w:rsidRPr="00433800">
        <w:rPr>
          <w:rFonts w:cs="Arial"/>
          <w:lang w:val="en-US"/>
        </w:rPr>
        <w:t>memperkirakan</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dan juga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keterlambatan</w:t>
      </w:r>
      <w:proofErr w:type="spellEnd"/>
      <w:r w:rsidRPr="00433800">
        <w:rPr>
          <w:rFonts w:cs="Arial"/>
          <w:lang w:val="en-US"/>
        </w:rPr>
        <w:t xml:space="preserve"> </w:t>
      </w:r>
      <w:proofErr w:type="spellStart"/>
      <w:r w:rsidRPr="00433800">
        <w:rPr>
          <w:rFonts w:cs="Arial"/>
          <w:lang w:val="en-US"/>
        </w:rPr>
        <w:t>memulai</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w:t>
      </w:r>
      <w:sdt>
        <w:sdtPr>
          <w:rPr>
            <w:rFonts w:cs="Arial"/>
            <w:color w:val="000000"/>
            <w:lang w:val="en-US"/>
          </w:rPr>
          <w:tag w:val="MENDELEY_CITATION_v3_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"/>
          <w:id w:val="1049799324"/>
          <w:placeholder>
            <w:docPart w:val="DefaultPlaceholder_-1854013440"/>
          </w:placeholder>
        </w:sdtPr>
        <w:sdtEndPr>
          <w:rPr>
            <w:rFonts w:cstheme="minorBidi"/>
            <w:lang w:val="id-ID"/>
          </w:rPr>
        </w:sdtEndPr>
        <w:sdtContent>
          <w:r w:rsidR="00814A97" w:rsidRPr="00433800">
            <w:rPr>
              <w:color w:val="000000"/>
            </w:rPr>
            <w:t>(Schulman and Mechanick, 2012b)</w:t>
          </w:r>
        </w:sdtContent>
      </w:sdt>
    </w:p>
    <w:p w14:paraId="20329B4D" w14:textId="727E5BDE" w:rsidR="00A22742" w:rsidRPr="00433800" w:rsidRDefault="00A22742">
      <w:pPr>
        <w:spacing w:line="360" w:lineRule="auto"/>
        <w:ind w:firstLine="720"/>
        <w:rPr>
          <w:rFonts w:cs="Arial"/>
          <w:lang w:val="en-US"/>
        </w:rPr>
      </w:pP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(MNT)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bagian</w:t>
      </w:r>
      <w:proofErr w:type="spellEnd"/>
      <w:r w:rsidRPr="00433800">
        <w:rPr>
          <w:rFonts w:cs="Arial"/>
          <w:lang w:val="en-US"/>
        </w:rPr>
        <w:t xml:space="preserve"> </w:t>
      </w:r>
      <w:proofErr w:type="spellStart"/>
      <w:r w:rsidRPr="00433800">
        <w:rPr>
          <w:rFonts w:cs="Arial"/>
          <w:lang w:val="en-US"/>
        </w:rPr>
        <w:t>penting</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tetapi</w:t>
      </w:r>
      <w:proofErr w:type="spellEnd"/>
      <w:r w:rsidRPr="00433800">
        <w:rPr>
          <w:rFonts w:cs="Arial"/>
          <w:lang w:val="en-US"/>
        </w:rPr>
        <w:t xml:space="preserve"> strategi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w:t>
      </w:r>
      <w:proofErr w:type="spellEnd"/>
      <w:r w:rsidRPr="00433800">
        <w:rPr>
          <w:rFonts w:cs="Arial"/>
          <w:lang w:val="en-US"/>
        </w:rPr>
        <w:t xml:space="preserve"> yang optimal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di unit </w:t>
      </w:r>
      <w:proofErr w:type="spellStart"/>
      <w:r w:rsidRPr="00433800">
        <w:rPr>
          <w:rFonts w:cs="Arial"/>
          <w:lang w:val="en-US"/>
        </w:rPr>
        <w:t>perawatan</w:t>
      </w:r>
      <w:proofErr w:type="spellEnd"/>
      <w:r w:rsidRPr="00433800">
        <w:rPr>
          <w:rFonts w:cs="Arial"/>
          <w:lang w:val="en-US"/>
        </w:rPr>
        <w:t xml:space="preserve"> </w:t>
      </w:r>
      <w:proofErr w:type="spellStart"/>
      <w:r w:rsidRPr="00433800">
        <w:rPr>
          <w:rFonts w:cs="Arial"/>
          <w:lang w:val="en-US"/>
        </w:rPr>
        <w:t>intensif</w:t>
      </w:r>
      <w:proofErr w:type="spellEnd"/>
      <w:r w:rsidRPr="00433800">
        <w:rPr>
          <w:rFonts w:cs="Arial"/>
          <w:lang w:val="en-US"/>
        </w:rPr>
        <w:t xml:space="preserve"> (ICU) </w:t>
      </w:r>
      <w:proofErr w:type="spellStart"/>
      <w:r w:rsidRPr="00433800">
        <w:rPr>
          <w:rFonts w:cs="Arial"/>
          <w:lang w:val="en-US"/>
        </w:rPr>
        <w:t>masih</w:t>
      </w:r>
      <w:proofErr w:type="spellEnd"/>
      <w:r w:rsidRPr="00433800">
        <w:rPr>
          <w:rFonts w:cs="Arial"/>
          <w:lang w:val="en-US"/>
        </w:rPr>
        <w:t xml:space="preserve"> </w:t>
      </w:r>
      <w:proofErr w:type="spellStart"/>
      <w:r w:rsidRPr="00433800">
        <w:rPr>
          <w:rFonts w:cs="Arial"/>
          <w:lang w:val="en-US"/>
        </w:rPr>
        <w:t>diperdebatkan</w:t>
      </w:r>
      <w:proofErr w:type="spellEnd"/>
      <w:r w:rsidRPr="00433800">
        <w:rPr>
          <w:rFonts w:cs="Arial"/>
          <w:lang w:val="en-US"/>
        </w:rPr>
        <w:t xml:space="preserve"> dan </w:t>
      </w:r>
      <w:proofErr w:type="spellStart"/>
      <w:r w:rsidRPr="00433800">
        <w:rPr>
          <w:rFonts w:cs="Arial"/>
          <w:lang w:val="en-US"/>
        </w:rPr>
        <w:t>sering</w:t>
      </w:r>
      <w:proofErr w:type="spellEnd"/>
      <w:r w:rsidRPr="00433800">
        <w:rPr>
          <w:rFonts w:cs="Arial"/>
          <w:lang w:val="en-US"/>
        </w:rPr>
        <w:t xml:space="preserve"> </w:t>
      </w:r>
      <w:proofErr w:type="spellStart"/>
      <w:r w:rsidRPr="00433800">
        <w:rPr>
          <w:rFonts w:cs="Arial"/>
          <w:lang w:val="en-US"/>
        </w:rPr>
        <w:t>menjadi</w:t>
      </w:r>
      <w:proofErr w:type="spellEnd"/>
      <w:r w:rsidRPr="00433800">
        <w:rPr>
          <w:rFonts w:cs="Arial"/>
          <w:lang w:val="en-US"/>
        </w:rPr>
        <w:t xml:space="preserve"> </w:t>
      </w:r>
      <w:proofErr w:type="spellStart"/>
      <w:r w:rsidRPr="00433800">
        <w:rPr>
          <w:rFonts w:cs="Arial"/>
          <w:lang w:val="en-US"/>
        </w:rPr>
        <w:t>tantangan</w:t>
      </w:r>
      <w:proofErr w:type="spellEnd"/>
      <w:r w:rsidRPr="00433800">
        <w:rPr>
          <w:rFonts w:cs="Arial"/>
          <w:lang w:val="en-US"/>
        </w:rPr>
        <w:t xml:space="preserve"> </w:t>
      </w:r>
      <w:proofErr w:type="spellStart"/>
      <w:r w:rsidRPr="00433800">
        <w:rPr>
          <w:rFonts w:cs="Arial"/>
          <w:lang w:val="en-US"/>
        </w:rPr>
        <w:t>bagi</w:t>
      </w:r>
      <w:proofErr w:type="spellEnd"/>
      <w:r w:rsidRPr="00433800">
        <w:rPr>
          <w:rFonts w:cs="Arial"/>
          <w:lang w:val="en-US"/>
        </w:rPr>
        <w:t xml:space="preserve"> </w:t>
      </w:r>
      <w:proofErr w:type="spellStart"/>
      <w:r w:rsidRPr="00433800">
        <w:rPr>
          <w:rFonts w:cs="Arial"/>
          <w:lang w:val="en-US"/>
        </w:rPr>
        <w:t>tim</w:t>
      </w:r>
      <w:proofErr w:type="spellEnd"/>
      <w:r w:rsidRPr="00433800">
        <w:rPr>
          <w:rFonts w:cs="Arial"/>
          <w:lang w:val="en-US"/>
        </w:rPr>
        <w:t xml:space="preserve"> ICU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praktik</w:t>
      </w:r>
      <w:proofErr w:type="spellEnd"/>
      <w:r w:rsidRPr="00433800">
        <w:rPr>
          <w:rFonts w:cs="Arial"/>
          <w:lang w:val="en-US"/>
        </w:rPr>
        <w:t xml:space="preserve"> </w:t>
      </w:r>
      <w:proofErr w:type="spellStart"/>
      <w:r w:rsidRPr="00433800">
        <w:rPr>
          <w:rFonts w:cs="Arial"/>
          <w:lang w:val="en-US"/>
        </w:rPr>
        <w:t>klinis</w:t>
      </w:r>
      <w:proofErr w:type="spellEnd"/>
      <w:r w:rsidRPr="00433800">
        <w:rPr>
          <w:rFonts w:cs="Arial"/>
          <w:lang w:val="en-US"/>
        </w:rPr>
        <w:t xml:space="preserve">. </w:t>
      </w:r>
      <w:proofErr w:type="spellStart"/>
      <w:r w:rsidRPr="00433800">
        <w:rPr>
          <w:rFonts w:cs="Arial"/>
          <w:lang w:val="en-US"/>
        </w:rPr>
        <w:t>Rekomendasi</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MNT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bervariasi</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w:t>
      </w:r>
      <w:proofErr w:type="spellStart"/>
      <w:r w:rsidRPr="00433800">
        <w:rPr>
          <w:rFonts w:cs="Arial"/>
          <w:lang w:val="en-US"/>
        </w:rPr>
        <w:t>pedoman</w:t>
      </w:r>
      <w:proofErr w:type="spellEnd"/>
      <w:r w:rsidRPr="00433800">
        <w:rPr>
          <w:rFonts w:cs="Arial"/>
          <w:lang w:val="en-US"/>
        </w:rPr>
        <w:t xml:space="preserve"> DGEM (Jerman Society for Nutritional Medicine), ESPEN (European Society of Enteral and Parenteral Nutrition), A.S.P.E.N (American Society of Enteral and Parenteral Nutrition), dan </w:t>
      </w:r>
      <w:proofErr w:type="spellStart"/>
      <w:r w:rsidRPr="00433800">
        <w:rPr>
          <w:rFonts w:cs="Arial"/>
          <w:lang w:val="en-US"/>
        </w:rPr>
        <w:t>masyarakat</w:t>
      </w:r>
      <w:proofErr w:type="spellEnd"/>
      <w:r w:rsidRPr="00433800">
        <w:rPr>
          <w:rFonts w:cs="Arial"/>
          <w:lang w:val="en-US"/>
        </w:rPr>
        <w:t xml:space="preserve">, dan </w:t>
      </w:r>
      <w:proofErr w:type="spellStart"/>
      <w:r w:rsidRPr="00433800">
        <w:rPr>
          <w:rFonts w:cs="Arial"/>
          <w:lang w:val="en-US"/>
        </w:rPr>
        <w:t>implementasinya</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praktik</w:t>
      </w:r>
      <w:proofErr w:type="spellEnd"/>
      <w:r w:rsidRPr="00433800">
        <w:rPr>
          <w:rFonts w:cs="Arial"/>
          <w:lang w:val="en-US"/>
        </w:rPr>
        <w:t xml:space="preserve"> </w:t>
      </w:r>
      <w:proofErr w:type="spellStart"/>
      <w:r w:rsidRPr="00433800">
        <w:rPr>
          <w:rFonts w:cs="Arial"/>
          <w:lang w:val="en-US"/>
        </w:rPr>
        <w:t>klinis</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dianggap</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tantangan</w:t>
      </w:r>
      <w:proofErr w:type="spellEnd"/>
      <w:r w:rsidRPr="00433800">
        <w:rPr>
          <w:rFonts w:cs="Arial"/>
          <w:lang w:val="en-US"/>
        </w:rPr>
        <w:t>.</w:t>
      </w:r>
      <w:sdt>
        <w:sdtPr>
          <w:rPr>
            <w:rFonts w:cs="Arial"/>
            <w:color w:val="000000"/>
            <w:lang w:val="en-US"/>
          </w:rPr>
          <w:tag w:val="MENDELEY_CITATION_v3_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"/>
          <w:id w:val="-2063624380"/>
          <w:placeholder>
            <w:docPart w:val="DefaultPlaceholder_-1854013440"/>
          </w:placeholder>
        </w:sdtPr>
        <w:sdtEndPr>
          <w:rPr>
            <w:rFonts w:cstheme="minorBidi"/>
            <w:lang w:val="id-ID"/>
          </w:rPr>
        </w:sdtEndPr>
        <w:sdtContent>
          <w:r w:rsidR="00814A97" w:rsidRPr="00433800">
            <w:rPr>
              <w:color w:val="000000"/>
            </w:rPr>
            <w:t>(Hill, Elke and Weimann, 2021)</w:t>
          </w:r>
        </w:sdtContent>
      </w:sdt>
    </w:p>
    <w:p w14:paraId="507C93DE" w14:textId="7FD217CD" w:rsidR="00A22742" w:rsidRPr="00433800" w:rsidRDefault="00A22742">
      <w:pPr>
        <w:spacing w:line="360" w:lineRule="auto"/>
        <w:ind w:firstLine="720"/>
        <w:rPr>
          <w:rFonts w:cs="Arial"/>
          <w:lang w:val="en-US"/>
        </w:rPr>
      </w:pPr>
      <w:proofErr w:type="spellStart"/>
      <w:r w:rsidRPr="00433800">
        <w:rPr>
          <w:rFonts w:cs="Arial"/>
          <w:lang w:val="en-US"/>
        </w:rPr>
        <w:t>Dukungan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melemahkan</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mencegah</w:t>
      </w:r>
      <w:proofErr w:type="spellEnd"/>
      <w:r w:rsidRPr="00433800">
        <w:rPr>
          <w:rFonts w:cs="Arial"/>
          <w:lang w:val="en-US"/>
        </w:rPr>
        <w:t xml:space="preserve"> </w:t>
      </w:r>
      <w:proofErr w:type="spellStart"/>
      <w:r w:rsidRPr="00433800">
        <w:rPr>
          <w:rFonts w:cs="Arial"/>
          <w:lang w:val="en-US"/>
        </w:rPr>
        <w:t>cedera</w:t>
      </w:r>
      <w:proofErr w:type="spellEnd"/>
      <w:r w:rsidRPr="00433800">
        <w:rPr>
          <w:rFonts w:cs="Arial"/>
          <w:lang w:val="en-US"/>
        </w:rPr>
        <w:t xml:space="preserve"> </w:t>
      </w:r>
      <w:proofErr w:type="spellStart"/>
      <w:r w:rsidRPr="00433800">
        <w:rPr>
          <w:rFonts w:cs="Arial"/>
          <w:lang w:val="en-US"/>
        </w:rPr>
        <w:t>seluler</w:t>
      </w:r>
      <w:proofErr w:type="spellEnd"/>
      <w:r w:rsidRPr="00433800">
        <w:rPr>
          <w:rFonts w:cs="Arial"/>
          <w:lang w:val="en-US"/>
        </w:rPr>
        <w:t xml:space="preserve"> </w:t>
      </w:r>
      <w:proofErr w:type="spellStart"/>
      <w:r w:rsidRPr="00433800">
        <w:rPr>
          <w:rFonts w:cs="Arial"/>
          <w:lang w:val="en-US"/>
        </w:rPr>
        <w:t>oksidatif</w:t>
      </w:r>
      <w:proofErr w:type="spellEnd"/>
      <w:r w:rsidRPr="00433800">
        <w:rPr>
          <w:rFonts w:cs="Arial"/>
          <w:lang w:val="en-US"/>
        </w:rPr>
        <w:t xml:space="preserve">, dan </w:t>
      </w:r>
      <w:proofErr w:type="spellStart"/>
      <w:r w:rsidRPr="00433800">
        <w:rPr>
          <w:rFonts w:cs="Arial"/>
          <w:lang w:val="en-US"/>
        </w:rPr>
        <w:t>memodulasi</w:t>
      </w:r>
      <w:proofErr w:type="spellEnd"/>
      <w:r w:rsidRPr="00433800">
        <w:rPr>
          <w:rFonts w:cs="Arial"/>
          <w:lang w:val="en-US"/>
        </w:rPr>
        <w:t xml:space="preserve"> </w:t>
      </w:r>
      <w:proofErr w:type="spellStart"/>
      <w:r w:rsidRPr="00433800">
        <w:rPr>
          <w:rFonts w:cs="Arial"/>
          <w:lang w:val="en-US"/>
        </w:rPr>
        <w:t>sistem</w:t>
      </w:r>
      <w:proofErr w:type="spellEnd"/>
      <w:r w:rsidRPr="00433800">
        <w:rPr>
          <w:rFonts w:cs="Arial"/>
          <w:lang w:val="en-US"/>
        </w:rPr>
        <w:t xml:space="preserve"> </w:t>
      </w:r>
      <w:proofErr w:type="spellStart"/>
      <w:r w:rsidRPr="00433800">
        <w:rPr>
          <w:rFonts w:cs="Arial"/>
          <w:lang w:val="en-US"/>
        </w:rPr>
        <w:t>kekebalan</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menyebabkan</w:t>
      </w:r>
      <w:proofErr w:type="spellEnd"/>
      <w:r w:rsidRPr="00433800">
        <w:rPr>
          <w:rFonts w:cs="Arial"/>
          <w:lang w:val="en-US"/>
        </w:rPr>
        <w:t xml:space="preserve"> </w:t>
      </w:r>
      <w:proofErr w:type="spellStart"/>
      <w:r w:rsidRPr="00433800">
        <w:rPr>
          <w:rFonts w:cs="Arial"/>
          <w:lang w:val="en-US"/>
        </w:rPr>
        <w:t>fluktuasi</w:t>
      </w:r>
      <w:proofErr w:type="spellEnd"/>
      <w:r w:rsidRPr="00433800">
        <w:rPr>
          <w:rFonts w:cs="Arial"/>
          <w:lang w:val="en-US"/>
        </w:rPr>
        <w:t xml:space="preserve"> </w:t>
      </w:r>
      <w:proofErr w:type="spellStart"/>
      <w:r w:rsidRPr="00433800">
        <w:rPr>
          <w:rFonts w:cs="Arial"/>
          <w:lang w:val="en-US"/>
        </w:rPr>
        <w:t>luas</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tingkat</w:t>
      </w:r>
      <w:proofErr w:type="spellEnd"/>
      <w:r w:rsidRPr="00433800">
        <w:rPr>
          <w:rFonts w:cs="Arial"/>
          <w:lang w:val="en-US"/>
        </w:rPr>
        <w:t xml:space="preserve"> </w:t>
      </w:r>
      <w:proofErr w:type="spellStart"/>
      <w:r w:rsidRPr="00433800">
        <w:rPr>
          <w:rFonts w:cs="Arial"/>
          <w:lang w:val="en-US"/>
        </w:rPr>
        <w:t>metabolisme</w:t>
      </w:r>
      <w:proofErr w:type="spellEnd"/>
      <w:r w:rsidRPr="00433800">
        <w:rPr>
          <w:rFonts w:cs="Arial"/>
          <w:lang w:val="en-US"/>
        </w:rPr>
        <w:t xml:space="preserve">. Fase </w:t>
      </w:r>
      <w:proofErr w:type="spellStart"/>
      <w:r w:rsidRPr="00433800">
        <w:rPr>
          <w:rFonts w:cs="Arial"/>
          <w:lang w:val="en-US"/>
        </w:rPr>
        <w:t>hiperkatabolik</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berlangsung</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7-10 </w:t>
      </w:r>
      <w:proofErr w:type="spellStart"/>
      <w:r w:rsidRPr="00433800">
        <w:rPr>
          <w:rFonts w:cs="Arial"/>
          <w:lang w:val="en-US"/>
        </w:rPr>
        <w:t>hari</w:t>
      </w:r>
      <w:proofErr w:type="spellEnd"/>
      <w:r w:rsidRPr="00433800">
        <w:rPr>
          <w:rFonts w:cs="Arial"/>
          <w:lang w:val="en-US"/>
        </w:rPr>
        <w:t xml:space="preserve"> dan </w:t>
      </w:r>
      <w:proofErr w:type="spellStart"/>
      <w:r w:rsidRPr="00433800">
        <w:rPr>
          <w:rFonts w:cs="Arial"/>
          <w:lang w:val="en-US"/>
        </w:rPr>
        <w:t>dimanifestasikan</w:t>
      </w:r>
      <w:proofErr w:type="spellEnd"/>
      <w:r w:rsidRPr="00433800">
        <w:rPr>
          <w:rFonts w:cs="Arial"/>
          <w:lang w:val="en-US"/>
        </w:rPr>
        <w:t xml:space="preserve"> oleh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oksigen</w:t>
      </w:r>
      <w:proofErr w:type="spellEnd"/>
      <w:r w:rsidRPr="00433800">
        <w:rPr>
          <w:rFonts w:cs="Arial"/>
          <w:lang w:val="en-US"/>
        </w:rPr>
        <w:t xml:space="preserve">, </w:t>
      </w:r>
      <w:proofErr w:type="spellStart"/>
      <w:r w:rsidRPr="00433800">
        <w:rPr>
          <w:rFonts w:cs="Arial"/>
          <w:lang w:val="en-US"/>
        </w:rPr>
        <w:t>curah</w:t>
      </w:r>
      <w:proofErr w:type="spellEnd"/>
      <w:r w:rsidRPr="00433800">
        <w:rPr>
          <w:rFonts w:cs="Arial"/>
          <w:lang w:val="en-US"/>
        </w:rPr>
        <w:t xml:space="preserve"> </w:t>
      </w:r>
      <w:proofErr w:type="spellStart"/>
      <w:r w:rsidRPr="00433800">
        <w:rPr>
          <w:rFonts w:cs="Arial"/>
          <w:lang w:val="en-US"/>
        </w:rPr>
        <w:t>jantung</w:t>
      </w:r>
      <w:proofErr w:type="spellEnd"/>
      <w:r w:rsidRPr="00433800">
        <w:rPr>
          <w:rFonts w:cs="Arial"/>
          <w:lang w:val="en-US"/>
        </w:rPr>
        <w:t xml:space="preserve">, dan </w:t>
      </w:r>
      <w:proofErr w:type="spellStart"/>
      <w:r w:rsidRPr="00433800">
        <w:rPr>
          <w:rFonts w:cs="Arial"/>
          <w:lang w:val="en-US"/>
        </w:rPr>
        <w:t>produksi</w:t>
      </w:r>
      <w:proofErr w:type="spellEnd"/>
      <w:r w:rsidRPr="00433800">
        <w:rPr>
          <w:rFonts w:cs="Arial"/>
          <w:lang w:val="en-US"/>
        </w:rPr>
        <w:t xml:space="preserve"> </w:t>
      </w:r>
      <w:proofErr w:type="spellStart"/>
      <w:r w:rsidRPr="00433800">
        <w:rPr>
          <w:rFonts w:cs="Arial"/>
          <w:lang w:val="en-US"/>
        </w:rPr>
        <w:t>karbon</w:t>
      </w:r>
      <w:proofErr w:type="spellEnd"/>
      <w:r w:rsidRPr="00433800">
        <w:rPr>
          <w:rFonts w:cs="Arial"/>
          <w:lang w:val="en-US"/>
        </w:rPr>
        <w:t xml:space="preserve"> </w:t>
      </w:r>
      <w:proofErr w:type="spellStart"/>
      <w:r w:rsidRPr="00433800">
        <w:rPr>
          <w:rFonts w:cs="Arial"/>
          <w:lang w:val="en-US"/>
        </w:rPr>
        <w:t>dioksida</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kalori</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ditingkatkan</w:t>
      </w:r>
      <w:proofErr w:type="spellEnd"/>
      <w:r w:rsidRPr="00433800">
        <w:rPr>
          <w:rFonts w:cs="Arial"/>
          <w:lang w:val="en-US"/>
        </w:rPr>
        <w:t xml:space="preserve"> </w:t>
      </w:r>
      <w:proofErr w:type="spellStart"/>
      <w:r w:rsidRPr="00433800">
        <w:rPr>
          <w:rFonts w:cs="Arial"/>
          <w:lang w:val="en-US"/>
        </w:rPr>
        <w:t>hingga</w:t>
      </w:r>
      <w:proofErr w:type="spellEnd"/>
      <w:r w:rsidRPr="00433800">
        <w:rPr>
          <w:rFonts w:cs="Arial"/>
          <w:lang w:val="en-US"/>
        </w:rPr>
        <w:t xml:space="preserve"> 100%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fase</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Tujuannya</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memberikan</w:t>
      </w:r>
      <w:proofErr w:type="spellEnd"/>
      <w:r w:rsidRPr="00433800">
        <w:rPr>
          <w:rFonts w:cs="Arial"/>
          <w:lang w:val="en-US"/>
        </w:rPr>
        <w:t xml:space="preserve"> </w:t>
      </w:r>
      <w:proofErr w:type="spellStart"/>
      <w:r w:rsidRPr="00433800">
        <w:rPr>
          <w:rFonts w:cs="Arial"/>
          <w:lang w:val="en-US"/>
        </w:rPr>
        <w:t>pemantauan</w:t>
      </w:r>
      <w:proofErr w:type="spellEnd"/>
      <w:r w:rsidRPr="00433800">
        <w:rPr>
          <w:rFonts w:cs="Arial"/>
          <w:lang w:val="en-US"/>
        </w:rPr>
        <w:t xml:space="preserve"> dan </w:t>
      </w:r>
      <w:proofErr w:type="spellStart"/>
      <w:r w:rsidRPr="00433800">
        <w:rPr>
          <w:rFonts w:cs="Arial"/>
          <w:lang w:val="en-US"/>
        </w:rPr>
        <w:t>dukungan</w:t>
      </w:r>
      <w:proofErr w:type="spellEnd"/>
      <w:r w:rsidRPr="00433800">
        <w:rPr>
          <w:rFonts w:cs="Arial"/>
          <w:lang w:val="en-US"/>
        </w:rPr>
        <w:t xml:space="preserve"> </w:t>
      </w:r>
      <w:proofErr w:type="spellStart"/>
      <w:r w:rsidRPr="00433800">
        <w:rPr>
          <w:rFonts w:cs="Arial"/>
          <w:lang w:val="en-US"/>
        </w:rPr>
        <w:t>berkelanjutan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makanan</w:t>
      </w:r>
      <w:proofErr w:type="spellEnd"/>
      <w:r w:rsidRPr="00433800">
        <w:rPr>
          <w:rFonts w:cs="Arial"/>
          <w:lang w:val="en-US"/>
        </w:rPr>
        <w:t xml:space="preserve"> </w:t>
      </w:r>
      <w:proofErr w:type="spellStart"/>
      <w:r w:rsidRPr="00433800">
        <w:rPr>
          <w:rFonts w:cs="Arial"/>
          <w:lang w:val="en-US"/>
        </w:rPr>
        <w:t>berprotein</w:t>
      </w:r>
      <w:proofErr w:type="spellEnd"/>
      <w:r w:rsidRPr="00433800">
        <w:rPr>
          <w:rFonts w:cs="Arial"/>
          <w:lang w:val="en-US"/>
        </w:rPr>
        <w:t xml:space="preserve"> </w:t>
      </w:r>
      <w:proofErr w:type="spellStart"/>
      <w:r w:rsidRPr="00433800">
        <w:rPr>
          <w:rFonts w:cs="Arial"/>
          <w:lang w:val="en-US"/>
        </w:rPr>
        <w:t>tinggi</w:t>
      </w:r>
      <w:proofErr w:type="spellEnd"/>
      <w:r w:rsidRPr="00433800">
        <w:rPr>
          <w:rFonts w:cs="Arial"/>
          <w:lang w:val="en-US"/>
        </w:rPr>
        <w:t xml:space="preserve"> </w:t>
      </w:r>
      <w:proofErr w:type="spellStart"/>
      <w:r w:rsidRPr="00433800">
        <w:rPr>
          <w:rFonts w:cs="Arial"/>
          <w:lang w:val="en-US"/>
        </w:rPr>
        <w:t>sambil</w:t>
      </w:r>
      <w:proofErr w:type="spellEnd"/>
      <w:r w:rsidRPr="00433800">
        <w:rPr>
          <w:rFonts w:cs="Arial"/>
          <w:lang w:val="en-US"/>
        </w:rPr>
        <w:t xml:space="preserve"> </w:t>
      </w:r>
      <w:proofErr w:type="spellStart"/>
      <w:r w:rsidRPr="00433800">
        <w:rPr>
          <w:rFonts w:cs="Arial"/>
          <w:lang w:val="en-US"/>
        </w:rPr>
        <w:t>menghindari</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w:t>
      </w:r>
      <w:proofErr w:type="spellEnd"/>
      <w:r w:rsidRPr="00433800">
        <w:rPr>
          <w:rFonts w:cs="Arial"/>
          <w:lang w:val="en-US"/>
        </w:rPr>
        <w:t xml:space="preserve"> yang </w:t>
      </w:r>
      <w:proofErr w:type="spellStart"/>
      <w:r w:rsidRPr="00433800">
        <w:rPr>
          <w:rFonts w:cs="Arial"/>
          <w:lang w:val="en-US"/>
        </w:rPr>
        <w:t>berlebihan</w:t>
      </w:r>
      <w:proofErr w:type="spellEnd"/>
      <w:r w:rsidRPr="00433800">
        <w:rPr>
          <w:rFonts w:cs="Arial"/>
          <w:lang w:val="en-US"/>
        </w:rPr>
        <w:t xml:space="preserve"> dan </w:t>
      </w:r>
      <w:proofErr w:type="spellStart"/>
      <w:r w:rsidRPr="00433800">
        <w:rPr>
          <w:rFonts w:cs="Arial"/>
          <w:lang w:val="en-US"/>
        </w:rPr>
        <w:t>kurang</w:t>
      </w:r>
      <w:proofErr w:type="spellEnd"/>
      <w:r w:rsidRPr="00433800">
        <w:rPr>
          <w:rFonts w:cs="Arial"/>
          <w:lang w:val="en-US"/>
        </w:rPr>
        <w:t xml:space="preserve"> </w:t>
      </w:r>
      <w:proofErr w:type="spellStart"/>
      <w:r w:rsidRPr="00433800">
        <w:rPr>
          <w:rFonts w:cs="Arial"/>
          <w:lang w:val="en-US"/>
        </w:rPr>
        <w:t>makan</w:t>
      </w:r>
      <w:proofErr w:type="spellEnd"/>
      <w:r w:rsidRPr="00433800">
        <w:rPr>
          <w:rFonts w:cs="Arial"/>
          <w:lang w:val="en-US"/>
        </w:rPr>
        <w:t xml:space="preserve">. </w:t>
      </w:r>
      <w:proofErr w:type="spellStart"/>
      <w:r w:rsidRPr="00433800">
        <w:rPr>
          <w:rFonts w:cs="Arial"/>
          <w:lang w:val="en-US"/>
        </w:rPr>
        <w:t>Modulasi</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termasuk</w:t>
      </w:r>
      <w:proofErr w:type="spellEnd"/>
      <w:r w:rsidRPr="00433800">
        <w:rPr>
          <w:rFonts w:cs="Arial"/>
          <w:lang w:val="en-US"/>
        </w:rPr>
        <w:t xml:space="preserve"> </w:t>
      </w:r>
      <w:r w:rsidRPr="00433800">
        <w:rPr>
          <w:rFonts w:cs="Arial"/>
          <w:i/>
          <w:lang w:val="en-US"/>
        </w:rPr>
        <w:t xml:space="preserve">enteral </w:t>
      </w:r>
      <w:proofErr w:type="spellStart"/>
      <w:r w:rsidRPr="00433800">
        <w:rPr>
          <w:rFonts w:cs="Arial"/>
          <w:i/>
          <w:lang w:val="en-US"/>
        </w:rPr>
        <w:t>nutrisi</w:t>
      </w:r>
      <w:proofErr w:type="spellEnd"/>
      <w:r w:rsidRPr="00433800">
        <w:rPr>
          <w:rFonts w:cs="Arial"/>
          <w:lang w:val="en-US"/>
        </w:rPr>
        <w:t xml:space="preserve"> (EN) </w:t>
      </w:r>
      <w:proofErr w:type="spellStart"/>
      <w:r w:rsidRPr="00433800">
        <w:rPr>
          <w:rFonts w:cs="Arial"/>
          <w:lang w:val="en-US"/>
        </w:rPr>
        <w:t>awal</w:t>
      </w:r>
      <w:proofErr w:type="spellEnd"/>
      <w:r w:rsidRPr="00433800">
        <w:rPr>
          <w:rFonts w:cs="Arial"/>
          <w:lang w:val="en-US"/>
        </w:rPr>
        <w:t xml:space="preserve">, </w:t>
      </w:r>
      <w:proofErr w:type="spellStart"/>
      <w:r w:rsidRPr="00433800">
        <w:rPr>
          <w:rFonts w:cs="Arial"/>
          <w:lang w:val="en-US"/>
        </w:rPr>
        <w:t>pengiriman</w:t>
      </w:r>
      <w:proofErr w:type="spellEnd"/>
      <w:r w:rsidRPr="00433800">
        <w:rPr>
          <w:rFonts w:cs="Arial"/>
          <w:lang w:val="en-US"/>
        </w:rPr>
        <w:t xml:space="preserve"> </w:t>
      </w:r>
      <w:proofErr w:type="spellStart"/>
      <w:r w:rsidRPr="00433800">
        <w:rPr>
          <w:rFonts w:cs="Arial"/>
          <w:lang w:val="en-US"/>
        </w:rPr>
        <w:t>makro</w:t>
      </w:r>
      <w:proofErr w:type="spellEnd"/>
      <w:r w:rsidRPr="00433800">
        <w:rPr>
          <w:rFonts w:cs="Arial"/>
          <w:lang w:val="en-US"/>
        </w:rPr>
        <w:t xml:space="preserve"> dan </w:t>
      </w:r>
      <w:proofErr w:type="spellStart"/>
      <w:r w:rsidRPr="00433800">
        <w:rPr>
          <w:rFonts w:cs="Arial"/>
          <w:lang w:val="en-US"/>
        </w:rPr>
        <w:t>mikronutrien</w:t>
      </w:r>
      <w:proofErr w:type="spellEnd"/>
      <w:r w:rsidRPr="00433800">
        <w:rPr>
          <w:rFonts w:cs="Arial"/>
          <w:lang w:val="en-US"/>
        </w:rPr>
        <w:t xml:space="preserve"> yang </w:t>
      </w:r>
      <w:proofErr w:type="spellStart"/>
      <w:r w:rsidRPr="00433800">
        <w:rPr>
          <w:rFonts w:cs="Arial"/>
          <w:lang w:val="en-US"/>
        </w:rPr>
        <w:t>tepat</w:t>
      </w:r>
      <w:proofErr w:type="spellEnd"/>
      <w:r w:rsidRPr="00433800">
        <w:rPr>
          <w:rFonts w:cs="Arial"/>
          <w:lang w:val="en-US"/>
        </w:rPr>
        <w:t xml:space="preserve">, dan </w:t>
      </w:r>
      <w:proofErr w:type="spellStart"/>
      <w:r w:rsidRPr="00433800">
        <w:rPr>
          <w:rFonts w:cs="Arial"/>
          <w:lang w:val="en-US"/>
        </w:rPr>
        <w:t>kontrol</w:t>
      </w:r>
      <w:proofErr w:type="spellEnd"/>
      <w:r w:rsidRPr="00433800">
        <w:rPr>
          <w:rFonts w:cs="Arial"/>
          <w:lang w:val="en-US"/>
        </w:rPr>
        <w:t xml:space="preserve"> </w:t>
      </w:r>
      <w:proofErr w:type="spellStart"/>
      <w:r w:rsidRPr="00433800">
        <w:rPr>
          <w:rFonts w:cs="Arial"/>
          <w:lang w:val="en-US"/>
        </w:rPr>
        <w:t>glikemik</w:t>
      </w:r>
      <w:proofErr w:type="spellEnd"/>
      <w:r w:rsidRPr="00433800">
        <w:rPr>
          <w:rFonts w:cs="Arial"/>
          <w:lang w:val="en-US"/>
        </w:rPr>
        <w:t>.</w:t>
      </w:r>
      <w:sdt>
        <w:sdtPr>
          <w:rPr>
            <w:rFonts w:cs="Arial"/>
            <w:color w:val="000000"/>
            <w:lang w:val="en-US"/>
          </w:rPr>
          <w:tag w:val="MENDELEY_CITATION_v3_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"/>
          <w:id w:val="-1379548063"/>
          <w:placeholder>
            <w:docPart w:val="DefaultPlaceholder_-1854013440"/>
          </w:placeholder>
        </w:sdtPr>
        <w:sdtEndPr>
          <w:rPr>
            <w:rFonts w:cstheme="minorBidi"/>
            <w:lang w:val="id-ID"/>
          </w:rPr>
        </w:sdtEndPr>
        <w:sdtContent>
          <w:r w:rsidR="00E92EED" w:rsidRPr="00433800">
            <w:rPr>
              <w:rFonts w:eastAsia="Times New Roman"/>
              <w:color w:val="000000"/>
            </w:rPr>
            <w:t>(McClave et al., 2016)</w:t>
          </w:r>
        </w:sdtContent>
      </w:sdt>
    </w:p>
    <w:p w14:paraId="56417CA5" w14:textId="714022CF" w:rsidR="00A22742" w:rsidRPr="00433800" w:rsidRDefault="00A22742">
      <w:pPr>
        <w:spacing w:line="360" w:lineRule="auto"/>
        <w:ind w:firstLine="720"/>
        <w:rPr>
          <w:rFonts w:cs="Arial"/>
          <w:lang w:val="en-US"/>
        </w:rPr>
      </w:pPr>
      <w:proofErr w:type="spellStart"/>
      <w:r w:rsidRPr="00433800">
        <w:rPr>
          <w:rFonts w:cs="Arial"/>
          <w:lang w:val="en-US"/>
        </w:rPr>
        <w:t>Pengaruh</w:t>
      </w:r>
      <w:proofErr w:type="spellEnd"/>
      <w:r w:rsidRPr="00433800">
        <w:rPr>
          <w:rFonts w:cs="Arial"/>
          <w:lang w:val="en-US"/>
        </w:rPr>
        <w:t xml:space="preserve"> </w:t>
      </w:r>
      <w:proofErr w:type="spellStart"/>
      <w:r w:rsidRPr="00433800">
        <w:rPr>
          <w:rFonts w:cs="Arial"/>
          <w:lang w:val="en-US"/>
        </w:rPr>
        <w:t>dukungan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 xml:space="preserve"> pada </w:t>
      </w:r>
      <w:proofErr w:type="spellStart"/>
      <w:r w:rsidRPr="00433800">
        <w:rPr>
          <w:rFonts w:cs="Arial"/>
          <w:lang w:val="en-US"/>
        </w:rPr>
        <w:t>pemulihan</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dipengaruhi</w:t>
      </w:r>
      <w:proofErr w:type="spellEnd"/>
      <w:r w:rsidRPr="00433800">
        <w:rPr>
          <w:rFonts w:cs="Arial"/>
          <w:lang w:val="en-US"/>
        </w:rPr>
        <w:t xml:space="preserve"> oleh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kalori</w:t>
      </w:r>
      <w:proofErr w:type="spellEnd"/>
      <w:r w:rsidRPr="00433800">
        <w:rPr>
          <w:rFonts w:cs="Arial"/>
          <w:lang w:val="en-US"/>
        </w:rPr>
        <w:t xml:space="preserve">, protein, </w:t>
      </w:r>
      <w:proofErr w:type="spellStart"/>
      <w:r w:rsidRPr="00433800">
        <w:rPr>
          <w:rFonts w:cs="Arial"/>
          <w:lang w:val="en-US"/>
        </w:rPr>
        <w:t>makronutrien</w:t>
      </w:r>
      <w:proofErr w:type="spellEnd"/>
      <w:r w:rsidRPr="00433800">
        <w:rPr>
          <w:rFonts w:cs="Arial"/>
          <w:lang w:val="en-US"/>
        </w:rPr>
        <w:t xml:space="preserve"> </w:t>
      </w:r>
      <w:proofErr w:type="spellStart"/>
      <w:r w:rsidRPr="00433800">
        <w:rPr>
          <w:rFonts w:cs="Arial"/>
          <w:lang w:val="en-US"/>
        </w:rPr>
        <w:t>lainnya</w:t>
      </w:r>
      <w:proofErr w:type="spellEnd"/>
      <w:r w:rsidRPr="00433800">
        <w:rPr>
          <w:rFonts w:cs="Arial"/>
          <w:lang w:val="en-US"/>
        </w:rPr>
        <w:t xml:space="preserve">, </w:t>
      </w:r>
      <w:proofErr w:type="spellStart"/>
      <w:r w:rsidRPr="00433800">
        <w:rPr>
          <w:rFonts w:cs="Arial"/>
          <w:lang w:val="en-US"/>
        </w:rPr>
        <w:t>mikronutrien</w:t>
      </w:r>
      <w:proofErr w:type="spellEnd"/>
      <w:r w:rsidRPr="00433800">
        <w:rPr>
          <w:rFonts w:cs="Arial"/>
          <w:lang w:val="en-US"/>
        </w:rPr>
        <w:t xml:space="preserve">, dan </w:t>
      </w:r>
      <w:proofErr w:type="spellStart"/>
      <w:r w:rsidRPr="00433800">
        <w:rPr>
          <w:rFonts w:cs="Arial"/>
          <w:lang w:val="en-US"/>
        </w:rPr>
        <w:t>rute</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Hal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mungkin</w:t>
      </w:r>
      <w:proofErr w:type="spellEnd"/>
      <w:r w:rsidRPr="00433800">
        <w:rPr>
          <w:rFonts w:cs="Arial"/>
          <w:lang w:val="en-US"/>
        </w:rPr>
        <w:t xml:space="preserve"> </w:t>
      </w:r>
      <w:proofErr w:type="spellStart"/>
      <w:r w:rsidRPr="00433800">
        <w:rPr>
          <w:rFonts w:cs="Arial"/>
          <w:lang w:val="en-US"/>
        </w:rPr>
        <w:t>dipengaruhi</w:t>
      </w:r>
      <w:proofErr w:type="spellEnd"/>
      <w:r w:rsidRPr="00433800">
        <w:rPr>
          <w:rFonts w:cs="Arial"/>
          <w:lang w:val="en-US"/>
        </w:rPr>
        <w:t xml:space="preserve"> oleh status </w:t>
      </w:r>
      <w:proofErr w:type="spellStart"/>
      <w:r w:rsidRPr="00433800">
        <w:rPr>
          <w:rFonts w:cs="Arial"/>
          <w:lang w:val="en-US"/>
        </w:rPr>
        <w:t>gizi</w:t>
      </w:r>
      <w:proofErr w:type="spellEnd"/>
      <w:r w:rsidRPr="00433800">
        <w:rPr>
          <w:rFonts w:cs="Arial"/>
          <w:lang w:val="en-US"/>
        </w:rPr>
        <w:t xml:space="preserve"> dan </w:t>
      </w:r>
      <w:proofErr w:type="spellStart"/>
      <w:r w:rsidRPr="00433800">
        <w:rPr>
          <w:rFonts w:cs="Arial"/>
          <w:lang w:val="en-US"/>
        </w:rPr>
        <w:t>fungsional</w:t>
      </w:r>
      <w:proofErr w:type="spellEnd"/>
      <w:r w:rsidRPr="00433800">
        <w:rPr>
          <w:rFonts w:cs="Arial"/>
          <w:lang w:val="en-US"/>
        </w:rPr>
        <w:t xml:space="preserve"> </w:t>
      </w:r>
      <w:proofErr w:type="spellStart"/>
      <w:r w:rsidRPr="00433800">
        <w:rPr>
          <w:rFonts w:cs="Arial"/>
          <w:lang w:val="en-US"/>
        </w:rPr>
        <w:t>pramorbid</w:t>
      </w:r>
      <w:proofErr w:type="spellEnd"/>
      <w:r w:rsidRPr="00433800">
        <w:rPr>
          <w:rFonts w:cs="Arial"/>
          <w:lang w:val="en-US"/>
        </w:rPr>
        <w:t xml:space="preserve">, oleh </w:t>
      </w:r>
      <w:proofErr w:type="spellStart"/>
      <w:r w:rsidRPr="00433800">
        <w:rPr>
          <w:rFonts w:cs="Arial"/>
          <w:lang w:val="en-US"/>
        </w:rPr>
        <w:t>beberapa</w:t>
      </w:r>
      <w:proofErr w:type="spellEnd"/>
      <w:r w:rsidRPr="00433800">
        <w:rPr>
          <w:rFonts w:cs="Arial"/>
          <w:lang w:val="en-US"/>
        </w:rPr>
        <w:t xml:space="preserve"> </w:t>
      </w:r>
      <w:r w:rsidRPr="00433800">
        <w:rPr>
          <w:rFonts w:cs="Arial"/>
          <w:lang w:val="en-US"/>
        </w:rPr>
        <w:lastRenderedPageBreak/>
        <w:t xml:space="preserve">proses </w:t>
      </w:r>
      <w:proofErr w:type="spellStart"/>
      <w:r w:rsidRPr="00433800">
        <w:rPr>
          <w:rFonts w:cs="Arial"/>
          <w:lang w:val="en-US"/>
        </w:rPr>
        <w:t>patofisiologi</w:t>
      </w:r>
      <w:proofErr w:type="spellEnd"/>
      <w:r w:rsidRPr="00433800">
        <w:rPr>
          <w:rFonts w:cs="Arial"/>
          <w:lang w:val="en-US"/>
        </w:rPr>
        <w:t xml:space="preserve"> yang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dan oleh </w:t>
      </w:r>
      <w:proofErr w:type="spellStart"/>
      <w:r w:rsidRPr="00433800">
        <w:rPr>
          <w:rFonts w:cs="Arial"/>
          <w:lang w:val="en-US"/>
        </w:rPr>
        <w:t>tingkat</w:t>
      </w:r>
      <w:proofErr w:type="spellEnd"/>
      <w:r w:rsidRPr="00433800">
        <w:rPr>
          <w:rFonts w:cs="Arial"/>
          <w:lang w:val="en-US"/>
        </w:rPr>
        <w:t xml:space="preserve"> </w:t>
      </w:r>
      <w:proofErr w:type="spellStart"/>
      <w:r w:rsidRPr="00433800">
        <w:rPr>
          <w:rFonts w:cs="Arial"/>
          <w:lang w:val="en-US"/>
        </w:rPr>
        <w:t>rehabilitasi</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gantinya</w:t>
      </w:r>
      <w:proofErr w:type="spellEnd"/>
      <w:r w:rsidRPr="00433800">
        <w:rPr>
          <w:rFonts w:cs="Arial"/>
          <w:lang w:val="en-US"/>
        </w:rPr>
        <w:t xml:space="preserve">,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variabel</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mempengaruhi</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nutrisi</w:t>
      </w:r>
      <w:proofErr w:type="spellEnd"/>
      <w:r w:rsidRPr="00433800">
        <w:rPr>
          <w:rFonts w:cs="Arial"/>
          <w:lang w:val="en-US"/>
        </w:rPr>
        <w:t>.</w:t>
      </w:r>
      <w:sdt>
        <w:sdtPr>
          <w:rPr>
            <w:rFonts w:cs="Arial"/>
            <w:lang w:val="en-US"/>
          </w:rPr>
          <w:tag w:val="MENDELEY_CITATION_v3_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"/>
          <w:id w:val="-473676812"/>
          <w:placeholder>
            <w:docPart w:val="DefaultPlaceholder_-1854013440"/>
          </w:placeholder>
        </w:sdtPr>
        <w:sdtEndPr>
          <w:rPr>
            <w:rFonts w:cstheme="minorBidi"/>
            <w:lang w:val="id-ID"/>
          </w:rPr>
        </w:sdtEndPr>
        <w:sdtContent>
          <w:r w:rsidR="00814A97" w:rsidRPr="00433800">
            <w:rPr>
              <w:rFonts w:eastAsia="Times New Roman"/>
            </w:rPr>
            <w:t xml:space="preserve">(Arabi </w:t>
          </w:r>
          <w:r w:rsidR="00814A97" w:rsidRPr="00433800">
            <w:rPr>
              <w:rFonts w:eastAsia="Times New Roman"/>
              <w:i/>
              <w:iCs/>
            </w:rPr>
            <w:t>et al.</w:t>
          </w:r>
          <w:r w:rsidR="00814A97" w:rsidRPr="00433800">
            <w:rPr>
              <w:rFonts w:eastAsia="Times New Roman"/>
            </w:rPr>
            <w:t>, 2017)</w:t>
          </w:r>
        </w:sdtContent>
      </w:sdt>
    </w:p>
    <w:p w14:paraId="2957AD58" w14:textId="669C575C" w:rsidR="00A22742" w:rsidRPr="00433800" w:rsidRDefault="00A22742">
      <w:pPr>
        <w:spacing w:line="360" w:lineRule="auto"/>
        <w:ind w:firstLine="720"/>
        <w:rPr>
          <w:rFonts w:cs="Arial"/>
          <w:lang w:val="en-US"/>
        </w:rPr>
      </w:pPr>
      <w:proofErr w:type="spellStart"/>
      <w:r w:rsidRPr="00433800">
        <w:rPr>
          <w:rFonts w:cs="Arial"/>
          <w:lang w:val="en-US"/>
        </w:rPr>
        <w:t>Penelitian</w:t>
      </w:r>
      <w:proofErr w:type="spellEnd"/>
      <w:r w:rsidRPr="00433800">
        <w:rPr>
          <w:rFonts w:cs="Arial"/>
          <w:lang w:val="en-US"/>
        </w:rPr>
        <w:t xml:space="preserve"> yang </w:t>
      </w:r>
      <w:proofErr w:type="spellStart"/>
      <w:r w:rsidRPr="00433800">
        <w:rPr>
          <w:rFonts w:cs="Arial"/>
          <w:lang w:val="en-US"/>
        </w:rPr>
        <w:t>dilakukan</w:t>
      </w:r>
      <w:proofErr w:type="spellEnd"/>
      <w:r w:rsidRPr="00433800">
        <w:rPr>
          <w:rFonts w:cs="Arial"/>
          <w:lang w:val="en-US"/>
        </w:rPr>
        <w:t xml:space="preserve"> oleh Wei </w:t>
      </w:r>
      <w:proofErr w:type="spellStart"/>
      <w:r w:rsidRPr="00433800">
        <w:rPr>
          <w:rFonts w:cs="Arial"/>
          <w:lang w:val="en-US"/>
        </w:rPr>
        <w:t>dkk</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asupan</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yang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besar</w:t>
      </w:r>
      <w:proofErr w:type="spellEnd"/>
      <w:r w:rsidRPr="00433800">
        <w:rPr>
          <w:rFonts w:cs="Arial"/>
          <w:lang w:val="en-US"/>
        </w:rPr>
        <w:t xml:space="preserve"> </w:t>
      </w:r>
      <w:proofErr w:type="spellStart"/>
      <w:r w:rsidRPr="00433800">
        <w:rPr>
          <w:rFonts w:cs="Arial"/>
          <w:lang w:val="en-US"/>
        </w:rPr>
        <w:t>diterima</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minggu</w:t>
      </w:r>
      <w:proofErr w:type="spellEnd"/>
      <w:r w:rsidRPr="00433800">
        <w:rPr>
          <w:rFonts w:cs="Arial"/>
          <w:lang w:val="en-US"/>
        </w:rPr>
        <w:t xml:space="preserve"> </w:t>
      </w:r>
      <w:proofErr w:type="spellStart"/>
      <w:r w:rsidRPr="00433800">
        <w:rPr>
          <w:rFonts w:cs="Arial"/>
          <w:lang w:val="en-US"/>
        </w:rPr>
        <w:t>pertama</w:t>
      </w:r>
      <w:proofErr w:type="spellEnd"/>
      <w:r w:rsidRPr="00433800">
        <w:rPr>
          <w:rFonts w:cs="Arial"/>
          <w:lang w:val="en-US"/>
        </w:rPr>
        <w:t xml:space="preserve"> di ICU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kelangsungan</w:t>
      </w:r>
      <w:proofErr w:type="spellEnd"/>
      <w:r w:rsidRPr="00433800">
        <w:rPr>
          <w:rFonts w:cs="Arial"/>
          <w:lang w:val="en-US"/>
        </w:rPr>
        <w:t xml:space="preserve"> </w:t>
      </w:r>
      <w:proofErr w:type="spellStart"/>
      <w:r w:rsidRPr="00433800">
        <w:rPr>
          <w:rFonts w:cs="Arial"/>
          <w:lang w:val="en-US"/>
        </w:rPr>
        <w:t>hidup</w:t>
      </w:r>
      <w:proofErr w:type="spellEnd"/>
      <w:r w:rsidRPr="00433800">
        <w:rPr>
          <w:rFonts w:cs="Arial"/>
          <w:lang w:val="en-US"/>
        </w:rPr>
        <w:t xml:space="preserve"> 6 </w:t>
      </w:r>
      <w:proofErr w:type="spellStart"/>
      <w:r w:rsidRPr="00433800">
        <w:rPr>
          <w:rFonts w:cs="Arial"/>
          <w:lang w:val="en-US"/>
        </w:rPr>
        <w:t>bulan</w:t>
      </w:r>
      <w:proofErr w:type="spellEnd"/>
      <w:r w:rsidRPr="00433800">
        <w:rPr>
          <w:rFonts w:cs="Arial"/>
          <w:lang w:val="en-US"/>
        </w:rPr>
        <w:t xml:space="preserve"> dan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kualitas</w:t>
      </w:r>
      <w:proofErr w:type="spellEnd"/>
      <w:r w:rsidRPr="00433800">
        <w:rPr>
          <w:rFonts w:cs="Arial"/>
          <w:lang w:val="en-US"/>
        </w:rPr>
        <w:t xml:space="preserve"> </w:t>
      </w:r>
      <w:proofErr w:type="spellStart"/>
      <w:r w:rsidRPr="00433800">
        <w:rPr>
          <w:rFonts w:cs="Arial"/>
          <w:lang w:val="en-US"/>
        </w:rPr>
        <w:t>hidup</w:t>
      </w:r>
      <w:proofErr w:type="spellEnd"/>
      <w:r w:rsidRPr="00433800">
        <w:rPr>
          <w:rFonts w:cs="Arial"/>
          <w:lang w:val="en-US"/>
        </w:rPr>
        <w:t xml:space="preserve">, </w:t>
      </w:r>
      <w:proofErr w:type="spellStart"/>
      <w:r w:rsidRPr="00433800">
        <w:rPr>
          <w:rFonts w:cs="Arial"/>
          <w:lang w:val="en-US"/>
        </w:rPr>
        <w:t>pemulihan</w:t>
      </w:r>
      <w:proofErr w:type="spellEnd"/>
      <w:r w:rsidRPr="00433800">
        <w:rPr>
          <w:rFonts w:cs="Arial"/>
          <w:lang w:val="en-US"/>
        </w:rPr>
        <w:t xml:space="preserve"> </w:t>
      </w:r>
      <w:proofErr w:type="spellStart"/>
      <w:r w:rsidRPr="00433800">
        <w:rPr>
          <w:rFonts w:cs="Arial"/>
          <w:lang w:val="en-US"/>
        </w:rPr>
        <w:t>fisik</w:t>
      </w:r>
      <w:proofErr w:type="spellEnd"/>
      <w:r w:rsidRPr="00433800">
        <w:rPr>
          <w:rFonts w:cs="Arial"/>
          <w:lang w:val="en-US"/>
        </w:rPr>
        <w:t xml:space="preserve">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cepat</w:t>
      </w:r>
      <w:proofErr w:type="spellEnd"/>
      <w:r w:rsidRPr="00433800">
        <w:rPr>
          <w:rFonts w:cs="Arial"/>
          <w:lang w:val="en-US"/>
        </w:rPr>
        <w:t xml:space="preserve"> </w:t>
      </w:r>
      <w:proofErr w:type="spellStart"/>
      <w:r w:rsidRPr="00433800">
        <w:rPr>
          <w:rFonts w:cs="Arial"/>
          <w:lang w:val="en-US"/>
        </w:rPr>
        <w:t>sampai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3 </w:t>
      </w:r>
      <w:proofErr w:type="spellStart"/>
      <w:r w:rsidRPr="00433800">
        <w:rPr>
          <w:rFonts w:cs="Arial"/>
          <w:lang w:val="en-US"/>
        </w:rPr>
        <w:t>bulan</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ventilasi</w:t>
      </w:r>
      <w:proofErr w:type="spellEnd"/>
      <w:r w:rsidRPr="00433800">
        <w:rPr>
          <w:rFonts w:cs="Arial"/>
          <w:lang w:val="en-US"/>
        </w:rPr>
        <w:t xml:space="preserve"> </w:t>
      </w:r>
      <w:proofErr w:type="spellStart"/>
      <w:r w:rsidRPr="00433800">
        <w:rPr>
          <w:rFonts w:cs="Arial"/>
          <w:lang w:val="en-US"/>
        </w:rPr>
        <w:t>mekanik</w:t>
      </w:r>
      <w:proofErr w:type="spellEnd"/>
      <w:r w:rsidRPr="00433800">
        <w:rPr>
          <w:rFonts w:cs="Arial"/>
          <w:lang w:val="en-US"/>
        </w:rPr>
        <w:t xml:space="preserve"> lama. </w:t>
      </w:r>
      <w:proofErr w:type="spellStart"/>
      <w:r w:rsidRPr="00433800">
        <w:rPr>
          <w:rFonts w:cs="Arial"/>
          <w:lang w:val="en-US"/>
        </w:rPr>
        <w:t>Rekomendasi</w:t>
      </w:r>
      <w:proofErr w:type="spellEnd"/>
      <w:r w:rsidRPr="00433800">
        <w:rPr>
          <w:rFonts w:cs="Arial"/>
          <w:lang w:val="en-US"/>
        </w:rPr>
        <w:t xml:space="preserve">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yang underfeeding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merugikan</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mempengaruhi</w:t>
      </w:r>
      <w:proofErr w:type="spellEnd"/>
      <w:r w:rsidRPr="00433800">
        <w:rPr>
          <w:rFonts w:cs="Arial"/>
          <w:lang w:val="en-US"/>
        </w:rPr>
        <w:t xml:space="preserve"> </w:t>
      </w:r>
      <w:proofErr w:type="spellStart"/>
      <w:r w:rsidRPr="00433800">
        <w:rPr>
          <w:rFonts w:cs="Arial"/>
          <w:lang w:val="en-US"/>
        </w:rPr>
        <w:t>luaran</w:t>
      </w:r>
      <w:proofErr w:type="spellEnd"/>
      <w:r w:rsidRPr="00433800">
        <w:rPr>
          <w:rFonts w:cs="Arial"/>
          <w:lang w:val="en-US"/>
        </w:rPr>
        <w:t xml:space="preserve">. Hasil </w:t>
      </w:r>
      <w:proofErr w:type="spellStart"/>
      <w:r w:rsidRPr="00433800">
        <w:rPr>
          <w:rFonts w:cs="Arial"/>
          <w:lang w:val="en-US"/>
        </w:rPr>
        <w:t>penelitian</w:t>
      </w:r>
      <w:proofErr w:type="spellEnd"/>
      <w:r w:rsidRPr="00433800">
        <w:rPr>
          <w:rFonts w:cs="Arial"/>
          <w:lang w:val="en-US"/>
        </w:rPr>
        <w:t xml:space="preserve"> yang </w:t>
      </w:r>
      <w:proofErr w:type="spellStart"/>
      <w:r w:rsidRPr="00433800">
        <w:rPr>
          <w:rFonts w:cs="Arial"/>
          <w:lang w:val="en-US"/>
        </w:rPr>
        <w:t>dilakukan</w:t>
      </w:r>
      <w:proofErr w:type="spellEnd"/>
      <w:r w:rsidRPr="00433800">
        <w:rPr>
          <w:rFonts w:cs="Arial"/>
          <w:lang w:val="en-US"/>
        </w:rPr>
        <w:t xml:space="preserve"> oleh Wei </w:t>
      </w:r>
      <w:proofErr w:type="spellStart"/>
      <w:r w:rsidRPr="00433800">
        <w:rPr>
          <w:rFonts w:cs="Arial"/>
          <w:lang w:val="en-US"/>
        </w:rPr>
        <w:t>memberikan</w:t>
      </w:r>
      <w:proofErr w:type="spellEnd"/>
      <w:r w:rsidRPr="00433800">
        <w:rPr>
          <w:rFonts w:cs="Arial"/>
          <w:lang w:val="en-US"/>
        </w:rPr>
        <w:t xml:space="preserve"> </w:t>
      </w:r>
      <w:proofErr w:type="spellStart"/>
      <w:r w:rsidRPr="00433800">
        <w:rPr>
          <w:rFonts w:cs="Arial"/>
          <w:lang w:val="en-US"/>
        </w:rPr>
        <w:t>pemahaman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zat</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w:t>
      </w:r>
      <w:proofErr w:type="spellStart"/>
      <w:r w:rsidRPr="00433800">
        <w:rPr>
          <w:rFonts w:cs="Arial"/>
          <w:lang w:val="en-US"/>
        </w:rPr>
        <w:t>harus</w:t>
      </w:r>
      <w:proofErr w:type="spellEnd"/>
      <w:r w:rsidRPr="00433800">
        <w:rPr>
          <w:rFonts w:cs="Arial"/>
          <w:lang w:val="en-US"/>
        </w:rPr>
        <w:t xml:space="preserve"> optimal pada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dan </w:t>
      </w:r>
      <w:proofErr w:type="spellStart"/>
      <w:r w:rsidRPr="00433800">
        <w:rPr>
          <w:rFonts w:cs="Arial"/>
          <w:lang w:val="en-US"/>
        </w:rPr>
        <w:t>berisiko</w:t>
      </w:r>
      <w:proofErr w:type="spellEnd"/>
      <w:r w:rsidRPr="00433800">
        <w:rPr>
          <w:rFonts w:cs="Arial"/>
          <w:lang w:val="en-US"/>
        </w:rPr>
        <w:t xml:space="preserve"> </w:t>
      </w:r>
      <w:proofErr w:type="spellStart"/>
      <w:r w:rsidRPr="00433800">
        <w:rPr>
          <w:rFonts w:cs="Arial"/>
          <w:lang w:val="en-US"/>
        </w:rPr>
        <w:t>malnutrisi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ventilasi</w:t>
      </w:r>
      <w:proofErr w:type="spellEnd"/>
      <w:r w:rsidRPr="00433800">
        <w:rPr>
          <w:rFonts w:cs="Arial"/>
          <w:lang w:val="en-US"/>
        </w:rPr>
        <w:t xml:space="preserve"> </w:t>
      </w:r>
      <w:proofErr w:type="spellStart"/>
      <w:r w:rsidRPr="00433800">
        <w:rPr>
          <w:rFonts w:cs="Arial"/>
          <w:lang w:val="en-US"/>
        </w:rPr>
        <w:t>mekanik</w:t>
      </w:r>
      <w:proofErr w:type="spellEnd"/>
      <w:r w:rsidRPr="00433800">
        <w:rPr>
          <w:rFonts w:cs="Arial"/>
          <w:lang w:val="en-US"/>
        </w:rPr>
        <w:t xml:space="preserve"> lama. </w:t>
      </w:r>
      <w:proofErr w:type="spellStart"/>
      <w:r w:rsidRPr="00433800">
        <w:rPr>
          <w:rFonts w:cs="Arial"/>
          <w:lang w:val="en-US"/>
        </w:rPr>
        <w:t>Pemberian</w:t>
      </w:r>
      <w:proofErr w:type="spellEnd"/>
      <w:r w:rsidRPr="00433800">
        <w:rPr>
          <w:rFonts w:cs="Arial"/>
          <w:lang w:val="en-US"/>
        </w:rPr>
        <w:t xml:space="preserve"> protein </w:t>
      </w:r>
      <w:proofErr w:type="spellStart"/>
      <w:r w:rsidRPr="00433800">
        <w:rPr>
          <w:rFonts w:cs="Arial"/>
          <w:lang w:val="en-US"/>
        </w:rPr>
        <w:t>rendah</w:t>
      </w:r>
      <w:proofErr w:type="spellEnd"/>
      <w:r w:rsidRPr="00433800">
        <w:rPr>
          <w:rFonts w:cs="Arial"/>
          <w:lang w:val="en-US"/>
        </w:rPr>
        <w:t xml:space="preserve">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risiko</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6 </w:t>
      </w:r>
      <w:proofErr w:type="spellStart"/>
      <w:r w:rsidRPr="00433800">
        <w:rPr>
          <w:rFonts w:cs="Arial"/>
          <w:lang w:val="en-US"/>
        </w:rPr>
        <w:t>bulan</w:t>
      </w:r>
      <w:proofErr w:type="spellEnd"/>
      <w:r w:rsidRPr="00433800">
        <w:rPr>
          <w:rFonts w:cs="Arial"/>
          <w:lang w:val="en-US"/>
        </w:rPr>
        <w:t xml:space="preserve"> dan </w:t>
      </w:r>
      <w:proofErr w:type="spellStart"/>
      <w:r w:rsidRPr="00433800">
        <w:rPr>
          <w:rFonts w:cs="Arial"/>
          <w:lang w:val="en-US"/>
        </w:rPr>
        <w:t>penurunan</w:t>
      </w:r>
      <w:proofErr w:type="spellEnd"/>
      <w:r w:rsidRPr="00433800">
        <w:rPr>
          <w:rFonts w:cs="Arial"/>
          <w:lang w:val="en-US"/>
        </w:rPr>
        <w:t xml:space="preserve"> </w:t>
      </w:r>
      <w:proofErr w:type="spellStart"/>
      <w:r w:rsidRPr="00433800">
        <w:rPr>
          <w:rFonts w:cs="Arial"/>
          <w:lang w:val="en-US"/>
        </w:rPr>
        <w:t>kualitas</w:t>
      </w:r>
      <w:proofErr w:type="spellEnd"/>
      <w:r w:rsidRPr="00433800">
        <w:rPr>
          <w:rFonts w:cs="Arial"/>
          <w:lang w:val="en-US"/>
        </w:rPr>
        <w:t xml:space="preserve"> </w:t>
      </w:r>
      <w:proofErr w:type="spellStart"/>
      <w:r w:rsidRPr="00433800">
        <w:rPr>
          <w:rFonts w:cs="Arial"/>
          <w:lang w:val="en-US"/>
        </w:rPr>
        <w:t>hidup</w:t>
      </w:r>
      <w:proofErr w:type="spellEnd"/>
      <w:r w:rsidRPr="00433800">
        <w:rPr>
          <w:rFonts w:cs="Arial"/>
          <w:lang w:val="en-US"/>
        </w:rPr>
        <w:t>.</w:t>
      </w:r>
      <w:sdt>
        <w:sdtPr>
          <w:rPr>
            <w:rFonts w:cs="Arial"/>
            <w:lang w:val="en-US"/>
          </w:rPr>
          <w:tag w:val="MENDELEY_CITATION_v3_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"/>
          <w:id w:val="-1462645695"/>
          <w:placeholder>
            <w:docPart w:val="DefaultPlaceholder_-1854013440"/>
          </w:placeholder>
        </w:sdtPr>
        <w:sdtEndPr>
          <w:rPr>
            <w:rFonts w:cstheme="minorBidi"/>
            <w:lang w:val="id-ID"/>
          </w:rPr>
        </w:sdtEndPr>
        <w:sdtContent>
          <w:r w:rsidR="00814A97" w:rsidRPr="00433800">
            <w:rPr>
              <w:rFonts w:eastAsia="Times New Roman"/>
            </w:rPr>
            <w:t xml:space="preserve">(Wei </w:t>
          </w:r>
          <w:r w:rsidR="00814A97" w:rsidRPr="00433800">
            <w:rPr>
              <w:rFonts w:eastAsia="Times New Roman"/>
              <w:i/>
              <w:iCs/>
            </w:rPr>
            <w:t>et al.</w:t>
          </w:r>
          <w:r w:rsidR="00814A97" w:rsidRPr="00433800">
            <w:rPr>
              <w:rFonts w:eastAsia="Times New Roman"/>
            </w:rPr>
            <w:t>, 2015)</w:t>
          </w:r>
        </w:sdtContent>
      </w:sdt>
    </w:p>
    <w:p w14:paraId="23A1D5EC" w14:textId="77777777" w:rsidR="00A22742" w:rsidRPr="00433800" w:rsidRDefault="00A22742">
      <w:pPr>
        <w:pStyle w:val="Heading3"/>
        <w:rPr>
          <w:sz w:val="22"/>
          <w:szCs w:val="22"/>
        </w:rPr>
      </w:pPr>
      <w:bookmarkStart w:id="40" w:name="_Toc169774713"/>
      <w:r w:rsidRPr="00433800">
        <w:rPr>
          <w:sz w:val="22"/>
          <w:szCs w:val="22"/>
        </w:rPr>
        <w:t>2.2.1 Fase Ebb dan Fase Flow</w:t>
      </w:r>
      <w:bookmarkEnd w:id="40"/>
    </w:p>
    <w:p w14:paraId="1298871E" w14:textId="1C43D464" w:rsidR="00A22742" w:rsidRPr="00433800" w:rsidRDefault="00A22742">
      <w:pPr>
        <w:spacing w:line="360" w:lineRule="auto"/>
        <w:ind w:firstLine="720"/>
        <w:rPr>
          <w:rFonts w:cs="Arial"/>
          <w:lang w:val="en-US"/>
        </w:rPr>
      </w:pPr>
      <w:r w:rsidRPr="00433800">
        <w:rPr>
          <w:rFonts w:cs="Arial"/>
          <w:lang w:val="en-US"/>
        </w:rPr>
        <w:t xml:space="preserve">Fase yang </w:t>
      </w:r>
      <w:proofErr w:type="spellStart"/>
      <w:r w:rsidRPr="00433800">
        <w:rPr>
          <w:rFonts w:cs="Arial"/>
          <w:lang w:val="en-US"/>
        </w:rPr>
        <w:t>berbeda</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umumnya</w:t>
      </w:r>
      <w:proofErr w:type="spellEnd"/>
      <w:r w:rsidRPr="00433800">
        <w:rPr>
          <w:rFonts w:cs="Arial"/>
          <w:lang w:val="en-US"/>
        </w:rPr>
        <w:t xml:space="preserve"> </w:t>
      </w:r>
      <w:proofErr w:type="spellStart"/>
      <w:r w:rsidRPr="00433800">
        <w:rPr>
          <w:rFonts w:cs="Arial"/>
          <w:lang w:val="en-US"/>
        </w:rPr>
        <w:t>digambarkan</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i/>
          <w:iCs/>
          <w:lang w:val="en-US"/>
        </w:rPr>
        <w:t>fase</w:t>
      </w:r>
      <w:proofErr w:type="spellEnd"/>
      <w:r w:rsidRPr="00433800">
        <w:rPr>
          <w:rFonts w:cs="Arial"/>
          <w:i/>
          <w:iCs/>
          <w:lang w:val="en-US"/>
        </w:rPr>
        <w:t xml:space="preserve"> ebb</w:t>
      </w:r>
      <w:r w:rsidRPr="00433800">
        <w:rPr>
          <w:rFonts w:cs="Arial"/>
          <w:lang w:val="en-US"/>
        </w:rPr>
        <w:t xml:space="preserve"> dan </w:t>
      </w:r>
      <w:proofErr w:type="spellStart"/>
      <w:r w:rsidRPr="00433800">
        <w:rPr>
          <w:rFonts w:cs="Arial"/>
          <w:i/>
          <w:iCs/>
          <w:lang w:val="en-US"/>
        </w:rPr>
        <w:t>fase</w:t>
      </w:r>
      <w:proofErr w:type="spellEnd"/>
      <w:r w:rsidRPr="00433800">
        <w:rPr>
          <w:rFonts w:cs="Arial"/>
          <w:i/>
          <w:iCs/>
          <w:lang w:val="en-US"/>
        </w:rPr>
        <w:t xml:space="preserve"> flow</w:t>
      </w:r>
      <w:r w:rsidRPr="00433800">
        <w:rPr>
          <w:rFonts w:cs="Arial"/>
          <w:lang w:val="en-US"/>
        </w:rPr>
        <w:t xml:space="preserve">. Fase 'ebb' </w:t>
      </w:r>
      <w:proofErr w:type="spellStart"/>
      <w:r w:rsidRPr="00433800">
        <w:rPr>
          <w:rFonts w:cs="Arial"/>
          <w:lang w:val="en-US"/>
        </w:rPr>
        <w:t>terdiri</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fase</w:t>
      </w:r>
      <w:proofErr w:type="spellEnd"/>
      <w:r w:rsidRPr="00433800">
        <w:rPr>
          <w:rFonts w:cs="Arial"/>
          <w:lang w:val="en-US"/>
        </w:rPr>
        <w:t xml:space="preserve"> </w:t>
      </w:r>
      <w:proofErr w:type="spellStart"/>
      <w:r w:rsidRPr="00433800">
        <w:rPr>
          <w:rFonts w:cs="Arial"/>
          <w:lang w:val="en-US"/>
        </w:rPr>
        <w:t>awal</w:t>
      </w:r>
      <w:proofErr w:type="spellEnd"/>
      <w:r w:rsidRPr="00433800">
        <w:rPr>
          <w:rFonts w:cs="Arial"/>
          <w:lang w:val="en-US"/>
        </w:rPr>
        <w:t xml:space="preserve"> </w:t>
      </w:r>
      <w:proofErr w:type="spellStart"/>
      <w:r w:rsidRPr="00433800">
        <w:rPr>
          <w:rFonts w:cs="Arial"/>
          <w:lang w:val="en-US"/>
        </w:rPr>
        <w:t>hiperakut</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ketidakstabilan</w:t>
      </w:r>
      <w:proofErr w:type="spellEnd"/>
      <w:r w:rsidRPr="00433800">
        <w:rPr>
          <w:rFonts w:cs="Arial"/>
          <w:lang w:val="en-US"/>
        </w:rPr>
        <w:t xml:space="preserve"> </w:t>
      </w:r>
      <w:proofErr w:type="spellStart"/>
      <w:r w:rsidRPr="00433800">
        <w:rPr>
          <w:rFonts w:cs="Arial"/>
          <w:lang w:val="en-US"/>
        </w:rPr>
        <w:t>hemodinamik</w:t>
      </w:r>
      <w:proofErr w:type="spellEnd"/>
      <w:r w:rsidRPr="00433800">
        <w:rPr>
          <w:rFonts w:cs="Arial"/>
          <w:lang w:val="en-US"/>
        </w:rPr>
        <w:t xml:space="preserve"> yang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alasan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masuk</w:t>
      </w:r>
      <w:proofErr w:type="spellEnd"/>
      <w:r w:rsidRPr="00433800">
        <w:rPr>
          <w:rFonts w:cs="Arial"/>
          <w:lang w:val="en-US"/>
        </w:rPr>
        <w:t xml:space="preserve"> ICU, </w:t>
      </w:r>
      <w:proofErr w:type="spellStart"/>
      <w:r w:rsidRPr="00433800">
        <w:rPr>
          <w:rFonts w:cs="Arial"/>
          <w:lang w:val="en-US"/>
        </w:rPr>
        <w:t>sedangkan</w:t>
      </w:r>
      <w:proofErr w:type="spellEnd"/>
      <w:r w:rsidRPr="00433800">
        <w:rPr>
          <w:rFonts w:cs="Arial"/>
          <w:lang w:val="en-US"/>
        </w:rPr>
        <w:t xml:space="preserve"> </w:t>
      </w:r>
      <w:proofErr w:type="spellStart"/>
      <w:r w:rsidRPr="00433800">
        <w:rPr>
          <w:rFonts w:cs="Arial"/>
          <w:lang w:val="en-US"/>
        </w:rPr>
        <w:t>fase</w:t>
      </w:r>
      <w:proofErr w:type="spellEnd"/>
      <w:r w:rsidRPr="00433800">
        <w:rPr>
          <w:rFonts w:cs="Arial"/>
          <w:lang w:val="en-US"/>
        </w:rPr>
        <w:t xml:space="preserve"> 'flow' </w:t>
      </w:r>
      <w:proofErr w:type="spellStart"/>
      <w:r w:rsidRPr="00433800">
        <w:rPr>
          <w:rFonts w:cs="Arial"/>
          <w:lang w:val="en-US"/>
        </w:rPr>
        <w:t>mencakup</w:t>
      </w:r>
      <w:proofErr w:type="spellEnd"/>
      <w:r w:rsidRPr="00433800">
        <w:rPr>
          <w:rFonts w:cs="Arial"/>
          <w:lang w:val="en-US"/>
        </w:rPr>
        <w:t xml:space="preserve">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ketidakstabilan</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dan </w:t>
      </w:r>
      <w:proofErr w:type="spellStart"/>
      <w:r w:rsidRPr="00433800">
        <w:rPr>
          <w:rFonts w:cs="Arial"/>
          <w:lang w:val="en-US"/>
        </w:rPr>
        <w:t>katabolisme</w:t>
      </w:r>
      <w:proofErr w:type="spellEnd"/>
      <w:r w:rsidRPr="00433800">
        <w:rPr>
          <w:rFonts w:cs="Arial"/>
          <w:lang w:val="en-US"/>
        </w:rPr>
        <w:t xml:space="preserve"> </w:t>
      </w:r>
      <w:proofErr w:type="spellStart"/>
      <w:r w:rsidRPr="00433800">
        <w:rPr>
          <w:rFonts w:cs="Arial"/>
          <w:lang w:val="en-US"/>
        </w:rPr>
        <w:t>berikutnya</w:t>
      </w:r>
      <w:proofErr w:type="spellEnd"/>
      <w:r w:rsidRPr="00433800">
        <w:rPr>
          <w:rFonts w:cs="Arial"/>
          <w:lang w:val="en-US"/>
        </w:rPr>
        <w:t xml:space="preserve"> yang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kurang</w:t>
      </w:r>
      <w:proofErr w:type="spellEnd"/>
      <w:r w:rsidRPr="00433800">
        <w:rPr>
          <w:rFonts w:cs="Arial"/>
          <w:lang w:val="en-US"/>
        </w:rPr>
        <w:t xml:space="preserve"> </w:t>
      </w:r>
      <w:proofErr w:type="spellStart"/>
      <w:r w:rsidRPr="00433800">
        <w:rPr>
          <w:rFonts w:cs="Arial"/>
          <w:lang w:val="en-US"/>
        </w:rPr>
        <w:t>berkepanjangan</w:t>
      </w:r>
      <w:proofErr w:type="spellEnd"/>
      <w:r w:rsidRPr="00433800">
        <w:rPr>
          <w:rFonts w:cs="Arial"/>
          <w:lang w:val="en-US"/>
        </w:rPr>
        <w:t xml:space="preserve"> dan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anabolisme</w:t>
      </w:r>
      <w:proofErr w:type="spellEnd"/>
      <w:r w:rsidRPr="00433800">
        <w:rPr>
          <w:rFonts w:cs="Arial"/>
          <w:lang w:val="en-US"/>
        </w:rPr>
        <w:t xml:space="preserve"> </w:t>
      </w:r>
      <w:proofErr w:type="spellStart"/>
      <w:r w:rsidRPr="00433800">
        <w:rPr>
          <w:rFonts w:cs="Arial"/>
          <w:lang w:val="en-US"/>
        </w:rPr>
        <w:t>selanjutnya</w:t>
      </w:r>
      <w:proofErr w:type="spellEnd"/>
      <w:r w:rsidRPr="00433800">
        <w:rPr>
          <w:rFonts w:cs="Arial"/>
          <w:lang w:val="en-US"/>
        </w:rPr>
        <w:t>.</w:t>
      </w:r>
      <w:sdt>
        <w:sdtPr>
          <w:rPr>
            <w:rFonts w:cs="Arial"/>
            <w:color w:val="000000"/>
            <w:lang w:val="en-US"/>
          </w:rPr>
          <w:tag w:val="MENDELEY_CITATION_v3_eyJjaXRhdGlvbklEIjoiTUVOREVMRVlfQ0lUQVRJT05fODUyZDRlNmYtOWY3Mi00OTUzLWE2OTEtN2MyMTExZjg0NDEy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
          <w:id w:val="-301922276"/>
          <w:placeholder>
            <w:docPart w:val="DefaultPlaceholder_-1854013440"/>
          </w:placeholder>
        </w:sdtPr>
        <w:sdtEndPr>
          <w:rPr>
            <w:rFonts w:cstheme="minorBidi"/>
            <w:lang w:val="id-ID"/>
          </w:rPr>
        </w:sdtEndPr>
        <w:sdtContent>
          <w:r w:rsidR="00E92EED" w:rsidRPr="00433800">
            <w:rPr>
              <w:rFonts w:eastAsia="Times New Roman"/>
              <w:color w:val="000000"/>
            </w:rPr>
            <w:t>(Singer et al., 2019)</w:t>
          </w:r>
        </w:sdtContent>
      </w:sdt>
    </w:p>
    <w:p w14:paraId="42F9E6AD" w14:textId="0E643D11" w:rsidR="00433800" w:rsidRDefault="00433800" w:rsidP="00343ED8">
      <w:pPr>
        <w:spacing w:line="360" w:lineRule="auto"/>
        <w:ind w:firstLine="720"/>
        <w:rPr>
          <w:rFonts w:cs="Arial"/>
          <w:lang w:val="en-US"/>
        </w:rPr>
      </w:pPr>
      <w:r>
        <w:rPr>
          <w:rFonts w:cs="Arial"/>
          <w:noProof/>
          <w:lang w:val="en-US"/>
        </w:rPr>
        <w:drawing>
          <wp:inline distT="0" distB="0" distL="0" distR="0" wp14:anchorId="3CDDE254" wp14:editId="2F0C8558">
            <wp:extent cx="4066540" cy="2609215"/>
            <wp:effectExtent l="0" t="0" r="0" b="635"/>
            <wp:docPr id="313215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6540" cy="2609215"/>
                    </a:xfrm>
                    <a:prstGeom prst="rect">
                      <a:avLst/>
                    </a:prstGeom>
                    <a:noFill/>
                  </pic:spPr>
                </pic:pic>
              </a:graphicData>
            </a:graphic>
          </wp:inline>
        </w:drawing>
      </w:r>
    </w:p>
    <w:p w14:paraId="73DB9C7A" w14:textId="77777777" w:rsidR="00433800" w:rsidRPr="00433800" w:rsidRDefault="00433800" w:rsidP="00433800">
      <w:pPr>
        <w:spacing w:line="360" w:lineRule="auto"/>
        <w:ind w:firstLine="720"/>
        <w:jc w:val="center"/>
        <w:rPr>
          <w:rFonts w:cs="Arial"/>
          <w:b/>
          <w:bCs/>
        </w:rPr>
      </w:pPr>
      <w:r w:rsidRPr="00433800">
        <w:rPr>
          <w:rFonts w:cs="Arial"/>
          <w:b/>
          <w:bCs/>
        </w:rPr>
        <w:t xml:space="preserve">Gambar </w:t>
      </w:r>
      <w:r w:rsidRPr="00433800">
        <w:rPr>
          <w:rFonts w:cs="Arial"/>
          <w:b/>
          <w:bCs/>
        </w:rPr>
        <w:fldChar w:fldCharType="begin"/>
      </w:r>
      <w:r w:rsidRPr="00433800">
        <w:rPr>
          <w:rFonts w:cs="Arial"/>
          <w:b/>
          <w:bCs/>
        </w:rPr>
        <w:instrText xml:space="preserve"> SEQ Gambar \* ARABIC </w:instrText>
      </w:r>
      <w:r w:rsidRPr="00433800">
        <w:rPr>
          <w:rFonts w:cs="Arial"/>
          <w:b/>
          <w:bCs/>
        </w:rPr>
        <w:fldChar w:fldCharType="separate"/>
      </w:r>
      <w:r w:rsidRPr="00433800">
        <w:rPr>
          <w:rFonts w:cs="Arial"/>
          <w:b/>
          <w:bCs/>
        </w:rPr>
        <w:t>2</w:t>
      </w:r>
      <w:r w:rsidRPr="00433800">
        <w:rPr>
          <w:rFonts w:cs="Arial"/>
          <w:lang w:val="en-US"/>
        </w:rPr>
        <w:fldChar w:fldCharType="end"/>
      </w:r>
      <w:r w:rsidRPr="00433800">
        <w:rPr>
          <w:rFonts w:cs="Arial"/>
          <w:b/>
          <w:bCs/>
        </w:rPr>
        <w:t xml:space="preserve">. </w:t>
      </w:r>
      <w:r w:rsidRPr="00433800">
        <w:rPr>
          <w:rFonts w:cs="Arial"/>
        </w:rPr>
        <w:t>Fase akut dan fase lanjut setelah mengalami infeksi/stres injuri.</w:t>
      </w:r>
      <w:sdt>
        <w:sdtPr>
          <w:rPr>
            <w:rFonts w:cs="Arial"/>
          </w:rPr>
          <w:tag w:val="MENDELEY_CITATION_v3_eyJjaXRhdGlvbklEIjoiTUVOREVMRVlfQ0lUQVRJT05fMTExZDRjMDItZDRjZC00M2RmLTljM2EtM2Q3ZjU5NWZkMDc2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1056389081"/>
          <w:placeholder>
            <w:docPart w:val="917E492FE3F24941BBC6B1F0A1E7FA37"/>
          </w:placeholder>
        </w:sdtPr>
        <w:sdtContent>
          <w:r w:rsidRPr="00433800">
            <w:rPr>
              <w:rFonts w:cs="Arial"/>
            </w:rPr>
            <w:t>(Maskoen, 2021)</w:t>
          </w:r>
        </w:sdtContent>
      </w:sdt>
    </w:p>
    <w:p w14:paraId="65EA3509" w14:textId="77777777" w:rsidR="00433800" w:rsidRDefault="00433800" w:rsidP="00343ED8">
      <w:pPr>
        <w:spacing w:line="360" w:lineRule="auto"/>
        <w:ind w:firstLine="720"/>
        <w:rPr>
          <w:rFonts w:cs="Arial"/>
          <w:lang w:val="en-US"/>
        </w:rPr>
      </w:pPr>
    </w:p>
    <w:p w14:paraId="045741C5" w14:textId="77777777" w:rsidR="00433800" w:rsidRDefault="00433800" w:rsidP="00343ED8">
      <w:pPr>
        <w:spacing w:line="360" w:lineRule="auto"/>
        <w:ind w:firstLine="720"/>
        <w:rPr>
          <w:rFonts w:cs="Arial"/>
          <w:lang w:val="en-US"/>
        </w:rPr>
      </w:pPr>
    </w:p>
    <w:p w14:paraId="100119AE" w14:textId="77777777" w:rsidR="00433800" w:rsidRDefault="00433800" w:rsidP="00343ED8">
      <w:pPr>
        <w:spacing w:line="360" w:lineRule="auto"/>
        <w:ind w:firstLine="720"/>
        <w:rPr>
          <w:rFonts w:cs="Arial"/>
          <w:lang w:val="en-US"/>
        </w:rPr>
      </w:pPr>
    </w:p>
    <w:p w14:paraId="42C74B88" w14:textId="77777777" w:rsidR="00433800" w:rsidRDefault="00433800" w:rsidP="00343ED8">
      <w:pPr>
        <w:spacing w:line="360" w:lineRule="auto"/>
        <w:ind w:firstLine="720"/>
        <w:rPr>
          <w:rFonts w:cs="Arial"/>
          <w:lang w:val="en-US"/>
        </w:rPr>
      </w:pPr>
    </w:p>
    <w:p w14:paraId="67C41716" w14:textId="77777777" w:rsidR="00433800" w:rsidRDefault="00433800" w:rsidP="00343ED8">
      <w:pPr>
        <w:spacing w:line="360" w:lineRule="auto"/>
        <w:ind w:firstLine="720"/>
        <w:rPr>
          <w:rFonts w:cs="Arial"/>
          <w:lang w:val="en-US"/>
        </w:rPr>
      </w:pPr>
    </w:p>
    <w:p w14:paraId="7CA373A4" w14:textId="5FC420AA" w:rsidR="00A22742" w:rsidRPr="00433800" w:rsidRDefault="00A22742" w:rsidP="00433800">
      <w:pPr>
        <w:spacing w:line="360" w:lineRule="auto"/>
        <w:ind w:firstLine="720"/>
        <w:rPr>
          <w:rFonts w:cs="Arial"/>
          <w:lang w:val="en-US"/>
        </w:rPr>
      </w:pPr>
      <w:r w:rsidRPr="00433800">
        <w:rPr>
          <w:rFonts w:cs="Arial"/>
          <w:lang w:val="en-US"/>
        </w:rPr>
        <w:t xml:space="preserve">Fase </w:t>
      </w:r>
      <w:proofErr w:type="spellStart"/>
      <w:r w:rsidRPr="00433800">
        <w:rPr>
          <w:rFonts w:cs="Arial"/>
          <w:lang w:val="en-US"/>
        </w:rPr>
        <w:t>akut</w:t>
      </w:r>
      <w:proofErr w:type="spellEnd"/>
      <w:r w:rsidRPr="00433800">
        <w:rPr>
          <w:rFonts w:cs="Arial"/>
          <w:lang w:val="en-US"/>
        </w:rPr>
        <w:t xml:space="preserve"> </w:t>
      </w:r>
      <w:proofErr w:type="spellStart"/>
      <w:r w:rsidRPr="00433800">
        <w:rPr>
          <w:rFonts w:cs="Arial"/>
          <w:lang w:val="en-US"/>
        </w:rPr>
        <w:t>terdiri</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dua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dini</w:t>
      </w:r>
      <w:proofErr w:type="spellEnd"/>
      <w:r w:rsidRPr="00433800">
        <w:rPr>
          <w:rFonts w:cs="Arial"/>
          <w:i/>
          <w:iCs/>
          <w:lang w:val="en-US"/>
        </w:rPr>
        <w:t xml:space="preserve"> </w:t>
      </w:r>
      <w:proofErr w:type="spellStart"/>
      <w:r w:rsidRPr="00433800">
        <w:rPr>
          <w:rFonts w:cs="Arial"/>
          <w:lang w:val="en-US"/>
        </w:rPr>
        <w:t>didefinisikan</w:t>
      </w:r>
      <w:proofErr w:type="spellEnd"/>
      <w:r w:rsidRPr="00433800">
        <w:rPr>
          <w:rFonts w:cs="Arial"/>
          <w:lang w:val="en-US"/>
        </w:rPr>
        <w:t xml:space="preserve"> oleh </w:t>
      </w:r>
      <w:proofErr w:type="spellStart"/>
      <w:r w:rsidRPr="00433800">
        <w:rPr>
          <w:rFonts w:cs="Arial"/>
          <w:lang w:val="en-US"/>
        </w:rPr>
        <w:t>ketidakstabilan</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dan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katabolisme</w:t>
      </w:r>
      <w:proofErr w:type="spellEnd"/>
      <w:r w:rsidRPr="00433800">
        <w:rPr>
          <w:rFonts w:cs="Arial"/>
          <w:lang w:val="en-US"/>
        </w:rPr>
        <w:t xml:space="preserve"> yang </w:t>
      </w:r>
      <w:proofErr w:type="spellStart"/>
      <w:r w:rsidRPr="00433800">
        <w:rPr>
          <w:rFonts w:cs="Arial"/>
          <w:lang w:val="en-US"/>
        </w:rPr>
        <w:t>parah</w:t>
      </w:r>
      <w:proofErr w:type="spellEnd"/>
      <w:r w:rsidRPr="00433800">
        <w:rPr>
          <w:rFonts w:cs="Arial"/>
          <w:lang w:val="en-US"/>
        </w:rPr>
        <w:t xml:space="preserve"> (</w:t>
      </w:r>
      <w:r w:rsidRPr="00433800">
        <w:rPr>
          <w:rFonts w:cs="Arial"/>
          <w:i/>
          <w:iCs/>
          <w:lang w:val="en-US"/>
        </w:rPr>
        <w:t>ancient ebb phase</w:t>
      </w:r>
      <w:r w:rsidRPr="00433800">
        <w:rPr>
          <w:rFonts w:cs="Arial"/>
          <w:lang w:val="en-US"/>
        </w:rPr>
        <w:t xml:space="preserve">), dan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lanjut</w:t>
      </w:r>
      <w:proofErr w:type="spellEnd"/>
      <w:r w:rsidRPr="00433800">
        <w:rPr>
          <w:rFonts w:cs="Arial"/>
          <w:lang w:val="en-US"/>
        </w:rPr>
        <w:t xml:space="preserve"> (</w:t>
      </w:r>
      <w:r w:rsidRPr="00433800">
        <w:rPr>
          <w:rFonts w:cs="Arial"/>
          <w:i/>
          <w:iCs/>
          <w:lang w:val="en-US"/>
        </w:rPr>
        <w:t>ancient flow phase</w:t>
      </w:r>
      <w:r w:rsidRPr="00433800">
        <w:rPr>
          <w:rFonts w:cs="Arial"/>
          <w:lang w:val="en-US"/>
        </w:rPr>
        <w:t xml:space="preserve">) yang </w:t>
      </w:r>
      <w:proofErr w:type="spellStart"/>
      <w:r w:rsidRPr="00433800">
        <w:rPr>
          <w:rFonts w:cs="Arial"/>
          <w:lang w:val="en-US"/>
        </w:rPr>
        <w:t>didefinisikan</w:t>
      </w:r>
      <w:proofErr w:type="spellEnd"/>
      <w:r w:rsidRPr="00433800">
        <w:rPr>
          <w:rFonts w:cs="Arial"/>
          <w:lang w:val="en-US"/>
        </w:rPr>
        <w:t xml:space="preserve"> oleh </w:t>
      </w:r>
      <w:proofErr w:type="spellStart"/>
      <w:r w:rsidRPr="00433800">
        <w:rPr>
          <w:rFonts w:cs="Arial"/>
          <w:lang w:val="en-US"/>
        </w:rPr>
        <w:t>pengecilan</w:t>
      </w:r>
      <w:proofErr w:type="spellEnd"/>
      <w:r w:rsidRPr="00433800">
        <w:rPr>
          <w:rFonts w:cs="Arial"/>
          <w:lang w:val="en-US"/>
        </w:rPr>
        <w:t xml:space="preserve"> </w:t>
      </w:r>
      <w:proofErr w:type="spellStart"/>
      <w:r w:rsidRPr="00433800">
        <w:rPr>
          <w:rFonts w:cs="Arial"/>
          <w:lang w:val="en-US"/>
        </w:rPr>
        <w:t>otot</w:t>
      </w:r>
      <w:proofErr w:type="spellEnd"/>
      <w:r w:rsidRPr="00433800">
        <w:rPr>
          <w:rFonts w:cs="Arial"/>
          <w:lang w:val="en-US"/>
        </w:rPr>
        <w:t xml:space="preserve"> yang </w:t>
      </w:r>
      <w:proofErr w:type="spellStart"/>
      <w:r w:rsidRPr="00433800">
        <w:rPr>
          <w:rFonts w:cs="Arial"/>
          <w:lang w:val="en-US"/>
        </w:rPr>
        <w:t>signifikan</w:t>
      </w:r>
      <w:proofErr w:type="spellEnd"/>
      <w:r w:rsidRPr="00433800">
        <w:rPr>
          <w:rFonts w:cs="Arial"/>
          <w:lang w:val="en-US"/>
        </w:rPr>
        <w:t xml:space="preserve"> dan </w:t>
      </w:r>
      <w:proofErr w:type="spellStart"/>
      <w:r w:rsidRPr="00433800">
        <w:rPr>
          <w:rFonts w:cs="Arial"/>
          <w:lang w:val="en-US"/>
        </w:rPr>
        <w:t>stabilisasi</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metabolisme</w:t>
      </w:r>
      <w:proofErr w:type="spellEnd"/>
      <w:r w:rsidRPr="00433800">
        <w:rPr>
          <w:rFonts w:cs="Arial"/>
          <w:lang w:val="en-US"/>
        </w:rPr>
        <w:t xml:space="preserve">. </w:t>
      </w:r>
      <w:r w:rsidRPr="00433800">
        <w:rPr>
          <w:rFonts w:cs="Arial"/>
          <w:i/>
          <w:iCs/>
          <w:lang w:val="en-US"/>
        </w:rPr>
        <w:t xml:space="preserve">Fase </w:t>
      </w:r>
      <w:proofErr w:type="spellStart"/>
      <w:r w:rsidRPr="00433800">
        <w:rPr>
          <w:rFonts w:cs="Arial"/>
          <w:i/>
          <w:iCs/>
          <w:lang w:val="en-US"/>
        </w:rPr>
        <w:t>pasca-akut</w:t>
      </w:r>
      <w:proofErr w:type="spellEnd"/>
      <w:r w:rsidRPr="00433800">
        <w:rPr>
          <w:rFonts w:cs="Arial"/>
          <w:lang w:val="en-US"/>
        </w:rPr>
        <w:t xml:space="preserve"> </w:t>
      </w:r>
      <w:proofErr w:type="spellStart"/>
      <w:r w:rsidRPr="00433800">
        <w:rPr>
          <w:rFonts w:cs="Arial"/>
          <w:lang w:val="en-US"/>
        </w:rPr>
        <w:t>diikuti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perbaikan</w:t>
      </w:r>
      <w:proofErr w:type="spellEnd"/>
      <w:r w:rsidRPr="00433800">
        <w:rPr>
          <w:rFonts w:cs="Arial"/>
          <w:lang w:val="en-US"/>
        </w:rPr>
        <w:t xml:space="preserve"> dan </w:t>
      </w:r>
      <w:proofErr w:type="spellStart"/>
      <w:r w:rsidRPr="00433800">
        <w:rPr>
          <w:rFonts w:cs="Arial"/>
          <w:lang w:val="en-US"/>
        </w:rPr>
        <w:t>rehabilitasi</w:t>
      </w:r>
      <w:proofErr w:type="spellEnd"/>
      <w:r w:rsidRPr="00433800">
        <w:rPr>
          <w:rFonts w:cs="Arial"/>
          <w:lang w:val="en-US"/>
        </w:rPr>
        <w:t xml:space="preserve">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w:t>
      </w:r>
      <w:proofErr w:type="spellStart"/>
      <w:r w:rsidRPr="00433800">
        <w:rPr>
          <w:rFonts w:cs="Arial"/>
          <w:lang w:val="en-US"/>
        </w:rPr>
        <w:t>katabolik</w:t>
      </w:r>
      <w:proofErr w:type="spellEnd"/>
      <w:r w:rsidRPr="00433800">
        <w:rPr>
          <w:rFonts w:cs="Arial"/>
          <w:lang w:val="en-US"/>
        </w:rPr>
        <w:t xml:space="preserve"> yang </w:t>
      </w:r>
      <w:proofErr w:type="spellStart"/>
      <w:r w:rsidRPr="00433800">
        <w:rPr>
          <w:rFonts w:cs="Arial"/>
          <w:lang w:val="en-US"/>
        </w:rPr>
        <w:t>persisten</w:t>
      </w:r>
      <w:proofErr w:type="spellEnd"/>
      <w:r w:rsidRPr="00433800">
        <w:rPr>
          <w:rFonts w:cs="Arial"/>
          <w:lang w:val="en-US"/>
        </w:rPr>
        <w:t xml:space="preserve"> dan </w:t>
      </w:r>
      <w:proofErr w:type="spellStart"/>
      <w:r w:rsidRPr="00433800">
        <w:rPr>
          <w:rFonts w:cs="Arial"/>
          <w:lang w:val="en-US"/>
        </w:rPr>
        <w:t>rawat</w:t>
      </w:r>
      <w:proofErr w:type="spellEnd"/>
      <w:r w:rsidRPr="00433800">
        <w:rPr>
          <w:rFonts w:cs="Arial"/>
          <w:lang w:val="en-US"/>
        </w:rPr>
        <w:t xml:space="preserve"> </w:t>
      </w:r>
      <w:proofErr w:type="spellStart"/>
      <w:r w:rsidRPr="00433800">
        <w:rPr>
          <w:rFonts w:cs="Arial"/>
          <w:lang w:val="en-US"/>
        </w:rPr>
        <w:t>inap</w:t>
      </w:r>
      <w:proofErr w:type="spellEnd"/>
      <w:r w:rsidRPr="00433800">
        <w:rPr>
          <w:rFonts w:cs="Arial"/>
          <w:lang w:val="en-US"/>
        </w:rPr>
        <w:t xml:space="preserve"> yang lama.</w:t>
      </w:r>
      <w:sdt>
        <w:sdtPr>
          <w:rPr>
            <w:rFonts w:cs="Arial"/>
            <w:color w:val="000000"/>
            <w:lang w:val="en-US"/>
          </w:rPr>
          <w:tag w:val="MENDELEY_CITATION_v3_eyJjaXRhdGlvbklEIjoiTUVOREVMRVlfQ0lUQVRJT05fZTlmYTJmYWItMzdmNy00ZjkzLTk1OTEtMzI3NDVkNjQxOWNl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
          <w:id w:val="-919791446"/>
          <w:placeholder>
            <w:docPart w:val="DefaultPlaceholder_-1854013440"/>
          </w:placeholder>
        </w:sdtPr>
        <w:sdtEndPr>
          <w:rPr>
            <w:rFonts w:cstheme="minorBidi"/>
            <w:lang w:val="id-ID"/>
          </w:rPr>
        </w:sdtEndPr>
        <w:sdtContent>
          <w:r w:rsidR="00E92EED" w:rsidRPr="00433800">
            <w:rPr>
              <w:rFonts w:eastAsia="Times New Roman"/>
              <w:color w:val="000000"/>
            </w:rPr>
            <w:t>(Singer et al., 2019)</w:t>
          </w:r>
        </w:sdtContent>
      </w:sdt>
    </w:p>
    <w:p w14:paraId="70BE5411" w14:textId="1C796061" w:rsidR="00A22742" w:rsidRPr="00433800" w:rsidRDefault="00A22742" w:rsidP="00CB5D21">
      <w:pPr>
        <w:spacing w:after="240" w:line="360" w:lineRule="auto"/>
        <w:ind w:firstLine="720"/>
        <w:rPr>
          <w:rFonts w:cs="Arial"/>
          <w:lang w:val="en-US"/>
        </w:rPr>
      </w:pPr>
      <w:r w:rsidRPr="00433800">
        <w:rPr>
          <w:rFonts w:cs="Arial"/>
          <w:i/>
          <w:iCs/>
          <w:lang w:val="en-US"/>
        </w:rPr>
        <w:t>Fase ebb</w:t>
      </w:r>
      <w:r w:rsidRPr="00433800">
        <w:rPr>
          <w:rFonts w:cs="Arial"/>
          <w:lang w:val="en-US"/>
        </w:rPr>
        <w:t xml:space="preserve"> </w:t>
      </w:r>
      <w:proofErr w:type="spellStart"/>
      <w:r w:rsidRPr="00433800">
        <w:rPr>
          <w:rFonts w:cs="Arial"/>
          <w:lang w:val="en-US"/>
        </w:rPr>
        <w:t>biasanya</w:t>
      </w:r>
      <w:proofErr w:type="spellEnd"/>
      <w:r w:rsidRPr="00433800">
        <w:rPr>
          <w:rFonts w:cs="Arial"/>
          <w:lang w:val="en-US"/>
        </w:rPr>
        <w:t xml:space="preserve"> </w:t>
      </w:r>
      <w:proofErr w:type="spellStart"/>
      <w:r w:rsidRPr="00433800">
        <w:rPr>
          <w:rFonts w:cs="Arial"/>
          <w:lang w:val="en-US"/>
        </w:rPr>
        <w:t>berlangsung</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24-48 jam dan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fisiologis</w:t>
      </w:r>
      <w:proofErr w:type="spellEnd"/>
      <w:r w:rsidRPr="00433800">
        <w:rPr>
          <w:rFonts w:cs="Arial"/>
          <w:lang w:val="en-US"/>
        </w:rPr>
        <w:t xml:space="preserve"> yang </w:t>
      </w:r>
      <w:proofErr w:type="spellStart"/>
      <w:r w:rsidRPr="00433800">
        <w:rPr>
          <w:rFonts w:cs="Arial"/>
          <w:lang w:val="en-US"/>
        </w:rPr>
        <w:t>ditandai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ketidakstabilan</w:t>
      </w:r>
      <w:proofErr w:type="spellEnd"/>
      <w:r w:rsidRPr="00433800">
        <w:rPr>
          <w:rFonts w:cs="Arial"/>
          <w:lang w:val="en-US"/>
        </w:rPr>
        <w:t xml:space="preserve"> </w:t>
      </w:r>
      <w:proofErr w:type="spellStart"/>
      <w:r w:rsidRPr="00433800">
        <w:rPr>
          <w:rFonts w:cs="Arial"/>
          <w:lang w:val="en-US"/>
        </w:rPr>
        <w:t>hemodinamik</w:t>
      </w:r>
      <w:proofErr w:type="spellEnd"/>
      <w:r w:rsidRPr="00433800">
        <w:rPr>
          <w:rFonts w:cs="Arial"/>
          <w:lang w:val="en-US"/>
        </w:rPr>
        <w:t xml:space="preserve">, </w:t>
      </w:r>
      <w:proofErr w:type="spellStart"/>
      <w:r w:rsidRPr="00433800">
        <w:rPr>
          <w:rFonts w:cs="Arial"/>
          <w:lang w:val="en-US"/>
        </w:rPr>
        <w:t>hipotensi</w:t>
      </w:r>
      <w:proofErr w:type="spellEnd"/>
      <w:r w:rsidRPr="00433800">
        <w:rPr>
          <w:rFonts w:cs="Arial"/>
          <w:lang w:val="en-US"/>
        </w:rPr>
        <w:t xml:space="preserve">, </w:t>
      </w:r>
      <w:proofErr w:type="spellStart"/>
      <w:r w:rsidRPr="00433800">
        <w:rPr>
          <w:rFonts w:cs="Arial"/>
          <w:lang w:val="en-US"/>
        </w:rPr>
        <w:t>hipoksia</w:t>
      </w:r>
      <w:proofErr w:type="spellEnd"/>
      <w:r w:rsidRPr="00433800">
        <w:rPr>
          <w:rFonts w:cs="Arial"/>
          <w:lang w:val="en-US"/>
        </w:rPr>
        <w:t xml:space="preserve"> </w:t>
      </w:r>
      <w:proofErr w:type="spellStart"/>
      <w:r w:rsidRPr="00433800">
        <w:rPr>
          <w:rFonts w:cs="Arial"/>
          <w:lang w:val="en-US"/>
        </w:rPr>
        <w:t>jaringan</w:t>
      </w:r>
      <w:proofErr w:type="spellEnd"/>
      <w:r w:rsidRPr="00433800">
        <w:rPr>
          <w:rFonts w:cs="Arial"/>
          <w:lang w:val="en-US"/>
        </w:rPr>
        <w:t xml:space="preserve">, dan </w:t>
      </w:r>
      <w:proofErr w:type="spellStart"/>
      <w:r w:rsidRPr="00433800">
        <w:rPr>
          <w:rFonts w:cs="Arial"/>
          <w:lang w:val="en-US"/>
        </w:rPr>
        <w:t>penurunan</w:t>
      </w:r>
      <w:proofErr w:type="spellEnd"/>
      <w:r w:rsidRPr="00433800">
        <w:rPr>
          <w:rFonts w:cs="Arial"/>
          <w:lang w:val="en-US"/>
        </w:rPr>
        <w:t xml:space="preserve"> </w:t>
      </w:r>
      <w:proofErr w:type="spellStart"/>
      <w:r w:rsidRPr="00433800">
        <w:rPr>
          <w:rFonts w:cs="Arial"/>
          <w:lang w:val="en-US"/>
        </w:rPr>
        <w:t>konsumsi</w:t>
      </w:r>
      <w:proofErr w:type="spellEnd"/>
      <w:r w:rsidRPr="00433800">
        <w:rPr>
          <w:rFonts w:cs="Arial"/>
          <w:lang w:val="en-US"/>
        </w:rPr>
        <w:t xml:space="preserve"> </w:t>
      </w:r>
      <w:proofErr w:type="spellStart"/>
      <w:r w:rsidRPr="00433800">
        <w:rPr>
          <w:rFonts w:cs="Arial"/>
          <w:lang w:val="en-US"/>
        </w:rPr>
        <w:t>oksigen</w:t>
      </w:r>
      <w:proofErr w:type="spellEnd"/>
      <w:r w:rsidRPr="00433800">
        <w:rPr>
          <w:rFonts w:cs="Arial"/>
          <w:lang w:val="en-US"/>
        </w:rPr>
        <w:t xml:space="preserve">, </w:t>
      </w:r>
      <w:proofErr w:type="spellStart"/>
      <w:r w:rsidRPr="00433800">
        <w:rPr>
          <w:rFonts w:cs="Arial"/>
          <w:lang w:val="en-US"/>
        </w:rPr>
        <w:t>suhu</w:t>
      </w:r>
      <w:proofErr w:type="spellEnd"/>
      <w:r w:rsidRPr="00433800">
        <w:rPr>
          <w:rFonts w:cs="Arial"/>
          <w:lang w:val="en-US"/>
        </w:rPr>
        <w:t xml:space="preserve"> </w:t>
      </w:r>
      <w:proofErr w:type="spellStart"/>
      <w:r w:rsidRPr="00433800">
        <w:rPr>
          <w:rFonts w:cs="Arial"/>
          <w:lang w:val="en-US"/>
        </w:rPr>
        <w:t>tubuh</w:t>
      </w:r>
      <w:proofErr w:type="spellEnd"/>
      <w:r w:rsidRPr="00433800">
        <w:rPr>
          <w:rFonts w:cs="Arial"/>
          <w:lang w:val="en-US"/>
        </w:rPr>
        <w:t xml:space="preserve">, dan </w:t>
      </w:r>
      <w:proofErr w:type="spellStart"/>
      <w:r w:rsidRPr="00433800">
        <w:rPr>
          <w:rFonts w:cs="Arial"/>
          <w:lang w:val="en-US"/>
        </w:rPr>
        <w:t>laju</w:t>
      </w:r>
      <w:proofErr w:type="spellEnd"/>
      <w:r w:rsidRPr="00433800">
        <w:rPr>
          <w:rFonts w:cs="Arial"/>
          <w:lang w:val="en-US"/>
        </w:rPr>
        <w:t xml:space="preserve"> </w:t>
      </w:r>
      <w:proofErr w:type="spellStart"/>
      <w:r w:rsidRPr="00433800">
        <w:rPr>
          <w:rFonts w:cs="Arial"/>
          <w:lang w:val="en-US"/>
        </w:rPr>
        <w:t>metabolisme</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periode</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fisiologis</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resistensi</w:t>
      </w:r>
      <w:proofErr w:type="spellEnd"/>
      <w:r w:rsidRPr="00433800">
        <w:rPr>
          <w:rFonts w:cs="Arial"/>
          <w:lang w:val="en-US"/>
        </w:rPr>
        <w:t xml:space="preserve"> insulin dan </w:t>
      </w:r>
      <w:proofErr w:type="spellStart"/>
      <w:r w:rsidRPr="00433800">
        <w:rPr>
          <w:rFonts w:cs="Arial"/>
          <w:lang w:val="en-US"/>
        </w:rPr>
        <w:t>produksi</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 endogen (EGP) </w:t>
      </w:r>
      <w:proofErr w:type="spellStart"/>
      <w:r w:rsidRPr="00433800">
        <w:rPr>
          <w:rFonts w:cs="Arial"/>
          <w:lang w:val="en-US"/>
        </w:rPr>
        <w:t>meningkat</w:t>
      </w:r>
      <w:proofErr w:type="spellEnd"/>
      <w:r w:rsidRPr="00433800">
        <w:rPr>
          <w:rFonts w:cs="Arial"/>
          <w:lang w:val="en-US"/>
        </w:rPr>
        <w:t xml:space="preserve">. EGP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mencapai</w:t>
      </w:r>
      <w:proofErr w:type="spellEnd"/>
      <w:r w:rsidRPr="00433800">
        <w:rPr>
          <w:rFonts w:cs="Arial"/>
          <w:lang w:val="en-US"/>
        </w:rPr>
        <w:t xml:space="preserve"> </w:t>
      </w:r>
      <w:proofErr w:type="spellStart"/>
      <w:r w:rsidRPr="00433800">
        <w:rPr>
          <w:rFonts w:cs="Arial"/>
          <w:lang w:val="en-US"/>
        </w:rPr>
        <w:t>hingga</w:t>
      </w:r>
      <w:proofErr w:type="spellEnd"/>
      <w:r w:rsidRPr="00433800">
        <w:rPr>
          <w:rFonts w:cs="Arial"/>
          <w:lang w:val="en-US"/>
        </w:rPr>
        <w:t xml:space="preserve"> dua </w:t>
      </w:r>
      <w:proofErr w:type="spellStart"/>
      <w:r w:rsidRPr="00433800">
        <w:rPr>
          <w:rFonts w:cs="Arial"/>
          <w:lang w:val="en-US"/>
        </w:rPr>
        <w:t>pertiga</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total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w:t>
      </w:r>
      <w:proofErr w:type="spellStart"/>
      <w:r w:rsidRPr="00433800">
        <w:rPr>
          <w:rFonts w:cs="Arial"/>
          <w:lang w:val="en-US"/>
        </w:rPr>
        <w:t>Berbeda</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keadaan</w:t>
      </w:r>
      <w:proofErr w:type="spellEnd"/>
      <w:r w:rsidRPr="00433800">
        <w:rPr>
          <w:rFonts w:cs="Arial"/>
          <w:lang w:val="en-US"/>
        </w:rPr>
        <w:t xml:space="preserve"> </w:t>
      </w:r>
      <w:proofErr w:type="spellStart"/>
      <w:r w:rsidRPr="00433800">
        <w:rPr>
          <w:rFonts w:cs="Arial"/>
          <w:lang w:val="en-US"/>
        </w:rPr>
        <w:t>sehat</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makanan</w:t>
      </w:r>
      <w:proofErr w:type="spellEnd"/>
      <w:r w:rsidRPr="00433800">
        <w:rPr>
          <w:rFonts w:cs="Arial"/>
          <w:lang w:val="en-US"/>
        </w:rPr>
        <w:t xml:space="preserve"> </w:t>
      </w:r>
      <w:proofErr w:type="spellStart"/>
      <w:r w:rsidRPr="00433800">
        <w:rPr>
          <w:rFonts w:cs="Arial"/>
          <w:lang w:val="en-US"/>
        </w:rPr>
        <w:t>eksogen</w:t>
      </w:r>
      <w:proofErr w:type="spellEnd"/>
      <w:r w:rsidRPr="00433800">
        <w:rPr>
          <w:rFonts w:cs="Arial"/>
          <w:lang w:val="en-US"/>
        </w:rPr>
        <w:t xml:space="preserve">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melemahkan</w:t>
      </w:r>
      <w:proofErr w:type="spellEnd"/>
      <w:r w:rsidRPr="00433800">
        <w:rPr>
          <w:rFonts w:cs="Arial"/>
          <w:lang w:val="en-US"/>
        </w:rPr>
        <w:t xml:space="preserve"> EGP dan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mengakibatkan</w:t>
      </w:r>
      <w:proofErr w:type="spellEnd"/>
      <w:r w:rsidRPr="00433800">
        <w:rPr>
          <w:rFonts w:cs="Arial"/>
          <w:lang w:val="en-US"/>
        </w:rPr>
        <w:t xml:space="preserve"> </w:t>
      </w:r>
      <w:proofErr w:type="spellStart"/>
      <w:r w:rsidRPr="00433800">
        <w:rPr>
          <w:rFonts w:cs="Arial"/>
          <w:lang w:val="en-US"/>
        </w:rPr>
        <w:t>ketersediaan</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yang </w:t>
      </w:r>
      <w:proofErr w:type="spellStart"/>
      <w:r w:rsidRPr="00433800">
        <w:rPr>
          <w:rFonts w:cs="Arial"/>
          <w:lang w:val="en-US"/>
        </w:rPr>
        <w:t>berlebihan</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makanan</w:t>
      </w:r>
      <w:proofErr w:type="spellEnd"/>
      <w:r w:rsidRPr="00433800">
        <w:rPr>
          <w:rFonts w:cs="Arial"/>
          <w:lang w:val="en-US"/>
        </w:rPr>
        <w:t xml:space="preserve"> </w:t>
      </w:r>
      <w:proofErr w:type="spellStart"/>
      <w:r w:rsidRPr="00433800">
        <w:rPr>
          <w:rFonts w:cs="Arial"/>
          <w:lang w:val="en-US"/>
        </w:rPr>
        <w:t>eksogen</w:t>
      </w:r>
      <w:proofErr w:type="spellEnd"/>
      <w:r w:rsidRPr="00433800">
        <w:rPr>
          <w:rFonts w:cs="Arial"/>
          <w:lang w:val="en-US"/>
        </w:rPr>
        <w:t xml:space="preserve"> yang </w:t>
      </w:r>
      <w:proofErr w:type="spellStart"/>
      <w:r w:rsidRPr="00433800">
        <w:rPr>
          <w:rFonts w:cs="Arial"/>
          <w:lang w:val="en-US"/>
        </w:rPr>
        <w:t>setara</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yang </w:t>
      </w:r>
      <w:proofErr w:type="spellStart"/>
      <w:r w:rsidRPr="00433800">
        <w:rPr>
          <w:rFonts w:cs="Arial"/>
          <w:lang w:val="en-US"/>
        </w:rPr>
        <w:t>ditentukan</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24-48 jam </w:t>
      </w:r>
      <w:proofErr w:type="spellStart"/>
      <w:r w:rsidRPr="00433800">
        <w:rPr>
          <w:rFonts w:cs="Arial"/>
          <w:lang w:val="en-US"/>
        </w:rPr>
        <w:t>pertama</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mengakibatkan</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makan</w:t>
      </w:r>
      <w:proofErr w:type="spellEnd"/>
      <w:r w:rsidRPr="00433800">
        <w:rPr>
          <w:rFonts w:cs="Arial"/>
          <w:lang w:val="en-US"/>
        </w:rPr>
        <w:t xml:space="preserve"> yang </w:t>
      </w:r>
      <w:proofErr w:type="spellStart"/>
      <w:r w:rsidRPr="00433800">
        <w:rPr>
          <w:rFonts w:cs="Arial"/>
          <w:lang w:val="en-US"/>
        </w:rPr>
        <w:t>berlebihan</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i/>
          <w:iCs/>
          <w:lang w:val="en-US"/>
        </w:rPr>
        <w:t>fase</w:t>
      </w:r>
      <w:proofErr w:type="spellEnd"/>
      <w:r w:rsidRPr="00433800">
        <w:rPr>
          <w:rFonts w:cs="Arial"/>
          <w:i/>
          <w:iCs/>
          <w:lang w:val="en-US"/>
        </w:rPr>
        <w:t xml:space="preserve"> ebb</w:t>
      </w:r>
      <w:r w:rsidRPr="00433800">
        <w:rPr>
          <w:rFonts w:cs="Arial"/>
          <w:lang w:val="en-US"/>
        </w:rPr>
        <w:t xml:space="preserve">, </w:t>
      </w:r>
      <w:proofErr w:type="spellStart"/>
      <w:r w:rsidRPr="00433800">
        <w:rPr>
          <w:rFonts w:cs="Arial"/>
          <w:lang w:val="en-US"/>
        </w:rPr>
        <w:t>tujuan</w:t>
      </w:r>
      <w:proofErr w:type="spellEnd"/>
      <w:r w:rsidRPr="00433800">
        <w:rPr>
          <w:rFonts w:cs="Arial"/>
          <w:lang w:val="en-US"/>
        </w:rPr>
        <w:t xml:space="preserve"> </w:t>
      </w:r>
      <w:proofErr w:type="spellStart"/>
      <w:r w:rsidRPr="00433800">
        <w:rPr>
          <w:rFonts w:cs="Arial"/>
          <w:lang w:val="en-US"/>
        </w:rPr>
        <w:t>utama</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resusitasi</w:t>
      </w:r>
      <w:proofErr w:type="spellEnd"/>
      <w:r w:rsidRPr="00433800">
        <w:rPr>
          <w:rFonts w:cs="Arial"/>
          <w:lang w:val="en-US"/>
        </w:rPr>
        <w:t xml:space="preserve"> dan </w:t>
      </w:r>
      <w:proofErr w:type="spellStart"/>
      <w:r w:rsidRPr="00433800">
        <w:rPr>
          <w:rFonts w:cs="Arial"/>
          <w:lang w:val="en-US"/>
        </w:rPr>
        <w:t>stabilisasi</w:t>
      </w:r>
      <w:proofErr w:type="spellEnd"/>
      <w:r w:rsidRPr="00433800">
        <w:rPr>
          <w:rFonts w:cs="Arial"/>
          <w:lang w:val="en-US"/>
        </w:rPr>
        <w:t xml:space="preserve"> </w:t>
      </w:r>
      <w:proofErr w:type="spellStart"/>
      <w:r w:rsidRPr="00433800">
        <w:rPr>
          <w:rFonts w:cs="Arial"/>
          <w:lang w:val="en-US"/>
        </w:rPr>
        <w:t>hemodinamik</w:t>
      </w:r>
      <w:proofErr w:type="spellEnd"/>
      <w:r w:rsidRPr="00433800">
        <w:rPr>
          <w:rFonts w:cs="Arial"/>
          <w:lang w:val="en-US"/>
        </w:rPr>
        <w:t>.</w:t>
      </w:r>
      <w:sdt>
        <w:sdtPr>
          <w:rPr>
            <w:rFonts w:cs="Arial"/>
            <w:color w:val="000000"/>
            <w:lang w:val="en-US"/>
          </w:rPr>
          <w:tag w:val="MENDELEY_CITATION_v3_eyJjaXRhdGlvbklEIjoiTUVOREVMRVlfQ0lUQVRJT05fYjVmZTNjMmEtN2NjOC00NmI4LWI5NzUtNzE4MTYyYzkyODc3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
          <w:id w:val="93675325"/>
          <w:placeholder>
            <w:docPart w:val="DefaultPlaceholder_-1854013440"/>
          </w:placeholder>
        </w:sdtPr>
        <w:sdtEndPr>
          <w:rPr>
            <w:rFonts w:cstheme="minorBidi"/>
            <w:lang w:val="id-ID"/>
          </w:rPr>
        </w:sdtEndPr>
        <w:sdtContent>
          <w:r w:rsidR="00E92EED" w:rsidRPr="00433800">
            <w:rPr>
              <w:rFonts w:eastAsia="Times New Roman"/>
              <w:color w:val="000000"/>
            </w:rPr>
            <w:t>(Singer et al., 2019)</w:t>
          </w:r>
        </w:sdtContent>
      </w:sdt>
    </w:p>
    <w:p w14:paraId="50AC0FA1" w14:textId="77777777" w:rsidR="00A22742" w:rsidRPr="00433800" w:rsidRDefault="00A22742">
      <w:pPr>
        <w:pStyle w:val="Heading3"/>
        <w:rPr>
          <w:sz w:val="22"/>
          <w:szCs w:val="22"/>
        </w:rPr>
      </w:pPr>
      <w:bookmarkStart w:id="41" w:name="_Toc169774714"/>
      <w:r w:rsidRPr="00433800">
        <w:rPr>
          <w:sz w:val="22"/>
          <w:szCs w:val="22"/>
        </w:rPr>
        <w:lastRenderedPageBreak/>
        <w:t xml:space="preserve">2.2.2 </w:t>
      </w:r>
      <w:proofErr w:type="spellStart"/>
      <w:r w:rsidRPr="00433800">
        <w:rPr>
          <w:sz w:val="22"/>
          <w:szCs w:val="22"/>
        </w:rPr>
        <w:t>Kebutuhan</w:t>
      </w:r>
      <w:proofErr w:type="spellEnd"/>
      <w:r w:rsidRPr="00433800">
        <w:rPr>
          <w:sz w:val="22"/>
          <w:szCs w:val="22"/>
        </w:rPr>
        <w:t xml:space="preserve"> </w:t>
      </w:r>
      <w:proofErr w:type="spellStart"/>
      <w:r w:rsidRPr="00433800">
        <w:rPr>
          <w:sz w:val="22"/>
          <w:szCs w:val="22"/>
        </w:rPr>
        <w:t>Kalori</w:t>
      </w:r>
      <w:bookmarkEnd w:id="41"/>
      <w:proofErr w:type="spellEnd"/>
    </w:p>
    <w:p w14:paraId="57EC59F6" w14:textId="7747885A" w:rsidR="00814A97" w:rsidRPr="00433800" w:rsidRDefault="00B065BA" w:rsidP="00814A97">
      <w:pPr>
        <w:spacing w:after="240" w:line="360" w:lineRule="auto"/>
        <w:ind w:firstLine="720"/>
        <w:rPr>
          <w:lang w:val="en-US"/>
        </w:rPr>
      </w:pPr>
      <w:r w:rsidRPr="00433800">
        <w:rPr>
          <w:rFonts w:cs="Arial"/>
          <w:noProof/>
        </w:rPr>
        <w:drawing>
          <wp:anchor distT="0" distB="0" distL="114300" distR="114300" simplePos="0" relativeHeight="251668480" behindDoc="1" locked="0" layoutInCell="1" allowOverlap="1" wp14:anchorId="5B709DB8" wp14:editId="54E08223">
            <wp:simplePos x="0" y="0"/>
            <wp:positionH relativeFrom="column">
              <wp:posOffset>394970</wp:posOffset>
            </wp:positionH>
            <wp:positionV relativeFrom="paragraph">
              <wp:posOffset>1934210</wp:posOffset>
            </wp:positionV>
            <wp:extent cx="4083050" cy="3288665"/>
            <wp:effectExtent l="0" t="0" r="0" b="6985"/>
            <wp:wrapTight wrapText="bothSides">
              <wp:wrapPolygon edited="0">
                <wp:start x="0" y="0"/>
                <wp:lineTo x="0" y="21521"/>
                <wp:lineTo x="21466" y="21521"/>
                <wp:lineTo x="21466" y="0"/>
                <wp:lineTo x="0" y="0"/>
              </wp:wrapPolygon>
            </wp:wrapTight>
            <wp:docPr id="3991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3050" cy="3288665"/>
                    </a:xfrm>
                    <a:prstGeom prst="rect">
                      <a:avLst/>
                    </a:prstGeom>
                    <a:noFill/>
                  </pic:spPr>
                </pic:pic>
              </a:graphicData>
            </a:graphic>
            <wp14:sizeRelH relativeFrom="page">
              <wp14:pctWidth>0</wp14:pctWidth>
            </wp14:sizeRelH>
            <wp14:sizeRelV relativeFrom="page">
              <wp14:pctHeight>0</wp14:pctHeight>
            </wp14:sizeRelV>
          </wp:anchor>
        </w:drawing>
      </w:r>
      <w:r w:rsidR="00A22742" w:rsidRPr="00433800">
        <w:t xml:space="preserve">Hingga saat ini masih terjadi perdebatan berapa kalori optimal yang diberikan agar sesuai dengan </w:t>
      </w:r>
      <w:r w:rsidR="00A22742" w:rsidRPr="00433800">
        <w:rPr>
          <w:i/>
          <w:iCs/>
        </w:rPr>
        <w:t>resting energy expenditure</w:t>
      </w:r>
      <w:r w:rsidR="00A22742" w:rsidRPr="00433800">
        <w:rPr>
          <w:i/>
          <w:iCs/>
          <w:lang w:val="en-US"/>
        </w:rPr>
        <w:t xml:space="preserve"> </w:t>
      </w:r>
      <w:r w:rsidR="00A22742" w:rsidRPr="00433800">
        <w:rPr>
          <w:iCs/>
          <w:lang w:val="en-US"/>
        </w:rPr>
        <w:t>(REE)</w:t>
      </w:r>
      <w:r w:rsidR="00A22742" w:rsidRPr="00433800">
        <w:rPr>
          <w:i/>
          <w:iCs/>
        </w:rPr>
        <w:t xml:space="preserve"> </w:t>
      </w:r>
      <w:r w:rsidR="00A22742" w:rsidRPr="00433800">
        <w:t xml:space="preserve">pada penyakit kritis. Penghitungan akan kebutuhan kalori dengan </w:t>
      </w:r>
      <w:r w:rsidR="00A22742" w:rsidRPr="00433800">
        <w:rPr>
          <w:i/>
          <w:iCs/>
        </w:rPr>
        <w:t>Indirect</w:t>
      </w:r>
      <w:r w:rsidR="00A22742" w:rsidRPr="00433800">
        <w:rPr>
          <w:i/>
          <w:iCs/>
          <w:lang w:val="en-US"/>
        </w:rPr>
        <w:t xml:space="preserve"> </w:t>
      </w:r>
      <w:r w:rsidR="00A22742" w:rsidRPr="00433800">
        <w:rPr>
          <w:i/>
          <w:iCs/>
        </w:rPr>
        <w:t xml:space="preserve">Calorimetry </w:t>
      </w:r>
      <w:r w:rsidR="00A22742" w:rsidRPr="00433800">
        <w:t>adalah yang paling ideal, tetapi tidak tersedia pada semua fasilitas pelayanan kesehatan. Penghitungan dengan menggunakan rumus Harris-Benedict memerlukan waktu dan tidak tervalidasi pada penyakit kritis</w:t>
      </w:r>
      <w:r w:rsidR="00A22742" w:rsidRPr="00433800">
        <w:rPr>
          <w:lang w:val="en-US"/>
        </w:rPr>
        <w:t>.</w:t>
      </w:r>
      <w:sdt>
        <w:sdtPr>
          <w:rPr>
            <w:color w:val="000000"/>
            <w:lang w:val="en-US"/>
          </w:rPr>
          <w:tag w:val="MENDELEY_CITATION_v3_eyJjaXRhdGlvbklEIjoiTUVOREVMRVlfQ0lUQVRJT05fOGFiYTIwYTUtMzJmOS00NWQ2LTkyNDEtZjA2OWFjYzc1Mzlj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1562910295"/>
          <w:placeholder>
            <w:docPart w:val="DefaultPlaceholder_-1854013440"/>
          </w:placeholder>
        </w:sdtPr>
        <w:sdtEndPr>
          <w:rPr>
            <w:lang w:val="id-ID"/>
          </w:rPr>
        </w:sdtEndPr>
        <w:sdtContent>
          <w:r w:rsidR="00E92EED" w:rsidRPr="00433800">
            <w:rPr>
              <w:color w:val="000000"/>
            </w:rPr>
            <w:t>(Maskoen, 2021)</w:t>
          </w:r>
        </w:sdtContent>
      </w:sdt>
    </w:p>
    <w:p w14:paraId="2A928E20" w14:textId="1C64357A" w:rsidR="00872717" w:rsidRPr="00433800" w:rsidRDefault="00872717" w:rsidP="00C5707E">
      <w:pPr>
        <w:pStyle w:val="Heading3"/>
        <w:jc w:val="center"/>
        <w:rPr>
          <w:sz w:val="22"/>
          <w:szCs w:val="22"/>
        </w:rPr>
      </w:pPr>
    </w:p>
    <w:p w14:paraId="1FD64273" w14:textId="1A883F03" w:rsidR="00872717" w:rsidRPr="00433800" w:rsidRDefault="00872717" w:rsidP="00C5707E">
      <w:pPr>
        <w:pStyle w:val="Heading3"/>
        <w:jc w:val="center"/>
        <w:rPr>
          <w:sz w:val="22"/>
          <w:szCs w:val="22"/>
        </w:rPr>
      </w:pPr>
    </w:p>
    <w:p w14:paraId="54BCF941" w14:textId="77777777" w:rsidR="00872717" w:rsidRPr="00433800" w:rsidRDefault="00872717" w:rsidP="00C5707E">
      <w:pPr>
        <w:pStyle w:val="Heading3"/>
        <w:jc w:val="center"/>
        <w:rPr>
          <w:sz w:val="22"/>
          <w:szCs w:val="22"/>
        </w:rPr>
      </w:pPr>
    </w:p>
    <w:p w14:paraId="230AEC1F" w14:textId="77777777" w:rsidR="00872717" w:rsidRPr="00433800" w:rsidRDefault="00872717" w:rsidP="00C5707E">
      <w:pPr>
        <w:pStyle w:val="Heading3"/>
        <w:jc w:val="center"/>
        <w:rPr>
          <w:sz w:val="22"/>
          <w:szCs w:val="22"/>
        </w:rPr>
      </w:pPr>
    </w:p>
    <w:p w14:paraId="2D4F5192" w14:textId="77777777" w:rsidR="00872717" w:rsidRPr="00433800" w:rsidRDefault="00872717" w:rsidP="00C5707E">
      <w:pPr>
        <w:pStyle w:val="Heading3"/>
        <w:jc w:val="center"/>
        <w:rPr>
          <w:sz w:val="22"/>
          <w:szCs w:val="22"/>
        </w:rPr>
      </w:pPr>
    </w:p>
    <w:p w14:paraId="72E1D1A6" w14:textId="0F559914" w:rsidR="00872717" w:rsidRPr="00433800" w:rsidRDefault="00A22742" w:rsidP="000D6347">
      <w:pPr>
        <w:spacing w:after="240" w:line="276" w:lineRule="auto"/>
        <w:ind w:firstLine="720"/>
        <w:jc w:val="center"/>
        <w:rPr>
          <w:b/>
          <w:bCs/>
        </w:rPr>
      </w:pPr>
      <w:bookmarkStart w:id="42" w:name="_Toc165273538"/>
      <w:r w:rsidRPr="00433800">
        <w:rPr>
          <w:b/>
          <w:bCs/>
        </w:rPr>
        <w:t xml:space="preserve">Gambar </w:t>
      </w:r>
      <w:r w:rsidRPr="00433800">
        <w:rPr>
          <w:b/>
          <w:bCs/>
        </w:rPr>
        <w:fldChar w:fldCharType="begin"/>
      </w:r>
      <w:r w:rsidRPr="00433800">
        <w:rPr>
          <w:b/>
          <w:bCs/>
        </w:rPr>
        <w:instrText xml:space="preserve"> SEQ Gambar \* ARABIC </w:instrText>
      </w:r>
      <w:r w:rsidRPr="00433800">
        <w:rPr>
          <w:b/>
          <w:bCs/>
        </w:rPr>
        <w:fldChar w:fldCharType="separate"/>
      </w:r>
      <w:r w:rsidR="00313E04" w:rsidRPr="00433800">
        <w:rPr>
          <w:b/>
          <w:bCs/>
          <w:noProof/>
        </w:rPr>
        <w:t>3</w:t>
      </w:r>
      <w:r w:rsidRPr="00433800">
        <w:rPr>
          <w:b/>
          <w:bCs/>
        </w:rPr>
        <w:fldChar w:fldCharType="end"/>
      </w:r>
      <w:r w:rsidRPr="00433800">
        <w:rPr>
          <w:b/>
          <w:bCs/>
        </w:rPr>
        <w:t xml:space="preserve">. </w:t>
      </w:r>
      <w:r w:rsidRPr="00433800">
        <w:t>Penatalaksanaan nutrisi pada fase kritis dan konvalesen.</w:t>
      </w:r>
      <w:sdt>
        <w:sdtPr>
          <w:rPr>
            <w:color w:val="000000"/>
          </w:rPr>
          <w:tag w:val="MENDELEY_CITATION_v3_eyJjaXRhdGlvbklEIjoiTUVOREVMRVlfQ0lUQVRJT05fMjlkZGI1M2EtZmIzMS00ZmE2LTg5MjUtODZkOGNmMTE1M2My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1479297364"/>
          <w:placeholder>
            <w:docPart w:val="241CA64861C44BF7B1F48933C5A90CF1"/>
          </w:placeholder>
        </w:sdtPr>
        <w:sdtContent>
          <w:r w:rsidR="00E92EED" w:rsidRPr="00433800">
            <w:rPr>
              <w:color w:val="000000"/>
            </w:rPr>
            <w:t>(Maskoen, 2021)</w:t>
          </w:r>
        </w:sdtContent>
      </w:sdt>
      <w:bookmarkEnd w:id="42"/>
    </w:p>
    <w:p w14:paraId="2F939D5C" w14:textId="17C7E1B4" w:rsidR="00A22742" w:rsidRPr="00433800" w:rsidRDefault="00A22742" w:rsidP="00814A97">
      <w:pPr>
        <w:pStyle w:val="Default"/>
        <w:spacing w:after="240" w:line="360" w:lineRule="auto"/>
        <w:ind w:firstLine="720"/>
        <w:jc w:val="both"/>
        <w:rPr>
          <w:rFonts w:ascii="Arial" w:hAnsi="Arial" w:cs="Arial"/>
          <w:sz w:val="22"/>
          <w:szCs w:val="22"/>
        </w:rPr>
      </w:pPr>
      <w:r w:rsidRPr="00433800">
        <w:rPr>
          <w:rFonts w:ascii="Arial" w:hAnsi="Arial" w:cs="Arial"/>
          <w:sz w:val="22"/>
          <w:szCs w:val="22"/>
        </w:rPr>
        <w:t xml:space="preserve">Jika </w:t>
      </w:r>
      <w:r w:rsidRPr="00433800">
        <w:rPr>
          <w:rFonts w:ascii="Arial" w:hAnsi="Arial" w:cs="Arial"/>
          <w:i/>
          <w:iCs/>
          <w:sz w:val="22"/>
          <w:szCs w:val="22"/>
        </w:rPr>
        <w:t>indirect calorimetry</w:t>
      </w:r>
      <w:r w:rsidRPr="00433800">
        <w:rPr>
          <w:rFonts w:ascii="Arial" w:hAnsi="Arial" w:cs="Arial"/>
          <w:sz w:val="22"/>
          <w:szCs w:val="22"/>
        </w:rPr>
        <w:t xml:space="preserve"> </w:t>
      </w:r>
      <w:proofErr w:type="spellStart"/>
      <w:r w:rsidRPr="00433800">
        <w:rPr>
          <w:rFonts w:ascii="Arial" w:hAnsi="Arial" w:cs="Arial"/>
          <w:sz w:val="22"/>
          <w:szCs w:val="22"/>
        </w:rPr>
        <w:t>tidak</w:t>
      </w:r>
      <w:proofErr w:type="spellEnd"/>
      <w:r w:rsidRPr="00433800">
        <w:rPr>
          <w:rFonts w:ascii="Arial" w:hAnsi="Arial" w:cs="Arial"/>
          <w:sz w:val="22"/>
          <w:szCs w:val="22"/>
        </w:rPr>
        <w:t xml:space="preserve"> </w:t>
      </w:r>
      <w:proofErr w:type="spellStart"/>
      <w:r w:rsidRPr="00433800">
        <w:rPr>
          <w:rFonts w:ascii="Arial" w:hAnsi="Arial" w:cs="Arial"/>
          <w:sz w:val="22"/>
          <w:szCs w:val="22"/>
        </w:rPr>
        <w:t>tersedia</w:t>
      </w:r>
      <w:proofErr w:type="spellEnd"/>
      <w:r w:rsidRPr="00433800">
        <w:rPr>
          <w:rFonts w:ascii="Arial" w:hAnsi="Arial" w:cs="Arial"/>
          <w:sz w:val="22"/>
          <w:szCs w:val="22"/>
        </w:rPr>
        <w:t xml:space="preserve">, </w:t>
      </w:r>
      <w:proofErr w:type="spellStart"/>
      <w:r w:rsidRPr="00433800">
        <w:rPr>
          <w:rFonts w:ascii="Arial" w:hAnsi="Arial" w:cs="Arial"/>
          <w:sz w:val="22"/>
          <w:szCs w:val="22"/>
        </w:rPr>
        <w:t>perhitungan</w:t>
      </w:r>
      <w:proofErr w:type="spellEnd"/>
      <w:r w:rsidRPr="00433800">
        <w:rPr>
          <w:rFonts w:ascii="Arial" w:hAnsi="Arial" w:cs="Arial"/>
          <w:sz w:val="22"/>
          <w:szCs w:val="22"/>
        </w:rPr>
        <w:t xml:space="preserve"> REE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VCO</w:t>
      </w:r>
      <w:r w:rsidRPr="00433800">
        <w:rPr>
          <w:rFonts w:ascii="Arial" w:hAnsi="Arial" w:cs="Arial"/>
          <w:sz w:val="22"/>
          <w:szCs w:val="22"/>
          <w:vertAlign w:val="subscript"/>
        </w:rPr>
        <w:t xml:space="preserve">2 </w:t>
      </w:r>
      <w:proofErr w:type="spellStart"/>
      <w:r w:rsidRPr="00433800">
        <w:rPr>
          <w:rFonts w:ascii="Arial" w:hAnsi="Arial" w:cs="Arial"/>
          <w:sz w:val="22"/>
          <w:szCs w:val="22"/>
        </w:rPr>
        <w:t>hanya</w:t>
      </w:r>
      <w:proofErr w:type="spellEnd"/>
      <w:r w:rsidRPr="00433800">
        <w:rPr>
          <w:rFonts w:ascii="Arial" w:hAnsi="Arial" w:cs="Arial"/>
          <w:sz w:val="22"/>
          <w:szCs w:val="22"/>
        </w:rPr>
        <w:t xml:space="preserve"> </w:t>
      </w:r>
      <w:proofErr w:type="spellStart"/>
      <w:r w:rsidRPr="00433800">
        <w:rPr>
          <w:rFonts w:ascii="Arial" w:hAnsi="Arial" w:cs="Arial"/>
          <w:sz w:val="22"/>
          <w:szCs w:val="22"/>
        </w:rPr>
        <w:t>diperoleh</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ventilator (REE = VCO</w:t>
      </w:r>
      <w:r w:rsidRPr="00433800">
        <w:rPr>
          <w:rFonts w:ascii="Arial" w:hAnsi="Arial" w:cs="Arial"/>
          <w:sz w:val="22"/>
          <w:szCs w:val="22"/>
          <w:vertAlign w:val="subscript"/>
        </w:rPr>
        <w:t>2</w:t>
      </w:r>
      <w:r w:rsidRPr="00433800">
        <w:rPr>
          <w:rFonts w:ascii="Arial" w:hAnsi="Arial" w:cs="Arial"/>
          <w:sz w:val="22"/>
          <w:szCs w:val="22"/>
        </w:rPr>
        <w:t xml:space="preserve"> x 8.19) </w:t>
      </w:r>
      <w:proofErr w:type="spellStart"/>
      <w:r w:rsidRPr="00433800">
        <w:rPr>
          <w:rFonts w:ascii="Arial" w:hAnsi="Arial" w:cs="Arial"/>
          <w:sz w:val="22"/>
          <w:szCs w:val="22"/>
        </w:rPr>
        <w:t>telah</w:t>
      </w:r>
      <w:proofErr w:type="spellEnd"/>
      <w:r w:rsidRPr="00433800">
        <w:rPr>
          <w:rFonts w:ascii="Arial" w:hAnsi="Arial" w:cs="Arial"/>
          <w:sz w:val="22"/>
          <w:szCs w:val="22"/>
        </w:rPr>
        <w:t xml:space="preserve"> </w:t>
      </w:r>
      <w:proofErr w:type="spellStart"/>
      <w:r w:rsidRPr="00433800">
        <w:rPr>
          <w:rFonts w:ascii="Arial" w:hAnsi="Arial" w:cs="Arial"/>
          <w:sz w:val="22"/>
          <w:szCs w:val="22"/>
        </w:rPr>
        <w:t>terbukti</w:t>
      </w:r>
      <w:proofErr w:type="spellEnd"/>
      <w:r w:rsidRPr="00433800">
        <w:rPr>
          <w:rFonts w:ascii="Arial" w:hAnsi="Arial" w:cs="Arial"/>
          <w:sz w:val="22"/>
          <w:szCs w:val="22"/>
        </w:rPr>
        <w:t xml:space="preserve"> </w:t>
      </w:r>
      <w:proofErr w:type="spellStart"/>
      <w:r w:rsidRPr="00433800">
        <w:rPr>
          <w:rFonts w:ascii="Arial" w:hAnsi="Arial" w:cs="Arial"/>
          <w:sz w:val="22"/>
          <w:szCs w:val="22"/>
        </w:rPr>
        <w:t>lebih</w:t>
      </w:r>
      <w:proofErr w:type="spellEnd"/>
      <w:r w:rsidRPr="00433800">
        <w:rPr>
          <w:rFonts w:ascii="Arial" w:hAnsi="Arial" w:cs="Arial"/>
          <w:sz w:val="22"/>
          <w:szCs w:val="22"/>
        </w:rPr>
        <w:t xml:space="preserve"> </w:t>
      </w:r>
      <w:proofErr w:type="spellStart"/>
      <w:r w:rsidRPr="00433800">
        <w:rPr>
          <w:rFonts w:ascii="Arial" w:hAnsi="Arial" w:cs="Arial"/>
          <w:sz w:val="22"/>
          <w:szCs w:val="22"/>
        </w:rPr>
        <w:t>akurat</w:t>
      </w:r>
      <w:proofErr w:type="spellEnd"/>
      <w:r w:rsidRPr="00433800">
        <w:rPr>
          <w:rFonts w:ascii="Arial" w:hAnsi="Arial" w:cs="Arial"/>
          <w:sz w:val="22"/>
          <w:szCs w:val="22"/>
        </w:rPr>
        <w:t xml:space="preserve"> </w:t>
      </w:r>
      <w:proofErr w:type="spellStart"/>
      <w:r w:rsidRPr="00433800">
        <w:rPr>
          <w:rFonts w:ascii="Arial" w:hAnsi="Arial" w:cs="Arial"/>
          <w:sz w:val="22"/>
          <w:szCs w:val="22"/>
        </w:rPr>
        <w:t>daripada</w:t>
      </w:r>
      <w:proofErr w:type="spellEnd"/>
      <w:r w:rsidRPr="00433800">
        <w:rPr>
          <w:rFonts w:ascii="Arial" w:hAnsi="Arial" w:cs="Arial"/>
          <w:sz w:val="22"/>
          <w:szCs w:val="22"/>
        </w:rPr>
        <w:t xml:space="preserve"> </w:t>
      </w:r>
      <w:proofErr w:type="spellStart"/>
      <w:r w:rsidRPr="00433800">
        <w:rPr>
          <w:rFonts w:ascii="Arial" w:hAnsi="Arial" w:cs="Arial"/>
          <w:sz w:val="22"/>
          <w:szCs w:val="22"/>
        </w:rPr>
        <w:t>persamaan</w:t>
      </w:r>
      <w:proofErr w:type="spellEnd"/>
      <w:r w:rsidRPr="00433800">
        <w:rPr>
          <w:rFonts w:ascii="Arial" w:hAnsi="Arial" w:cs="Arial"/>
          <w:sz w:val="22"/>
          <w:szCs w:val="22"/>
        </w:rPr>
        <w:t xml:space="preserve"> </w:t>
      </w:r>
      <w:proofErr w:type="spellStart"/>
      <w:r w:rsidRPr="00433800">
        <w:rPr>
          <w:rFonts w:ascii="Arial" w:hAnsi="Arial" w:cs="Arial"/>
          <w:sz w:val="22"/>
          <w:szCs w:val="22"/>
        </w:rPr>
        <w:t>tetapi</w:t>
      </w:r>
      <w:proofErr w:type="spellEnd"/>
      <w:r w:rsidRPr="00433800">
        <w:rPr>
          <w:rFonts w:ascii="Arial" w:hAnsi="Arial" w:cs="Arial"/>
          <w:sz w:val="22"/>
          <w:szCs w:val="22"/>
        </w:rPr>
        <w:t xml:space="preserve"> </w:t>
      </w:r>
      <w:proofErr w:type="spellStart"/>
      <w:r w:rsidRPr="00433800">
        <w:rPr>
          <w:rFonts w:ascii="Arial" w:hAnsi="Arial" w:cs="Arial"/>
          <w:sz w:val="22"/>
          <w:szCs w:val="22"/>
        </w:rPr>
        <w:t>kurang</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w:t>
      </w:r>
      <w:r w:rsidRPr="00433800">
        <w:rPr>
          <w:rFonts w:ascii="Arial" w:hAnsi="Arial" w:cs="Arial"/>
          <w:i/>
          <w:iCs/>
          <w:sz w:val="22"/>
          <w:szCs w:val="22"/>
        </w:rPr>
        <w:t>indirect calorimetry</w:t>
      </w:r>
      <w:r w:rsidRPr="00433800">
        <w:rPr>
          <w:rFonts w:ascii="Arial" w:hAnsi="Arial" w:cs="Arial"/>
          <w:sz w:val="22"/>
          <w:szCs w:val="22"/>
        </w:rPr>
        <w:t>. VO</w:t>
      </w:r>
      <w:r w:rsidRPr="00433800">
        <w:rPr>
          <w:rFonts w:ascii="Arial" w:hAnsi="Arial" w:cs="Arial"/>
          <w:sz w:val="22"/>
          <w:szCs w:val="22"/>
          <w:vertAlign w:val="subscript"/>
        </w:rPr>
        <w:t>2</w:t>
      </w:r>
      <w:r w:rsidRPr="00433800">
        <w:rPr>
          <w:rFonts w:ascii="Arial" w:hAnsi="Arial" w:cs="Arial"/>
          <w:sz w:val="22"/>
          <w:szCs w:val="22"/>
        </w:rPr>
        <w:t xml:space="preserve"> </w:t>
      </w:r>
      <w:proofErr w:type="spellStart"/>
      <w:r w:rsidRPr="00433800">
        <w:rPr>
          <w:rFonts w:ascii="Arial" w:hAnsi="Arial" w:cs="Arial"/>
          <w:sz w:val="22"/>
          <w:szCs w:val="22"/>
        </w:rPr>
        <w:t>dihitung</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w:t>
      </w:r>
      <w:proofErr w:type="spellStart"/>
      <w:r w:rsidRPr="00433800">
        <w:rPr>
          <w:rFonts w:ascii="Arial" w:hAnsi="Arial" w:cs="Arial"/>
          <w:sz w:val="22"/>
          <w:szCs w:val="22"/>
        </w:rPr>
        <w:t>kateter</w:t>
      </w:r>
      <w:proofErr w:type="spellEnd"/>
      <w:r w:rsidRPr="00433800">
        <w:rPr>
          <w:rFonts w:ascii="Arial" w:hAnsi="Arial" w:cs="Arial"/>
          <w:sz w:val="22"/>
          <w:szCs w:val="22"/>
        </w:rPr>
        <w:t xml:space="preserve"> </w:t>
      </w:r>
      <w:proofErr w:type="spellStart"/>
      <w:r w:rsidRPr="00433800">
        <w:rPr>
          <w:rFonts w:ascii="Arial" w:hAnsi="Arial" w:cs="Arial"/>
          <w:sz w:val="22"/>
          <w:szCs w:val="22"/>
        </w:rPr>
        <w:t>arteri</w:t>
      </w:r>
      <w:proofErr w:type="spellEnd"/>
      <w:r w:rsidRPr="00433800">
        <w:rPr>
          <w:rFonts w:ascii="Arial" w:hAnsi="Arial" w:cs="Arial"/>
          <w:sz w:val="22"/>
          <w:szCs w:val="22"/>
        </w:rPr>
        <w:t xml:space="preserve"> pulmonal juga </w:t>
      </w:r>
      <w:proofErr w:type="spellStart"/>
      <w:r w:rsidRPr="00433800">
        <w:rPr>
          <w:rFonts w:ascii="Arial" w:hAnsi="Arial" w:cs="Arial"/>
          <w:sz w:val="22"/>
          <w:szCs w:val="22"/>
        </w:rPr>
        <w:t>dapat</w:t>
      </w:r>
      <w:proofErr w:type="spellEnd"/>
      <w:r w:rsidRPr="00433800">
        <w:rPr>
          <w:rFonts w:ascii="Arial" w:hAnsi="Arial" w:cs="Arial"/>
          <w:sz w:val="22"/>
          <w:szCs w:val="22"/>
        </w:rPr>
        <w:t xml:space="preserve"> </w:t>
      </w:r>
      <w:proofErr w:type="spellStart"/>
      <w:r w:rsidRPr="00433800">
        <w:rPr>
          <w:rFonts w:ascii="Arial" w:hAnsi="Arial" w:cs="Arial"/>
          <w:sz w:val="22"/>
          <w:szCs w:val="22"/>
        </w:rPr>
        <w:t>digunakan</w:t>
      </w:r>
      <w:proofErr w:type="spellEnd"/>
      <w:r w:rsidRPr="00433800">
        <w:rPr>
          <w:rFonts w:ascii="Arial" w:hAnsi="Arial" w:cs="Arial"/>
          <w:sz w:val="22"/>
          <w:szCs w:val="22"/>
        </w:rPr>
        <w:t xml:space="preserve">. </w:t>
      </w:r>
      <w:proofErr w:type="spellStart"/>
      <w:r w:rsidRPr="00433800">
        <w:rPr>
          <w:rFonts w:ascii="Arial" w:hAnsi="Arial" w:cs="Arial"/>
          <w:sz w:val="22"/>
          <w:szCs w:val="22"/>
        </w:rPr>
        <w:t>Dengan</w:t>
      </w:r>
      <w:proofErr w:type="spellEnd"/>
      <w:r w:rsidRPr="00433800">
        <w:rPr>
          <w:rFonts w:ascii="Arial" w:hAnsi="Arial" w:cs="Arial"/>
          <w:sz w:val="22"/>
          <w:szCs w:val="22"/>
        </w:rPr>
        <w:t xml:space="preserve"> </w:t>
      </w:r>
      <w:proofErr w:type="spellStart"/>
      <w:r w:rsidRPr="00433800">
        <w:rPr>
          <w:rFonts w:ascii="Arial" w:hAnsi="Arial" w:cs="Arial"/>
          <w:sz w:val="22"/>
          <w:szCs w:val="22"/>
        </w:rPr>
        <w:t>tidak</w:t>
      </w:r>
      <w:proofErr w:type="spellEnd"/>
      <w:r w:rsidRPr="00433800">
        <w:rPr>
          <w:rFonts w:ascii="Arial" w:hAnsi="Arial" w:cs="Arial"/>
          <w:sz w:val="22"/>
          <w:szCs w:val="22"/>
        </w:rPr>
        <w:t xml:space="preserve"> </w:t>
      </w:r>
      <w:proofErr w:type="spellStart"/>
      <w:r w:rsidRPr="00433800">
        <w:rPr>
          <w:rFonts w:ascii="Arial" w:hAnsi="Arial" w:cs="Arial"/>
          <w:sz w:val="22"/>
          <w:szCs w:val="22"/>
        </w:rPr>
        <w:t>adanya</w:t>
      </w:r>
      <w:proofErr w:type="spellEnd"/>
      <w:r w:rsidRPr="00433800">
        <w:rPr>
          <w:rFonts w:ascii="Arial" w:hAnsi="Arial" w:cs="Arial"/>
          <w:sz w:val="22"/>
          <w:szCs w:val="22"/>
        </w:rPr>
        <w:t xml:space="preserve"> </w:t>
      </w:r>
      <w:r w:rsidRPr="00433800">
        <w:rPr>
          <w:rFonts w:ascii="Arial" w:hAnsi="Arial" w:cs="Arial"/>
          <w:i/>
          <w:iCs/>
          <w:sz w:val="22"/>
          <w:szCs w:val="22"/>
        </w:rPr>
        <w:t>indirect calorimetry</w:t>
      </w:r>
      <w:r w:rsidRPr="00433800">
        <w:rPr>
          <w:rFonts w:ascii="Arial" w:hAnsi="Arial" w:cs="Arial"/>
          <w:sz w:val="22"/>
          <w:szCs w:val="22"/>
        </w:rPr>
        <w:t xml:space="preserve">, </w:t>
      </w:r>
      <w:proofErr w:type="spellStart"/>
      <w:r w:rsidRPr="00433800">
        <w:rPr>
          <w:rFonts w:ascii="Arial" w:hAnsi="Arial" w:cs="Arial"/>
          <w:sz w:val="22"/>
          <w:szCs w:val="22"/>
        </w:rPr>
        <w:t>pengukuran</w:t>
      </w:r>
      <w:proofErr w:type="spellEnd"/>
      <w:r w:rsidRPr="00433800">
        <w:rPr>
          <w:rFonts w:ascii="Arial" w:hAnsi="Arial" w:cs="Arial"/>
          <w:sz w:val="22"/>
          <w:szCs w:val="22"/>
        </w:rPr>
        <w:t xml:space="preserve"> VO</w:t>
      </w:r>
      <w:r w:rsidRPr="00433800">
        <w:rPr>
          <w:rFonts w:ascii="Arial" w:hAnsi="Arial" w:cs="Arial"/>
          <w:sz w:val="22"/>
          <w:szCs w:val="22"/>
          <w:vertAlign w:val="subscript"/>
        </w:rPr>
        <w:t>2</w:t>
      </w:r>
      <w:r w:rsidRPr="00433800">
        <w:rPr>
          <w:rFonts w:ascii="Arial" w:hAnsi="Arial" w:cs="Arial"/>
          <w:sz w:val="22"/>
          <w:szCs w:val="22"/>
        </w:rPr>
        <w:t xml:space="preserve"> </w:t>
      </w:r>
      <w:proofErr w:type="spellStart"/>
      <w:r w:rsidRPr="00433800">
        <w:rPr>
          <w:rFonts w:ascii="Arial" w:hAnsi="Arial" w:cs="Arial"/>
          <w:sz w:val="22"/>
          <w:szCs w:val="22"/>
        </w:rPr>
        <w:t>atau</w:t>
      </w:r>
      <w:proofErr w:type="spellEnd"/>
      <w:r w:rsidRPr="00433800">
        <w:rPr>
          <w:rFonts w:ascii="Arial" w:hAnsi="Arial" w:cs="Arial"/>
          <w:sz w:val="22"/>
          <w:szCs w:val="22"/>
        </w:rPr>
        <w:t xml:space="preserve"> VCO</w:t>
      </w:r>
      <w:r w:rsidRPr="00433800">
        <w:rPr>
          <w:rFonts w:ascii="Arial" w:hAnsi="Arial" w:cs="Arial"/>
          <w:sz w:val="22"/>
          <w:szCs w:val="22"/>
          <w:vertAlign w:val="subscript"/>
        </w:rPr>
        <w:t>2</w:t>
      </w:r>
      <w:r w:rsidRPr="00433800">
        <w:rPr>
          <w:rFonts w:ascii="Arial" w:hAnsi="Arial" w:cs="Arial"/>
          <w:sz w:val="22"/>
          <w:szCs w:val="22"/>
        </w:rPr>
        <w:t xml:space="preserve">, </w:t>
      </w:r>
      <w:proofErr w:type="spellStart"/>
      <w:r w:rsidRPr="00433800">
        <w:rPr>
          <w:rFonts w:ascii="Arial" w:hAnsi="Arial" w:cs="Arial"/>
          <w:sz w:val="22"/>
          <w:szCs w:val="22"/>
        </w:rPr>
        <w:t>penggunaan</w:t>
      </w:r>
      <w:proofErr w:type="spellEnd"/>
      <w:r w:rsidRPr="00433800">
        <w:rPr>
          <w:rFonts w:ascii="Arial" w:hAnsi="Arial" w:cs="Arial"/>
          <w:sz w:val="22"/>
          <w:szCs w:val="22"/>
        </w:rPr>
        <w:t xml:space="preserve"> </w:t>
      </w:r>
      <w:proofErr w:type="spellStart"/>
      <w:r w:rsidRPr="00433800">
        <w:rPr>
          <w:rFonts w:ascii="Arial" w:hAnsi="Arial" w:cs="Arial"/>
          <w:sz w:val="22"/>
          <w:szCs w:val="22"/>
        </w:rPr>
        <w:t>sederhana</w:t>
      </w:r>
      <w:proofErr w:type="spellEnd"/>
      <w:r w:rsidRPr="00433800">
        <w:rPr>
          <w:rFonts w:ascii="Arial" w:hAnsi="Arial" w:cs="Arial"/>
          <w:sz w:val="22"/>
          <w:szCs w:val="22"/>
        </w:rPr>
        <w:t xml:space="preserve"> </w:t>
      </w:r>
      <w:proofErr w:type="spellStart"/>
      <w:r w:rsidRPr="00433800">
        <w:rPr>
          <w:rFonts w:ascii="Arial" w:hAnsi="Arial" w:cs="Arial"/>
          <w:sz w:val="22"/>
          <w:szCs w:val="22"/>
        </w:rPr>
        <w:t>persamaan</w:t>
      </w:r>
      <w:proofErr w:type="spellEnd"/>
      <w:r w:rsidRPr="00433800">
        <w:rPr>
          <w:rFonts w:ascii="Arial" w:hAnsi="Arial" w:cs="Arial"/>
          <w:sz w:val="22"/>
          <w:szCs w:val="22"/>
        </w:rPr>
        <w:t xml:space="preserve"> </w:t>
      </w:r>
      <w:proofErr w:type="spellStart"/>
      <w:r w:rsidRPr="00433800">
        <w:rPr>
          <w:rFonts w:ascii="Arial" w:hAnsi="Arial" w:cs="Arial"/>
          <w:sz w:val="22"/>
          <w:szCs w:val="22"/>
        </w:rPr>
        <w:t>berbasis</w:t>
      </w:r>
      <w:proofErr w:type="spellEnd"/>
      <w:r w:rsidRPr="00433800">
        <w:rPr>
          <w:rFonts w:ascii="Arial" w:hAnsi="Arial" w:cs="Arial"/>
          <w:sz w:val="22"/>
          <w:szCs w:val="22"/>
        </w:rPr>
        <w:t xml:space="preserve"> </w:t>
      </w:r>
      <w:proofErr w:type="spellStart"/>
      <w:r w:rsidRPr="00433800">
        <w:rPr>
          <w:rFonts w:ascii="Arial" w:hAnsi="Arial" w:cs="Arial"/>
          <w:sz w:val="22"/>
          <w:szCs w:val="22"/>
        </w:rPr>
        <w:t>berat</w:t>
      </w:r>
      <w:proofErr w:type="spellEnd"/>
      <w:r w:rsidRPr="00433800">
        <w:rPr>
          <w:rFonts w:ascii="Arial" w:hAnsi="Arial" w:cs="Arial"/>
          <w:sz w:val="22"/>
          <w:szCs w:val="22"/>
        </w:rPr>
        <w:t xml:space="preserve"> badan (</w:t>
      </w:r>
      <w:proofErr w:type="spellStart"/>
      <w:r w:rsidRPr="00433800">
        <w:rPr>
          <w:rFonts w:ascii="Arial" w:hAnsi="Arial" w:cs="Arial"/>
          <w:sz w:val="22"/>
          <w:szCs w:val="22"/>
        </w:rPr>
        <w:t>seperti</w:t>
      </w:r>
      <w:proofErr w:type="spellEnd"/>
      <w:r w:rsidRPr="00433800">
        <w:rPr>
          <w:rFonts w:ascii="Arial" w:hAnsi="Arial" w:cs="Arial"/>
          <w:sz w:val="22"/>
          <w:szCs w:val="22"/>
        </w:rPr>
        <w:t xml:space="preserve"> 20-25 </w:t>
      </w:r>
      <w:proofErr w:type="spellStart"/>
      <w:r w:rsidRPr="00433800">
        <w:rPr>
          <w:rFonts w:ascii="Arial" w:hAnsi="Arial" w:cs="Arial"/>
          <w:sz w:val="22"/>
          <w:szCs w:val="22"/>
        </w:rPr>
        <w:t>kkal</w:t>
      </w:r>
      <w:proofErr w:type="spellEnd"/>
      <w:r w:rsidRPr="00433800">
        <w:rPr>
          <w:rFonts w:ascii="Arial" w:hAnsi="Arial" w:cs="Arial"/>
          <w:sz w:val="22"/>
          <w:szCs w:val="22"/>
        </w:rPr>
        <w:t>/kg/</w:t>
      </w:r>
      <w:proofErr w:type="spellStart"/>
      <w:r w:rsidRPr="00433800">
        <w:rPr>
          <w:rFonts w:ascii="Arial" w:hAnsi="Arial" w:cs="Arial"/>
          <w:sz w:val="22"/>
          <w:szCs w:val="22"/>
        </w:rPr>
        <w:t>hari</w:t>
      </w:r>
      <w:proofErr w:type="spellEnd"/>
      <w:r w:rsidRPr="00433800">
        <w:rPr>
          <w:rFonts w:ascii="Arial" w:hAnsi="Arial" w:cs="Arial"/>
          <w:sz w:val="22"/>
          <w:szCs w:val="22"/>
        </w:rPr>
        <w:t xml:space="preserve">), </w:t>
      </w:r>
      <w:proofErr w:type="spellStart"/>
      <w:r w:rsidRPr="00433800">
        <w:rPr>
          <w:rFonts w:ascii="Arial" w:hAnsi="Arial" w:cs="Arial"/>
          <w:sz w:val="22"/>
          <w:szCs w:val="22"/>
        </w:rPr>
        <w:t>pilihan</w:t>
      </w:r>
      <w:proofErr w:type="spellEnd"/>
      <w:r w:rsidRPr="00433800">
        <w:rPr>
          <w:rFonts w:ascii="Arial" w:hAnsi="Arial" w:cs="Arial"/>
          <w:sz w:val="22"/>
          <w:szCs w:val="22"/>
        </w:rPr>
        <w:t xml:space="preserve"> paling </w:t>
      </w:r>
      <w:proofErr w:type="spellStart"/>
      <w:r w:rsidRPr="00433800">
        <w:rPr>
          <w:rFonts w:ascii="Arial" w:hAnsi="Arial" w:cs="Arial"/>
          <w:sz w:val="22"/>
          <w:szCs w:val="22"/>
        </w:rPr>
        <w:t>sederhana</w:t>
      </w:r>
      <w:proofErr w:type="spellEnd"/>
      <w:r w:rsidRPr="00433800">
        <w:rPr>
          <w:rFonts w:ascii="Arial" w:hAnsi="Arial" w:cs="Arial"/>
          <w:sz w:val="22"/>
          <w:szCs w:val="22"/>
        </w:rPr>
        <w:t xml:space="preserve"> </w:t>
      </w:r>
      <w:proofErr w:type="spellStart"/>
      <w:r w:rsidRPr="00433800">
        <w:rPr>
          <w:rFonts w:ascii="Arial" w:hAnsi="Arial" w:cs="Arial"/>
          <w:sz w:val="22"/>
          <w:szCs w:val="22"/>
        </w:rPr>
        <w:t>mungkin</w:t>
      </w:r>
      <w:proofErr w:type="spellEnd"/>
      <w:r w:rsidRPr="00433800">
        <w:rPr>
          <w:rFonts w:ascii="Arial" w:hAnsi="Arial" w:cs="Arial"/>
          <w:sz w:val="22"/>
          <w:szCs w:val="22"/>
        </w:rPr>
        <w:t xml:space="preserve"> </w:t>
      </w:r>
      <w:proofErr w:type="spellStart"/>
      <w:r w:rsidRPr="00433800">
        <w:rPr>
          <w:rFonts w:ascii="Arial" w:hAnsi="Arial" w:cs="Arial"/>
          <w:sz w:val="22"/>
          <w:szCs w:val="22"/>
        </w:rPr>
        <w:t>lebih</w:t>
      </w:r>
      <w:proofErr w:type="spellEnd"/>
      <w:r w:rsidRPr="00433800">
        <w:rPr>
          <w:rFonts w:ascii="Arial" w:hAnsi="Arial" w:cs="Arial"/>
          <w:sz w:val="22"/>
          <w:szCs w:val="22"/>
        </w:rPr>
        <w:t xml:space="preserve"> </w:t>
      </w:r>
      <w:proofErr w:type="spellStart"/>
      <w:r w:rsidRPr="00433800">
        <w:rPr>
          <w:rFonts w:ascii="Arial" w:hAnsi="Arial" w:cs="Arial"/>
          <w:sz w:val="22"/>
          <w:szCs w:val="22"/>
        </w:rPr>
        <w:t>disukai</w:t>
      </w:r>
      <w:proofErr w:type="spellEnd"/>
      <w:r w:rsidRPr="00433800">
        <w:rPr>
          <w:rFonts w:ascii="Arial" w:hAnsi="Arial" w:cs="Arial"/>
          <w:sz w:val="22"/>
          <w:szCs w:val="22"/>
        </w:rPr>
        <w:t>.</w:t>
      </w:r>
      <w:sdt>
        <w:sdtPr>
          <w:rPr>
            <w:rFonts w:ascii="Arial" w:hAnsi="Arial" w:cs="Arial"/>
            <w:sz w:val="22"/>
            <w:szCs w:val="22"/>
          </w:rPr>
          <w:tag w:val="MENDELEY_CITATION_v3_eyJjaXRhdGlvbklEIjoiTUVOREVMRVlfQ0lUQVRJT05fODRlZmM0OTMtZTQ0OS00YWQwLWI0ZmItYjA2NzRlOTNhODBl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mYWxzZSwibWFudWFsT3ZlcnJpZGVUZXh0IjoiIn19"/>
          <w:id w:val="1661114303"/>
          <w:placeholder>
            <w:docPart w:val="DefaultPlaceholder_-1854013440"/>
          </w:placeholder>
        </w:sdtPr>
        <w:sdtEndPr>
          <w:rPr>
            <w:rFonts w:ascii="Times New Roman" w:hAnsi="Times New Roman" w:cs="Times New Roman"/>
          </w:rPr>
        </w:sdtEndPr>
        <w:sdtContent>
          <w:r w:rsidR="00814A97" w:rsidRPr="00433800">
            <w:rPr>
              <w:rFonts w:eastAsia="Times New Roman"/>
              <w:sz w:val="22"/>
              <w:szCs w:val="22"/>
            </w:rPr>
            <w:t xml:space="preserve">(Singer </w:t>
          </w:r>
          <w:r w:rsidR="00814A97" w:rsidRPr="00433800">
            <w:rPr>
              <w:rFonts w:eastAsia="Times New Roman"/>
              <w:i/>
              <w:iCs/>
              <w:sz w:val="22"/>
              <w:szCs w:val="22"/>
            </w:rPr>
            <w:t>et al.</w:t>
          </w:r>
          <w:r w:rsidR="00814A97" w:rsidRPr="00433800">
            <w:rPr>
              <w:rFonts w:eastAsia="Times New Roman"/>
              <w:sz w:val="22"/>
              <w:szCs w:val="22"/>
            </w:rPr>
            <w:t>, 2019b)</w:t>
          </w:r>
        </w:sdtContent>
      </w:sdt>
      <w:r w:rsidRPr="00433800">
        <w:rPr>
          <w:rFonts w:ascii="Arial" w:hAnsi="Arial" w:cs="Arial"/>
          <w:sz w:val="22"/>
          <w:szCs w:val="22"/>
        </w:rPr>
        <w:t xml:space="preserve"> </w:t>
      </w:r>
      <w:proofErr w:type="spellStart"/>
      <w:r w:rsidRPr="00433800">
        <w:rPr>
          <w:rFonts w:ascii="Arial" w:hAnsi="Arial" w:cs="Arial"/>
          <w:sz w:val="22"/>
          <w:szCs w:val="22"/>
        </w:rPr>
        <w:t>Umumnya</w:t>
      </w:r>
      <w:proofErr w:type="spellEnd"/>
      <w:r w:rsidRPr="00433800">
        <w:rPr>
          <w:rFonts w:ascii="Arial" w:hAnsi="Arial" w:cs="Arial"/>
          <w:sz w:val="22"/>
          <w:szCs w:val="22"/>
        </w:rPr>
        <w:t xml:space="preserve"> di unit </w:t>
      </w:r>
      <w:proofErr w:type="spellStart"/>
      <w:r w:rsidRPr="00433800">
        <w:rPr>
          <w:rFonts w:ascii="Arial" w:hAnsi="Arial" w:cs="Arial"/>
          <w:sz w:val="22"/>
          <w:szCs w:val="22"/>
        </w:rPr>
        <w:t>rawat</w:t>
      </w:r>
      <w:proofErr w:type="spellEnd"/>
      <w:r w:rsidRPr="00433800">
        <w:rPr>
          <w:rFonts w:ascii="Arial" w:hAnsi="Arial" w:cs="Arial"/>
          <w:sz w:val="22"/>
          <w:szCs w:val="22"/>
        </w:rPr>
        <w:t xml:space="preserve"> </w:t>
      </w:r>
      <w:proofErr w:type="spellStart"/>
      <w:r w:rsidRPr="00433800">
        <w:rPr>
          <w:rFonts w:ascii="Arial" w:hAnsi="Arial" w:cs="Arial"/>
          <w:sz w:val="22"/>
          <w:szCs w:val="22"/>
        </w:rPr>
        <w:t>intensif</w:t>
      </w:r>
      <w:proofErr w:type="spellEnd"/>
      <w:r w:rsidRPr="00433800">
        <w:rPr>
          <w:rFonts w:ascii="Arial" w:hAnsi="Arial" w:cs="Arial"/>
          <w:sz w:val="22"/>
          <w:szCs w:val="22"/>
        </w:rPr>
        <w:t xml:space="preserve"> </w:t>
      </w:r>
      <w:proofErr w:type="spellStart"/>
      <w:r w:rsidRPr="00433800">
        <w:rPr>
          <w:rFonts w:ascii="Arial" w:hAnsi="Arial" w:cs="Arial"/>
          <w:sz w:val="22"/>
          <w:szCs w:val="22"/>
        </w:rPr>
        <w:t>menggunakan</w:t>
      </w:r>
      <w:proofErr w:type="spellEnd"/>
      <w:r w:rsidRPr="00433800">
        <w:rPr>
          <w:rFonts w:ascii="Arial" w:hAnsi="Arial" w:cs="Arial"/>
          <w:sz w:val="22"/>
          <w:szCs w:val="22"/>
        </w:rPr>
        <w:t xml:space="preserve"> </w:t>
      </w:r>
      <w:r w:rsidRPr="00433800">
        <w:rPr>
          <w:rFonts w:ascii="Arial" w:hAnsi="Arial" w:cs="Arial"/>
          <w:i/>
          <w:iCs/>
          <w:sz w:val="22"/>
          <w:szCs w:val="22"/>
        </w:rPr>
        <w:t xml:space="preserve">“Rule of Thumb“ </w:t>
      </w:r>
      <w:r w:rsidRPr="00433800">
        <w:rPr>
          <w:rFonts w:ascii="Arial" w:hAnsi="Arial" w:cs="Arial"/>
          <w:sz w:val="22"/>
          <w:szCs w:val="22"/>
        </w:rPr>
        <w:t xml:space="preserve">25-30 kcal/IBW - </w:t>
      </w:r>
      <w:proofErr w:type="spellStart"/>
      <w:r w:rsidRPr="00433800">
        <w:rPr>
          <w:rFonts w:ascii="Arial" w:hAnsi="Arial" w:cs="Arial"/>
          <w:sz w:val="22"/>
          <w:szCs w:val="22"/>
        </w:rPr>
        <w:t>diawali</w:t>
      </w:r>
      <w:proofErr w:type="spellEnd"/>
      <w:r w:rsidRPr="00433800">
        <w:rPr>
          <w:rFonts w:ascii="Arial" w:hAnsi="Arial" w:cs="Arial"/>
          <w:sz w:val="22"/>
          <w:szCs w:val="22"/>
        </w:rPr>
        <w:t xml:space="preserve"> 8-10 kcal/BB </w:t>
      </w:r>
      <w:proofErr w:type="spellStart"/>
      <w:r w:rsidRPr="00433800">
        <w:rPr>
          <w:rFonts w:ascii="Arial" w:hAnsi="Arial" w:cs="Arial"/>
          <w:sz w:val="22"/>
          <w:szCs w:val="22"/>
        </w:rPr>
        <w:t>beberapa</w:t>
      </w:r>
      <w:proofErr w:type="spellEnd"/>
      <w:r w:rsidRPr="00433800">
        <w:rPr>
          <w:rFonts w:ascii="Arial" w:hAnsi="Arial" w:cs="Arial"/>
          <w:sz w:val="22"/>
          <w:szCs w:val="22"/>
        </w:rPr>
        <w:t xml:space="preserve"> </w:t>
      </w:r>
      <w:proofErr w:type="spellStart"/>
      <w:r w:rsidRPr="00433800">
        <w:rPr>
          <w:rFonts w:ascii="Arial" w:hAnsi="Arial" w:cs="Arial"/>
          <w:sz w:val="22"/>
          <w:szCs w:val="22"/>
        </w:rPr>
        <w:t>hari</w:t>
      </w:r>
      <w:proofErr w:type="spellEnd"/>
      <w:r w:rsidRPr="00433800">
        <w:rPr>
          <w:rFonts w:ascii="Arial" w:hAnsi="Arial" w:cs="Arial"/>
          <w:sz w:val="22"/>
          <w:szCs w:val="22"/>
        </w:rPr>
        <w:t xml:space="preserve"> </w:t>
      </w:r>
      <w:proofErr w:type="spellStart"/>
      <w:r w:rsidRPr="00433800">
        <w:rPr>
          <w:rFonts w:ascii="Arial" w:hAnsi="Arial" w:cs="Arial"/>
          <w:sz w:val="22"/>
          <w:szCs w:val="22"/>
        </w:rPr>
        <w:t>kemudian</w:t>
      </w:r>
      <w:proofErr w:type="spellEnd"/>
      <w:r w:rsidRPr="00433800">
        <w:rPr>
          <w:rFonts w:ascii="Arial" w:hAnsi="Arial" w:cs="Arial"/>
          <w:sz w:val="22"/>
          <w:szCs w:val="22"/>
        </w:rPr>
        <w:t xml:space="preserve"> </w:t>
      </w:r>
      <w:proofErr w:type="spellStart"/>
      <w:r w:rsidRPr="00433800">
        <w:rPr>
          <w:rFonts w:ascii="Arial" w:hAnsi="Arial" w:cs="Arial"/>
          <w:sz w:val="22"/>
          <w:szCs w:val="22"/>
        </w:rPr>
        <w:t>dinaikkan</w:t>
      </w:r>
      <w:proofErr w:type="spellEnd"/>
      <w:r w:rsidRPr="00433800">
        <w:rPr>
          <w:rFonts w:ascii="Arial" w:hAnsi="Arial" w:cs="Arial"/>
          <w:sz w:val="22"/>
          <w:szCs w:val="22"/>
        </w:rPr>
        <w:t xml:space="preserve"> </w:t>
      </w:r>
      <w:proofErr w:type="spellStart"/>
      <w:r w:rsidRPr="00433800">
        <w:rPr>
          <w:rFonts w:ascii="Arial" w:hAnsi="Arial" w:cs="Arial"/>
          <w:sz w:val="22"/>
          <w:szCs w:val="22"/>
        </w:rPr>
        <w:t>menjadi</w:t>
      </w:r>
      <w:proofErr w:type="spellEnd"/>
      <w:r w:rsidRPr="00433800">
        <w:rPr>
          <w:rFonts w:ascii="Arial" w:hAnsi="Arial" w:cs="Arial"/>
          <w:sz w:val="22"/>
          <w:szCs w:val="22"/>
        </w:rPr>
        <w:t xml:space="preserve"> 25-30 kcal/BB </w:t>
      </w:r>
      <w:proofErr w:type="spellStart"/>
      <w:r w:rsidRPr="00433800">
        <w:rPr>
          <w:rFonts w:ascii="Arial" w:hAnsi="Arial" w:cs="Arial"/>
          <w:sz w:val="22"/>
          <w:szCs w:val="22"/>
        </w:rPr>
        <w:t>atau</w:t>
      </w:r>
      <w:proofErr w:type="spellEnd"/>
      <w:r w:rsidRPr="00433800">
        <w:rPr>
          <w:rFonts w:ascii="Arial" w:hAnsi="Arial" w:cs="Arial"/>
          <w:sz w:val="22"/>
          <w:szCs w:val="22"/>
        </w:rPr>
        <w:t xml:space="preserve"> </w:t>
      </w:r>
      <w:proofErr w:type="spellStart"/>
      <w:r w:rsidRPr="00433800">
        <w:rPr>
          <w:rFonts w:ascii="Arial" w:hAnsi="Arial" w:cs="Arial"/>
          <w:sz w:val="22"/>
          <w:szCs w:val="22"/>
        </w:rPr>
        <w:t>Kalori</w:t>
      </w:r>
      <w:proofErr w:type="spellEnd"/>
      <w:r w:rsidRPr="00433800">
        <w:rPr>
          <w:rFonts w:ascii="Arial" w:hAnsi="Arial" w:cs="Arial"/>
          <w:sz w:val="22"/>
          <w:szCs w:val="22"/>
        </w:rPr>
        <w:t xml:space="preserve"> pada 5–7 </w:t>
      </w:r>
      <w:proofErr w:type="spellStart"/>
      <w:r w:rsidRPr="00433800">
        <w:rPr>
          <w:rFonts w:ascii="Arial" w:hAnsi="Arial" w:cs="Arial"/>
          <w:sz w:val="22"/>
          <w:szCs w:val="22"/>
        </w:rPr>
        <w:t>hari</w:t>
      </w:r>
      <w:proofErr w:type="spellEnd"/>
      <w:r w:rsidRPr="00433800">
        <w:rPr>
          <w:rFonts w:ascii="Arial" w:hAnsi="Arial" w:cs="Arial"/>
          <w:sz w:val="22"/>
          <w:szCs w:val="22"/>
        </w:rPr>
        <w:t xml:space="preserve"> </w:t>
      </w:r>
      <w:proofErr w:type="spellStart"/>
      <w:r w:rsidRPr="00433800">
        <w:rPr>
          <w:rFonts w:ascii="Arial" w:hAnsi="Arial" w:cs="Arial"/>
          <w:sz w:val="22"/>
          <w:szCs w:val="22"/>
        </w:rPr>
        <w:t>pertama</w:t>
      </w:r>
      <w:proofErr w:type="spellEnd"/>
      <w:r w:rsidRPr="00433800">
        <w:rPr>
          <w:rFonts w:ascii="Arial" w:hAnsi="Arial" w:cs="Arial"/>
          <w:sz w:val="22"/>
          <w:szCs w:val="22"/>
        </w:rPr>
        <w:t xml:space="preserve"> </w:t>
      </w:r>
      <w:proofErr w:type="spellStart"/>
      <w:r w:rsidRPr="00433800">
        <w:rPr>
          <w:rFonts w:ascii="Arial" w:hAnsi="Arial" w:cs="Arial"/>
          <w:sz w:val="22"/>
          <w:szCs w:val="22"/>
        </w:rPr>
        <w:t>sekitar</w:t>
      </w:r>
      <w:proofErr w:type="spellEnd"/>
      <w:r w:rsidRPr="00433800">
        <w:rPr>
          <w:rFonts w:ascii="Arial" w:hAnsi="Arial" w:cs="Arial"/>
          <w:sz w:val="22"/>
          <w:szCs w:val="22"/>
        </w:rPr>
        <w:t xml:space="preserve"> 75–85% </w:t>
      </w:r>
      <w:proofErr w:type="spellStart"/>
      <w:r w:rsidRPr="00433800">
        <w:rPr>
          <w:rFonts w:ascii="Arial" w:hAnsi="Arial" w:cs="Arial"/>
          <w:sz w:val="22"/>
          <w:szCs w:val="22"/>
        </w:rPr>
        <w:t>dari</w:t>
      </w:r>
      <w:proofErr w:type="spellEnd"/>
      <w:r w:rsidRPr="00433800">
        <w:rPr>
          <w:rFonts w:ascii="Arial" w:hAnsi="Arial" w:cs="Arial"/>
          <w:sz w:val="22"/>
          <w:szCs w:val="22"/>
        </w:rPr>
        <w:t xml:space="preserve"> </w:t>
      </w:r>
      <w:r w:rsidRPr="00433800">
        <w:rPr>
          <w:rFonts w:ascii="Arial" w:hAnsi="Arial" w:cs="Arial"/>
          <w:sz w:val="22"/>
          <w:szCs w:val="22"/>
        </w:rPr>
        <w:lastRenderedPageBreak/>
        <w:t xml:space="preserve">target total </w:t>
      </w:r>
      <w:proofErr w:type="spellStart"/>
      <w:r w:rsidRPr="00433800">
        <w:rPr>
          <w:rFonts w:ascii="Arial" w:hAnsi="Arial" w:cs="Arial"/>
          <w:sz w:val="22"/>
          <w:szCs w:val="22"/>
        </w:rPr>
        <w:t>kalori</w:t>
      </w:r>
      <w:proofErr w:type="spellEnd"/>
      <w:r w:rsidRPr="00433800">
        <w:rPr>
          <w:rFonts w:ascii="Arial" w:hAnsi="Arial" w:cs="Arial"/>
          <w:sz w:val="22"/>
          <w:szCs w:val="22"/>
        </w:rPr>
        <w:t xml:space="preserve"> yang </w:t>
      </w:r>
      <w:proofErr w:type="spellStart"/>
      <w:r w:rsidRPr="00433800">
        <w:rPr>
          <w:rFonts w:ascii="Arial" w:hAnsi="Arial" w:cs="Arial"/>
          <w:sz w:val="22"/>
          <w:szCs w:val="22"/>
        </w:rPr>
        <w:t>diperhitungkan</w:t>
      </w:r>
      <w:proofErr w:type="spellEnd"/>
      <w:r w:rsidRPr="00433800">
        <w:rPr>
          <w:rFonts w:ascii="Arial" w:hAnsi="Arial" w:cs="Arial"/>
          <w:sz w:val="22"/>
          <w:szCs w:val="22"/>
        </w:rPr>
        <w:t xml:space="preserve">. Pada </w:t>
      </w:r>
      <w:proofErr w:type="spellStart"/>
      <w:r w:rsidRPr="00433800">
        <w:rPr>
          <w:rFonts w:ascii="Arial" w:hAnsi="Arial" w:cs="Arial"/>
          <w:sz w:val="22"/>
          <w:szCs w:val="22"/>
        </w:rPr>
        <w:t>malnutrisi</w:t>
      </w:r>
      <w:proofErr w:type="spellEnd"/>
      <w:r w:rsidRPr="00433800">
        <w:rPr>
          <w:rFonts w:ascii="Arial" w:hAnsi="Arial" w:cs="Arial"/>
          <w:sz w:val="22"/>
          <w:szCs w:val="22"/>
        </w:rPr>
        <w:t xml:space="preserve"> </w:t>
      </w:r>
      <w:proofErr w:type="spellStart"/>
      <w:r w:rsidRPr="00433800">
        <w:rPr>
          <w:rFonts w:ascii="Arial" w:hAnsi="Arial" w:cs="Arial"/>
          <w:sz w:val="22"/>
          <w:szCs w:val="22"/>
        </w:rPr>
        <w:t>pemberian</w:t>
      </w:r>
      <w:proofErr w:type="spellEnd"/>
      <w:r w:rsidRPr="00433800">
        <w:rPr>
          <w:rFonts w:ascii="Arial" w:hAnsi="Arial" w:cs="Arial"/>
          <w:sz w:val="22"/>
          <w:szCs w:val="22"/>
        </w:rPr>
        <w:t xml:space="preserve"> </w:t>
      </w:r>
      <w:proofErr w:type="spellStart"/>
      <w:r w:rsidRPr="00433800">
        <w:rPr>
          <w:rFonts w:ascii="Arial" w:hAnsi="Arial" w:cs="Arial"/>
          <w:sz w:val="22"/>
          <w:szCs w:val="22"/>
        </w:rPr>
        <w:t>kalori</w:t>
      </w:r>
      <w:proofErr w:type="spellEnd"/>
      <w:r w:rsidRPr="00433800">
        <w:rPr>
          <w:rFonts w:ascii="Arial" w:hAnsi="Arial" w:cs="Arial"/>
          <w:sz w:val="22"/>
          <w:szCs w:val="22"/>
        </w:rPr>
        <w:t xml:space="preserve"> </w:t>
      </w:r>
      <w:proofErr w:type="spellStart"/>
      <w:r w:rsidRPr="00433800">
        <w:rPr>
          <w:rFonts w:ascii="Arial" w:hAnsi="Arial" w:cs="Arial"/>
          <w:sz w:val="22"/>
          <w:szCs w:val="22"/>
        </w:rPr>
        <w:t>diawali</w:t>
      </w:r>
      <w:proofErr w:type="spellEnd"/>
      <w:r w:rsidRPr="00433800">
        <w:rPr>
          <w:rFonts w:ascii="Arial" w:hAnsi="Arial" w:cs="Arial"/>
          <w:sz w:val="22"/>
          <w:szCs w:val="22"/>
        </w:rPr>
        <w:t xml:space="preserve"> </w:t>
      </w:r>
      <w:proofErr w:type="spellStart"/>
      <w:r w:rsidRPr="00433800">
        <w:rPr>
          <w:rFonts w:ascii="Arial" w:hAnsi="Arial" w:cs="Arial"/>
          <w:sz w:val="22"/>
          <w:szCs w:val="22"/>
        </w:rPr>
        <w:t>dengan</w:t>
      </w:r>
      <w:proofErr w:type="spellEnd"/>
      <w:r w:rsidRPr="00433800">
        <w:rPr>
          <w:rFonts w:ascii="Arial" w:hAnsi="Arial" w:cs="Arial"/>
          <w:sz w:val="22"/>
          <w:szCs w:val="22"/>
        </w:rPr>
        <w:t xml:space="preserve"> 25% </w:t>
      </w:r>
      <w:proofErr w:type="spellStart"/>
      <w:r w:rsidRPr="00433800">
        <w:rPr>
          <w:rFonts w:ascii="Arial" w:hAnsi="Arial" w:cs="Arial"/>
          <w:sz w:val="22"/>
          <w:szCs w:val="22"/>
        </w:rPr>
        <w:t>kurang</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IBW, </w:t>
      </w:r>
      <w:proofErr w:type="spellStart"/>
      <w:r w:rsidRPr="00433800">
        <w:rPr>
          <w:rFonts w:ascii="Arial" w:hAnsi="Arial" w:cs="Arial"/>
          <w:sz w:val="22"/>
          <w:szCs w:val="22"/>
        </w:rPr>
        <w:t>sedangkan</w:t>
      </w:r>
      <w:proofErr w:type="spellEnd"/>
      <w:r w:rsidRPr="00433800">
        <w:rPr>
          <w:rFonts w:ascii="Arial" w:hAnsi="Arial" w:cs="Arial"/>
          <w:sz w:val="22"/>
          <w:szCs w:val="22"/>
        </w:rPr>
        <w:t xml:space="preserve"> </w:t>
      </w:r>
      <w:proofErr w:type="spellStart"/>
      <w:r w:rsidRPr="00433800">
        <w:rPr>
          <w:rFonts w:ascii="Arial" w:hAnsi="Arial" w:cs="Arial"/>
          <w:sz w:val="22"/>
          <w:szCs w:val="22"/>
        </w:rPr>
        <w:t>obesitas</w:t>
      </w:r>
      <w:proofErr w:type="spellEnd"/>
      <w:r w:rsidRPr="00433800">
        <w:rPr>
          <w:rFonts w:ascii="Arial" w:hAnsi="Arial" w:cs="Arial"/>
          <w:sz w:val="22"/>
          <w:szCs w:val="22"/>
        </w:rPr>
        <w:t xml:space="preserve"> 25% </w:t>
      </w:r>
      <w:proofErr w:type="spellStart"/>
      <w:r w:rsidRPr="00433800">
        <w:rPr>
          <w:rFonts w:ascii="Arial" w:hAnsi="Arial" w:cs="Arial"/>
          <w:sz w:val="22"/>
          <w:szCs w:val="22"/>
        </w:rPr>
        <w:t>lebih</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IBW. </w:t>
      </w:r>
      <w:sdt>
        <w:sdtPr>
          <w:rPr>
            <w:rFonts w:ascii="Arial" w:hAnsi="Arial" w:cs="Arial"/>
            <w:sz w:val="22"/>
            <w:szCs w:val="22"/>
          </w:rPr>
          <w:tag w:val="MENDELEY_CITATION_v3_eyJjaXRhdGlvbklEIjoiTUVOREVMRVlfQ0lUQVRJT05fNmI0Yzc1ZjMtYTgyZi00YzE0LWE0MzQtMDAxOTAxN2M2NWE4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983612676"/>
          <w:placeholder>
            <w:docPart w:val="DefaultPlaceholder_-1854013440"/>
          </w:placeholder>
        </w:sdtPr>
        <w:sdtContent>
          <w:r w:rsidR="00E92EED" w:rsidRPr="00433800">
            <w:rPr>
              <w:rFonts w:ascii="Arial" w:hAnsi="Arial" w:cs="Arial"/>
              <w:sz w:val="22"/>
              <w:szCs w:val="22"/>
            </w:rPr>
            <w:t>(</w:t>
          </w:r>
          <w:proofErr w:type="spellStart"/>
          <w:r w:rsidR="00E92EED" w:rsidRPr="00433800">
            <w:rPr>
              <w:rFonts w:ascii="Arial" w:hAnsi="Arial" w:cs="Arial"/>
              <w:sz w:val="22"/>
              <w:szCs w:val="22"/>
            </w:rPr>
            <w:t>Maskoen</w:t>
          </w:r>
          <w:proofErr w:type="spellEnd"/>
          <w:r w:rsidR="00E92EED" w:rsidRPr="00433800">
            <w:rPr>
              <w:rFonts w:ascii="Arial" w:hAnsi="Arial" w:cs="Arial"/>
              <w:sz w:val="22"/>
              <w:szCs w:val="22"/>
            </w:rPr>
            <w:t>, 2021)</w:t>
          </w:r>
        </w:sdtContent>
      </w:sdt>
    </w:p>
    <w:p w14:paraId="5E3E951C" w14:textId="379DCAA5" w:rsidR="00A22742" w:rsidRPr="00433800" w:rsidRDefault="00A22742">
      <w:pPr>
        <w:pStyle w:val="Heading3"/>
        <w:rPr>
          <w:sz w:val="22"/>
          <w:szCs w:val="22"/>
        </w:rPr>
      </w:pPr>
      <w:bookmarkStart w:id="43" w:name="_Toc169774715"/>
      <w:r w:rsidRPr="00433800">
        <w:rPr>
          <w:sz w:val="22"/>
          <w:szCs w:val="22"/>
        </w:rPr>
        <w:t>2.2.3</w:t>
      </w:r>
      <w:r w:rsidR="000B5BE2" w:rsidRPr="00433800">
        <w:rPr>
          <w:sz w:val="22"/>
          <w:szCs w:val="22"/>
        </w:rPr>
        <w:t xml:space="preserve"> </w:t>
      </w:r>
      <w:proofErr w:type="spellStart"/>
      <w:r w:rsidRPr="00433800">
        <w:rPr>
          <w:sz w:val="22"/>
          <w:szCs w:val="22"/>
        </w:rPr>
        <w:t>Kebutuhan</w:t>
      </w:r>
      <w:proofErr w:type="spellEnd"/>
      <w:r w:rsidRPr="00433800">
        <w:rPr>
          <w:sz w:val="22"/>
          <w:szCs w:val="22"/>
        </w:rPr>
        <w:t xml:space="preserve"> </w:t>
      </w:r>
      <w:proofErr w:type="spellStart"/>
      <w:r w:rsidRPr="00433800">
        <w:rPr>
          <w:sz w:val="22"/>
          <w:szCs w:val="22"/>
        </w:rPr>
        <w:t>karbohidrat</w:t>
      </w:r>
      <w:bookmarkEnd w:id="43"/>
      <w:proofErr w:type="spellEnd"/>
    </w:p>
    <w:p w14:paraId="21EB3315" w14:textId="71755995" w:rsidR="00A22742" w:rsidRPr="00433800" w:rsidRDefault="00A22742">
      <w:pPr>
        <w:spacing w:line="360" w:lineRule="auto"/>
        <w:ind w:firstLine="720"/>
        <w:rPr>
          <w:rFonts w:cs="Arial"/>
          <w:lang w:val="en-US"/>
        </w:rPr>
      </w:pPr>
      <w:proofErr w:type="spellStart"/>
      <w:r w:rsidRPr="00433800">
        <w:rPr>
          <w:rFonts w:cs="Arial"/>
          <w:lang w:val="en-US"/>
        </w:rPr>
        <w:t>Karbohidrat</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sumber</w:t>
      </w:r>
      <w:proofErr w:type="spellEnd"/>
      <w:r w:rsidRPr="00433800">
        <w:rPr>
          <w:rFonts w:cs="Arial"/>
          <w:lang w:val="en-US"/>
        </w:rPr>
        <w:t xml:space="preserve"> </w:t>
      </w:r>
      <w:proofErr w:type="spellStart"/>
      <w:r w:rsidRPr="00433800">
        <w:rPr>
          <w:rFonts w:cs="Arial"/>
          <w:lang w:val="en-US"/>
        </w:rPr>
        <w:t>bahan</w:t>
      </w:r>
      <w:proofErr w:type="spellEnd"/>
      <w:r w:rsidRPr="00433800">
        <w:rPr>
          <w:rFonts w:cs="Arial"/>
          <w:lang w:val="en-US"/>
        </w:rPr>
        <w:t xml:space="preserve"> </w:t>
      </w:r>
      <w:proofErr w:type="spellStart"/>
      <w:r w:rsidRPr="00433800">
        <w:rPr>
          <w:rFonts w:cs="Arial"/>
          <w:lang w:val="en-US"/>
        </w:rPr>
        <w:t>bakar</w:t>
      </w:r>
      <w:proofErr w:type="spellEnd"/>
      <w:r w:rsidRPr="00433800">
        <w:rPr>
          <w:rFonts w:cs="Arial"/>
          <w:lang w:val="en-US"/>
        </w:rPr>
        <w:t xml:space="preserve"> </w:t>
      </w:r>
      <w:proofErr w:type="spellStart"/>
      <w:r w:rsidRPr="00433800">
        <w:rPr>
          <w:rFonts w:cs="Arial"/>
          <w:lang w:val="en-US"/>
        </w:rPr>
        <w:t>utama</w:t>
      </w:r>
      <w:proofErr w:type="spellEnd"/>
      <w:r w:rsidRPr="00433800">
        <w:rPr>
          <w:rFonts w:cs="Arial"/>
          <w:lang w:val="en-US"/>
        </w:rPr>
        <w:t xml:space="preserve"> </w:t>
      </w:r>
      <w:proofErr w:type="spellStart"/>
      <w:r w:rsidRPr="00433800">
        <w:rPr>
          <w:rFonts w:cs="Arial"/>
          <w:lang w:val="en-US"/>
        </w:rPr>
        <w:t>bagi</w:t>
      </w:r>
      <w:proofErr w:type="spellEnd"/>
      <w:r w:rsidRPr="00433800">
        <w:rPr>
          <w:rFonts w:cs="Arial"/>
          <w:lang w:val="en-US"/>
        </w:rPr>
        <w:t xml:space="preserve">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Direkomendasikan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sekitar</w:t>
      </w:r>
      <w:proofErr w:type="spellEnd"/>
      <w:r w:rsidRPr="00433800">
        <w:rPr>
          <w:rFonts w:cs="Arial"/>
          <w:lang w:val="en-US"/>
        </w:rPr>
        <w:t xml:space="preserve"> 45-65% </w:t>
      </w:r>
      <w:proofErr w:type="spellStart"/>
      <w:r w:rsidRPr="00433800">
        <w:rPr>
          <w:rFonts w:cs="Arial"/>
          <w:lang w:val="en-US"/>
        </w:rPr>
        <w:t>dari</w:t>
      </w:r>
      <w:proofErr w:type="spellEnd"/>
      <w:r w:rsidRPr="00433800">
        <w:rPr>
          <w:rFonts w:cs="Arial"/>
          <w:lang w:val="en-US"/>
        </w:rPr>
        <w:t xml:space="preserve"> total </w:t>
      </w:r>
      <w:proofErr w:type="spellStart"/>
      <w:r w:rsidRPr="00433800">
        <w:rPr>
          <w:rFonts w:cs="Arial"/>
          <w:lang w:val="en-US"/>
        </w:rPr>
        <w:t>kalori</w:t>
      </w:r>
      <w:proofErr w:type="spellEnd"/>
      <w:r w:rsidRPr="00433800">
        <w:rPr>
          <w:rFonts w:cs="Arial"/>
          <w:lang w:val="en-US"/>
        </w:rPr>
        <w:t xml:space="preserve"> </w:t>
      </w:r>
      <w:proofErr w:type="spellStart"/>
      <w:r w:rsidRPr="00433800">
        <w:rPr>
          <w:rFonts w:cs="Arial"/>
          <w:lang w:val="en-US"/>
        </w:rPr>
        <w:t>berasal</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karbohidrat</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harian</w:t>
      </w:r>
      <w:proofErr w:type="spellEnd"/>
      <w:r w:rsidRPr="00433800">
        <w:rPr>
          <w:rFonts w:cs="Arial"/>
          <w:lang w:val="en-US"/>
        </w:rPr>
        <w:t xml:space="preserve"> minimum 100-150 g/</w:t>
      </w:r>
      <w:proofErr w:type="spellStart"/>
      <w:r w:rsidRPr="00433800">
        <w:rPr>
          <w:rFonts w:cs="Arial"/>
          <w:lang w:val="en-US"/>
        </w:rPr>
        <w:t>hari</w:t>
      </w:r>
      <w:proofErr w:type="spellEnd"/>
      <w:r w:rsidRPr="00433800">
        <w:rPr>
          <w:rFonts w:cs="Arial"/>
          <w:lang w:val="en-US"/>
        </w:rPr>
        <w:t xml:space="preserve"> pada orang </w:t>
      </w:r>
      <w:proofErr w:type="spellStart"/>
      <w:r w:rsidRPr="00433800">
        <w:rPr>
          <w:rFonts w:cs="Arial"/>
          <w:lang w:val="en-US"/>
        </w:rPr>
        <w:t>dewasa</w:t>
      </w:r>
      <w:proofErr w:type="spellEnd"/>
      <w:r w:rsidRPr="00433800">
        <w:rPr>
          <w:rFonts w:cs="Arial"/>
          <w:lang w:val="en-US"/>
        </w:rPr>
        <w:t xml:space="preserve"> </w:t>
      </w:r>
      <w:proofErr w:type="spellStart"/>
      <w:r w:rsidRPr="00433800">
        <w:rPr>
          <w:rFonts w:cs="Arial"/>
          <w:lang w:val="en-US"/>
        </w:rPr>
        <w:t>diperlukan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menyediakan</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 yang </w:t>
      </w:r>
      <w:proofErr w:type="spellStart"/>
      <w:r w:rsidRPr="00433800">
        <w:rPr>
          <w:rFonts w:cs="Arial"/>
          <w:lang w:val="en-US"/>
        </w:rPr>
        <w:t>cukup</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w:t>
      </w:r>
      <w:proofErr w:type="spellStart"/>
      <w:r w:rsidRPr="00433800">
        <w:rPr>
          <w:rFonts w:cs="Arial"/>
          <w:lang w:val="en-US"/>
        </w:rPr>
        <w:t>otak</w:t>
      </w:r>
      <w:proofErr w:type="spellEnd"/>
      <w:r w:rsidRPr="00433800">
        <w:rPr>
          <w:rFonts w:cs="Arial"/>
          <w:lang w:val="en-US"/>
        </w:rPr>
        <w:t xml:space="preserve">. Jika </w:t>
      </w:r>
      <w:proofErr w:type="spellStart"/>
      <w:r w:rsidRPr="00433800">
        <w:rPr>
          <w:rFonts w:cs="Arial"/>
          <w:lang w:val="en-US"/>
        </w:rPr>
        <w:t>dikonsumsi</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yang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mencukupi</w:t>
      </w:r>
      <w:proofErr w:type="spellEnd"/>
      <w:r w:rsidRPr="00433800">
        <w:rPr>
          <w:rFonts w:cs="Arial"/>
          <w:lang w:val="en-US"/>
        </w:rPr>
        <w:t xml:space="preserve">, </w:t>
      </w:r>
      <w:proofErr w:type="spellStart"/>
      <w:r w:rsidRPr="00433800">
        <w:rPr>
          <w:rFonts w:cs="Arial"/>
          <w:lang w:val="en-US"/>
        </w:rPr>
        <w:t>akumulasi</w:t>
      </w:r>
      <w:proofErr w:type="spellEnd"/>
      <w:r w:rsidRPr="00433800">
        <w:rPr>
          <w:rFonts w:cs="Arial"/>
          <w:lang w:val="en-US"/>
        </w:rPr>
        <w:t xml:space="preserve"> badan </w:t>
      </w:r>
      <w:proofErr w:type="spellStart"/>
      <w:r w:rsidRPr="00433800">
        <w:rPr>
          <w:rFonts w:cs="Arial"/>
          <w:lang w:val="en-US"/>
        </w:rPr>
        <w:t>keton</w:t>
      </w:r>
      <w:proofErr w:type="spellEnd"/>
      <w:r w:rsidRPr="00433800">
        <w:rPr>
          <w:rFonts w:cs="Arial"/>
          <w:lang w:val="en-US"/>
        </w:rPr>
        <w:t xml:space="preserve"> </w:t>
      </w:r>
      <w:proofErr w:type="spellStart"/>
      <w:r w:rsidRPr="00433800">
        <w:rPr>
          <w:rFonts w:cs="Arial"/>
          <w:lang w:val="en-US"/>
        </w:rPr>
        <w:t>berkembang</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katabolisme</w:t>
      </w:r>
      <w:proofErr w:type="spellEnd"/>
      <w:r w:rsidRPr="00433800">
        <w:rPr>
          <w:rFonts w:cs="Arial"/>
          <w:lang w:val="en-US"/>
        </w:rPr>
        <w:t xml:space="preserve"> lemak dan protein yang </w:t>
      </w:r>
      <w:proofErr w:type="spellStart"/>
      <w:r w:rsidRPr="00433800">
        <w:rPr>
          <w:rFonts w:cs="Arial"/>
          <w:lang w:val="en-US"/>
        </w:rPr>
        <w:t>berlebihan</w:t>
      </w:r>
      <w:proofErr w:type="spellEnd"/>
      <w:r w:rsidRPr="00433800">
        <w:rPr>
          <w:rFonts w:cs="Arial"/>
          <w:lang w:val="en-US"/>
        </w:rPr>
        <w:t xml:space="preserve">, dan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asidosis</w:t>
      </w:r>
      <w:proofErr w:type="spellEnd"/>
      <w:r w:rsidRPr="00433800">
        <w:rPr>
          <w:rFonts w:cs="Arial"/>
          <w:lang w:val="en-US"/>
        </w:rPr>
        <w:t>.</w:t>
      </w:r>
      <w:sdt>
        <w:sdtPr>
          <w:rPr>
            <w:rFonts w:cs="Arial"/>
            <w:color w:val="000000"/>
            <w:lang w:val="en-US"/>
          </w:rPr>
          <w:tag w:val="MENDELEY_CITATION_v3_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"/>
          <w:id w:val="1829014904"/>
          <w:placeholder>
            <w:docPart w:val="DefaultPlaceholder_-1854013440"/>
          </w:placeholder>
        </w:sdtPr>
        <w:sdtEndPr>
          <w:rPr>
            <w:rFonts w:cstheme="minorBidi"/>
            <w:lang w:val="id-ID"/>
          </w:rPr>
        </w:sdtEndPr>
        <w:sdtContent>
          <w:r w:rsidR="00E92EED" w:rsidRPr="00433800">
            <w:rPr>
              <w:color w:val="000000"/>
            </w:rPr>
            <w:t>(Siobal, Baltz and Richardson, 2021)</w:t>
          </w:r>
        </w:sdtContent>
      </w:sdt>
    </w:p>
    <w:p w14:paraId="57137349" w14:textId="74A4E870" w:rsidR="00A22742" w:rsidRPr="00433800" w:rsidRDefault="00A22742">
      <w:pPr>
        <w:spacing w:after="240" w:line="360" w:lineRule="auto"/>
        <w:ind w:firstLine="720"/>
        <w:rPr>
          <w:rFonts w:cs="Arial"/>
          <w:lang w:val="en-US"/>
        </w:rPr>
      </w:pPr>
      <w:proofErr w:type="spellStart"/>
      <w:r w:rsidRPr="00433800">
        <w:rPr>
          <w:rFonts w:cs="Arial"/>
          <w:lang w:val="en-US"/>
        </w:rPr>
        <w:t>Karbohidrat</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substrat</w:t>
      </w:r>
      <w:proofErr w:type="spellEnd"/>
      <w:r w:rsidRPr="00433800">
        <w:rPr>
          <w:rFonts w:cs="Arial"/>
          <w:lang w:val="en-US"/>
        </w:rPr>
        <w:t xml:space="preserve"> </w:t>
      </w:r>
      <w:proofErr w:type="spellStart"/>
      <w:r w:rsidRPr="00433800">
        <w:rPr>
          <w:rFonts w:cs="Arial"/>
          <w:lang w:val="en-US"/>
        </w:rPr>
        <w:t>preferensial</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produksi</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w:t>
      </w:r>
      <w:proofErr w:type="spellStart"/>
      <w:r w:rsidRPr="00433800">
        <w:rPr>
          <w:rFonts w:cs="Arial"/>
          <w:lang w:val="en-US"/>
        </w:rPr>
        <w:t>tetapi</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resistensi</w:t>
      </w:r>
      <w:proofErr w:type="spellEnd"/>
      <w:r w:rsidRPr="00433800">
        <w:rPr>
          <w:rFonts w:cs="Arial"/>
          <w:lang w:val="en-US"/>
        </w:rPr>
        <w:t xml:space="preserve"> insulin dan </w:t>
      </w:r>
      <w:proofErr w:type="spellStart"/>
      <w:r w:rsidRPr="00433800">
        <w:rPr>
          <w:rFonts w:cs="Arial"/>
          <w:lang w:val="en-US"/>
        </w:rPr>
        <w:t>hiperglikemia</w:t>
      </w:r>
      <w:proofErr w:type="spellEnd"/>
      <w:r w:rsidRPr="00433800">
        <w:rPr>
          <w:rFonts w:cs="Arial"/>
          <w:lang w:val="en-US"/>
        </w:rPr>
        <w:t xml:space="preserve"> </w:t>
      </w:r>
      <w:proofErr w:type="spellStart"/>
      <w:r w:rsidRPr="00433800">
        <w:rPr>
          <w:rFonts w:cs="Arial"/>
          <w:lang w:val="en-US"/>
        </w:rPr>
        <w:t>umum</w:t>
      </w:r>
      <w:proofErr w:type="spellEnd"/>
      <w:r w:rsidRPr="00433800">
        <w:rPr>
          <w:rFonts w:cs="Arial"/>
          <w:lang w:val="en-US"/>
        </w:rPr>
        <w:t xml:space="preserve">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sekunder</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w:t>
      </w:r>
      <w:proofErr w:type="spellStart"/>
      <w:r w:rsidRPr="00433800">
        <w:rPr>
          <w:rFonts w:cs="Arial"/>
          <w:lang w:val="en-US"/>
        </w:rPr>
        <w:t>Penyediaan</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w:t>
      </w:r>
      <w:proofErr w:type="spellStart"/>
      <w:r w:rsidRPr="00433800">
        <w:rPr>
          <w:rFonts w:cs="Arial"/>
          <w:lang w:val="en-US"/>
        </w:rPr>
        <w:t>berbasis</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 yang </w:t>
      </w:r>
      <w:proofErr w:type="spellStart"/>
      <w:r w:rsidRPr="00433800">
        <w:rPr>
          <w:rFonts w:cs="Arial"/>
          <w:lang w:val="en-US"/>
        </w:rPr>
        <w:t>berlebihan</w:t>
      </w:r>
      <w:proofErr w:type="spellEnd"/>
      <w:r w:rsidRPr="00433800">
        <w:rPr>
          <w:rFonts w:cs="Arial"/>
          <w:lang w:val="en-US"/>
        </w:rPr>
        <w:t xml:space="preserve"> </w:t>
      </w:r>
      <w:proofErr w:type="spellStart"/>
      <w:r w:rsidRPr="00433800">
        <w:rPr>
          <w:rFonts w:cs="Arial"/>
          <w:lang w:val="en-US"/>
        </w:rPr>
        <w:t>dikaitkan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hiperglikemia</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produksi</w:t>
      </w:r>
      <w:proofErr w:type="spellEnd"/>
      <w:r w:rsidRPr="00433800">
        <w:rPr>
          <w:rFonts w:cs="Arial"/>
          <w:lang w:val="en-US"/>
        </w:rPr>
        <w:t xml:space="preserve"> CO</w:t>
      </w:r>
      <w:r w:rsidRPr="00433800">
        <w:rPr>
          <w:rFonts w:cs="Arial"/>
          <w:vertAlign w:val="subscript"/>
          <w:lang w:val="en-US"/>
        </w:rPr>
        <w:t>2</w:t>
      </w:r>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lipogenesis,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kebutuhan</w:t>
      </w:r>
      <w:proofErr w:type="spellEnd"/>
      <w:r w:rsidRPr="00433800">
        <w:rPr>
          <w:rFonts w:cs="Arial"/>
          <w:lang w:val="en-US"/>
        </w:rPr>
        <w:t xml:space="preserve"> insulin dan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ada</w:t>
      </w:r>
      <w:proofErr w:type="spellEnd"/>
      <w:r w:rsidRPr="00433800">
        <w:rPr>
          <w:rFonts w:cs="Arial"/>
          <w:lang w:val="en-US"/>
        </w:rPr>
        <w:t xml:space="preserve"> </w:t>
      </w:r>
      <w:proofErr w:type="spellStart"/>
      <w:r w:rsidRPr="00433800">
        <w:rPr>
          <w:rFonts w:cs="Arial"/>
          <w:lang w:val="en-US"/>
        </w:rPr>
        <w:t>keuntungan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penghematan</w:t>
      </w:r>
      <w:proofErr w:type="spellEnd"/>
      <w:r w:rsidRPr="00433800">
        <w:rPr>
          <w:rFonts w:cs="Arial"/>
          <w:lang w:val="en-US"/>
        </w:rPr>
        <w:t xml:space="preserve"> protein </w:t>
      </w:r>
      <w:proofErr w:type="spellStart"/>
      <w:r w:rsidRPr="00433800">
        <w:rPr>
          <w:rFonts w:cs="Arial"/>
          <w:lang w:val="en-US"/>
        </w:rPr>
        <w:t>dibandingkan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penyediaan</w:t>
      </w:r>
      <w:proofErr w:type="spellEnd"/>
      <w:r w:rsidRPr="00433800">
        <w:rPr>
          <w:rFonts w:cs="Arial"/>
          <w:lang w:val="en-US"/>
        </w:rPr>
        <w:t xml:space="preserve"> </w:t>
      </w:r>
      <w:proofErr w:type="spellStart"/>
      <w:r w:rsidRPr="00433800">
        <w:rPr>
          <w:rFonts w:cs="Arial"/>
          <w:lang w:val="en-US"/>
        </w:rPr>
        <w:t>energi</w:t>
      </w:r>
      <w:proofErr w:type="spellEnd"/>
      <w:r w:rsidRPr="00433800">
        <w:rPr>
          <w:rFonts w:cs="Arial"/>
          <w:lang w:val="en-US"/>
        </w:rPr>
        <w:t xml:space="preserve"> </w:t>
      </w:r>
      <w:proofErr w:type="spellStart"/>
      <w:r w:rsidRPr="00433800">
        <w:rPr>
          <w:rFonts w:cs="Arial"/>
          <w:lang w:val="en-US"/>
        </w:rPr>
        <w:t>berbasis</w:t>
      </w:r>
      <w:proofErr w:type="spellEnd"/>
      <w:r w:rsidRPr="00433800">
        <w:rPr>
          <w:rFonts w:cs="Arial"/>
          <w:lang w:val="en-US"/>
        </w:rPr>
        <w:t xml:space="preserve"> lipid.</w:t>
      </w:r>
      <w:sdt>
        <w:sdtPr>
          <w:rPr>
            <w:rFonts w:cs="Arial"/>
            <w:color w:val="000000"/>
            <w:lang w:val="en-US"/>
          </w:rPr>
          <w:tag w:val="MENDELEY_CITATION_v3_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"/>
          <w:id w:val="-851187755"/>
          <w:placeholder>
            <w:docPart w:val="DefaultPlaceholder_-1854013440"/>
          </w:placeholder>
        </w:sdtPr>
        <w:sdtEndPr>
          <w:rPr>
            <w:rFonts w:cstheme="minorBidi"/>
            <w:lang w:val="id-ID"/>
          </w:rPr>
        </w:sdtEndPr>
        <w:sdtContent>
          <w:r w:rsidR="00814A97" w:rsidRPr="00433800">
            <w:rPr>
              <w:color w:val="000000"/>
            </w:rPr>
            <w:t>(‘Effects of isoenergetic glucose-based or lipid-based parenteral nutrition on glucose metabolism, de novo lipogenesis, and respiratory gas exchanges in critically ill patients - PubMed’, no date)</w:t>
          </w:r>
        </w:sdtContent>
      </w:sdt>
      <w:r w:rsidRPr="00433800">
        <w:rPr>
          <w:rFonts w:cs="Arial"/>
          <w:lang w:val="en-US"/>
        </w:rPr>
        <w:t xml:space="preserve">. </w:t>
      </w:r>
      <w:proofErr w:type="spellStart"/>
      <w:r w:rsidRPr="00433800">
        <w:rPr>
          <w:rFonts w:cs="Arial"/>
          <w:lang w:val="en-US"/>
        </w:rPr>
        <w:t>Penggunaan</w:t>
      </w:r>
      <w:proofErr w:type="spellEnd"/>
      <w:r w:rsidRPr="00433800">
        <w:rPr>
          <w:rFonts w:cs="Arial"/>
          <w:lang w:val="en-US"/>
        </w:rPr>
        <w:t xml:space="preserve"> formula enteral </w:t>
      </w:r>
      <w:proofErr w:type="spellStart"/>
      <w:r w:rsidRPr="00433800">
        <w:rPr>
          <w:rFonts w:cs="Arial"/>
          <w:lang w:val="en-US"/>
        </w:rPr>
        <w:t>khusus</w:t>
      </w:r>
      <w:proofErr w:type="spellEnd"/>
      <w:r w:rsidRPr="00433800">
        <w:rPr>
          <w:rFonts w:cs="Arial"/>
          <w:lang w:val="en-US"/>
        </w:rPr>
        <w:t xml:space="preserve"> diabetes pada </w:t>
      </w:r>
      <w:proofErr w:type="spellStart"/>
      <w:r w:rsidRPr="00433800">
        <w:rPr>
          <w:rFonts w:cs="Arial"/>
          <w:lang w:val="en-US"/>
        </w:rPr>
        <w:t>pasien</w:t>
      </w:r>
      <w:proofErr w:type="spellEnd"/>
      <w:r w:rsidRPr="00433800">
        <w:rPr>
          <w:rFonts w:cs="Arial"/>
          <w:lang w:val="en-US"/>
        </w:rPr>
        <w:t xml:space="preserve"> ICU yang </w:t>
      </w:r>
      <w:proofErr w:type="spellStart"/>
      <w:r w:rsidRPr="00433800">
        <w:rPr>
          <w:rFonts w:cs="Arial"/>
          <w:lang w:val="en-US"/>
        </w:rPr>
        <w:t>menderita</w:t>
      </w:r>
      <w:proofErr w:type="spellEnd"/>
      <w:r w:rsidRPr="00433800">
        <w:rPr>
          <w:rFonts w:cs="Arial"/>
          <w:lang w:val="en-US"/>
        </w:rPr>
        <w:t xml:space="preserve"> Diabetes Mellitus </w:t>
      </w:r>
      <w:proofErr w:type="spellStart"/>
      <w:r w:rsidRPr="00433800">
        <w:rPr>
          <w:rFonts w:cs="Arial"/>
          <w:lang w:val="en-US"/>
        </w:rPr>
        <w:t>Tipe</w:t>
      </w:r>
      <w:proofErr w:type="spellEnd"/>
      <w:r w:rsidRPr="00433800">
        <w:rPr>
          <w:rFonts w:cs="Arial"/>
          <w:lang w:val="en-US"/>
        </w:rPr>
        <w:t xml:space="preserve"> 2 </w:t>
      </w:r>
      <w:proofErr w:type="spellStart"/>
      <w:r w:rsidRPr="00433800">
        <w:rPr>
          <w:rFonts w:cs="Arial"/>
          <w:lang w:val="en-US"/>
        </w:rPr>
        <w:t>tampaknya</w:t>
      </w:r>
      <w:proofErr w:type="spellEnd"/>
      <w:r w:rsidRPr="00433800">
        <w:rPr>
          <w:rFonts w:cs="Arial"/>
          <w:lang w:val="en-US"/>
        </w:rPr>
        <w:t xml:space="preserve"> </w:t>
      </w:r>
      <w:proofErr w:type="spellStart"/>
      <w:r w:rsidRPr="00433800">
        <w:rPr>
          <w:rFonts w:cs="Arial"/>
          <w:lang w:val="en-US"/>
        </w:rPr>
        <w:t>meningkatkan</w:t>
      </w:r>
      <w:proofErr w:type="spellEnd"/>
      <w:r w:rsidRPr="00433800">
        <w:rPr>
          <w:rFonts w:cs="Arial"/>
          <w:lang w:val="en-US"/>
        </w:rPr>
        <w:t xml:space="preserve"> </w:t>
      </w:r>
      <w:proofErr w:type="spellStart"/>
      <w:r w:rsidRPr="00433800">
        <w:rPr>
          <w:rFonts w:cs="Arial"/>
          <w:lang w:val="en-US"/>
        </w:rPr>
        <w:t>profil</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 dan </w:t>
      </w:r>
      <w:proofErr w:type="spellStart"/>
      <w:r w:rsidRPr="00433800">
        <w:rPr>
          <w:rFonts w:cs="Arial"/>
          <w:lang w:val="en-US"/>
        </w:rPr>
        <w:t>mungkin</w:t>
      </w:r>
      <w:proofErr w:type="spellEnd"/>
      <w:r w:rsidRPr="00433800">
        <w:rPr>
          <w:rFonts w:cs="Arial"/>
          <w:lang w:val="en-US"/>
        </w:rPr>
        <w:t xml:space="preserve"> </w:t>
      </w:r>
      <w:proofErr w:type="spellStart"/>
      <w:r w:rsidRPr="00433800">
        <w:rPr>
          <w:rFonts w:cs="Arial"/>
          <w:lang w:val="en-US"/>
        </w:rPr>
        <w:t>memiliki</w:t>
      </w:r>
      <w:proofErr w:type="spellEnd"/>
      <w:r w:rsidRPr="00433800">
        <w:rPr>
          <w:rFonts w:cs="Arial"/>
          <w:lang w:val="en-US"/>
        </w:rPr>
        <w:t xml:space="preserve"> </w:t>
      </w:r>
      <w:proofErr w:type="spellStart"/>
      <w:r w:rsidRPr="00433800">
        <w:rPr>
          <w:rFonts w:cs="Arial"/>
          <w:lang w:val="en-US"/>
        </w:rPr>
        <w:t>dampak</w:t>
      </w:r>
      <w:proofErr w:type="spellEnd"/>
      <w:r w:rsidRPr="00433800">
        <w:rPr>
          <w:rFonts w:cs="Arial"/>
          <w:lang w:val="en-US"/>
        </w:rPr>
        <w:t xml:space="preserve"> </w:t>
      </w:r>
      <w:proofErr w:type="spellStart"/>
      <w:r w:rsidRPr="00433800">
        <w:rPr>
          <w:rFonts w:cs="Arial"/>
          <w:lang w:val="en-US"/>
        </w:rPr>
        <w:t>klinis</w:t>
      </w:r>
      <w:proofErr w:type="spellEnd"/>
      <w:r w:rsidRPr="00433800">
        <w:rPr>
          <w:rFonts w:cs="Arial"/>
          <w:lang w:val="en-US"/>
        </w:rPr>
        <w:t xml:space="preserve"> dan </w:t>
      </w:r>
      <w:proofErr w:type="spellStart"/>
      <w:r w:rsidRPr="00433800">
        <w:rPr>
          <w:rFonts w:cs="Arial"/>
          <w:lang w:val="en-US"/>
        </w:rPr>
        <w:t>ekonomi</w:t>
      </w:r>
      <w:proofErr w:type="spellEnd"/>
      <w:r w:rsidRPr="00433800">
        <w:rPr>
          <w:rFonts w:cs="Arial"/>
          <w:lang w:val="en-US"/>
        </w:rPr>
        <w:t>.</w:t>
      </w:r>
      <w:sdt>
        <w:sdtPr>
          <w:rPr>
            <w:rFonts w:cs="Arial"/>
            <w:lang w:val="en-US"/>
          </w:rPr>
          <w:tag w:val="MENDELEY_CITATION_v3_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"/>
          <w:id w:val="69473928"/>
          <w:placeholder>
            <w:docPart w:val="DefaultPlaceholder_-1854013440"/>
          </w:placeholder>
        </w:sdtPr>
        <w:sdtEndPr>
          <w:rPr>
            <w:rFonts w:cstheme="minorBidi"/>
            <w:lang w:val="id-ID"/>
          </w:rPr>
        </w:sdtEndPr>
        <w:sdtContent>
          <w:r w:rsidR="00814A97" w:rsidRPr="00433800">
            <w:rPr>
              <w:rFonts w:eastAsia="Times New Roman"/>
            </w:rPr>
            <w:t xml:space="preserve">(Han </w:t>
          </w:r>
          <w:r w:rsidR="00814A97" w:rsidRPr="00433800">
            <w:rPr>
              <w:rFonts w:eastAsia="Times New Roman"/>
              <w:i/>
              <w:iCs/>
            </w:rPr>
            <w:t>et al.</w:t>
          </w:r>
          <w:r w:rsidR="00814A97" w:rsidRPr="00433800">
            <w:rPr>
              <w:rFonts w:eastAsia="Times New Roman"/>
            </w:rPr>
            <w:t>, 2016)</w:t>
          </w:r>
        </w:sdtContent>
      </w:sdt>
      <w:r w:rsidRPr="00433800">
        <w:rPr>
          <w:rFonts w:cs="Arial"/>
          <w:lang w:val="en-US"/>
        </w:rPr>
        <w:t xml:space="preserve"> </w:t>
      </w:r>
      <w:proofErr w:type="spellStart"/>
      <w:r w:rsidRPr="00433800">
        <w:rPr>
          <w:rFonts w:cs="Arial"/>
          <w:lang w:val="en-US"/>
        </w:rPr>
        <w:t>Hiperglikemia</w:t>
      </w:r>
      <w:proofErr w:type="spellEnd"/>
      <w:r w:rsidRPr="00433800">
        <w:rPr>
          <w:rFonts w:cs="Arial"/>
          <w:lang w:val="en-US"/>
        </w:rPr>
        <w:t xml:space="preserve"> </w:t>
      </w:r>
      <w:proofErr w:type="spellStart"/>
      <w:r w:rsidRPr="00433800">
        <w:rPr>
          <w:rFonts w:cs="Arial"/>
          <w:lang w:val="en-US"/>
        </w:rPr>
        <w:t>terkait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i/>
          <w:lang w:val="en-US"/>
        </w:rPr>
        <w:t xml:space="preserve">parenteral </w:t>
      </w:r>
      <w:proofErr w:type="spellStart"/>
      <w:r w:rsidRPr="00433800">
        <w:rPr>
          <w:rFonts w:cs="Arial"/>
          <w:i/>
          <w:lang w:val="en-US"/>
        </w:rPr>
        <w:t>nutrisi</w:t>
      </w:r>
      <w:proofErr w:type="spellEnd"/>
      <w:r w:rsidRPr="00433800">
        <w:rPr>
          <w:rFonts w:cs="Arial"/>
          <w:lang w:val="en-US"/>
        </w:rPr>
        <w:t xml:space="preserve"> (PN) yang </w:t>
      </w:r>
      <w:proofErr w:type="spellStart"/>
      <w:r w:rsidRPr="00433800">
        <w:rPr>
          <w:rFonts w:cs="Arial"/>
          <w:lang w:val="en-US"/>
        </w:rPr>
        <w:t>diperkaya</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dekstrosa</w:t>
      </w:r>
      <w:proofErr w:type="spellEnd"/>
      <w:r w:rsidRPr="00433800">
        <w:rPr>
          <w:rFonts w:cs="Arial"/>
          <w:lang w:val="en-US"/>
        </w:rPr>
        <w:t xml:space="preserve"> </w:t>
      </w:r>
      <w:proofErr w:type="spellStart"/>
      <w:r w:rsidRPr="00433800">
        <w:rPr>
          <w:rFonts w:cs="Arial"/>
          <w:lang w:val="en-US"/>
        </w:rPr>
        <w:t>membutuhkan</w:t>
      </w:r>
      <w:proofErr w:type="spellEnd"/>
      <w:r w:rsidRPr="00433800">
        <w:rPr>
          <w:rFonts w:cs="Arial"/>
          <w:lang w:val="en-US"/>
        </w:rPr>
        <w:t xml:space="preserve"> </w:t>
      </w:r>
      <w:proofErr w:type="spellStart"/>
      <w:r w:rsidRPr="00433800">
        <w:rPr>
          <w:rFonts w:cs="Arial"/>
          <w:lang w:val="en-US"/>
        </w:rPr>
        <w:t>dosis</w:t>
      </w:r>
      <w:proofErr w:type="spellEnd"/>
      <w:r w:rsidRPr="00433800">
        <w:rPr>
          <w:rFonts w:cs="Arial"/>
          <w:lang w:val="en-US"/>
        </w:rPr>
        <w:t xml:space="preserve"> insulin yang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tinggi</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 (PN)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karbohidrat</w:t>
      </w:r>
      <w:proofErr w:type="spellEnd"/>
      <w:r w:rsidRPr="00433800">
        <w:rPr>
          <w:rFonts w:cs="Arial"/>
          <w:lang w:val="en-US"/>
        </w:rPr>
        <w:t xml:space="preserve"> (EN) yang </w:t>
      </w:r>
      <w:proofErr w:type="spellStart"/>
      <w:r w:rsidRPr="00433800">
        <w:rPr>
          <w:rFonts w:cs="Arial"/>
          <w:lang w:val="en-US"/>
        </w:rPr>
        <w:t>diberikan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ICU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boleh</w:t>
      </w:r>
      <w:proofErr w:type="spellEnd"/>
      <w:r w:rsidRPr="00433800">
        <w:rPr>
          <w:rFonts w:cs="Arial"/>
          <w:lang w:val="en-US"/>
        </w:rPr>
        <w:t xml:space="preserve"> </w:t>
      </w:r>
      <w:proofErr w:type="spellStart"/>
      <w:r w:rsidRPr="00433800">
        <w:rPr>
          <w:rFonts w:cs="Arial"/>
          <w:lang w:val="en-US"/>
        </w:rPr>
        <w:t>melebihi</w:t>
      </w:r>
      <w:proofErr w:type="spellEnd"/>
      <w:r w:rsidRPr="00433800">
        <w:rPr>
          <w:rFonts w:cs="Arial"/>
          <w:lang w:val="en-US"/>
        </w:rPr>
        <w:t xml:space="preserve"> 5 mg/kg/</w:t>
      </w:r>
      <w:proofErr w:type="spellStart"/>
      <w:r w:rsidRPr="00433800">
        <w:rPr>
          <w:rFonts w:cs="Arial"/>
          <w:lang w:val="en-US"/>
        </w:rPr>
        <w:t>menit</w:t>
      </w:r>
      <w:proofErr w:type="spellEnd"/>
      <w:r w:rsidRPr="00433800">
        <w:rPr>
          <w:rFonts w:cs="Arial"/>
          <w:lang w:val="en-US"/>
        </w:rPr>
        <w:t>.</w:t>
      </w:r>
      <w:sdt>
        <w:sdtPr>
          <w:rPr>
            <w:rFonts w:cs="Arial"/>
            <w:lang w:val="en-US"/>
          </w:rPr>
          <w:tag w:val="MENDELEY_CITATION_v3_eyJjaXRhdGlvbklEIjoiTUVOREVMRVlfQ0lUQVRJT05fNGNiNzM2NzQtMjkxMC00NDRiLTk4NjItZjNhNDljMTJiY2Ix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mYWxzZSwibWFudWFsT3ZlcnJpZGVUZXh0IjoiIn19"/>
          <w:id w:val="-1888332030"/>
          <w:placeholder>
            <w:docPart w:val="DefaultPlaceholder_-1854013440"/>
          </w:placeholder>
        </w:sdtPr>
        <w:sdtEndPr>
          <w:rPr>
            <w:rFonts w:cstheme="minorBidi"/>
            <w:lang w:val="id-ID"/>
          </w:rPr>
        </w:sdtEndPr>
        <w:sdtContent>
          <w:r w:rsidR="00814A97" w:rsidRPr="00433800">
            <w:rPr>
              <w:rFonts w:eastAsia="Times New Roman"/>
            </w:rPr>
            <w:t xml:space="preserve">(Singer </w:t>
          </w:r>
          <w:r w:rsidR="00814A97" w:rsidRPr="00433800">
            <w:rPr>
              <w:rFonts w:eastAsia="Times New Roman"/>
              <w:i/>
              <w:iCs/>
            </w:rPr>
            <w:t>et al.</w:t>
          </w:r>
          <w:r w:rsidR="00814A97" w:rsidRPr="00433800">
            <w:rPr>
              <w:rFonts w:eastAsia="Times New Roman"/>
            </w:rPr>
            <w:t>, 2019b)</w:t>
          </w:r>
        </w:sdtContent>
      </w:sdt>
      <w:r w:rsidRPr="00433800">
        <w:rPr>
          <w:rFonts w:cs="Arial"/>
          <w:vertAlign w:val="superscript"/>
          <w:lang w:val="en-US"/>
        </w:rPr>
        <w:t>,</w:t>
      </w:r>
      <w:sdt>
        <w:sdtPr>
          <w:rPr>
            <w:rFonts w:cs="Arial"/>
            <w:color w:val="000000"/>
            <w:lang w:val="en-US"/>
          </w:rPr>
          <w:tag w:val="MENDELEY_CITATION_v3_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"/>
          <w:id w:val="-895512583"/>
          <w:placeholder>
            <w:docPart w:val="DefaultPlaceholder_-1854013440"/>
          </w:placeholder>
        </w:sdtPr>
        <w:sdtEndPr>
          <w:rPr>
            <w:rFonts w:cstheme="minorBidi"/>
            <w:lang w:val="id-ID"/>
          </w:rPr>
        </w:sdtEndPr>
        <w:sdtContent>
          <w:r w:rsidR="00E92EED" w:rsidRPr="00433800">
            <w:rPr>
              <w:color w:val="000000"/>
            </w:rPr>
            <w:t>(Siobal, Baltz and Richardson, 2021)</w:t>
          </w:r>
        </w:sdtContent>
      </w:sdt>
    </w:p>
    <w:p w14:paraId="203A9C60" w14:textId="6810C933" w:rsidR="00A22742" w:rsidRPr="00433800" w:rsidRDefault="00A22742">
      <w:pPr>
        <w:pStyle w:val="Heading3"/>
        <w:rPr>
          <w:sz w:val="22"/>
          <w:szCs w:val="22"/>
        </w:rPr>
      </w:pPr>
      <w:bookmarkStart w:id="44" w:name="_Toc169774716"/>
      <w:r w:rsidRPr="00433800">
        <w:rPr>
          <w:sz w:val="22"/>
          <w:szCs w:val="22"/>
        </w:rPr>
        <w:t>2.2.4</w:t>
      </w:r>
      <w:r w:rsidR="000B5BE2" w:rsidRPr="00433800">
        <w:rPr>
          <w:sz w:val="22"/>
          <w:szCs w:val="22"/>
        </w:rPr>
        <w:t xml:space="preserve"> </w:t>
      </w:r>
      <w:proofErr w:type="spellStart"/>
      <w:r w:rsidRPr="00433800">
        <w:rPr>
          <w:sz w:val="22"/>
          <w:szCs w:val="22"/>
        </w:rPr>
        <w:t>Kebutuhan</w:t>
      </w:r>
      <w:proofErr w:type="spellEnd"/>
      <w:r w:rsidRPr="00433800">
        <w:rPr>
          <w:sz w:val="22"/>
          <w:szCs w:val="22"/>
        </w:rPr>
        <w:t xml:space="preserve"> Protein</w:t>
      </w:r>
      <w:bookmarkEnd w:id="44"/>
    </w:p>
    <w:p w14:paraId="038DD516" w14:textId="0C8965C1" w:rsidR="00A22742" w:rsidRPr="00433800" w:rsidRDefault="00A22742">
      <w:pPr>
        <w:pStyle w:val="Default"/>
        <w:spacing w:line="360" w:lineRule="auto"/>
        <w:ind w:firstLine="720"/>
        <w:jc w:val="both"/>
        <w:rPr>
          <w:rFonts w:ascii="Arial" w:hAnsi="Arial" w:cs="Arial"/>
          <w:sz w:val="22"/>
          <w:szCs w:val="22"/>
        </w:rPr>
      </w:pPr>
      <w:proofErr w:type="spellStart"/>
      <w:r w:rsidRPr="00433800">
        <w:rPr>
          <w:rFonts w:ascii="Arial" w:hAnsi="Arial" w:cs="Arial"/>
          <w:sz w:val="22"/>
          <w:szCs w:val="22"/>
        </w:rPr>
        <w:t>Pemberian</w:t>
      </w:r>
      <w:proofErr w:type="spellEnd"/>
      <w:r w:rsidRPr="00433800">
        <w:rPr>
          <w:rFonts w:ascii="Arial" w:hAnsi="Arial" w:cs="Arial"/>
          <w:sz w:val="22"/>
          <w:szCs w:val="22"/>
        </w:rPr>
        <w:t xml:space="preserve"> protein yang </w:t>
      </w:r>
      <w:proofErr w:type="spellStart"/>
      <w:r w:rsidRPr="00433800">
        <w:rPr>
          <w:rFonts w:ascii="Arial" w:hAnsi="Arial" w:cs="Arial"/>
          <w:sz w:val="22"/>
          <w:szCs w:val="22"/>
        </w:rPr>
        <w:t>cukup</w:t>
      </w:r>
      <w:proofErr w:type="spellEnd"/>
      <w:r w:rsidRPr="00433800">
        <w:rPr>
          <w:rFonts w:ascii="Arial" w:hAnsi="Arial" w:cs="Arial"/>
          <w:sz w:val="22"/>
          <w:szCs w:val="22"/>
        </w:rPr>
        <w:t xml:space="preserve"> </w:t>
      </w:r>
      <w:proofErr w:type="spellStart"/>
      <w:r w:rsidRPr="00433800">
        <w:rPr>
          <w:rFonts w:ascii="Arial" w:hAnsi="Arial" w:cs="Arial"/>
          <w:sz w:val="22"/>
          <w:szCs w:val="22"/>
        </w:rPr>
        <w:t>bertujuan</w:t>
      </w:r>
      <w:proofErr w:type="spellEnd"/>
      <w:r w:rsidRPr="00433800">
        <w:rPr>
          <w:rFonts w:ascii="Arial" w:hAnsi="Arial" w:cs="Arial"/>
          <w:sz w:val="22"/>
          <w:szCs w:val="22"/>
        </w:rPr>
        <w:t xml:space="preserve"> </w:t>
      </w:r>
      <w:proofErr w:type="spellStart"/>
      <w:r w:rsidRPr="00433800">
        <w:rPr>
          <w:rFonts w:ascii="Arial" w:hAnsi="Arial" w:cs="Arial"/>
          <w:sz w:val="22"/>
          <w:szCs w:val="22"/>
        </w:rPr>
        <w:t>untuk</w:t>
      </w:r>
      <w:proofErr w:type="spellEnd"/>
      <w:r w:rsidRPr="00433800">
        <w:rPr>
          <w:rFonts w:ascii="Arial" w:hAnsi="Arial" w:cs="Arial"/>
          <w:sz w:val="22"/>
          <w:szCs w:val="22"/>
        </w:rPr>
        <w:t xml:space="preserve"> </w:t>
      </w:r>
      <w:proofErr w:type="spellStart"/>
      <w:r w:rsidRPr="00433800">
        <w:rPr>
          <w:rFonts w:ascii="Arial" w:hAnsi="Arial" w:cs="Arial"/>
          <w:sz w:val="22"/>
          <w:szCs w:val="22"/>
        </w:rPr>
        <w:t>mencegah</w:t>
      </w:r>
      <w:proofErr w:type="spellEnd"/>
      <w:r w:rsidRPr="00433800">
        <w:rPr>
          <w:rFonts w:ascii="Arial" w:hAnsi="Arial" w:cs="Arial"/>
          <w:sz w:val="22"/>
          <w:szCs w:val="22"/>
        </w:rPr>
        <w:t xml:space="preserve"> </w:t>
      </w:r>
      <w:proofErr w:type="spellStart"/>
      <w:r w:rsidRPr="00433800">
        <w:rPr>
          <w:rFonts w:ascii="Arial" w:hAnsi="Arial" w:cs="Arial"/>
          <w:sz w:val="22"/>
          <w:szCs w:val="22"/>
        </w:rPr>
        <w:t>katabolisme</w:t>
      </w:r>
      <w:proofErr w:type="spellEnd"/>
      <w:r w:rsidRPr="00433800">
        <w:rPr>
          <w:rFonts w:ascii="Arial" w:hAnsi="Arial" w:cs="Arial"/>
          <w:sz w:val="22"/>
          <w:szCs w:val="22"/>
        </w:rPr>
        <w:t xml:space="preserve"> </w:t>
      </w:r>
      <w:proofErr w:type="spellStart"/>
      <w:r w:rsidRPr="00433800">
        <w:rPr>
          <w:rFonts w:ascii="Arial" w:hAnsi="Arial" w:cs="Arial"/>
          <w:sz w:val="22"/>
          <w:szCs w:val="22"/>
        </w:rPr>
        <w:t>otot</w:t>
      </w:r>
      <w:proofErr w:type="spellEnd"/>
      <w:r w:rsidRPr="00433800">
        <w:rPr>
          <w:rFonts w:ascii="Arial" w:hAnsi="Arial" w:cs="Arial"/>
          <w:sz w:val="22"/>
          <w:szCs w:val="22"/>
        </w:rPr>
        <w:t xml:space="preserve"> dan </w:t>
      </w:r>
      <w:proofErr w:type="spellStart"/>
      <w:r w:rsidRPr="00433800">
        <w:rPr>
          <w:rFonts w:ascii="Arial" w:hAnsi="Arial" w:cs="Arial"/>
          <w:sz w:val="22"/>
          <w:szCs w:val="22"/>
        </w:rPr>
        <w:t>resistensi</w:t>
      </w:r>
      <w:proofErr w:type="spellEnd"/>
      <w:r w:rsidRPr="00433800">
        <w:rPr>
          <w:rFonts w:ascii="Arial" w:hAnsi="Arial" w:cs="Arial"/>
          <w:sz w:val="22"/>
          <w:szCs w:val="22"/>
        </w:rPr>
        <w:t xml:space="preserve"> </w:t>
      </w:r>
      <w:proofErr w:type="spellStart"/>
      <w:r w:rsidRPr="00433800">
        <w:rPr>
          <w:rFonts w:ascii="Arial" w:hAnsi="Arial" w:cs="Arial"/>
          <w:sz w:val="22"/>
          <w:szCs w:val="22"/>
        </w:rPr>
        <w:t>anabolik</w:t>
      </w:r>
      <w:proofErr w:type="spellEnd"/>
      <w:r w:rsidRPr="00433800">
        <w:rPr>
          <w:rFonts w:ascii="Arial" w:hAnsi="Arial" w:cs="Arial"/>
          <w:sz w:val="22"/>
          <w:szCs w:val="22"/>
        </w:rPr>
        <w:t xml:space="preserve">. </w:t>
      </w:r>
      <w:proofErr w:type="spellStart"/>
      <w:r w:rsidRPr="00433800">
        <w:rPr>
          <w:rFonts w:ascii="Arial" w:hAnsi="Arial" w:cs="Arial"/>
          <w:sz w:val="22"/>
          <w:szCs w:val="22"/>
        </w:rPr>
        <w:t>Pemberian</w:t>
      </w:r>
      <w:proofErr w:type="spellEnd"/>
      <w:r w:rsidRPr="00433800">
        <w:rPr>
          <w:rFonts w:ascii="Arial" w:hAnsi="Arial" w:cs="Arial"/>
          <w:sz w:val="22"/>
          <w:szCs w:val="22"/>
        </w:rPr>
        <w:t xml:space="preserve"> protein </w:t>
      </w:r>
      <w:proofErr w:type="spellStart"/>
      <w:r w:rsidRPr="00433800">
        <w:rPr>
          <w:rFonts w:ascii="Arial" w:hAnsi="Arial" w:cs="Arial"/>
          <w:sz w:val="22"/>
          <w:szCs w:val="22"/>
        </w:rPr>
        <w:t>dapat</w:t>
      </w:r>
      <w:proofErr w:type="spellEnd"/>
      <w:r w:rsidRPr="00433800">
        <w:rPr>
          <w:rFonts w:ascii="Arial" w:hAnsi="Arial" w:cs="Arial"/>
          <w:sz w:val="22"/>
          <w:szCs w:val="22"/>
        </w:rPr>
        <w:t xml:space="preserve"> </w:t>
      </w:r>
      <w:proofErr w:type="spellStart"/>
      <w:r w:rsidRPr="00433800">
        <w:rPr>
          <w:rFonts w:ascii="Arial" w:hAnsi="Arial" w:cs="Arial"/>
          <w:sz w:val="22"/>
          <w:szCs w:val="22"/>
        </w:rPr>
        <w:t>menggunakan</w:t>
      </w:r>
      <w:proofErr w:type="spellEnd"/>
      <w:r w:rsidRPr="00433800">
        <w:rPr>
          <w:rFonts w:ascii="Arial" w:hAnsi="Arial" w:cs="Arial"/>
          <w:sz w:val="22"/>
          <w:szCs w:val="22"/>
        </w:rPr>
        <w:t xml:space="preserve"> </w:t>
      </w:r>
      <w:r w:rsidRPr="00433800">
        <w:rPr>
          <w:rFonts w:ascii="Arial" w:hAnsi="Arial" w:cs="Arial"/>
          <w:i/>
          <w:iCs/>
          <w:sz w:val="22"/>
          <w:szCs w:val="22"/>
        </w:rPr>
        <w:t xml:space="preserve">“Rule of Thumb“ </w:t>
      </w:r>
      <w:r w:rsidRPr="00433800">
        <w:rPr>
          <w:rFonts w:ascii="Arial" w:hAnsi="Arial" w:cs="Arial"/>
          <w:sz w:val="22"/>
          <w:szCs w:val="22"/>
        </w:rPr>
        <w:t xml:space="preserve">1.2-2 g/IBW, </w:t>
      </w:r>
      <w:proofErr w:type="spellStart"/>
      <w:r w:rsidRPr="00433800">
        <w:rPr>
          <w:rFonts w:ascii="Arial" w:hAnsi="Arial" w:cs="Arial"/>
          <w:sz w:val="22"/>
          <w:szCs w:val="22"/>
        </w:rPr>
        <w:t>tidak</w:t>
      </w:r>
      <w:proofErr w:type="spellEnd"/>
      <w:r w:rsidRPr="00433800">
        <w:rPr>
          <w:rFonts w:ascii="Arial" w:hAnsi="Arial" w:cs="Arial"/>
          <w:sz w:val="22"/>
          <w:szCs w:val="22"/>
        </w:rPr>
        <w:t xml:space="preserve"> </w:t>
      </w:r>
      <w:proofErr w:type="spellStart"/>
      <w:r w:rsidRPr="00433800">
        <w:rPr>
          <w:rFonts w:ascii="Arial" w:hAnsi="Arial" w:cs="Arial"/>
          <w:sz w:val="22"/>
          <w:szCs w:val="22"/>
        </w:rPr>
        <w:t>dianjurkan</w:t>
      </w:r>
      <w:proofErr w:type="spellEnd"/>
      <w:r w:rsidRPr="00433800">
        <w:rPr>
          <w:rFonts w:ascii="Arial" w:hAnsi="Arial" w:cs="Arial"/>
          <w:sz w:val="22"/>
          <w:szCs w:val="22"/>
        </w:rPr>
        <w:t xml:space="preserve"> </w:t>
      </w:r>
      <w:proofErr w:type="spellStart"/>
      <w:r w:rsidRPr="00433800">
        <w:rPr>
          <w:rFonts w:ascii="Arial" w:hAnsi="Arial" w:cs="Arial"/>
          <w:sz w:val="22"/>
          <w:szCs w:val="22"/>
        </w:rPr>
        <w:t>pemberian</w:t>
      </w:r>
      <w:proofErr w:type="spellEnd"/>
      <w:r w:rsidRPr="00433800">
        <w:rPr>
          <w:rFonts w:ascii="Arial" w:hAnsi="Arial" w:cs="Arial"/>
          <w:sz w:val="22"/>
          <w:szCs w:val="22"/>
        </w:rPr>
        <w:t xml:space="preserve"> &gt; 2 g/kg, </w:t>
      </w:r>
      <w:proofErr w:type="spellStart"/>
      <w:r w:rsidRPr="00433800">
        <w:rPr>
          <w:rFonts w:ascii="Arial" w:hAnsi="Arial" w:cs="Arial"/>
          <w:sz w:val="22"/>
          <w:szCs w:val="22"/>
        </w:rPr>
        <w:t>kecuali</w:t>
      </w:r>
      <w:proofErr w:type="spellEnd"/>
      <w:r w:rsidRPr="00433800">
        <w:rPr>
          <w:rFonts w:ascii="Arial" w:hAnsi="Arial" w:cs="Arial"/>
          <w:sz w:val="22"/>
          <w:szCs w:val="22"/>
        </w:rPr>
        <w:t xml:space="preserve"> pada </w:t>
      </w:r>
      <w:proofErr w:type="spellStart"/>
      <w:r w:rsidRPr="00433800">
        <w:rPr>
          <w:rFonts w:ascii="Arial" w:hAnsi="Arial" w:cs="Arial"/>
          <w:sz w:val="22"/>
          <w:szCs w:val="22"/>
        </w:rPr>
        <w:t>keadaan</w:t>
      </w:r>
      <w:proofErr w:type="spellEnd"/>
      <w:r w:rsidRPr="00433800">
        <w:rPr>
          <w:rFonts w:ascii="Arial" w:hAnsi="Arial" w:cs="Arial"/>
          <w:sz w:val="22"/>
          <w:szCs w:val="22"/>
        </w:rPr>
        <w:t xml:space="preserve"> </w:t>
      </w:r>
      <w:proofErr w:type="spellStart"/>
      <w:r w:rsidRPr="00433800">
        <w:rPr>
          <w:rFonts w:ascii="Arial" w:hAnsi="Arial" w:cs="Arial"/>
          <w:sz w:val="22"/>
          <w:szCs w:val="22"/>
        </w:rPr>
        <w:t>kehilangan</w:t>
      </w:r>
      <w:proofErr w:type="spellEnd"/>
      <w:r w:rsidRPr="00433800">
        <w:rPr>
          <w:rFonts w:ascii="Arial" w:hAnsi="Arial" w:cs="Arial"/>
          <w:sz w:val="22"/>
          <w:szCs w:val="22"/>
        </w:rPr>
        <w:t xml:space="preserve"> protein </w:t>
      </w:r>
      <w:proofErr w:type="spellStart"/>
      <w:r w:rsidRPr="00433800">
        <w:rPr>
          <w:rFonts w:ascii="Arial" w:hAnsi="Arial" w:cs="Arial"/>
          <w:sz w:val="22"/>
          <w:szCs w:val="22"/>
        </w:rPr>
        <w:t>bermakna</w:t>
      </w:r>
      <w:proofErr w:type="spellEnd"/>
      <w:r w:rsidRPr="00433800">
        <w:rPr>
          <w:rFonts w:ascii="Arial" w:hAnsi="Arial" w:cs="Arial"/>
          <w:sz w:val="22"/>
          <w:szCs w:val="22"/>
        </w:rPr>
        <w:t xml:space="preserve"> </w:t>
      </w:r>
      <w:proofErr w:type="spellStart"/>
      <w:r w:rsidRPr="00433800">
        <w:rPr>
          <w:rFonts w:ascii="Arial" w:hAnsi="Arial" w:cs="Arial"/>
          <w:sz w:val="22"/>
          <w:szCs w:val="22"/>
        </w:rPr>
        <w:t>melalui</w:t>
      </w:r>
      <w:proofErr w:type="spellEnd"/>
      <w:r w:rsidRPr="00433800">
        <w:rPr>
          <w:rFonts w:ascii="Arial" w:hAnsi="Arial" w:cs="Arial"/>
          <w:sz w:val="22"/>
          <w:szCs w:val="22"/>
        </w:rPr>
        <w:t xml:space="preserve"> </w:t>
      </w:r>
      <w:proofErr w:type="spellStart"/>
      <w:r w:rsidRPr="00433800">
        <w:rPr>
          <w:rFonts w:ascii="Arial" w:hAnsi="Arial" w:cs="Arial"/>
          <w:sz w:val="22"/>
          <w:szCs w:val="22"/>
        </w:rPr>
        <w:t>sistim</w:t>
      </w:r>
      <w:proofErr w:type="spellEnd"/>
      <w:r w:rsidRPr="00433800">
        <w:rPr>
          <w:rFonts w:ascii="Arial" w:hAnsi="Arial" w:cs="Arial"/>
          <w:sz w:val="22"/>
          <w:szCs w:val="22"/>
        </w:rPr>
        <w:t xml:space="preserve"> gastrointestinal dan </w:t>
      </w:r>
      <w:proofErr w:type="spellStart"/>
      <w:r w:rsidRPr="00433800">
        <w:rPr>
          <w:rFonts w:ascii="Arial" w:hAnsi="Arial" w:cs="Arial"/>
          <w:sz w:val="22"/>
          <w:szCs w:val="22"/>
        </w:rPr>
        <w:t>urin</w:t>
      </w:r>
      <w:proofErr w:type="spellEnd"/>
      <w:r w:rsidRPr="00433800">
        <w:rPr>
          <w:rFonts w:ascii="Arial" w:hAnsi="Arial" w:cs="Arial"/>
          <w:sz w:val="22"/>
          <w:szCs w:val="22"/>
        </w:rPr>
        <w:t xml:space="preserve"> </w:t>
      </w:r>
      <w:proofErr w:type="spellStart"/>
      <w:r w:rsidRPr="00433800">
        <w:rPr>
          <w:rFonts w:ascii="Arial" w:hAnsi="Arial" w:cs="Arial"/>
          <w:sz w:val="22"/>
          <w:szCs w:val="22"/>
        </w:rPr>
        <w:t>atau</w:t>
      </w:r>
      <w:proofErr w:type="spellEnd"/>
      <w:r w:rsidRPr="00433800">
        <w:rPr>
          <w:rFonts w:ascii="Arial" w:hAnsi="Arial" w:cs="Arial"/>
          <w:sz w:val="22"/>
          <w:szCs w:val="22"/>
        </w:rPr>
        <w:t xml:space="preserve"> </w:t>
      </w:r>
      <w:proofErr w:type="spellStart"/>
      <w:r w:rsidRPr="00433800">
        <w:rPr>
          <w:rFonts w:ascii="Arial" w:hAnsi="Arial" w:cs="Arial"/>
          <w:sz w:val="22"/>
          <w:szCs w:val="22"/>
        </w:rPr>
        <w:t>luka</w:t>
      </w:r>
      <w:proofErr w:type="spellEnd"/>
      <w:r w:rsidRPr="00433800">
        <w:rPr>
          <w:rFonts w:ascii="Arial" w:hAnsi="Arial" w:cs="Arial"/>
          <w:sz w:val="22"/>
          <w:szCs w:val="22"/>
        </w:rPr>
        <w:t xml:space="preserve"> </w:t>
      </w:r>
      <w:proofErr w:type="spellStart"/>
      <w:r w:rsidRPr="00433800">
        <w:rPr>
          <w:rFonts w:ascii="Arial" w:hAnsi="Arial" w:cs="Arial"/>
          <w:sz w:val="22"/>
          <w:szCs w:val="22"/>
        </w:rPr>
        <w:lastRenderedPageBreak/>
        <w:t>bakar</w:t>
      </w:r>
      <w:proofErr w:type="spellEnd"/>
      <w:r w:rsidRPr="00433800">
        <w:rPr>
          <w:rFonts w:ascii="Arial" w:hAnsi="Arial" w:cs="Arial"/>
          <w:sz w:val="22"/>
          <w:szCs w:val="22"/>
        </w:rPr>
        <w:t xml:space="preserve">. Pada </w:t>
      </w:r>
      <w:proofErr w:type="spellStart"/>
      <w:r w:rsidRPr="00433800">
        <w:rPr>
          <w:rFonts w:ascii="Arial" w:hAnsi="Arial" w:cs="Arial"/>
          <w:sz w:val="22"/>
          <w:szCs w:val="22"/>
        </w:rPr>
        <w:t>fase</w:t>
      </w:r>
      <w:proofErr w:type="spellEnd"/>
      <w:r w:rsidRPr="00433800">
        <w:rPr>
          <w:rFonts w:ascii="Arial" w:hAnsi="Arial" w:cs="Arial"/>
          <w:sz w:val="22"/>
          <w:szCs w:val="22"/>
        </w:rPr>
        <w:t xml:space="preserve"> </w:t>
      </w:r>
      <w:proofErr w:type="spellStart"/>
      <w:r w:rsidRPr="00433800">
        <w:rPr>
          <w:rFonts w:ascii="Arial" w:hAnsi="Arial" w:cs="Arial"/>
          <w:sz w:val="22"/>
          <w:szCs w:val="22"/>
        </w:rPr>
        <w:t>akut</w:t>
      </w:r>
      <w:proofErr w:type="spellEnd"/>
      <w:r w:rsidRPr="00433800">
        <w:rPr>
          <w:rFonts w:ascii="Arial" w:hAnsi="Arial" w:cs="Arial"/>
          <w:sz w:val="22"/>
          <w:szCs w:val="22"/>
        </w:rPr>
        <w:t xml:space="preserve">: 0.7–0.8 g/kg protein </w:t>
      </w:r>
      <w:proofErr w:type="spellStart"/>
      <w:r w:rsidRPr="00433800">
        <w:rPr>
          <w:rFonts w:ascii="Arial" w:hAnsi="Arial" w:cs="Arial"/>
          <w:sz w:val="22"/>
          <w:szCs w:val="22"/>
        </w:rPr>
        <w:t>diberikan</w:t>
      </w:r>
      <w:proofErr w:type="spellEnd"/>
      <w:r w:rsidRPr="00433800">
        <w:rPr>
          <w:rFonts w:ascii="Arial" w:hAnsi="Arial" w:cs="Arial"/>
          <w:sz w:val="22"/>
          <w:szCs w:val="22"/>
        </w:rPr>
        <w:t xml:space="preserve"> </w:t>
      </w:r>
      <w:proofErr w:type="spellStart"/>
      <w:r w:rsidRPr="00433800">
        <w:rPr>
          <w:rFonts w:ascii="Arial" w:hAnsi="Arial" w:cs="Arial"/>
          <w:sz w:val="22"/>
          <w:szCs w:val="22"/>
        </w:rPr>
        <w:t>untuk</w:t>
      </w:r>
      <w:proofErr w:type="spellEnd"/>
      <w:r w:rsidRPr="00433800">
        <w:rPr>
          <w:rFonts w:ascii="Arial" w:hAnsi="Arial" w:cs="Arial"/>
          <w:sz w:val="22"/>
          <w:szCs w:val="22"/>
        </w:rPr>
        <w:t xml:space="preserve"> </w:t>
      </w:r>
      <w:proofErr w:type="spellStart"/>
      <w:r w:rsidRPr="00433800">
        <w:rPr>
          <w:rFonts w:ascii="Arial" w:hAnsi="Arial" w:cs="Arial"/>
          <w:sz w:val="22"/>
          <w:szCs w:val="22"/>
        </w:rPr>
        <w:t>mencegah</w:t>
      </w:r>
      <w:proofErr w:type="spellEnd"/>
      <w:r w:rsidRPr="00433800">
        <w:rPr>
          <w:rFonts w:ascii="Arial" w:hAnsi="Arial" w:cs="Arial"/>
          <w:sz w:val="22"/>
          <w:szCs w:val="22"/>
        </w:rPr>
        <w:t xml:space="preserve"> </w:t>
      </w:r>
      <w:proofErr w:type="spellStart"/>
      <w:r w:rsidRPr="00433800">
        <w:rPr>
          <w:rFonts w:ascii="Arial" w:hAnsi="Arial" w:cs="Arial"/>
          <w:sz w:val="22"/>
          <w:szCs w:val="22"/>
        </w:rPr>
        <w:t>penekanan</w:t>
      </w:r>
      <w:proofErr w:type="spellEnd"/>
      <w:r w:rsidRPr="00433800">
        <w:rPr>
          <w:rFonts w:ascii="Arial" w:hAnsi="Arial" w:cs="Arial"/>
          <w:sz w:val="22"/>
          <w:szCs w:val="22"/>
        </w:rPr>
        <w:t xml:space="preserve"> proses </w:t>
      </w:r>
      <w:r w:rsidRPr="00433800">
        <w:rPr>
          <w:rFonts w:ascii="Arial" w:hAnsi="Arial" w:cs="Arial"/>
          <w:i/>
          <w:iCs/>
          <w:sz w:val="22"/>
          <w:szCs w:val="22"/>
        </w:rPr>
        <w:t>autophagy.</w:t>
      </w:r>
      <w:sdt>
        <w:sdtPr>
          <w:rPr>
            <w:rFonts w:ascii="Arial" w:hAnsi="Arial" w:cs="Arial"/>
            <w:iCs/>
            <w:sz w:val="22"/>
            <w:szCs w:val="22"/>
          </w:rPr>
          <w:tag w:val="MENDELEY_CITATION_v3_eyJjaXRhdGlvbklEIjoiTUVOREVMRVlfQ0lUQVRJT05fYWU5YTQyOGUtZWJiOS00ODg3LWEzM2YtNmQ2N2RiNDE3MTk0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1976282870"/>
          <w:placeholder>
            <w:docPart w:val="DefaultPlaceholder_-1854013440"/>
          </w:placeholder>
        </w:sdtPr>
        <w:sdtEndPr>
          <w:rPr>
            <w:rFonts w:ascii="Times New Roman" w:hAnsi="Times New Roman" w:cs="Times New Roman"/>
            <w:iCs w:val="0"/>
          </w:rPr>
        </w:sdtEndPr>
        <w:sdtContent>
          <w:r w:rsidR="00E92EED" w:rsidRPr="00433800">
            <w:rPr>
              <w:sz w:val="22"/>
              <w:szCs w:val="22"/>
            </w:rPr>
            <w:t>(</w:t>
          </w:r>
          <w:proofErr w:type="spellStart"/>
          <w:r w:rsidR="00E92EED" w:rsidRPr="00433800">
            <w:rPr>
              <w:sz w:val="22"/>
              <w:szCs w:val="22"/>
            </w:rPr>
            <w:t>Maskoen</w:t>
          </w:r>
          <w:proofErr w:type="spellEnd"/>
          <w:r w:rsidR="00E92EED" w:rsidRPr="00433800">
            <w:rPr>
              <w:sz w:val="22"/>
              <w:szCs w:val="22"/>
            </w:rPr>
            <w:t>, 2021)</w:t>
          </w:r>
        </w:sdtContent>
      </w:sdt>
    </w:p>
    <w:p w14:paraId="73346808" w14:textId="51C94CA0" w:rsidR="00A22742" w:rsidRPr="00433800" w:rsidRDefault="00A22742">
      <w:pPr>
        <w:spacing w:line="360" w:lineRule="auto"/>
        <w:ind w:firstLine="720"/>
        <w:rPr>
          <w:rFonts w:cs="Arial"/>
          <w:lang w:val="en-US"/>
        </w:rPr>
      </w:pPr>
      <w:r w:rsidRPr="00433800">
        <w:rPr>
          <w:rFonts w:cs="Arial"/>
        </w:rPr>
        <w:t>Protein dan makanan secara umum diketahu</w:t>
      </w:r>
      <w:proofErr w:type="spellStart"/>
      <w:r w:rsidRPr="00433800">
        <w:rPr>
          <w:rFonts w:cs="Arial"/>
          <w:lang w:val="en-US"/>
        </w:rPr>
        <w:t>i</w:t>
      </w:r>
      <w:proofErr w:type="spellEnd"/>
      <w:r w:rsidRPr="00433800">
        <w:rPr>
          <w:rFonts w:cs="Arial"/>
          <w:lang w:val="en-US"/>
        </w:rPr>
        <w:t xml:space="preserve"> men</w:t>
      </w:r>
      <w:r w:rsidRPr="00433800">
        <w:rPr>
          <w:rFonts w:cs="Arial"/>
        </w:rPr>
        <w:t>ekan autophagy, mekanisme pembersihan intraseluler yang penting. Apakah ini harus mengarah pada pencegahan keadaan defisiensi autophagy masih menjadi perdebatan.</w:t>
      </w:r>
      <w:sdt>
        <w:sdtPr>
          <w:rPr>
            <w:rFonts w:cs="Arial"/>
            <w:color w:val="000000"/>
          </w:rPr>
          <w:tag w:val="MENDELEY_CITATION_v3_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"/>
          <w:id w:val="-2145179911"/>
          <w:placeholder>
            <w:docPart w:val="DefaultPlaceholder_-1854013440"/>
          </w:placeholder>
        </w:sdtPr>
        <w:sdtEndPr>
          <w:rPr>
            <w:rFonts w:cstheme="minorBidi"/>
          </w:rPr>
        </w:sdtEndPr>
        <w:sdtContent>
          <w:r w:rsidR="00814A97" w:rsidRPr="00433800">
            <w:rPr>
              <w:color w:val="000000"/>
            </w:rPr>
            <w:t>(Zanten, 2016)</w:t>
          </w:r>
        </w:sdtContent>
      </w:sdt>
      <w:r w:rsidRPr="00433800">
        <w:rPr>
          <w:rFonts w:cs="Arial"/>
          <w:lang w:val="en-US"/>
        </w:rPr>
        <w:t xml:space="preserve"> </w:t>
      </w:r>
      <w:r w:rsidRPr="00433800">
        <w:rPr>
          <w:rFonts w:cs="Arial"/>
        </w:rPr>
        <w:t>Baru-baru ini, sebuah penelitian retrospektif tidak menunjukkan efek negatif dari pemberian protein awal selama tinggal di ICU karena terbukti meningkatkan kelangsungan hidup 60 hari.</w:t>
      </w:r>
      <w:sdt>
        <w:sdtPr>
          <w:rPr>
            <w:rFonts w:cs="Arial"/>
          </w:rPr>
          <w:tag w:val="MENDELEY_CITATION_v3_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"/>
          <w:id w:val="490613252"/>
          <w:placeholder>
            <w:docPart w:val="DefaultPlaceholder_-1854013440"/>
          </w:placeholder>
        </w:sdtPr>
        <w:sdtEndPr>
          <w:rPr>
            <w:rFonts w:cstheme="minorBidi"/>
          </w:rPr>
        </w:sdtEndPr>
        <w:sdtContent>
          <w:r w:rsidR="00814A97" w:rsidRPr="00433800">
            <w:rPr>
              <w:rFonts w:eastAsia="Times New Roman"/>
            </w:rPr>
            <w:t xml:space="preserve">(Bendavid </w:t>
          </w:r>
          <w:r w:rsidR="00814A97" w:rsidRPr="00433800">
            <w:rPr>
              <w:rFonts w:eastAsia="Times New Roman"/>
              <w:i/>
              <w:iCs/>
            </w:rPr>
            <w:t>et al.</w:t>
          </w:r>
          <w:r w:rsidR="00814A97" w:rsidRPr="00433800">
            <w:rPr>
              <w:rFonts w:eastAsia="Times New Roman"/>
            </w:rPr>
            <w:t>, no date)</w:t>
          </w:r>
        </w:sdtContent>
      </w:sdt>
      <w:r w:rsidRPr="00433800">
        <w:rPr>
          <w:rFonts w:cs="Arial"/>
        </w:rPr>
        <w:t xml:space="preserve"> </w:t>
      </w:r>
    </w:p>
    <w:p w14:paraId="3C880034" w14:textId="537B30AD" w:rsidR="00A22742" w:rsidRPr="00433800" w:rsidRDefault="00A22742">
      <w:pPr>
        <w:spacing w:after="240" w:line="360" w:lineRule="auto"/>
        <w:ind w:firstLine="720"/>
        <w:rPr>
          <w:rFonts w:cs="Arial"/>
          <w:lang w:val="en-US"/>
        </w:rPr>
      </w:pPr>
      <w:r w:rsidRPr="00433800">
        <w:rPr>
          <w:rFonts w:cs="Arial"/>
        </w:rPr>
        <w:t>Waktu optimal asupan protein juga tidak jelas. Sementara Weijs</w:t>
      </w:r>
      <w:r w:rsidRPr="00433800">
        <w:rPr>
          <w:rFonts w:cs="Arial"/>
          <w:lang w:val="en-US"/>
        </w:rPr>
        <w:t xml:space="preserve"> </w:t>
      </w:r>
      <w:r w:rsidRPr="00433800">
        <w:rPr>
          <w:rFonts w:cs="Arial"/>
        </w:rPr>
        <w:t>dkk</w:t>
      </w:r>
      <w:r w:rsidRPr="00433800">
        <w:rPr>
          <w:rFonts w:cs="Arial"/>
          <w:lang w:val="en-US"/>
        </w:rPr>
        <w:t xml:space="preserve"> </w:t>
      </w:r>
      <w:r w:rsidRPr="00433800">
        <w:rPr>
          <w:rFonts w:cs="Arial"/>
        </w:rPr>
        <w:t>secara retrospektif menemukan bahwa asupan protein awal 1,2 g/kg/hari pada hari keempat dikaitkan dengan kelangsungan hidup yang lebih baik pada pasien non-septik yang tidak makan berlebihan dan Zusman et al.  menunjukkan keuntungan kelangsungan hidup yang signifikan untuk pemberian protein awal yang mencapai 1 g/kg/hari pada hari ketiga dibandingkan pemberian protein akhir, studi retrospektif lain menemukan bahwa jumlah protein yang lebih besar diberikan pada hari ketiga hingga lima dikaitkan dengan kematian yang lebih tinggi, sementara asupan protein yang lebih tinggi secara keseluruhan dikaitkan dengan kematian yang lebih rendah</w:t>
      </w:r>
      <w:r w:rsidRPr="00433800">
        <w:rPr>
          <w:rFonts w:cs="Arial"/>
          <w:lang w:val="en-US"/>
        </w:rPr>
        <w:t>.</w:t>
      </w:r>
      <w:sdt>
        <w:sdtPr>
          <w:rPr>
            <w:rFonts w:cs="Arial"/>
            <w:color w:val="000000"/>
            <w:lang w:val="en-US"/>
          </w:rPr>
          <w:tag w:val="MENDELEY_CITATION_v3_eyJjaXRhdGlvbklEIjoiTUVOREVMRVlfQ0lUQVRJT05fNTZjM2Y2M2EtZDAwNy00NDg3LWJkZGEtNjYyMWRiOGM5ODkw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
          <w:id w:val="-1402831393"/>
          <w:placeholder>
            <w:docPart w:val="DefaultPlaceholder_-1854013440"/>
          </w:placeholder>
        </w:sdtPr>
        <w:sdtEndPr>
          <w:rPr>
            <w:rFonts w:cstheme="minorBidi"/>
            <w:lang w:val="id-ID"/>
          </w:rPr>
        </w:sdtEndPr>
        <w:sdtContent>
          <w:r w:rsidR="00E92EED" w:rsidRPr="00433800">
            <w:rPr>
              <w:rFonts w:eastAsia="Times New Roman"/>
              <w:color w:val="000000"/>
            </w:rPr>
            <w:t>(Singer et al., 2019)</w:t>
          </w:r>
        </w:sdtContent>
      </w:sdt>
    </w:p>
    <w:p w14:paraId="487CAA20" w14:textId="77777777" w:rsidR="00A22742" w:rsidRPr="00433800" w:rsidRDefault="00A22742" w:rsidP="00BB155F">
      <w:pPr>
        <w:pStyle w:val="Heading3"/>
        <w:rPr>
          <w:sz w:val="22"/>
          <w:szCs w:val="22"/>
        </w:rPr>
      </w:pPr>
      <w:bookmarkStart w:id="45" w:name="_Toc169774717"/>
      <w:r w:rsidRPr="00433800">
        <w:rPr>
          <w:sz w:val="22"/>
          <w:szCs w:val="22"/>
        </w:rPr>
        <w:t xml:space="preserve">2.2.5 </w:t>
      </w:r>
      <w:proofErr w:type="spellStart"/>
      <w:r w:rsidRPr="00433800">
        <w:rPr>
          <w:sz w:val="22"/>
          <w:szCs w:val="22"/>
        </w:rPr>
        <w:t>Kebutuhan</w:t>
      </w:r>
      <w:proofErr w:type="spellEnd"/>
      <w:r w:rsidRPr="00433800">
        <w:rPr>
          <w:sz w:val="22"/>
          <w:szCs w:val="22"/>
        </w:rPr>
        <w:t xml:space="preserve"> Lemak</w:t>
      </w:r>
      <w:bookmarkEnd w:id="45"/>
    </w:p>
    <w:p w14:paraId="7197624B" w14:textId="7CCBBFE0" w:rsidR="00A22742" w:rsidRPr="00433800" w:rsidRDefault="00A22742">
      <w:pPr>
        <w:spacing w:line="360" w:lineRule="auto"/>
        <w:ind w:firstLine="720"/>
        <w:rPr>
          <w:rFonts w:cs="Arial"/>
          <w:lang w:val="en-US"/>
        </w:rPr>
      </w:pPr>
      <w:proofErr w:type="spellStart"/>
      <w:r w:rsidRPr="00433800">
        <w:rPr>
          <w:rFonts w:cs="Arial"/>
          <w:lang w:val="en-US"/>
        </w:rPr>
        <w:t>Penyerapan</w:t>
      </w:r>
      <w:proofErr w:type="spellEnd"/>
      <w:r w:rsidRPr="00433800">
        <w:rPr>
          <w:rFonts w:cs="Arial"/>
          <w:lang w:val="en-US"/>
        </w:rPr>
        <w:t xml:space="preserve"> lemak </w:t>
      </w:r>
      <w:proofErr w:type="spellStart"/>
      <w:r w:rsidRPr="00433800">
        <w:rPr>
          <w:rFonts w:cs="Arial"/>
          <w:lang w:val="en-US"/>
        </w:rPr>
        <w:t>terganggu</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w:t>
      </w:r>
      <w:sdt>
        <w:sdtPr>
          <w:rPr>
            <w:rFonts w:cs="Arial"/>
            <w:color w:val="000000"/>
            <w:lang w:val="en-US"/>
          </w:rPr>
          <w:tag w:val="MENDELEY_CITATION_v3_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"/>
          <w:id w:val="1638612775"/>
          <w:placeholder>
            <w:docPart w:val="DefaultPlaceholder_-1854013440"/>
          </w:placeholder>
        </w:sdtPr>
        <w:sdtEndPr>
          <w:rPr>
            <w:rFonts w:cstheme="minorBidi"/>
            <w:lang w:val="id-ID"/>
          </w:rPr>
        </w:sdtEndPr>
        <w:sdtContent>
          <w:r w:rsidR="00814A97" w:rsidRPr="00433800">
            <w:rPr>
              <w:color w:val="000000"/>
            </w:rPr>
            <w:t>(‘Effect of Critical Illness on Triglyceride Absorption — Monash University’, no date)</w:t>
          </w:r>
        </w:sdtContent>
      </w:sdt>
      <w:r w:rsidRPr="00433800">
        <w:rPr>
          <w:rFonts w:cs="Arial"/>
          <w:lang w:val="en-US"/>
        </w:rPr>
        <w:t xml:space="preserve"> </w:t>
      </w:r>
      <w:proofErr w:type="spellStart"/>
      <w:r w:rsidRPr="00433800">
        <w:rPr>
          <w:rFonts w:cs="Arial"/>
          <w:lang w:val="en-US"/>
        </w:rPr>
        <w:t>Metabolisme</w:t>
      </w:r>
      <w:proofErr w:type="spellEnd"/>
      <w:r w:rsidRPr="00433800">
        <w:rPr>
          <w:rFonts w:cs="Arial"/>
          <w:lang w:val="en-US"/>
        </w:rPr>
        <w:t xml:space="preserve"> lipid </w:t>
      </w:r>
      <w:proofErr w:type="spellStart"/>
      <w:r w:rsidRPr="00433800">
        <w:rPr>
          <w:rFonts w:cs="Arial"/>
          <w:lang w:val="en-US"/>
        </w:rPr>
        <w:t>dimodifikasi</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dan </w:t>
      </w:r>
      <w:proofErr w:type="spellStart"/>
      <w:r w:rsidRPr="00433800">
        <w:rPr>
          <w:rFonts w:cs="Arial"/>
          <w:lang w:val="en-US"/>
        </w:rPr>
        <w:t>kadar</w:t>
      </w:r>
      <w:proofErr w:type="spellEnd"/>
      <w:r w:rsidRPr="00433800">
        <w:rPr>
          <w:rFonts w:cs="Arial"/>
          <w:lang w:val="en-US"/>
        </w:rPr>
        <w:t xml:space="preserve"> </w:t>
      </w:r>
      <w:proofErr w:type="spellStart"/>
      <w:r w:rsidRPr="00433800">
        <w:rPr>
          <w:rFonts w:cs="Arial"/>
          <w:lang w:val="en-US"/>
        </w:rPr>
        <w:t>trigliserida</w:t>
      </w:r>
      <w:proofErr w:type="spellEnd"/>
      <w:r w:rsidRPr="00433800">
        <w:rPr>
          <w:rFonts w:cs="Arial"/>
          <w:lang w:val="en-US"/>
        </w:rPr>
        <w:t xml:space="preserve"> plasma </w:t>
      </w:r>
      <w:proofErr w:type="spellStart"/>
      <w:r w:rsidRPr="00433800">
        <w:rPr>
          <w:rFonts w:cs="Arial"/>
          <w:lang w:val="en-US"/>
        </w:rPr>
        <w:t>rendah</w:t>
      </w:r>
      <w:proofErr w:type="spellEnd"/>
      <w:r w:rsidRPr="00433800">
        <w:rPr>
          <w:rFonts w:cs="Arial"/>
          <w:lang w:val="en-US"/>
        </w:rPr>
        <w:t xml:space="preserve"> dan </w:t>
      </w:r>
      <w:proofErr w:type="spellStart"/>
      <w:r w:rsidRPr="00433800">
        <w:rPr>
          <w:rFonts w:cs="Arial"/>
          <w:lang w:val="en-US"/>
        </w:rPr>
        <w:t>kadar</w:t>
      </w:r>
      <w:proofErr w:type="spellEnd"/>
      <w:r w:rsidRPr="00433800">
        <w:rPr>
          <w:rFonts w:cs="Arial"/>
          <w:lang w:val="en-US"/>
        </w:rPr>
        <w:t xml:space="preserve"> </w:t>
      </w:r>
      <w:proofErr w:type="spellStart"/>
      <w:r w:rsidRPr="00433800">
        <w:rPr>
          <w:rFonts w:cs="Arial"/>
          <w:lang w:val="en-US"/>
        </w:rPr>
        <w:t>kolesterol</w:t>
      </w:r>
      <w:proofErr w:type="spellEnd"/>
      <w:r w:rsidRPr="00433800">
        <w:rPr>
          <w:rFonts w:cs="Arial"/>
          <w:lang w:val="en-US"/>
        </w:rPr>
        <w:t xml:space="preserve"> plasma </w:t>
      </w:r>
      <w:proofErr w:type="spellStart"/>
      <w:r w:rsidRPr="00433800">
        <w:rPr>
          <w:rFonts w:cs="Arial"/>
          <w:lang w:val="en-US"/>
        </w:rPr>
        <w:t>tinggi</w:t>
      </w:r>
      <w:proofErr w:type="spellEnd"/>
      <w:r w:rsidRPr="00433800">
        <w:rPr>
          <w:rFonts w:cs="Arial"/>
          <w:lang w:val="en-US"/>
        </w:rPr>
        <w:t xml:space="preserve"> (HDL) </w:t>
      </w:r>
      <w:proofErr w:type="spellStart"/>
      <w:r w:rsidRPr="00433800">
        <w:rPr>
          <w:rFonts w:cs="Arial"/>
          <w:lang w:val="en-US"/>
        </w:rPr>
        <w:t>dikaitkan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kelangsungan</w:t>
      </w:r>
      <w:proofErr w:type="spellEnd"/>
      <w:r w:rsidRPr="00433800">
        <w:rPr>
          <w:rFonts w:cs="Arial"/>
          <w:lang w:val="en-US"/>
        </w:rPr>
        <w:t xml:space="preserve"> </w:t>
      </w:r>
      <w:proofErr w:type="spellStart"/>
      <w:r w:rsidRPr="00433800">
        <w:rPr>
          <w:rFonts w:cs="Arial"/>
          <w:lang w:val="en-US"/>
        </w:rPr>
        <w:t>hidup</w:t>
      </w:r>
      <w:proofErr w:type="spellEnd"/>
      <w:r w:rsidRPr="00433800">
        <w:rPr>
          <w:rFonts w:cs="Arial"/>
          <w:lang w:val="en-US"/>
        </w:rPr>
        <w:t>.</w:t>
      </w:r>
      <w:sdt>
        <w:sdtPr>
          <w:rPr>
            <w:rFonts w:cs="Arial"/>
            <w:color w:val="000000"/>
            <w:lang w:val="en-US"/>
          </w:rPr>
          <w:tag w:val="MENDELEY_CITATION_v3_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"/>
          <w:id w:val="1870641113"/>
          <w:placeholder>
            <w:docPart w:val="DefaultPlaceholder_-1854013440"/>
          </w:placeholder>
        </w:sdtPr>
        <w:sdtEndPr>
          <w:rPr>
            <w:rFonts w:cstheme="minorBidi"/>
            <w:lang w:val="id-ID"/>
          </w:rPr>
        </w:sdtEndPr>
        <w:sdtContent>
          <w:r w:rsidR="00814A97" w:rsidRPr="00433800">
            <w:rPr>
              <w:color w:val="000000"/>
            </w:rPr>
            <w:t>(Green, Theilla and Singer, 2016)</w:t>
          </w:r>
        </w:sdtContent>
      </w:sdt>
      <w:r w:rsidRPr="00433800">
        <w:rPr>
          <w:rFonts w:cs="Arial"/>
          <w:lang w:val="en-US"/>
        </w:rPr>
        <w:t xml:space="preserve"> </w:t>
      </w:r>
      <w:proofErr w:type="spellStart"/>
      <w:r w:rsidRPr="00433800">
        <w:rPr>
          <w:rFonts w:cs="Arial"/>
          <w:lang w:val="en-US"/>
        </w:rPr>
        <w:t>Rasio</w:t>
      </w:r>
      <w:proofErr w:type="spellEnd"/>
      <w:r w:rsidRPr="00433800">
        <w:rPr>
          <w:rFonts w:cs="Arial"/>
          <w:lang w:val="en-US"/>
        </w:rPr>
        <w:t xml:space="preserve"> </w:t>
      </w:r>
      <w:proofErr w:type="spellStart"/>
      <w:r w:rsidRPr="00433800">
        <w:rPr>
          <w:rFonts w:cs="Arial"/>
          <w:lang w:val="en-US"/>
        </w:rPr>
        <w:t>glukosa</w:t>
      </w:r>
      <w:proofErr w:type="spellEnd"/>
      <w:r w:rsidRPr="00433800">
        <w:rPr>
          <w:rFonts w:cs="Arial"/>
          <w:lang w:val="en-US"/>
        </w:rPr>
        <w:t xml:space="preserve">/lipid yang optimal </w:t>
      </w:r>
      <w:proofErr w:type="spellStart"/>
      <w:r w:rsidRPr="00433800">
        <w:rPr>
          <w:rFonts w:cs="Arial"/>
          <w:lang w:val="en-US"/>
        </w:rPr>
        <w:t>telah</w:t>
      </w:r>
      <w:proofErr w:type="spellEnd"/>
      <w:r w:rsidRPr="00433800">
        <w:rPr>
          <w:rFonts w:cs="Arial"/>
          <w:lang w:val="en-US"/>
        </w:rPr>
        <w:t xml:space="preserve"> </w:t>
      </w:r>
      <w:proofErr w:type="spellStart"/>
      <w:r w:rsidRPr="00433800">
        <w:rPr>
          <w:rFonts w:cs="Arial"/>
          <w:lang w:val="en-US"/>
        </w:rPr>
        <w:t>dievaluasi</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hal</w:t>
      </w:r>
      <w:proofErr w:type="spellEnd"/>
      <w:r w:rsidRPr="00433800">
        <w:rPr>
          <w:rFonts w:cs="Arial"/>
          <w:lang w:val="en-US"/>
        </w:rPr>
        <w:t xml:space="preserve"> </w:t>
      </w:r>
      <w:proofErr w:type="spellStart"/>
      <w:r w:rsidRPr="00433800">
        <w:rPr>
          <w:rFonts w:cs="Arial"/>
          <w:lang w:val="en-US"/>
        </w:rPr>
        <w:t>meningkatkan</w:t>
      </w:r>
      <w:proofErr w:type="spellEnd"/>
      <w:r w:rsidRPr="00433800">
        <w:rPr>
          <w:rFonts w:cs="Arial"/>
          <w:lang w:val="en-US"/>
        </w:rPr>
        <w:t xml:space="preserve"> </w:t>
      </w:r>
      <w:proofErr w:type="spellStart"/>
      <w:r w:rsidRPr="00433800">
        <w:rPr>
          <w:rFonts w:cs="Arial"/>
          <w:lang w:val="en-US"/>
        </w:rPr>
        <w:t>keseimbangan</w:t>
      </w:r>
      <w:proofErr w:type="spellEnd"/>
      <w:r w:rsidRPr="00433800">
        <w:rPr>
          <w:rFonts w:cs="Arial"/>
          <w:lang w:val="en-US"/>
        </w:rPr>
        <w:t xml:space="preserve"> nitrogen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rasio</w:t>
      </w:r>
      <w:proofErr w:type="spellEnd"/>
      <w:r w:rsidRPr="00433800">
        <w:rPr>
          <w:rFonts w:cs="Arial"/>
          <w:lang w:val="en-US"/>
        </w:rPr>
        <w:t xml:space="preserve"> </w:t>
      </w:r>
      <w:proofErr w:type="spellStart"/>
      <w:r w:rsidRPr="00433800">
        <w:rPr>
          <w:rFonts w:cs="Arial"/>
          <w:lang w:val="en-US"/>
        </w:rPr>
        <w:t>tinggi</w:t>
      </w:r>
      <w:proofErr w:type="spellEnd"/>
      <w:r w:rsidRPr="00433800">
        <w:rPr>
          <w:rFonts w:cs="Arial"/>
          <w:lang w:val="en-US"/>
        </w:rPr>
        <w:t xml:space="preserve"> yang </w:t>
      </w:r>
      <w:proofErr w:type="spellStart"/>
      <w:r w:rsidRPr="00433800">
        <w:rPr>
          <w:rFonts w:cs="Arial"/>
          <w:lang w:val="en-US"/>
        </w:rPr>
        <w:t>disarankan</w:t>
      </w:r>
      <w:proofErr w:type="spellEnd"/>
      <w:r w:rsidRPr="00433800">
        <w:rPr>
          <w:rFonts w:cs="Arial"/>
          <w:lang w:val="en-US"/>
        </w:rPr>
        <w:t>.</w:t>
      </w:r>
      <w:sdt>
        <w:sdtPr>
          <w:rPr>
            <w:rFonts w:cs="Arial"/>
            <w:lang w:val="en-US"/>
          </w:rPr>
          <w:tag w:val="MENDELEY_CITATION_v3_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"/>
          <w:id w:val="1587035537"/>
          <w:placeholder>
            <w:docPart w:val="DefaultPlaceholder_-1854013440"/>
          </w:placeholder>
        </w:sdtPr>
        <w:sdtEndPr>
          <w:rPr>
            <w:rFonts w:cstheme="minorBidi"/>
            <w:lang w:val="id-ID"/>
          </w:rPr>
        </w:sdtEndPr>
        <w:sdtContent>
          <w:r w:rsidR="00814A97" w:rsidRPr="00433800">
            <w:rPr>
              <w:rFonts w:eastAsia="Times New Roman"/>
            </w:rPr>
            <w:t xml:space="preserve">(Chassard </w:t>
          </w:r>
          <w:r w:rsidR="00814A97" w:rsidRPr="00433800">
            <w:rPr>
              <w:rFonts w:eastAsia="Times New Roman"/>
              <w:i/>
              <w:iCs/>
            </w:rPr>
            <w:t>et al.</w:t>
          </w:r>
          <w:r w:rsidR="00814A97" w:rsidRPr="00433800">
            <w:rPr>
              <w:rFonts w:eastAsia="Times New Roman"/>
            </w:rPr>
            <w:t>, 2005)</w:t>
          </w:r>
        </w:sdtContent>
      </w:sdt>
      <w:r w:rsidRPr="00433800">
        <w:rPr>
          <w:rFonts w:cs="Arial"/>
          <w:lang w:val="en-US"/>
        </w:rPr>
        <w:t xml:space="preserve"> </w:t>
      </w:r>
      <w:proofErr w:type="spellStart"/>
      <w:r w:rsidRPr="00433800">
        <w:rPr>
          <w:rFonts w:cs="Arial"/>
          <w:lang w:val="en-US"/>
        </w:rPr>
        <w:t>Namun</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w:t>
      </w:r>
      <w:proofErr w:type="spellStart"/>
      <w:r w:rsidRPr="00433800">
        <w:rPr>
          <w:rFonts w:cs="Arial"/>
          <w:lang w:val="en-US"/>
        </w:rPr>
        <w:t>sejumlah</w:t>
      </w:r>
      <w:proofErr w:type="spellEnd"/>
      <w:r w:rsidRPr="00433800">
        <w:rPr>
          <w:rFonts w:cs="Arial"/>
          <w:lang w:val="en-US"/>
        </w:rPr>
        <w:t xml:space="preserve"> </w:t>
      </w:r>
      <w:proofErr w:type="spellStart"/>
      <w:r w:rsidRPr="00433800">
        <w:rPr>
          <w:rFonts w:cs="Arial"/>
          <w:lang w:val="en-US"/>
        </w:rPr>
        <w:t>besar</w:t>
      </w:r>
      <w:proofErr w:type="spellEnd"/>
      <w:r w:rsidRPr="00433800">
        <w:rPr>
          <w:rFonts w:cs="Arial"/>
          <w:lang w:val="en-US"/>
        </w:rPr>
        <w:t xml:space="preserve"> </w:t>
      </w:r>
      <w:proofErr w:type="spellStart"/>
      <w:r w:rsidRPr="00433800">
        <w:rPr>
          <w:rFonts w:cs="Arial"/>
          <w:lang w:val="en-US"/>
        </w:rPr>
        <w:t>karbohidrat</w:t>
      </w:r>
      <w:proofErr w:type="spellEnd"/>
      <w:r w:rsidRPr="00433800">
        <w:rPr>
          <w:rFonts w:cs="Arial"/>
          <w:lang w:val="en-US"/>
        </w:rPr>
        <w:t xml:space="preserve"> dan lipid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menyebabkan</w:t>
      </w:r>
      <w:proofErr w:type="spellEnd"/>
      <w:r w:rsidRPr="00433800">
        <w:rPr>
          <w:rFonts w:cs="Arial"/>
          <w:lang w:val="en-US"/>
        </w:rPr>
        <w:t xml:space="preserve"> </w:t>
      </w:r>
      <w:proofErr w:type="spellStart"/>
      <w:r w:rsidRPr="00433800">
        <w:rPr>
          <w:rFonts w:cs="Arial"/>
          <w:lang w:val="en-US"/>
        </w:rPr>
        <w:t>hiperglikemia</w:t>
      </w:r>
      <w:proofErr w:type="spellEnd"/>
      <w:r w:rsidRPr="00433800">
        <w:rPr>
          <w:rFonts w:cs="Arial"/>
          <w:lang w:val="en-US"/>
        </w:rPr>
        <w:t xml:space="preserve"> dan </w:t>
      </w:r>
      <w:proofErr w:type="spellStart"/>
      <w:r w:rsidRPr="00433800">
        <w:rPr>
          <w:rFonts w:cs="Arial"/>
          <w:lang w:val="en-US"/>
        </w:rPr>
        <w:t>kelainan</w:t>
      </w:r>
      <w:proofErr w:type="spellEnd"/>
      <w:r w:rsidRPr="00433800">
        <w:rPr>
          <w:rFonts w:cs="Arial"/>
          <w:lang w:val="en-US"/>
        </w:rPr>
        <w:t xml:space="preserve"> </w:t>
      </w:r>
      <w:proofErr w:type="spellStart"/>
      <w:r w:rsidRPr="00433800">
        <w:rPr>
          <w:rFonts w:cs="Arial"/>
          <w:lang w:val="en-US"/>
        </w:rPr>
        <w:t>tes</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w:t>
      </w:r>
      <w:proofErr w:type="spellStart"/>
      <w:r w:rsidRPr="00433800">
        <w:rPr>
          <w:rFonts w:cs="Arial"/>
          <w:lang w:val="en-US"/>
        </w:rPr>
        <w:t>hati</w:t>
      </w:r>
      <w:proofErr w:type="spellEnd"/>
      <w:r w:rsidRPr="00433800">
        <w:rPr>
          <w:rFonts w:cs="Arial"/>
          <w:lang w:val="en-US"/>
        </w:rPr>
        <w:t xml:space="preserve"> </w:t>
      </w:r>
      <w:proofErr w:type="spellStart"/>
      <w:r w:rsidRPr="00433800">
        <w:rPr>
          <w:rFonts w:cs="Arial"/>
          <w:lang w:val="en-US"/>
        </w:rPr>
        <w:t>sementara</w:t>
      </w:r>
      <w:proofErr w:type="spellEnd"/>
      <w:r w:rsidRPr="00433800">
        <w:rPr>
          <w:rFonts w:cs="Arial"/>
          <w:lang w:val="en-US"/>
        </w:rPr>
        <w:t xml:space="preserve"> </w:t>
      </w:r>
      <w:proofErr w:type="spellStart"/>
      <w:r w:rsidRPr="00433800">
        <w:rPr>
          <w:rFonts w:cs="Arial"/>
          <w:lang w:val="en-US"/>
        </w:rPr>
        <w:t>pemberian</w:t>
      </w:r>
      <w:proofErr w:type="spellEnd"/>
      <w:r w:rsidRPr="00433800">
        <w:rPr>
          <w:rFonts w:cs="Arial"/>
          <w:lang w:val="en-US"/>
        </w:rPr>
        <w:t xml:space="preserve"> lemak </w:t>
      </w:r>
      <w:proofErr w:type="spellStart"/>
      <w:r w:rsidRPr="00433800">
        <w:rPr>
          <w:rFonts w:cs="Arial"/>
          <w:lang w:val="en-US"/>
        </w:rPr>
        <w:t>tinggi</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menyebabkan</w:t>
      </w:r>
      <w:proofErr w:type="spellEnd"/>
      <w:r w:rsidRPr="00433800">
        <w:rPr>
          <w:rFonts w:cs="Arial"/>
          <w:lang w:val="en-US"/>
        </w:rPr>
        <w:t xml:space="preserve"> </w:t>
      </w:r>
      <w:proofErr w:type="spellStart"/>
      <w:r w:rsidRPr="00433800">
        <w:rPr>
          <w:rFonts w:cs="Arial"/>
          <w:lang w:val="en-US"/>
        </w:rPr>
        <w:t>kelebihan</w:t>
      </w:r>
      <w:proofErr w:type="spellEnd"/>
      <w:r w:rsidRPr="00433800">
        <w:rPr>
          <w:rFonts w:cs="Arial"/>
          <w:lang w:val="en-US"/>
        </w:rPr>
        <w:t xml:space="preserve"> lipid, dan </w:t>
      </w:r>
      <w:proofErr w:type="spellStart"/>
      <w:r w:rsidRPr="00433800">
        <w:rPr>
          <w:rFonts w:cs="Arial"/>
          <w:lang w:val="en-US"/>
        </w:rPr>
        <w:t>terutama</w:t>
      </w:r>
      <w:proofErr w:type="spellEnd"/>
      <w:r w:rsidRPr="00433800">
        <w:rPr>
          <w:rFonts w:cs="Arial"/>
          <w:lang w:val="en-US"/>
        </w:rPr>
        <w:t xml:space="preserve"> lemak </w:t>
      </w:r>
      <w:proofErr w:type="spellStart"/>
      <w:r w:rsidRPr="00433800">
        <w:rPr>
          <w:rFonts w:cs="Arial"/>
          <w:lang w:val="en-US"/>
        </w:rPr>
        <w:t>tak</w:t>
      </w:r>
      <w:proofErr w:type="spellEnd"/>
      <w:r w:rsidRPr="00433800">
        <w:rPr>
          <w:rFonts w:cs="Arial"/>
          <w:lang w:val="en-US"/>
        </w:rPr>
        <w:t xml:space="preserve"> </w:t>
      </w:r>
      <w:proofErr w:type="spellStart"/>
      <w:r w:rsidRPr="00433800">
        <w:rPr>
          <w:rFonts w:cs="Arial"/>
          <w:lang w:val="en-US"/>
        </w:rPr>
        <w:t>jenuh</w:t>
      </w:r>
      <w:proofErr w:type="spellEnd"/>
      <w:r w:rsidRPr="00433800">
        <w:rPr>
          <w:rFonts w:cs="Arial"/>
          <w:lang w:val="en-US"/>
        </w:rPr>
        <w:t xml:space="preserve"> </w:t>
      </w:r>
      <w:proofErr w:type="spellStart"/>
      <w:r w:rsidRPr="00433800">
        <w:rPr>
          <w:rFonts w:cs="Arial"/>
          <w:lang w:val="en-US"/>
        </w:rPr>
        <w:t>hingga</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w:t>
      </w:r>
      <w:proofErr w:type="spellStart"/>
      <w:r w:rsidRPr="00433800">
        <w:rPr>
          <w:rFonts w:cs="Arial"/>
          <w:lang w:val="en-US"/>
        </w:rPr>
        <w:t>paru-paru</w:t>
      </w:r>
      <w:proofErr w:type="spellEnd"/>
      <w:r w:rsidRPr="00433800">
        <w:rPr>
          <w:rFonts w:cs="Arial"/>
          <w:lang w:val="en-US"/>
        </w:rPr>
        <w:t xml:space="preserve"> dan </w:t>
      </w:r>
      <w:proofErr w:type="spellStart"/>
      <w:r w:rsidRPr="00433800">
        <w:rPr>
          <w:rFonts w:cs="Arial"/>
          <w:lang w:val="en-US"/>
        </w:rPr>
        <w:t>penekanan</w:t>
      </w:r>
      <w:proofErr w:type="spellEnd"/>
      <w:r w:rsidRPr="00433800">
        <w:rPr>
          <w:rFonts w:cs="Arial"/>
          <w:lang w:val="en-US"/>
        </w:rPr>
        <w:t xml:space="preserve"> </w:t>
      </w:r>
      <w:proofErr w:type="spellStart"/>
      <w:r w:rsidRPr="00433800">
        <w:rPr>
          <w:rFonts w:cs="Arial"/>
          <w:lang w:val="en-US"/>
        </w:rPr>
        <w:t>kekebalan</w:t>
      </w:r>
      <w:proofErr w:type="spellEnd"/>
      <w:r w:rsidRPr="00433800">
        <w:rPr>
          <w:rFonts w:cs="Arial"/>
          <w:lang w:val="en-US"/>
        </w:rPr>
        <w:t xml:space="preserve">. </w:t>
      </w:r>
      <w:proofErr w:type="spellStart"/>
      <w:r w:rsidRPr="00433800">
        <w:rPr>
          <w:rFonts w:cs="Arial"/>
          <w:lang w:val="en-US"/>
        </w:rPr>
        <w:t>Pemantauan</w:t>
      </w:r>
      <w:proofErr w:type="spellEnd"/>
      <w:r w:rsidRPr="00433800">
        <w:rPr>
          <w:rFonts w:cs="Arial"/>
          <w:lang w:val="en-US"/>
        </w:rPr>
        <w:t xml:space="preserve"> </w:t>
      </w:r>
      <w:proofErr w:type="spellStart"/>
      <w:r w:rsidRPr="00433800">
        <w:rPr>
          <w:rFonts w:cs="Arial"/>
          <w:lang w:val="en-US"/>
        </w:rPr>
        <w:t>ketat</w:t>
      </w:r>
      <w:proofErr w:type="spellEnd"/>
      <w:r w:rsidRPr="00433800">
        <w:rPr>
          <w:rFonts w:cs="Arial"/>
          <w:lang w:val="en-US"/>
        </w:rPr>
        <w:t xml:space="preserve"> </w:t>
      </w:r>
      <w:proofErr w:type="spellStart"/>
      <w:r w:rsidRPr="00433800">
        <w:rPr>
          <w:rFonts w:cs="Arial"/>
          <w:lang w:val="en-US"/>
        </w:rPr>
        <w:t>trigliserida</w:t>
      </w:r>
      <w:proofErr w:type="spellEnd"/>
      <w:r w:rsidRPr="00433800">
        <w:rPr>
          <w:rFonts w:cs="Arial"/>
          <w:lang w:val="en-US"/>
        </w:rPr>
        <w:t xml:space="preserve"> dan </w:t>
      </w:r>
      <w:proofErr w:type="spellStart"/>
      <w:r w:rsidRPr="00433800">
        <w:rPr>
          <w:rFonts w:cs="Arial"/>
          <w:lang w:val="en-US"/>
        </w:rPr>
        <w:t>tes</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w:t>
      </w:r>
      <w:proofErr w:type="spellStart"/>
      <w:r w:rsidRPr="00433800">
        <w:rPr>
          <w:rFonts w:cs="Arial"/>
          <w:lang w:val="en-US"/>
        </w:rPr>
        <w:t>hati</w:t>
      </w:r>
      <w:proofErr w:type="spellEnd"/>
      <w:r w:rsidRPr="00433800">
        <w:rPr>
          <w:rFonts w:cs="Arial"/>
          <w:lang w:val="en-US"/>
        </w:rPr>
        <w:t xml:space="preserve">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memandu</w:t>
      </w:r>
      <w:proofErr w:type="spellEnd"/>
      <w:r w:rsidRPr="00433800">
        <w:rPr>
          <w:rFonts w:cs="Arial"/>
          <w:lang w:val="en-US"/>
        </w:rPr>
        <w:t xml:space="preserve"> </w:t>
      </w:r>
      <w:proofErr w:type="spellStart"/>
      <w:r w:rsidRPr="00433800">
        <w:rPr>
          <w:rFonts w:cs="Arial"/>
          <w:lang w:val="en-US"/>
        </w:rPr>
        <w:t>dokter</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rasio</w:t>
      </w:r>
      <w:proofErr w:type="spellEnd"/>
      <w:r w:rsidRPr="00433800">
        <w:rPr>
          <w:rFonts w:cs="Arial"/>
          <w:lang w:val="en-US"/>
        </w:rPr>
        <w:t xml:space="preserve"> </w:t>
      </w:r>
      <w:proofErr w:type="spellStart"/>
      <w:r w:rsidRPr="00433800">
        <w:rPr>
          <w:rFonts w:cs="Arial"/>
          <w:lang w:val="en-US"/>
        </w:rPr>
        <w:t>terbaik</w:t>
      </w:r>
      <w:proofErr w:type="spellEnd"/>
      <w:r w:rsidRPr="00433800">
        <w:rPr>
          <w:rFonts w:cs="Arial"/>
          <w:lang w:val="en-US"/>
        </w:rPr>
        <w:t>.</w:t>
      </w:r>
      <w:sdt>
        <w:sdtPr>
          <w:rPr>
            <w:rFonts w:cs="Arial"/>
            <w:color w:val="000000"/>
            <w:lang w:val="en-US"/>
          </w:rPr>
          <w:tag w:val="MENDELEY_CITATION_v3_eyJjaXRhdGlvbklEIjoiTUVOREVMRVlfQ0lUQVRJT05fNTBjYTI5YjctZWQ4OS00YzViLTk3MjktMzRlN2YzZTdmZDFk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
          <w:id w:val="-4128625"/>
          <w:placeholder>
            <w:docPart w:val="DefaultPlaceholder_-1854013440"/>
          </w:placeholder>
        </w:sdtPr>
        <w:sdtEndPr>
          <w:rPr>
            <w:rFonts w:cstheme="minorBidi"/>
            <w:lang w:val="id-ID"/>
          </w:rPr>
        </w:sdtEndPr>
        <w:sdtContent>
          <w:r w:rsidR="00E92EED" w:rsidRPr="00433800">
            <w:rPr>
              <w:rFonts w:eastAsia="Times New Roman"/>
              <w:color w:val="000000"/>
            </w:rPr>
            <w:t>(Singer et al., 2019)</w:t>
          </w:r>
        </w:sdtContent>
      </w:sdt>
    </w:p>
    <w:p w14:paraId="0052817E" w14:textId="4893F61D" w:rsidR="001B5E68" w:rsidRPr="00433800" w:rsidRDefault="00A22742" w:rsidP="000D6347">
      <w:pPr>
        <w:pStyle w:val="Default"/>
        <w:spacing w:after="240" w:line="360" w:lineRule="auto"/>
        <w:jc w:val="both"/>
        <w:rPr>
          <w:rFonts w:ascii="Arial" w:hAnsi="Arial" w:cs="Arial"/>
          <w:sz w:val="22"/>
          <w:szCs w:val="22"/>
        </w:rPr>
      </w:pPr>
      <w:proofErr w:type="spellStart"/>
      <w:r w:rsidRPr="00433800">
        <w:rPr>
          <w:rFonts w:ascii="Arial" w:hAnsi="Arial" w:cs="Arial"/>
          <w:sz w:val="22"/>
          <w:szCs w:val="22"/>
        </w:rPr>
        <w:lastRenderedPageBreak/>
        <w:t>Pemberian</w:t>
      </w:r>
      <w:proofErr w:type="spellEnd"/>
      <w:r w:rsidRPr="00433800">
        <w:rPr>
          <w:rFonts w:ascii="Arial" w:hAnsi="Arial" w:cs="Arial"/>
          <w:sz w:val="22"/>
          <w:szCs w:val="22"/>
        </w:rPr>
        <w:t xml:space="preserve"> lemak  pada </w:t>
      </w:r>
      <w:proofErr w:type="spellStart"/>
      <w:r w:rsidRPr="00433800">
        <w:rPr>
          <w:rFonts w:ascii="Arial" w:hAnsi="Arial" w:cs="Arial"/>
          <w:sz w:val="22"/>
          <w:szCs w:val="22"/>
        </w:rPr>
        <w:t>pasien</w:t>
      </w:r>
      <w:proofErr w:type="spellEnd"/>
      <w:r w:rsidRPr="00433800">
        <w:rPr>
          <w:rFonts w:ascii="Arial" w:hAnsi="Arial" w:cs="Arial"/>
          <w:sz w:val="22"/>
          <w:szCs w:val="22"/>
        </w:rPr>
        <w:t xml:space="preserve"> </w:t>
      </w:r>
      <w:proofErr w:type="spellStart"/>
      <w:r w:rsidRPr="00433800">
        <w:rPr>
          <w:rFonts w:ascii="Arial" w:hAnsi="Arial" w:cs="Arial"/>
          <w:sz w:val="22"/>
          <w:szCs w:val="22"/>
        </w:rPr>
        <w:t>kritis</w:t>
      </w:r>
      <w:proofErr w:type="spellEnd"/>
      <w:r w:rsidRPr="00433800">
        <w:rPr>
          <w:rFonts w:ascii="Arial" w:hAnsi="Arial" w:cs="Arial"/>
          <w:sz w:val="22"/>
          <w:szCs w:val="22"/>
        </w:rPr>
        <w:t xml:space="preserve"> </w:t>
      </w:r>
      <w:proofErr w:type="spellStart"/>
      <w:r w:rsidRPr="00433800">
        <w:rPr>
          <w:rFonts w:ascii="Arial" w:hAnsi="Arial" w:cs="Arial"/>
          <w:sz w:val="22"/>
          <w:szCs w:val="22"/>
        </w:rPr>
        <w:t>adalah</w:t>
      </w:r>
      <w:proofErr w:type="spellEnd"/>
      <w:r w:rsidRPr="00433800">
        <w:rPr>
          <w:rFonts w:ascii="Arial" w:hAnsi="Arial" w:cs="Arial"/>
          <w:sz w:val="22"/>
          <w:szCs w:val="22"/>
        </w:rPr>
        <w:t xml:space="preserve"> 25-30% (</w:t>
      </w:r>
      <w:proofErr w:type="spellStart"/>
      <w:r w:rsidRPr="00433800">
        <w:rPr>
          <w:rFonts w:ascii="Arial" w:hAnsi="Arial" w:cs="Arial"/>
          <w:sz w:val="22"/>
          <w:szCs w:val="22"/>
        </w:rPr>
        <w:t>tidak</w:t>
      </w:r>
      <w:proofErr w:type="spellEnd"/>
      <w:r w:rsidRPr="00433800">
        <w:rPr>
          <w:rFonts w:ascii="Arial" w:hAnsi="Arial" w:cs="Arial"/>
          <w:sz w:val="22"/>
          <w:szCs w:val="22"/>
        </w:rPr>
        <w:t xml:space="preserve"> </w:t>
      </w:r>
      <w:proofErr w:type="spellStart"/>
      <w:r w:rsidRPr="00433800">
        <w:rPr>
          <w:rFonts w:ascii="Arial" w:hAnsi="Arial" w:cs="Arial"/>
          <w:sz w:val="22"/>
          <w:szCs w:val="22"/>
        </w:rPr>
        <w:t>lebih</w:t>
      </w:r>
      <w:proofErr w:type="spellEnd"/>
      <w:r w:rsidRPr="00433800">
        <w:rPr>
          <w:rFonts w:ascii="Arial" w:hAnsi="Arial" w:cs="Arial"/>
          <w:sz w:val="22"/>
          <w:szCs w:val="22"/>
        </w:rPr>
        <w:t xml:space="preserve"> </w:t>
      </w:r>
      <w:proofErr w:type="spellStart"/>
      <w:r w:rsidRPr="00433800">
        <w:rPr>
          <w:rFonts w:ascii="Arial" w:hAnsi="Arial" w:cs="Arial"/>
          <w:sz w:val="22"/>
          <w:szCs w:val="22"/>
        </w:rPr>
        <w:t>dari</w:t>
      </w:r>
      <w:proofErr w:type="spellEnd"/>
      <w:r w:rsidRPr="00433800">
        <w:rPr>
          <w:rFonts w:ascii="Arial" w:hAnsi="Arial" w:cs="Arial"/>
          <w:sz w:val="22"/>
          <w:szCs w:val="22"/>
        </w:rPr>
        <w:t xml:space="preserve"> 40-50% </w:t>
      </w:r>
      <w:proofErr w:type="spellStart"/>
      <w:r w:rsidRPr="00433800">
        <w:rPr>
          <w:rFonts w:ascii="Arial" w:hAnsi="Arial" w:cs="Arial"/>
          <w:sz w:val="22"/>
          <w:szCs w:val="22"/>
        </w:rPr>
        <w:t>dari</w:t>
      </w:r>
      <w:proofErr w:type="spellEnd"/>
      <w:r w:rsidRPr="00433800">
        <w:rPr>
          <w:rFonts w:ascii="Arial" w:hAnsi="Arial" w:cs="Arial"/>
          <w:sz w:val="22"/>
          <w:szCs w:val="22"/>
        </w:rPr>
        <w:t xml:space="preserve"> total </w:t>
      </w:r>
      <w:proofErr w:type="spellStart"/>
      <w:r w:rsidRPr="00433800">
        <w:rPr>
          <w:rFonts w:ascii="Arial" w:hAnsi="Arial" w:cs="Arial"/>
          <w:sz w:val="22"/>
          <w:szCs w:val="22"/>
        </w:rPr>
        <w:t>energi</w:t>
      </w:r>
      <w:proofErr w:type="spellEnd"/>
      <w:r w:rsidRPr="00433800">
        <w:rPr>
          <w:rFonts w:ascii="Arial" w:hAnsi="Arial" w:cs="Arial"/>
          <w:sz w:val="22"/>
          <w:szCs w:val="22"/>
        </w:rPr>
        <w:t xml:space="preserve">).  Ω-3 </w:t>
      </w:r>
      <w:proofErr w:type="spellStart"/>
      <w:r w:rsidRPr="00433800">
        <w:rPr>
          <w:rFonts w:ascii="Arial" w:hAnsi="Arial" w:cs="Arial"/>
          <w:sz w:val="22"/>
          <w:szCs w:val="22"/>
        </w:rPr>
        <w:t>asam</w:t>
      </w:r>
      <w:proofErr w:type="spellEnd"/>
      <w:r w:rsidRPr="00433800">
        <w:rPr>
          <w:rFonts w:ascii="Arial" w:hAnsi="Arial" w:cs="Arial"/>
          <w:sz w:val="22"/>
          <w:szCs w:val="22"/>
        </w:rPr>
        <w:t xml:space="preserve"> lemak </w:t>
      </w:r>
      <w:proofErr w:type="spellStart"/>
      <w:r w:rsidRPr="00433800">
        <w:rPr>
          <w:rFonts w:ascii="Arial" w:hAnsi="Arial" w:cs="Arial"/>
          <w:sz w:val="22"/>
          <w:szCs w:val="22"/>
        </w:rPr>
        <w:t>melalui</w:t>
      </w:r>
      <w:proofErr w:type="spellEnd"/>
      <w:r w:rsidRPr="00433800">
        <w:rPr>
          <w:rFonts w:ascii="Arial" w:hAnsi="Arial" w:cs="Arial"/>
          <w:sz w:val="22"/>
          <w:szCs w:val="22"/>
        </w:rPr>
        <w:t xml:space="preserve"> </w:t>
      </w:r>
      <w:proofErr w:type="spellStart"/>
      <w:r w:rsidRPr="00433800">
        <w:rPr>
          <w:rFonts w:ascii="Arial" w:hAnsi="Arial" w:cs="Arial"/>
          <w:sz w:val="22"/>
          <w:szCs w:val="22"/>
        </w:rPr>
        <w:t>metabolit</w:t>
      </w:r>
      <w:proofErr w:type="spellEnd"/>
      <w:r w:rsidRPr="00433800">
        <w:rPr>
          <w:rFonts w:ascii="Arial" w:hAnsi="Arial" w:cs="Arial"/>
          <w:sz w:val="22"/>
          <w:szCs w:val="22"/>
        </w:rPr>
        <w:t xml:space="preserve"> </w:t>
      </w:r>
      <w:r w:rsidRPr="00433800">
        <w:rPr>
          <w:rFonts w:ascii="Arial" w:hAnsi="Arial" w:cs="Arial"/>
          <w:i/>
          <w:iCs/>
          <w:sz w:val="22"/>
          <w:szCs w:val="22"/>
        </w:rPr>
        <w:t xml:space="preserve">arachidonic acid </w:t>
      </w:r>
      <w:r w:rsidRPr="00433800">
        <w:rPr>
          <w:rFonts w:ascii="Arial" w:hAnsi="Arial" w:cs="Arial"/>
          <w:sz w:val="22"/>
          <w:szCs w:val="22"/>
        </w:rPr>
        <w:t xml:space="preserve">(AA), </w:t>
      </w:r>
      <w:proofErr w:type="spellStart"/>
      <w:r w:rsidRPr="00433800">
        <w:rPr>
          <w:rFonts w:ascii="Arial" w:hAnsi="Arial" w:cs="Arial"/>
          <w:i/>
          <w:iCs/>
          <w:sz w:val="22"/>
          <w:szCs w:val="22"/>
        </w:rPr>
        <w:t>eicosapentaenoic</w:t>
      </w:r>
      <w:proofErr w:type="spellEnd"/>
      <w:r w:rsidRPr="00433800">
        <w:rPr>
          <w:rFonts w:ascii="Arial" w:hAnsi="Arial" w:cs="Arial"/>
          <w:i/>
          <w:iCs/>
          <w:sz w:val="22"/>
          <w:szCs w:val="22"/>
        </w:rPr>
        <w:t xml:space="preserve"> acid </w:t>
      </w:r>
      <w:r w:rsidRPr="00433800">
        <w:rPr>
          <w:rFonts w:ascii="Arial" w:hAnsi="Arial" w:cs="Arial"/>
          <w:sz w:val="22"/>
          <w:szCs w:val="22"/>
        </w:rPr>
        <w:t xml:space="preserve">(EPA) dan </w:t>
      </w:r>
      <w:proofErr w:type="spellStart"/>
      <w:r w:rsidRPr="00433800">
        <w:rPr>
          <w:rFonts w:ascii="Arial" w:hAnsi="Arial" w:cs="Arial"/>
          <w:i/>
          <w:iCs/>
          <w:sz w:val="22"/>
          <w:szCs w:val="22"/>
        </w:rPr>
        <w:t>docohexaenoic</w:t>
      </w:r>
      <w:proofErr w:type="spellEnd"/>
      <w:r w:rsidRPr="00433800">
        <w:rPr>
          <w:rFonts w:ascii="Arial" w:hAnsi="Arial" w:cs="Arial"/>
          <w:i/>
          <w:iCs/>
          <w:sz w:val="22"/>
          <w:szCs w:val="22"/>
        </w:rPr>
        <w:t xml:space="preserve"> acid </w:t>
      </w:r>
      <w:r w:rsidRPr="00433800">
        <w:rPr>
          <w:rFonts w:ascii="Arial" w:hAnsi="Arial" w:cs="Arial"/>
          <w:sz w:val="22"/>
          <w:szCs w:val="22"/>
        </w:rPr>
        <w:t xml:space="preserve">(DHA) </w:t>
      </w:r>
      <w:proofErr w:type="spellStart"/>
      <w:r w:rsidRPr="00433800">
        <w:rPr>
          <w:rFonts w:ascii="Arial" w:hAnsi="Arial" w:cs="Arial"/>
          <w:sz w:val="22"/>
          <w:szCs w:val="22"/>
        </w:rPr>
        <w:t>mempunyai</w:t>
      </w:r>
      <w:proofErr w:type="spellEnd"/>
      <w:r w:rsidRPr="00433800">
        <w:rPr>
          <w:rFonts w:ascii="Arial" w:hAnsi="Arial" w:cs="Arial"/>
          <w:sz w:val="22"/>
          <w:szCs w:val="22"/>
        </w:rPr>
        <w:t xml:space="preserve"> </w:t>
      </w:r>
      <w:proofErr w:type="spellStart"/>
      <w:r w:rsidRPr="00433800">
        <w:rPr>
          <w:rFonts w:ascii="Arial" w:hAnsi="Arial" w:cs="Arial"/>
          <w:sz w:val="22"/>
          <w:szCs w:val="22"/>
        </w:rPr>
        <w:t>efek</w:t>
      </w:r>
      <w:proofErr w:type="spellEnd"/>
      <w:r w:rsidRPr="00433800">
        <w:rPr>
          <w:rFonts w:ascii="Arial" w:hAnsi="Arial" w:cs="Arial"/>
          <w:sz w:val="22"/>
          <w:szCs w:val="22"/>
        </w:rPr>
        <w:t xml:space="preserve"> </w:t>
      </w:r>
      <w:proofErr w:type="spellStart"/>
      <w:r w:rsidRPr="00433800">
        <w:rPr>
          <w:rFonts w:ascii="Arial" w:hAnsi="Arial" w:cs="Arial"/>
          <w:sz w:val="22"/>
          <w:szCs w:val="22"/>
        </w:rPr>
        <w:t>menekan</w:t>
      </w:r>
      <w:proofErr w:type="spellEnd"/>
      <w:r w:rsidRPr="00433800">
        <w:rPr>
          <w:rFonts w:ascii="Arial" w:hAnsi="Arial" w:cs="Arial"/>
          <w:sz w:val="22"/>
          <w:szCs w:val="22"/>
        </w:rPr>
        <w:t xml:space="preserve"> </w:t>
      </w:r>
      <w:proofErr w:type="spellStart"/>
      <w:r w:rsidRPr="00433800">
        <w:rPr>
          <w:rFonts w:ascii="Arial" w:hAnsi="Arial" w:cs="Arial"/>
          <w:sz w:val="22"/>
          <w:szCs w:val="22"/>
        </w:rPr>
        <w:t>inflamasi</w:t>
      </w:r>
      <w:proofErr w:type="spellEnd"/>
      <w:r w:rsidRPr="00433800">
        <w:rPr>
          <w:rFonts w:ascii="Arial" w:hAnsi="Arial" w:cs="Arial"/>
          <w:sz w:val="22"/>
          <w:szCs w:val="22"/>
        </w:rPr>
        <w:t xml:space="preserve">, </w:t>
      </w:r>
      <w:proofErr w:type="spellStart"/>
      <w:r w:rsidRPr="00433800">
        <w:rPr>
          <w:rFonts w:ascii="Arial" w:hAnsi="Arial" w:cs="Arial"/>
          <w:sz w:val="22"/>
          <w:szCs w:val="22"/>
        </w:rPr>
        <w:t>menekan</w:t>
      </w:r>
      <w:proofErr w:type="spellEnd"/>
      <w:r w:rsidRPr="00433800">
        <w:rPr>
          <w:rFonts w:ascii="Arial" w:hAnsi="Arial" w:cs="Arial"/>
          <w:sz w:val="22"/>
          <w:szCs w:val="22"/>
        </w:rPr>
        <w:t xml:space="preserve"> </w:t>
      </w:r>
      <w:proofErr w:type="spellStart"/>
      <w:r w:rsidRPr="00433800">
        <w:rPr>
          <w:rFonts w:ascii="Arial" w:hAnsi="Arial" w:cs="Arial"/>
          <w:sz w:val="22"/>
          <w:szCs w:val="22"/>
        </w:rPr>
        <w:t>pertumbuhan</w:t>
      </w:r>
      <w:proofErr w:type="spellEnd"/>
      <w:r w:rsidRPr="00433800">
        <w:rPr>
          <w:rFonts w:ascii="Arial" w:hAnsi="Arial" w:cs="Arial"/>
          <w:sz w:val="22"/>
          <w:szCs w:val="22"/>
        </w:rPr>
        <w:t xml:space="preserve"> </w:t>
      </w:r>
      <w:proofErr w:type="spellStart"/>
      <w:r w:rsidRPr="00433800">
        <w:rPr>
          <w:rFonts w:ascii="Arial" w:hAnsi="Arial" w:cs="Arial"/>
          <w:sz w:val="22"/>
          <w:szCs w:val="22"/>
        </w:rPr>
        <w:t>kuman</w:t>
      </w:r>
      <w:proofErr w:type="spellEnd"/>
      <w:r w:rsidRPr="00433800">
        <w:rPr>
          <w:rFonts w:ascii="Arial" w:hAnsi="Arial" w:cs="Arial"/>
          <w:sz w:val="22"/>
          <w:szCs w:val="22"/>
        </w:rPr>
        <w:t xml:space="preserve">, </w:t>
      </w:r>
      <w:proofErr w:type="spellStart"/>
      <w:r w:rsidRPr="00433800">
        <w:rPr>
          <w:rFonts w:ascii="Arial" w:hAnsi="Arial" w:cs="Arial"/>
          <w:sz w:val="22"/>
          <w:szCs w:val="22"/>
        </w:rPr>
        <w:t>meningkatkan</w:t>
      </w:r>
      <w:proofErr w:type="spellEnd"/>
      <w:r w:rsidRPr="00433800">
        <w:rPr>
          <w:rFonts w:ascii="Arial" w:hAnsi="Arial" w:cs="Arial"/>
          <w:sz w:val="22"/>
          <w:szCs w:val="22"/>
        </w:rPr>
        <w:t xml:space="preserve"> </w:t>
      </w:r>
      <w:proofErr w:type="spellStart"/>
      <w:r w:rsidRPr="00433800">
        <w:rPr>
          <w:rFonts w:ascii="Arial" w:hAnsi="Arial" w:cs="Arial"/>
          <w:sz w:val="22"/>
          <w:szCs w:val="22"/>
        </w:rPr>
        <w:t>aktivitas</w:t>
      </w:r>
      <w:proofErr w:type="spellEnd"/>
      <w:r w:rsidRPr="00433800">
        <w:rPr>
          <w:rFonts w:ascii="Arial" w:hAnsi="Arial" w:cs="Arial"/>
          <w:sz w:val="22"/>
          <w:szCs w:val="22"/>
        </w:rPr>
        <w:t xml:space="preserve"> </w:t>
      </w:r>
      <w:proofErr w:type="spellStart"/>
      <w:r w:rsidRPr="00433800">
        <w:rPr>
          <w:rFonts w:ascii="Arial" w:hAnsi="Arial" w:cs="Arial"/>
          <w:sz w:val="22"/>
          <w:szCs w:val="22"/>
        </w:rPr>
        <w:t>fagositosis</w:t>
      </w:r>
      <w:proofErr w:type="spellEnd"/>
      <w:r w:rsidRPr="00433800">
        <w:rPr>
          <w:rFonts w:ascii="Arial" w:hAnsi="Arial" w:cs="Arial"/>
          <w:sz w:val="22"/>
          <w:szCs w:val="22"/>
        </w:rPr>
        <w:t xml:space="preserve"> </w:t>
      </w:r>
      <w:proofErr w:type="spellStart"/>
      <w:r w:rsidRPr="00433800">
        <w:rPr>
          <w:rFonts w:ascii="Arial" w:hAnsi="Arial" w:cs="Arial"/>
          <w:sz w:val="22"/>
          <w:szCs w:val="22"/>
        </w:rPr>
        <w:t>makrofag</w:t>
      </w:r>
      <w:proofErr w:type="spellEnd"/>
      <w:r w:rsidRPr="00433800">
        <w:rPr>
          <w:rFonts w:ascii="Arial" w:hAnsi="Arial" w:cs="Arial"/>
          <w:sz w:val="22"/>
          <w:szCs w:val="22"/>
        </w:rPr>
        <w:t xml:space="preserve"> dan </w:t>
      </w:r>
      <w:proofErr w:type="spellStart"/>
      <w:r w:rsidRPr="00433800">
        <w:rPr>
          <w:rFonts w:ascii="Arial" w:hAnsi="Arial" w:cs="Arial"/>
          <w:sz w:val="22"/>
          <w:szCs w:val="22"/>
        </w:rPr>
        <w:t>mempercepat</w:t>
      </w:r>
      <w:proofErr w:type="spellEnd"/>
      <w:r w:rsidRPr="00433800">
        <w:rPr>
          <w:rFonts w:ascii="Arial" w:hAnsi="Arial" w:cs="Arial"/>
          <w:sz w:val="22"/>
          <w:szCs w:val="22"/>
        </w:rPr>
        <w:t xml:space="preserve"> proses </w:t>
      </w:r>
      <w:proofErr w:type="spellStart"/>
      <w:r w:rsidRPr="00433800">
        <w:rPr>
          <w:rFonts w:ascii="Arial" w:hAnsi="Arial" w:cs="Arial"/>
          <w:sz w:val="22"/>
          <w:szCs w:val="22"/>
        </w:rPr>
        <w:t>penyembuhan</w:t>
      </w:r>
      <w:proofErr w:type="spellEnd"/>
      <w:r w:rsidRPr="00433800">
        <w:rPr>
          <w:rFonts w:ascii="Arial" w:hAnsi="Arial" w:cs="Arial"/>
          <w:sz w:val="22"/>
          <w:szCs w:val="22"/>
        </w:rPr>
        <w:t xml:space="preserve"> </w:t>
      </w:r>
      <w:proofErr w:type="spellStart"/>
      <w:r w:rsidRPr="00433800">
        <w:rPr>
          <w:rFonts w:ascii="Arial" w:hAnsi="Arial" w:cs="Arial"/>
          <w:sz w:val="22"/>
          <w:szCs w:val="22"/>
        </w:rPr>
        <w:t>luka</w:t>
      </w:r>
      <w:proofErr w:type="spellEnd"/>
      <w:r w:rsidRPr="00433800">
        <w:rPr>
          <w:rFonts w:ascii="Arial" w:hAnsi="Arial" w:cs="Arial"/>
          <w:sz w:val="22"/>
          <w:szCs w:val="22"/>
        </w:rPr>
        <w:t>.</w:t>
      </w:r>
      <w:sdt>
        <w:sdtPr>
          <w:rPr>
            <w:rFonts w:ascii="Arial" w:hAnsi="Arial" w:cs="Arial"/>
            <w:sz w:val="22"/>
            <w:szCs w:val="22"/>
          </w:rPr>
          <w:tag w:val="MENDELEY_CITATION_v3_eyJjaXRhdGlvbklEIjoiTUVOREVMRVlfQ0lUQVRJT05fNGY2NmIxMzYtNTEwYi00OGIwLTkxM2MtYWVjYTdmZjgyYWI3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
          <w:id w:val="822077021"/>
          <w:placeholder>
            <w:docPart w:val="DefaultPlaceholder_-1854013440"/>
          </w:placeholder>
        </w:sdtPr>
        <w:sdtContent>
          <w:r w:rsidR="00E92EED" w:rsidRPr="00433800">
            <w:rPr>
              <w:rFonts w:ascii="Arial" w:hAnsi="Arial" w:cs="Arial"/>
              <w:sz w:val="22"/>
              <w:szCs w:val="22"/>
            </w:rPr>
            <w:t>(</w:t>
          </w:r>
          <w:proofErr w:type="spellStart"/>
          <w:r w:rsidR="00E92EED" w:rsidRPr="00433800">
            <w:rPr>
              <w:rFonts w:ascii="Arial" w:hAnsi="Arial" w:cs="Arial"/>
              <w:sz w:val="22"/>
              <w:szCs w:val="22"/>
            </w:rPr>
            <w:t>Maskoen</w:t>
          </w:r>
          <w:proofErr w:type="spellEnd"/>
          <w:r w:rsidR="00E92EED" w:rsidRPr="00433800">
            <w:rPr>
              <w:rFonts w:ascii="Arial" w:hAnsi="Arial" w:cs="Arial"/>
              <w:sz w:val="22"/>
              <w:szCs w:val="22"/>
            </w:rPr>
            <w:t>, 2021)</w:t>
          </w:r>
        </w:sdtContent>
      </w:sdt>
    </w:p>
    <w:p w14:paraId="18E619EE" w14:textId="711E72AE" w:rsidR="00A22742" w:rsidRPr="00433800" w:rsidRDefault="00A22742" w:rsidP="000D6347">
      <w:pPr>
        <w:pStyle w:val="Heading2"/>
        <w:numPr>
          <w:ilvl w:val="1"/>
          <w:numId w:val="11"/>
        </w:numPr>
        <w:ind w:left="426"/>
        <w:rPr>
          <w:sz w:val="22"/>
          <w:szCs w:val="22"/>
        </w:rPr>
      </w:pPr>
      <w:bookmarkStart w:id="46" w:name="_Toc169774718"/>
      <w:r w:rsidRPr="00433800">
        <w:rPr>
          <w:sz w:val="22"/>
          <w:szCs w:val="22"/>
        </w:rPr>
        <w:t>Neutrophil-Lymphocyte Ratio (NLR)</w:t>
      </w:r>
      <w:bookmarkEnd w:id="46"/>
      <w:r w:rsidRPr="00433800">
        <w:rPr>
          <w:sz w:val="22"/>
          <w:szCs w:val="22"/>
        </w:rPr>
        <w:tab/>
      </w:r>
    </w:p>
    <w:p w14:paraId="55DBECF6" w14:textId="09957668" w:rsidR="000D6347" w:rsidRPr="00433800" w:rsidRDefault="000D6347" w:rsidP="00A45F21">
      <w:pPr>
        <w:pStyle w:val="ListParagraph"/>
        <w:spacing w:line="360" w:lineRule="auto"/>
        <w:ind w:left="0" w:firstLine="720"/>
        <w:rPr>
          <w:lang w:val="en-US"/>
        </w:rPr>
      </w:pPr>
      <w:r w:rsidRPr="00433800">
        <w:rPr>
          <w:rFonts w:cs="Arial"/>
        </w:rPr>
        <w:t>Neutrofil adalah jenis sel pertama yang direkrut ke lokasi inflamasi. Dari sana, neutrofil dapat beralih fenotipe dan menghasilkan berbagai subpopulasi dengan fungsi sel yang berbeda. Neutrofil juga dapat berinteraksi, secara langsung, atau melalui sitokin dan kemokin, dengan sel-sel imun lain untuk memodulasi respon imun bawaan maupun respons imun adaptif.</w:t>
      </w:r>
      <w:sdt>
        <w:sdtPr>
          <w:rPr>
            <w:rFonts w:cs="Arial"/>
            <w:color w:val="000000"/>
          </w:rPr>
          <w:tag w:val="MENDELEY_CITATION_v3_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"/>
          <w:id w:val="2112007359"/>
          <w:placeholder>
            <w:docPart w:val="0309112091344072916F6DDE95461E02"/>
          </w:placeholder>
        </w:sdtPr>
        <w:sdtEndPr>
          <w:rPr>
            <w:rFonts w:cstheme="minorBidi"/>
          </w:rPr>
        </w:sdtEndPr>
        <w:sdtContent>
          <w:r w:rsidR="00E92EED" w:rsidRPr="00433800">
            <w:rPr>
              <w:color w:val="000000"/>
            </w:rPr>
            <w:t>(Rosales, 2018)</w:t>
          </w:r>
        </w:sdtContent>
      </w:sdt>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sel</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w:t>
      </w:r>
      <w:proofErr w:type="spellStart"/>
      <w:r w:rsidRPr="00433800">
        <w:rPr>
          <w:rFonts w:cs="Arial"/>
          <w:lang w:val="en-US"/>
        </w:rPr>
        <w:t>putih</w:t>
      </w:r>
      <w:proofErr w:type="spellEnd"/>
      <w:r w:rsidRPr="00433800">
        <w:rPr>
          <w:rFonts w:cs="Arial"/>
          <w:lang w:val="en-US"/>
        </w:rPr>
        <w:t xml:space="preserve"> yang </w:t>
      </w:r>
      <w:proofErr w:type="spellStart"/>
      <w:r w:rsidRPr="00433800">
        <w:rPr>
          <w:rFonts w:cs="Arial"/>
          <w:lang w:val="en-US"/>
        </w:rPr>
        <w:t>berfungsi</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garis </w:t>
      </w:r>
      <w:proofErr w:type="spellStart"/>
      <w:r w:rsidRPr="00433800">
        <w:rPr>
          <w:rFonts w:cs="Arial"/>
          <w:lang w:val="en-US"/>
        </w:rPr>
        <w:t>pertahanan</w:t>
      </w:r>
      <w:proofErr w:type="spellEnd"/>
      <w:r w:rsidRPr="00433800">
        <w:rPr>
          <w:rFonts w:cs="Arial"/>
          <w:lang w:val="en-US"/>
        </w:rPr>
        <w:t xml:space="preserve">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zat</w:t>
      </w:r>
      <w:proofErr w:type="spellEnd"/>
      <w:r w:rsidRPr="00433800">
        <w:rPr>
          <w:rFonts w:cs="Arial"/>
          <w:lang w:val="en-US"/>
        </w:rPr>
        <w:t xml:space="preserve"> </w:t>
      </w:r>
      <w:proofErr w:type="spellStart"/>
      <w:r w:rsidRPr="00433800">
        <w:rPr>
          <w:rFonts w:cs="Arial"/>
          <w:lang w:val="en-US"/>
        </w:rPr>
        <w:t>asing</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yang </w:t>
      </w:r>
      <w:proofErr w:type="spellStart"/>
      <w:r w:rsidRPr="00433800">
        <w:rPr>
          <w:rFonts w:cs="Arial"/>
          <w:lang w:val="en-US"/>
        </w:rPr>
        <w:t>terpenting</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dan </w:t>
      </w:r>
      <w:proofErr w:type="spellStart"/>
      <w:r w:rsidRPr="00433800">
        <w:rPr>
          <w:rFonts w:cs="Arial"/>
          <w:lang w:val="en-US"/>
        </w:rPr>
        <w:t>makrofag</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fagositosis</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pencernaan</w:t>
      </w:r>
      <w:proofErr w:type="spellEnd"/>
      <w:r w:rsidRPr="00433800">
        <w:rPr>
          <w:rFonts w:cs="Arial"/>
          <w:lang w:val="en-US"/>
        </w:rPr>
        <w:t xml:space="preserve"> </w:t>
      </w:r>
      <w:proofErr w:type="spellStart"/>
      <w:r w:rsidRPr="00433800">
        <w:rPr>
          <w:rFonts w:cs="Arial"/>
          <w:lang w:val="en-US"/>
        </w:rPr>
        <w:t>seluler</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bahan</w:t>
      </w:r>
      <w:proofErr w:type="spellEnd"/>
      <w:r w:rsidRPr="00433800">
        <w:rPr>
          <w:rFonts w:cs="Arial"/>
          <w:lang w:val="en-US"/>
        </w:rPr>
        <w:t xml:space="preserve"> yang </w:t>
      </w:r>
      <w:proofErr w:type="spellStart"/>
      <w:r w:rsidRPr="00433800">
        <w:rPr>
          <w:rFonts w:cs="Arial"/>
          <w:lang w:val="en-US"/>
        </w:rPr>
        <w:t>mengganggu</w:t>
      </w:r>
      <w:proofErr w:type="spellEnd"/>
      <w:r w:rsidRPr="00433800">
        <w:rPr>
          <w:rFonts w:cs="Arial"/>
          <w:lang w:val="en-US"/>
        </w:rPr>
        <w:t xml:space="preserve">. </w:t>
      </w:r>
      <w:proofErr w:type="spellStart"/>
      <w:r w:rsidRPr="00433800">
        <w:rPr>
          <w:rFonts w:cs="Arial"/>
          <w:lang w:val="en-US"/>
        </w:rPr>
        <w:t>Keadaan</w:t>
      </w:r>
      <w:proofErr w:type="spellEnd"/>
      <w:r w:rsidRPr="00433800">
        <w:rPr>
          <w:rFonts w:cs="Arial"/>
          <w:lang w:val="en-US"/>
        </w:rPr>
        <w:t xml:space="preserve"> </w:t>
      </w:r>
      <w:proofErr w:type="spellStart"/>
      <w:r w:rsidRPr="00433800">
        <w:rPr>
          <w:rFonts w:cs="Arial"/>
          <w:lang w:val="en-US"/>
        </w:rPr>
        <w:t>patologis</w:t>
      </w:r>
      <w:proofErr w:type="spellEnd"/>
      <w:r w:rsidRPr="00433800">
        <w:rPr>
          <w:rFonts w:cs="Arial"/>
          <w:lang w:val="en-US"/>
        </w:rPr>
        <w:t xml:space="preserve"> yang</w:t>
      </w:r>
    </w:p>
    <w:p w14:paraId="1F76EE13" w14:textId="44A9C469" w:rsidR="00C85D8B" w:rsidRPr="00433800" w:rsidRDefault="00A22742" w:rsidP="00A45F21">
      <w:pPr>
        <w:spacing w:line="360" w:lineRule="auto"/>
        <w:ind w:firstLine="720"/>
        <w:rPr>
          <w:rFonts w:cs="Arial"/>
          <w:lang w:val="en-US"/>
        </w:rPr>
      </w:pPr>
      <w:bookmarkStart w:id="47" w:name="_Hlk165278859"/>
      <w:r w:rsidRPr="00433800">
        <w:rPr>
          <w:rFonts w:cs="Arial"/>
        </w:rPr>
        <w:t>Neutrofil adalah jenis sel pertama yang direkrut ke lokasi inflamasi. Dari sana, neutrofil dapat beralih fenotipe dan menghasilkan berbagai subpopulasi dengan fungsi sel yang berbeda. Neutrofil juga dapat berinteraksi, secara langsung, atau melalui sitokin dan kemokin, dengan sel-sel imun lain untuk memodulasi respon imun bawaan maupun respons imun adaptif.</w:t>
      </w:r>
      <w:sdt>
        <w:sdtPr>
          <w:rPr>
            <w:rFonts w:cs="Arial"/>
            <w:color w:val="000000"/>
          </w:rPr>
          <w:tag w:val="MENDELEY_CITATION_v3_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"/>
          <w:id w:val="-850030449"/>
          <w:placeholder>
            <w:docPart w:val="DefaultPlaceholder_-1854013440"/>
          </w:placeholder>
        </w:sdtPr>
        <w:sdtEndPr>
          <w:rPr>
            <w:rFonts w:cstheme="minorBidi"/>
          </w:rPr>
        </w:sdtEndPr>
        <w:sdtContent>
          <w:r w:rsidR="00E92EED" w:rsidRPr="00433800">
            <w:rPr>
              <w:color w:val="000000"/>
            </w:rPr>
            <w:t>(Rosales, 2018)</w:t>
          </w:r>
        </w:sdtContent>
      </w:sdt>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sel</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w:t>
      </w:r>
      <w:proofErr w:type="spellStart"/>
      <w:r w:rsidRPr="00433800">
        <w:rPr>
          <w:rFonts w:cs="Arial"/>
          <w:lang w:val="en-US"/>
        </w:rPr>
        <w:t>putih</w:t>
      </w:r>
      <w:proofErr w:type="spellEnd"/>
      <w:r w:rsidRPr="00433800">
        <w:rPr>
          <w:rFonts w:cs="Arial"/>
          <w:lang w:val="en-US"/>
        </w:rPr>
        <w:t xml:space="preserve"> yang </w:t>
      </w:r>
      <w:proofErr w:type="spellStart"/>
      <w:r w:rsidRPr="00433800">
        <w:rPr>
          <w:rFonts w:cs="Arial"/>
          <w:lang w:val="en-US"/>
        </w:rPr>
        <w:t>berfungsi</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garis </w:t>
      </w:r>
      <w:proofErr w:type="spellStart"/>
      <w:r w:rsidRPr="00433800">
        <w:rPr>
          <w:rFonts w:cs="Arial"/>
          <w:lang w:val="en-US"/>
        </w:rPr>
        <w:t>pertahanan</w:t>
      </w:r>
      <w:proofErr w:type="spellEnd"/>
      <w:r w:rsidRPr="00433800">
        <w:rPr>
          <w:rFonts w:cs="Arial"/>
          <w:lang w:val="en-US"/>
        </w:rPr>
        <w:t xml:space="preserve">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zat</w:t>
      </w:r>
      <w:proofErr w:type="spellEnd"/>
      <w:r w:rsidRPr="00433800">
        <w:rPr>
          <w:rFonts w:cs="Arial"/>
          <w:lang w:val="en-US"/>
        </w:rPr>
        <w:t xml:space="preserve"> </w:t>
      </w:r>
      <w:proofErr w:type="spellStart"/>
      <w:r w:rsidRPr="00433800">
        <w:rPr>
          <w:rFonts w:cs="Arial"/>
          <w:lang w:val="en-US"/>
        </w:rPr>
        <w:t>asing</w:t>
      </w:r>
      <w:proofErr w:type="spellEnd"/>
      <w:r w:rsidRPr="00433800">
        <w:rPr>
          <w:rFonts w:cs="Arial"/>
          <w:lang w:val="en-US"/>
        </w:rPr>
        <w:t xml:space="preserve">. </w:t>
      </w:r>
      <w:proofErr w:type="spellStart"/>
      <w:r w:rsidRPr="00433800">
        <w:rPr>
          <w:rFonts w:cs="Arial"/>
          <w:lang w:val="en-US"/>
        </w:rPr>
        <w:t>Fungsi</w:t>
      </w:r>
      <w:proofErr w:type="spellEnd"/>
      <w:r w:rsidRPr="00433800">
        <w:rPr>
          <w:rFonts w:cs="Arial"/>
          <w:lang w:val="en-US"/>
        </w:rPr>
        <w:t xml:space="preserve"> yang </w:t>
      </w:r>
      <w:proofErr w:type="spellStart"/>
      <w:r w:rsidRPr="00433800">
        <w:rPr>
          <w:rFonts w:cs="Arial"/>
          <w:lang w:val="en-US"/>
        </w:rPr>
        <w:t>terpenting</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dan </w:t>
      </w:r>
      <w:proofErr w:type="spellStart"/>
      <w:r w:rsidRPr="00433800">
        <w:rPr>
          <w:rFonts w:cs="Arial"/>
          <w:lang w:val="en-US"/>
        </w:rPr>
        <w:t>makrofag</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fagositosis</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pencernaan</w:t>
      </w:r>
      <w:proofErr w:type="spellEnd"/>
      <w:r w:rsidRPr="00433800">
        <w:rPr>
          <w:rFonts w:cs="Arial"/>
          <w:lang w:val="en-US"/>
        </w:rPr>
        <w:t xml:space="preserve"> </w:t>
      </w:r>
      <w:proofErr w:type="spellStart"/>
      <w:r w:rsidRPr="00433800">
        <w:rPr>
          <w:rFonts w:cs="Arial"/>
          <w:lang w:val="en-US"/>
        </w:rPr>
        <w:t>seluler</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bahan</w:t>
      </w:r>
      <w:proofErr w:type="spellEnd"/>
      <w:r w:rsidRPr="00433800">
        <w:rPr>
          <w:rFonts w:cs="Arial"/>
          <w:lang w:val="en-US"/>
        </w:rPr>
        <w:t xml:space="preserve"> yang </w:t>
      </w:r>
      <w:proofErr w:type="spellStart"/>
      <w:r w:rsidRPr="00433800">
        <w:rPr>
          <w:rFonts w:cs="Arial"/>
          <w:lang w:val="en-US"/>
        </w:rPr>
        <w:t>mengganggu</w:t>
      </w:r>
      <w:proofErr w:type="spellEnd"/>
      <w:r w:rsidRPr="00433800">
        <w:rPr>
          <w:rFonts w:cs="Arial"/>
          <w:lang w:val="en-US"/>
        </w:rPr>
        <w:t xml:space="preserve">. </w:t>
      </w:r>
      <w:proofErr w:type="spellStart"/>
      <w:r w:rsidRPr="00433800">
        <w:rPr>
          <w:rFonts w:cs="Arial"/>
          <w:lang w:val="en-US"/>
        </w:rPr>
        <w:t>Keadaan</w:t>
      </w:r>
      <w:proofErr w:type="spellEnd"/>
      <w:r w:rsidRPr="00433800">
        <w:rPr>
          <w:rFonts w:cs="Arial"/>
          <w:lang w:val="en-US"/>
        </w:rPr>
        <w:t xml:space="preserve"> </w:t>
      </w:r>
      <w:proofErr w:type="spellStart"/>
      <w:r w:rsidRPr="00433800">
        <w:rPr>
          <w:rFonts w:cs="Arial"/>
          <w:lang w:val="en-US"/>
        </w:rPr>
        <w:t>patologis</w:t>
      </w:r>
      <w:proofErr w:type="spellEnd"/>
      <w:r w:rsidRPr="00433800">
        <w:rPr>
          <w:rFonts w:cs="Arial"/>
          <w:lang w:val="en-US"/>
        </w:rPr>
        <w:t xml:space="preserve"> yang </w:t>
      </w:r>
      <w:bookmarkEnd w:id="47"/>
      <w:proofErr w:type="spellStart"/>
      <w:r w:rsidRPr="00433800">
        <w:rPr>
          <w:rFonts w:cs="Arial"/>
          <w:lang w:val="en-US"/>
        </w:rPr>
        <w:t>menyebabkan</w:t>
      </w:r>
      <w:proofErr w:type="spellEnd"/>
      <w:r w:rsidRPr="00433800">
        <w:rPr>
          <w:rFonts w:cs="Arial"/>
          <w:lang w:val="en-US"/>
        </w:rPr>
        <w:t xml:space="preserve"> </w:t>
      </w:r>
      <w:proofErr w:type="spellStart"/>
      <w:r w:rsidRPr="00433800">
        <w:rPr>
          <w:rFonts w:cs="Arial"/>
          <w:lang w:val="en-US"/>
        </w:rPr>
        <w:t>neutrofilia</w:t>
      </w:r>
      <w:proofErr w:type="spellEnd"/>
      <w:r w:rsidRPr="00433800">
        <w:rPr>
          <w:rFonts w:cs="Arial"/>
          <w:lang w:val="en-US"/>
        </w:rPr>
        <w:t xml:space="preserve"> </w:t>
      </w:r>
      <w:proofErr w:type="spellStart"/>
      <w:r w:rsidRPr="00433800">
        <w:rPr>
          <w:rFonts w:cs="Arial"/>
          <w:lang w:val="en-US"/>
        </w:rPr>
        <w:t>diantaranya</w:t>
      </w:r>
      <w:proofErr w:type="spellEnd"/>
      <w:r w:rsidRPr="00433800">
        <w:rPr>
          <w:rFonts w:cs="Arial"/>
          <w:lang w:val="en-US"/>
        </w:rPr>
        <w:t xml:space="preserve"> </w:t>
      </w:r>
      <w:proofErr w:type="spellStart"/>
      <w:r w:rsidRPr="00433800">
        <w:rPr>
          <w:rFonts w:cs="Arial"/>
          <w:lang w:val="en-US"/>
        </w:rPr>
        <w:t>infeksi</w:t>
      </w:r>
      <w:proofErr w:type="spellEnd"/>
      <w:r w:rsidRPr="00433800">
        <w:rPr>
          <w:rFonts w:cs="Arial"/>
          <w:lang w:val="en-US"/>
        </w:rPr>
        <w:t xml:space="preserve"> </w:t>
      </w:r>
      <w:proofErr w:type="spellStart"/>
      <w:r w:rsidRPr="00433800">
        <w:rPr>
          <w:rFonts w:cs="Arial"/>
          <w:lang w:val="en-US"/>
        </w:rPr>
        <w:t>akut</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kerusakan</w:t>
      </w:r>
      <w:proofErr w:type="spellEnd"/>
      <w:r w:rsidRPr="00433800">
        <w:rPr>
          <w:rFonts w:cs="Arial"/>
          <w:lang w:val="en-US"/>
        </w:rPr>
        <w:t xml:space="preserve"> </w:t>
      </w:r>
      <w:proofErr w:type="spellStart"/>
      <w:r w:rsidRPr="00433800">
        <w:rPr>
          <w:rFonts w:cs="Arial"/>
          <w:lang w:val="en-US"/>
        </w:rPr>
        <w:t>jaringan</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metabolik</w:t>
      </w:r>
      <w:proofErr w:type="spellEnd"/>
      <w:r w:rsidRPr="00433800">
        <w:rPr>
          <w:rFonts w:cs="Arial"/>
          <w:lang w:val="en-US"/>
        </w:rPr>
        <w:t xml:space="preserve">, dan leukemia </w:t>
      </w:r>
      <w:proofErr w:type="spellStart"/>
      <w:r w:rsidRPr="00433800">
        <w:rPr>
          <w:rFonts w:cs="Arial"/>
          <w:lang w:val="en-US"/>
        </w:rPr>
        <w:t>mielositik</w:t>
      </w:r>
      <w:proofErr w:type="spellEnd"/>
      <w:r w:rsidRPr="00433800">
        <w:rPr>
          <w:rFonts w:cs="Arial"/>
          <w:lang w:val="en-US"/>
        </w:rPr>
        <w:t>.</w:t>
      </w:r>
      <w:sdt>
        <w:sdtPr>
          <w:rPr>
            <w:rFonts w:cs="Arial"/>
            <w:color w:val="000000"/>
            <w:lang w:val="en-US"/>
          </w:rPr>
          <w:tag w:val="MENDELEY_CITATION_v3_eyJjaXRhdGlvbklEIjoiTUVOREVMRVlfQ0lUQVRJT05fNjhhYjU5OTctYmEwZi00ODcxLTljODItMzMwMDNjZTk0YmI0IiwiY2l0YXRpb25JdGVtcyI6W3siaWQiOiJlMDBjM2I0Yy0xNmRmLTM5ZTctOGM5Ny1iZjNmMDU4ZTQ0YTA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ZTAwYzNiNGMtMTZkZi0zOWU3LThjOTctYmYzZjA1OGU0NGEw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01NzZiYmQzMy04ZjViLTRjMjctOGQwOC1jZWQ2NzVkYTExMjciLCJodHRwOi8vd3d3Lm1lbmRlbGV5LmNvbS9kb2N1bWVudHMvP3V1aWQ9ZGZhOTUwMzktOTE3MC00OGYxLWIzMmYtNWEyMDRlNWIzZDQ0Il0sImlzVGVtcG9yYXJ5IjpmYWxzZSwibGVnYWN5RGVza3RvcElkIjoiNTc2YmJkMzMtOGY1Yi00YzI3LThkMDgtY2VkNjc1ZGExMTI3In1dLCJwcm9wZXJ0aWVzIjp7Im5vdGVJbmRleCI6MH0sImlzRWRpdGVkIjpmYWxzZSwibWFudWFsT3ZlcnJpZGUiOnsiY2l0ZXByb2NUZXh0IjoiKFphaG9yZWMsIDIwMjFhKSIsImlzTWFudWFsbHlPdmVycmlkZGVuIjp0cnVlLCJtYW51YWxPdmVycmlkZVRleHQiOiIoWmFob3JlYywgMjAyMSkifX0="/>
          <w:id w:val="-1628074783"/>
          <w:placeholder>
            <w:docPart w:val="DefaultPlaceholder_-1854013440"/>
          </w:placeholder>
        </w:sdtPr>
        <w:sdtEndPr>
          <w:rPr>
            <w:rFonts w:cstheme="minorBidi"/>
            <w:lang w:val="id-ID"/>
          </w:rPr>
        </w:sdtEndPr>
        <w:sdtContent>
          <w:r w:rsidR="00E92EED" w:rsidRPr="00433800">
            <w:rPr>
              <w:color w:val="000000"/>
            </w:rPr>
            <w:t>(Zahorec, 2021)</w:t>
          </w:r>
        </w:sdtContent>
      </w:sdt>
    </w:p>
    <w:p w14:paraId="3676E8D7" w14:textId="65836397" w:rsidR="00CF49A8" w:rsidRPr="00433800" w:rsidRDefault="00A45F21" w:rsidP="00C85D8B">
      <w:pPr>
        <w:spacing w:line="360" w:lineRule="auto"/>
        <w:ind w:firstLine="720"/>
        <w:rPr>
          <w:rFonts w:cs="Arial"/>
          <w:lang w:val="en-US"/>
        </w:rPr>
      </w:pPr>
      <w:r w:rsidRPr="00433800">
        <w:rPr>
          <w:rFonts w:cs="Arial"/>
          <w:noProof/>
          <w:lang w:val="en-US"/>
        </w:rPr>
        <w:lastRenderedPageBreak/>
        <w:drawing>
          <wp:anchor distT="0" distB="0" distL="114300" distR="114300" simplePos="0" relativeHeight="251671552" behindDoc="1" locked="0" layoutInCell="1" allowOverlap="1" wp14:anchorId="59621E0F" wp14:editId="7C9081E0">
            <wp:simplePos x="0" y="0"/>
            <wp:positionH relativeFrom="margin">
              <wp:align>center</wp:align>
            </wp:positionH>
            <wp:positionV relativeFrom="paragraph">
              <wp:posOffset>354965</wp:posOffset>
            </wp:positionV>
            <wp:extent cx="4149725" cy="2505710"/>
            <wp:effectExtent l="0" t="0" r="3175" b="8890"/>
            <wp:wrapTight wrapText="bothSides">
              <wp:wrapPolygon edited="0">
                <wp:start x="0" y="0"/>
                <wp:lineTo x="0" y="21512"/>
                <wp:lineTo x="21517" y="21512"/>
                <wp:lineTo x="21517" y="0"/>
                <wp:lineTo x="0" y="0"/>
              </wp:wrapPolygon>
            </wp:wrapTight>
            <wp:docPr id="1394183090" name="Picture 139418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5">
                      <a:extLst>
                        <a:ext uri="{28A0092B-C50C-407E-A947-70E740481C1C}">
                          <a14:useLocalDpi xmlns:a14="http://schemas.microsoft.com/office/drawing/2010/main" val="0"/>
                        </a:ext>
                      </a:extLst>
                    </a:blip>
                    <a:srcRect l="50208" t="23506" r="11875" b="27589"/>
                    <a:stretch>
                      <a:fillRect/>
                    </a:stretch>
                  </pic:blipFill>
                  <pic:spPr>
                    <a:xfrm>
                      <a:off x="0" y="0"/>
                      <a:ext cx="4149725" cy="2505710"/>
                    </a:xfrm>
                    <a:prstGeom prst="rect">
                      <a:avLst/>
                    </a:prstGeom>
                  </pic:spPr>
                </pic:pic>
              </a:graphicData>
            </a:graphic>
            <wp14:sizeRelH relativeFrom="page">
              <wp14:pctWidth>0</wp14:pctWidth>
            </wp14:sizeRelH>
            <wp14:sizeRelV relativeFrom="page">
              <wp14:pctHeight>0</wp14:pctHeight>
            </wp14:sizeRelV>
          </wp:anchor>
        </w:drawing>
      </w:r>
    </w:p>
    <w:p w14:paraId="42CCB9EF" w14:textId="6142A454" w:rsidR="00DA046C" w:rsidRPr="00433800" w:rsidRDefault="00F219DB" w:rsidP="001B5E68">
      <w:pPr>
        <w:spacing w:line="276" w:lineRule="auto"/>
        <w:jc w:val="center"/>
      </w:pPr>
      <w:bookmarkStart w:id="48" w:name="_Toc165273539"/>
      <w:r w:rsidRPr="00433800">
        <w:rPr>
          <w:b/>
          <w:bCs/>
        </w:rPr>
        <w:t xml:space="preserve">Gambar </w:t>
      </w:r>
      <w:r w:rsidRPr="00433800">
        <w:rPr>
          <w:b/>
          <w:bCs/>
        </w:rPr>
        <w:fldChar w:fldCharType="begin"/>
      </w:r>
      <w:r w:rsidRPr="00433800">
        <w:rPr>
          <w:b/>
          <w:bCs/>
        </w:rPr>
        <w:instrText xml:space="preserve"> SEQ Gambar \* ARABIC </w:instrText>
      </w:r>
      <w:r w:rsidRPr="00433800">
        <w:rPr>
          <w:b/>
          <w:bCs/>
        </w:rPr>
        <w:fldChar w:fldCharType="separate"/>
      </w:r>
      <w:r w:rsidR="00313E04" w:rsidRPr="00433800">
        <w:rPr>
          <w:b/>
          <w:bCs/>
          <w:noProof/>
        </w:rPr>
        <w:t>4</w:t>
      </w:r>
      <w:r w:rsidRPr="00433800">
        <w:rPr>
          <w:b/>
          <w:bCs/>
        </w:rPr>
        <w:fldChar w:fldCharType="end"/>
      </w:r>
      <w:r w:rsidRPr="00433800">
        <w:t>. Neutrophil-Lymphocyte Ratio mencerminkan respon imun seluler</w:t>
      </w:r>
      <w:bookmarkEnd w:id="48"/>
    </w:p>
    <w:p w14:paraId="4630263A" w14:textId="77777777" w:rsidR="001B5E68" w:rsidRPr="00433800" w:rsidRDefault="001B5E68" w:rsidP="001B5E68">
      <w:pPr>
        <w:spacing w:line="276" w:lineRule="auto"/>
        <w:jc w:val="center"/>
      </w:pPr>
    </w:p>
    <w:p w14:paraId="4D628941" w14:textId="1EB81051" w:rsidR="00814A97" w:rsidRPr="00433800" w:rsidRDefault="00F219DB" w:rsidP="00575FBC">
      <w:pPr>
        <w:spacing w:line="360" w:lineRule="auto"/>
      </w:pPr>
      <w:bookmarkStart w:id="49" w:name="_Toc165273540"/>
      <w:r w:rsidRPr="00433800">
        <w:t>Pada g</w:t>
      </w:r>
      <w:r w:rsidR="00814A97" w:rsidRPr="00433800">
        <w:t xml:space="preserve">ambar </w:t>
      </w:r>
      <w:r w:rsidR="001B5E68" w:rsidRPr="00433800">
        <w:t>4 mengambark</w:t>
      </w:r>
      <w:r w:rsidR="00E96405" w:rsidRPr="00433800">
        <w:t>an</w:t>
      </w:r>
      <w:r w:rsidR="001B5E68" w:rsidRPr="00433800">
        <w:t xml:space="preserve"> </w:t>
      </w:r>
      <w:r w:rsidR="00814A97" w:rsidRPr="00433800">
        <w:t>Neutrophil-Lymphocyte Ratio mencerminkan respon imun seluler, terhadap gangguan suprafisiologis sebagai interaksi antara bawaan (granulosit neutrofil – garis merah) dan sistem imun adaptif (limfosit - garis biru) mengenai respon fisiologis (penyembuhan dan pemulihan) dan respons patofisiologis (komplikasi - hiperinflamasi "badai sitokin", atau peradangan berkepanjangan atau imunosupresi berkepanjangan).</w:t>
      </w:r>
      <w:sdt>
        <w:sdtPr>
          <w:rPr>
            <w:color w:val="000000"/>
          </w:rPr>
          <w:tag w:val="MENDELEY_CITATION_v3_eyJjaXRhdGlvbklEIjoiTUVOREVMRVlfQ0lUQVRJT05fZDkxMzRjNjMtN2U1Yy00MWQwLWI0MDctOTk3YzM0OWI4N2Vm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
          <w:id w:val="-1334834814"/>
          <w:placeholder>
            <w:docPart w:val="1DAB9D4B559B4081A0464AC6A06A534C"/>
          </w:placeholder>
        </w:sdtPr>
        <w:sdtContent>
          <w:r w:rsidR="00E92EED" w:rsidRPr="00433800">
            <w:rPr>
              <w:color w:val="000000"/>
            </w:rPr>
            <w:t>(Zahorec, 2021)</w:t>
          </w:r>
        </w:sdtContent>
      </w:sdt>
      <w:bookmarkEnd w:id="49"/>
    </w:p>
    <w:p w14:paraId="51D88026" w14:textId="77777777" w:rsidR="00DA046C" w:rsidRPr="00433800" w:rsidRDefault="00DA046C">
      <w:pPr>
        <w:spacing w:line="360" w:lineRule="auto"/>
        <w:ind w:firstLine="720"/>
        <w:rPr>
          <w:rFonts w:cs="Arial"/>
        </w:rPr>
      </w:pPr>
    </w:p>
    <w:p w14:paraId="3EDD0548" w14:textId="57543E2D" w:rsidR="00A22742" w:rsidRPr="00433800" w:rsidRDefault="00A22742">
      <w:pPr>
        <w:spacing w:line="360" w:lineRule="auto"/>
        <w:ind w:firstLine="720"/>
        <w:rPr>
          <w:rFonts w:cs="Arial"/>
          <w:lang w:val="en-US"/>
        </w:rPr>
      </w:pPr>
      <w:r w:rsidRPr="00433800">
        <w:rPr>
          <w:rFonts w:cs="Arial"/>
        </w:rPr>
        <w:t xml:space="preserve">Limfosit ditemukan dalam darah dan kelenjar getah bening, selain itu limfosit juga dapat ditemukan di organ limfoid seperti timus, kelenjar getah bening, limpa, dan usus buntu (pada manusia). Sel </w:t>
      </w:r>
      <w:r w:rsidRPr="00433800">
        <w:rPr>
          <w:rFonts w:cs="Arial"/>
          <w:i/>
          <w:iCs/>
        </w:rPr>
        <w:t>Natural Killer</w:t>
      </w:r>
      <w:r w:rsidRPr="00433800">
        <w:rPr>
          <w:rFonts w:cs="Arial"/>
        </w:rPr>
        <w:t xml:space="preserve"> (NK), sel T dan sel B adalah berbagai bentuk limfosit. Masing-masing sel ini memainkan peran mendasar dalam fungsi sistem kekebalan tubuh. Sel-sel ini mempengaruhi respon sistem imun terhadap zat asing seperti invasi mikroorganisme, sel tumor, serta jaringan mengikuti transplantasi organ.</w:t>
      </w:r>
      <w:sdt>
        <w:sdtPr>
          <w:rPr>
            <w:rFonts w:cs="Arial"/>
          </w:rPr>
          <w:tag w:val="MENDELEY_CITATION_v3_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"/>
          <w:id w:val="-1281719913"/>
          <w:placeholder>
            <w:docPart w:val="DefaultPlaceholder_-1854013440"/>
          </w:placeholder>
        </w:sdtPr>
        <w:sdtEndPr>
          <w:rPr>
            <w:rFonts w:cstheme="minorBidi"/>
          </w:rPr>
        </w:sdtEndPr>
        <w:sdtContent>
          <w:r w:rsidR="00814A97" w:rsidRPr="00433800">
            <w:rPr>
              <w:rFonts w:eastAsia="Times New Roman"/>
            </w:rPr>
            <w:t xml:space="preserve">(Orakpoghenor </w:t>
          </w:r>
          <w:r w:rsidR="00814A97" w:rsidRPr="00433800">
            <w:rPr>
              <w:rFonts w:eastAsia="Times New Roman"/>
              <w:i/>
              <w:iCs/>
            </w:rPr>
            <w:t>et al.</w:t>
          </w:r>
          <w:r w:rsidR="00814A97" w:rsidRPr="00433800">
            <w:rPr>
              <w:rFonts w:eastAsia="Times New Roman"/>
            </w:rPr>
            <w:t>, 2019)</w:t>
          </w:r>
        </w:sdtContent>
      </w:sdt>
      <w:r w:rsidRPr="00433800">
        <w:rPr>
          <w:rFonts w:cs="Arial"/>
        </w:rPr>
        <w:t xml:space="preserve"> </w:t>
      </w:r>
      <w:proofErr w:type="spellStart"/>
      <w:r w:rsidRPr="00433800">
        <w:rPr>
          <w:rFonts w:cs="Arial"/>
          <w:lang w:val="en-US"/>
        </w:rPr>
        <w:t>Limfosit</w:t>
      </w:r>
      <w:proofErr w:type="spellEnd"/>
      <w:r w:rsidRPr="00433800">
        <w:rPr>
          <w:rFonts w:cs="Arial"/>
          <w:lang w:val="en-US"/>
        </w:rPr>
        <w:t xml:space="preserve"> </w:t>
      </w:r>
      <w:proofErr w:type="spellStart"/>
      <w:r w:rsidRPr="00433800">
        <w:rPr>
          <w:rFonts w:cs="Arial"/>
          <w:lang w:val="en-US"/>
        </w:rPr>
        <w:t>memiliki</w:t>
      </w:r>
      <w:proofErr w:type="spellEnd"/>
      <w:r w:rsidRPr="00433800">
        <w:rPr>
          <w:rFonts w:cs="Arial"/>
          <w:lang w:val="en-US"/>
        </w:rPr>
        <w:t xml:space="preserve"> masa </w:t>
      </w:r>
      <w:proofErr w:type="spellStart"/>
      <w:r w:rsidRPr="00433800">
        <w:rPr>
          <w:rFonts w:cs="Arial"/>
          <w:lang w:val="en-US"/>
        </w:rPr>
        <w:t>hidup</w:t>
      </w:r>
      <w:proofErr w:type="spellEnd"/>
      <w:r w:rsidRPr="00433800">
        <w:rPr>
          <w:rFonts w:cs="Arial"/>
          <w:lang w:val="en-US"/>
        </w:rPr>
        <w:t xml:space="preserve"> </w:t>
      </w:r>
      <w:proofErr w:type="spellStart"/>
      <w:r w:rsidRPr="00433800">
        <w:rPr>
          <w:rFonts w:cs="Arial"/>
          <w:lang w:val="en-US"/>
        </w:rPr>
        <w:t>berminggu-minggu</w:t>
      </w:r>
      <w:proofErr w:type="spellEnd"/>
      <w:r w:rsidRPr="00433800">
        <w:rPr>
          <w:rFonts w:cs="Arial"/>
          <w:lang w:val="en-US"/>
        </w:rPr>
        <w:t xml:space="preserve">, </w:t>
      </w:r>
      <w:proofErr w:type="spellStart"/>
      <w:r w:rsidRPr="00433800">
        <w:rPr>
          <w:rFonts w:cs="Arial"/>
          <w:lang w:val="en-US"/>
        </w:rPr>
        <w:t>bahkan</w:t>
      </w:r>
      <w:proofErr w:type="spellEnd"/>
      <w:r w:rsidRPr="00433800">
        <w:rPr>
          <w:rFonts w:cs="Arial"/>
          <w:lang w:val="en-US"/>
        </w:rPr>
        <w:t xml:space="preserve"> </w:t>
      </w:r>
      <w:proofErr w:type="spellStart"/>
      <w:r w:rsidRPr="00433800">
        <w:rPr>
          <w:rFonts w:cs="Arial"/>
          <w:lang w:val="en-US"/>
        </w:rPr>
        <w:t>bertahun-tahun</w:t>
      </w:r>
      <w:proofErr w:type="spellEnd"/>
      <w:r w:rsidRPr="00433800">
        <w:rPr>
          <w:rFonts w:cs="Arial"/>
          <w:lang w:val="en-US"/>
        </w:rPr>
        <w:t xml:space="preserve">, </w:t>
      </w:r>
      <w:proofErr w:type="spellStart"/>
      <w:r w:rsidRPr="00433800">
        <w:rPr>
          <w:rFonts w:cs="Arial"/>
          <w:lang w:val="en-US"/>
        </w:rPr>
        <w:t>tergantung</w:t>
      </w:r>
      <w:proofErr w:type="spellEnd"/>
      <w:r w:rsidRPr="00433800">
        <w:rPr>
          <w:rFonts w:cs="Arial"/>
          <w:lang w:val="en-US"/>
        </w:rPr>
        <w:t xml:space="preserve"> pada </w:t>
      </w:r>
      <w:proofErr w:type="spellStart"/>
      <w:r w:rsidRPr="00433800">
        <w:rPr>
          <w:rFonts w:cs="Arial"/>
          <w:lang w:val="en-US"/>
        </w:rPr>
        <w:t>kebutuhan</w:t>
      </w:r>
      <w:proofErr w:type="spellEnd"/>
      <w:r w:rsidRPr="00433800">
        <w:rPr>
          <w:rFonts w:cs="Arial"/>
          <w:lang w:val="en-US"/>
        </w:rPr>
        <w:t xml:space="preserve"> </w:t>
      </w:r>
      <w:proofErr w:type="spellStart"/>
      <w:r w:rsidRPr="00433800">
        <w:rPr>
          <w:rFonts w:cs="Arial"/>
          <w:lang w:val="en-US"/>
        </w:rPr>
        <w:t>tubuh</w:t>
      </w:r>
      <w:proofErr w:type="spellEnd"/>
      <w:r w:rsidRPr="00433800">
        <w:rPr>
          <w:rFonts w:cs="Arial"/>
          <w:lang w:val="en-US"/>
        </w:rPr>
        <w:t xml:space="preserve"> </w:t>
      </w:r>
      <w:proofErr w:type="spellStart"/>
      <w:r w:rsidRPr="00433800">
        <w:rPr>
          <w:rFonts w:cs="Arial"/>
          <w:lang w:val="en-US"/>
        </w:rPr>
        <w:t>akan</w:t>
      </w:r>
      <w:proofErr w:type="spellEnd"/>
      <w:r w:rsidRPr="00433800">
        <w:rPr>
          <w:rFonts w:cs="Arial"/>
          <w:lang w:val="en-US"/>
        </w:rPr>
        <w:t xml:space="preserve"> </w:t>
      </w:r>
      <w:proofErr w:type="spellStart"/>
      <w:r w:rsidRPr="00433800">
        <w:rPr>
          <w:rFonts w:cs="Arial"/>
          <w:lang w:val="en-US"/>
        </w:rPr>
        <w:t>sel</w:t>
      </w:r>
      <w:proofErr w:type="spellEnd"/>
      <w:r w:rsidRPr="00433800">
        <w:rPr>
          <w:rFonts w:cs="Arial"/>
          <w:lang w:val="en-US"/>
        </w:rPr>
        <w:t xml:space="preserve"> </w:t>
      </w:r>
      <w:proofErr w:type="spellStart"/>
      <w:r w:rsidRPr="00433800">
        <w:rPr>
          <w:rFonts w:cs="Arial"/>
          <w:lang w:val="en-US"/>
        </w:rPr>
        <w:t>tersebut</w:t>
      </w:r>
      <w:proofErr w:type="spellEnd"/>
      <w:r w:rsidRPr="00433800">
        <w:rPr>
          <w:rFonts w:cs="Arial"/>
          <w:lang w:val="en-US"/>
        </w:rPr>
        <w:t>.</w:t>
      </w:r>
      <w:sdt>
        <w:sdtPr>
          <w:rPr>
            <w:rFonts w:cs="Arial"/>
            <w:color w:val="000000"/>
            <w:lang w:val="en-US"/>
          </w:rPr>
          <w:tag w:val="MENDELEY_CITATION_v3_eyJjaXRhdGlvbklEIjoiTUVOREVMRVlfQ0lUQVRJT05fMzJiZGYyODktNDM5NC00ZmMzLWFlMTgtYzg3ZWYzOThhY2Q0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
          <w:id w:val="-333993219"/>
          <w:placeholder>
            <w:docPart w:val="DefaultPlaceholder_-1854013440"/>
          </w:placeholder>
        </w:sdtPr>
        <w:sdtEndPr>
          <w:rPr>
            <w:rFonts w:cstheme="minorBidi"/>
            <w:lang w:val="id-ID"/>
          </w:rPr>
        </w:sdtEndPr>
        <w:sdtContent>
          <w:r w:rsidR="00E92EED" w:rsidRPr="00433800">
            <w:rPr>
              <w:color w:val="000000"/>
            </w:rPr>
            <w:t>(Zahorec, 2021)</w:t>
          </w:r>
        </w:sdtContent>
      </w:sdt>
    </w:p>
    <w:p w14:paraId="3BF60A61" w14:textId="53F0C5F1" w:rsidR="00A22742" w:rsidRPr="00433800" w:rsidRDefault="00A22742" w:rsidP="00814A97">
      <w:pPr>
        <w:spacing w:line="360" w:lineRule="auto"/>
        <w:ind w:firstLine="720"/>
        <w:rPr>
          <w:rStyle w:val="tlid-translation"/>
          <w:rFonts w:cs="Arial"/>
          <w:lang w:val="en-US"/>
        </w:rPr>
      </w:pPr>
      <w:r w:rsidRPr="00433800">
        <w:rPr>
          <w:rFonts w:cs="Arial"/>
          <w:i/>
        </w:rPr>
        <w:t>Neutrophil to Lymphocyte Ratio</w:t>
      </w:r>
      <w:r w:rsidRPr="00433800">
        <w:rPr>
          <w:rFonts w:cs="Arial"/>
        </w:rPr>
        <w:t xml:space="preserve"> adalah parameter baru yang dapat dengan mudah dihitung dari hasil hitung darah lengkap dan mencerminkan inflamasi sistemik. Namun, studi klinis menunjukkan bahwa NLR tidak hanya penanda inflamasi tetapi juga prediktor prognostik yang signifikan untuk banyak penyakit. </w:t>
      </w:r>
      <w:r w:rsidRPr="00433800">
        <w:rPr>
          <w:rFonts w:cs="Arial"/>
        </w:rPr>
        <w:lastRenderedPageBreak/>
        <w:t>Dalam berbagai kondisi klinis yang berbeda, status nutrisi atau NLR ditemukan terkait dengan mortalitas dan prognosis yang menunjukkan bahwa NLR mungkin juga terkait dengan status gizi pasien.</w:t>
      </w:r>
      <w:sdt>
        <w:sdtPr>
          <w:rPr>
            <w:rFonts w:cs="Arial"/>
          </w:rPr>
          <w:tag w:val="MENDELEY_CITATION_v3_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"/>
          <w:id w:val="-1622908987"/>
          <w:placeholder>
            <w:docPart w:val="DefaultPlaceholder_-1854013440"/>
          </w:placeholder>
        </w:sdtPr>
        <w:sdtEndPr>
          <w:rPr>
            <w:rFonts w:cstheme="minorBidi"/>
          </w:rPr>
        </w:sdtEndPr>
        <w:sdtContent>
          <w:r w:rsidR="00814A97" w:rsidRPr="00433800">
            <w:rPr>
              <w:rFonts w:eastAsia="Times New Roman"/>
            </w:rPr>
            <w:t xml:space="preserve">(Kaya </w:t>
          </w:r>
          <w:r w:rsidR="00814A97" w:rsidRPr="00433800">
            <w:rPr>
              <w:rFonts w:eastAsia="Times New Roman"/>
              <w:i/>
              <w:iCs/>
            </w:rPr>
            <w:t>et al.</w:t>
          </w:r>
          <w:r w:rsidR="00814A97" w:rsidRPr="00433800">
            <w:rPr>
              <w:rFonts w:eastAsia="Times New Roman"/>
            </w:rPr>
            <w:t>, 2019)</w:t>
          </w:r>
        </w:sdtContent>
      </w:sdt>
      <w:r w:rsidRPr="00433800">
        <w:rPr>
          <w:rFonts w:cs="Arial"/>
        </w:rPr>
        <w:t xml:space="preserve"> </w:t>
      </w:r>
      <w:r w:rsidRPr="00433800">
        <w:rPr>
          <w:rStyle w:val="tlid-translation"/>
          <w:rFonts w:cs="Arial"/>
        </w:rPr>
        <w:t>NLR yang tinggi merupakan hasil dari peningkatan jumlah neutrofil dan penurunan jumlah limfosit. Respon inflamasi dapat merangsang produksi neutrofil dan mempercepat apoptosis limfosit.</w:t>
      </w:r>
      <w:sdt>
        <w:sdtPr>
          <w:rPr>
            <w:rStyle w:val="tlid-translation"/>
            <w:rFonts w:cs="Arial"/>
          </w:rPr>
          <w:tag w:val="MENDELEY_CITATION_v3_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"/>
          <w:id w:val="-838071380"/>
          <w:placeholder>
            <w:docPart w:val="DefaultPlaceholder_-1854013440"/>
          </w:placeholder>
        </w:sdtPr>
        <w:sdtEndPr>
          <w:rPr>
            <w:rStyle w:val="DefaultParagraphFont"/>
            <w:rFonts w:cstheme="minorBidi"/>
          </w:rPr>
        </w:sdtEndPr>
        <w:sdtContent>
          <w:r w:rsidR="00814A97" w:rsidRPr="00433800">
            <w:rPr>
              <w:rFonts w:eastAsia="Times New Roman"/>
            </w:rPr>
            <w:t xml:space="preserve">(Liu </w:t>
          </w:r>
          <w:r w:rsidR="00814A97" w:rsidRPr="00433800">
            <w:rPr>
              <w:rFonts w:eastAsia="Times New Roman"/>
              <w:i/>
              <w:iCs/>
            </w:rPr>
            <w:t>et al.</w:t>
          </w:r>
          <w:r w:rsidR="00814A97" w:rsidRPr="00433800">
            <w:rPr>
              <w:rFonts w:eastAsia="Times New Roman"/>
            </w:rPr>
            <w:t>, 2020)</w:t>
          </w:r>
        </w:sdtContent>
      </w:sdt>
    </w:p>
    <w:p w14:paraId="68F90E5E" w14:textId="671CB834" w:rsidR="00A22742" w:rsidRPr="00433800" w:rsidRDefault="00A22742" w:rsidP="00D61B1F">
      <w:pPr>
        <w:spacing w:after="240" w:line="360" w:lineRule="auto"/>
        <w:ind w:firstLine="720"/>
        <w:rPr>
          <w:rFonts w:cs="Arial"/>
          <w:lang w:val="en-US"/>
        </w:rPr>
      </w:pPr>
      <w:r w:rsidRPr="00433800">
        <w:rPr>
          <w:i/>
          <w:lang w:val="en-US"/>
        </w:rPr>
        <w:t>Neutrophil-Lymphocyte Ratio</w:t>
      </w:r>
      <w:r w:rsidRPr="00433800">
        <w:rPr>
          <w:lang w:val="en-US"/>
        </w:rPr>
        <w:t xml:space="preserve"> </w:t>
      </w:r>
      <w:proofErr w:type="spellStart"/>
      <w:r w:rsidRPr="00433800">
        <w:rPr>
          <w:lang w:val="en-US"/>
        </w:rPr>
        <w:t>mencerminkan</w:t>
      </w:r>
      <w:proofErr w:type="spellEnd"/>
      <w:r w:rsidRPr="00433800">
        <w:rPr>
          <w:lang w:val="en-US"/>
        </w:rPr>
        <w:t xml:space="preserve"> </w:t>
      </w:r>
      <w:proofErr w:type="spellStart"/>
      <w:r w:rsidRPr="00433800">
        <w:rPr>
          <w:lang w:val="en-US"/>
        </w:rPr>
        <w:t>intensitas</w:t>
      </w:r>
      <w:proofErr w:type="spellEnd"/>
      <w:r w:rsidRPr="00433800">
        <w:rPr>
          <w:lang w:val="en-US"/>
        </w:rPr>
        <w:t xml:space="preserve"> </w:t>
      </w:r>
      <w:proofErr w:type="spellStart"/>
      <w:r w:rsidRPr="00433800">
        <w:rPr>
          <w:lang w:val="en-US"/>
        </w:rPr>
        <w:t>reaksi</w:t>
      </w:r>
      <w:proofErr w:type="spellEnd"/>
      <w:r w:rsidRPr="00433800">
        <w:rPr>
          <w:lang w:val="en-US"/>
        </w:rPr>
        <w:t xml:space="preserve"> </w:t>
      </w:r>
      <w:proofErr w:type="spellStart"/>
      <w:r w:rsidRPr="00433800">
        <w:rPr>
          <w:lang w:val="en-US"/>
        </w:rPr>
        <w:t>inflamasi</w:t>
      </w:r>
      <w:proofErr w:type="spellEnd"/>
      <w:r w:rsidRPr="00433800">
        <w:rPr>
          <w:lang w:val="en-US"/>
        </w:rPr>
        <w:t xml:space="preserve"> </w:t>
      </w:r>
      <w:proofErr w:type="spellStart"/>
      <w:r w:rsidRPr="00433800">
        <w:rPr>
          <w:lang w:val="en-US"/>
        </w:rPr>
        <w:t>imun</w:t>
      </w:r>
      <w:proofErr w:type="spellEnd"/>
      <w:r w:rsidRPr="00433800">
        <w:rPr>
          <w:lang w:val="en-US"/>
        </w:rPr>
        <w:t xml:space="preserve"> dan </w:t>
      </w:r>
      <w:proofErr w:type="spellStart"/>
      <w:r w:rsidRPr="00433800">
        <w:rPr>
          <w:lang w:val="en-US"/>
        </w:rPr>
        <w:t>stres</w:t>
      </w:r>
      <w:proofErr w:type="spellEnd"/>
      <w:r w:rsidRPr="00433800">
        <w:rPr>
          <w:lang w:val="en-US"/>
        </w:rPr>
        <w:t xml:space="preserve"> </w:t>
      </w:r>
      <w:proofErr w:type="spellStart"/>
      <w:r w:rsidRPr="00433800">
        <w:rPr>
          <w:lang w:val="en-US"/>
        </w:rPr>
        <w:t>fisiologis</w:t>
      </w:r>
      <w:proofErr w:type="spellEnd"/>
      <w:r w:rsidRPr="00433800">
        <w:rPr>
          <w:lang w:val="en-US"/>
        </w:rPr>
        <w:t xml:space="preserve"> </w:t>
      </w:r>
      <w:proofErr w:type="spellStart"/>
      <w:r w:rsidRPr="00433800">
        <w:rPr>
          <w:lang w:val="en-US"/>
        </w:rPr>
        <w:t>terhadap</w:t>
      </w:r>
      <w:proofErr w:type="spellEnd"/>
      <w:r w:rsidRPr="00433800">
        <w:rPr>
          <w:lang w:val="en-US"/>
        </w:rPr>
        <w:t xml:space="preserve"> </w:t>
      </w:r>
      <w:proofErr w:type="spellStart"/>
      <w:r w:rsidRPr="00433800">
        <w:rPr>
          <w:lang w:val="en-US"/>
        </w:rPr>
        <w:t>penyakit</w:t>
      </w:r>
      <w:proofErr w:type="spellEnd"/>
      <w:r w:rsidRPr="00433800">
        <w:rPr>
          <w:lang w:val="en-US"/>
        </w:rPr>
        <w:t xml:space="preserve">. Nilai </w:t>
      </w:r>
      <w:r w:rsidRPr="00433800">
        <w:rPr>
          <w:i/>
          <w:iCs/>
          <w:lang w:val="en-US"/>
        </w:rPr>
        <w:t>cut-off</w:t>
      </w:r>
      <w:r w:rsidRPr="00433800">
        <w:rPr>
          <w:lang w:val="en-US"/>
        </w:rPr>
        <w:t xml:space="preserve"> yang optimal </w:t>
      </w:r>
      <w:proofErr w:type="spellStart"/>
      <w:r w:rsidRPr="00433800">
        <w:rPr>
          <w:lang w:val="en-US"/>
        </w:rPr>
        <w:t>untuk</w:t>
      </w:r>
      <w:proofErr w:type="spellEnd"/>
      <w:r w:rsidRPr="00433800">
        <w:rPr>
          <w:lang w:val="en-US"/>
        </w:rPr>
        <w:t xml:space="preserve"> </w:t>
      </w:r>
      <w:proofErr w:type="spellStart"/>
      <w:r w:rsidRPr="00433800">
        <w:rPr>
          <w:lang w:val="en-US"/>
        </w:rPr>
        <w:t>mengukur</w:t>
      </w:r>
      <w:proofErr w:type="spellEnd"/>
      <w:r w:rsidRPr="00433800">
        <w:rPr>
          <w:lang w:val="en-US"/>
        </w:rPr>
        <w:t xml:space="preserve"> </w:t>
      </w:r>
      <w:proofErr w:type="spellStart"/>
      <w:r w:rsidRPr="00433800">
        <w:rPr>
          <w:lang w:val="en-US"/>
        </w:rPr>
        <w:t>intensitas</w:t>
      </w:r>
      <w:proofErr w:type="spellEnd"/>
      <w:r w:rsidRPr="00433800">
        <w:rPr>
          <w:lang w:val="en-US"/>
        </w:rPr>
        <w:t xml:space="preserve"> </w:t>
      </w:r>
      <w:proofErr w:type="spellStart"/>
      <w:r w:rsidRPr="00433800">
        <w:rPr>
          <w:lang w:val="en-US"/>
        </w:rPr>
        <w:t>stres</w:t>
      </w:r>
      <w:proofErr w:type="spellEnd"/>
      <w:r w:rsidRPr="00433800">
        <w:rPr>
          <w:lang w:val="en-US"/>
        </w:rPr>
        <w:t xml:space="preserve"> dan </w:t>
      </w:r>
      <w:proofErr w:type="spellStart"/>
      <w:r w:rsidRPr="00433800">
        <w:rPr>
          <w:lang w:val="en-US"/>
        </w:rPr>
        <w:t>respon</w:t>
      </w:r>
      <w:proofErr w:type="spellEnd"/>
      <w:r w:rsidRPr="00433800">
        <w:rPr>
          <w:lang w:val="en-US"/>
        </w:rPr>
        <w:t xml:space="preserve"> </w:t>
      </w:r>
      <w:proofErr w:type="spellStart"/>
      <w:r w:rsidRPr="00433800">
        <w:rPr>
          <w:lang w:val="en-US"/>
        </w:rPr>
        <w:t>inflamasi</w:t>
      </w:r>
      <w:proofErr w:type="spellEnd"/>
      <w:r w:rsidRPr="00433800">
        <w:rPr>
          <w:lang w:val="en-US"/>
        </w:rPr>
        <w:t xml:space="preserve"> </w:t>
      </w:r>
      <w:proofErr w:type="spellStart"/>
      <w:r w:rsidRPr="00433800">
        <w:rPr>
          <w:lang w:val="en-US"/>
        </w:rPr>
        <w:t>disempurnakan</w:t>
      </w:r>
      <w:proofErr w:type="spellEnd"/>
      <w:r w:rsidRPr="00433800">
        <w:rPr>
          <w:lang w:val="en-US"/>
        </w:rPr>
        <w:t xml:space="preserve"> </w:t>
      </w:r>
      <w:proofErr w:type="spellStart"/>
      <w:r w:rsidRPr="00433800">
        <w:rPr>
          <w:lang w:val="en-US"/>
        </w:rPr>
        <w:t>sejalan</w:t>
      </w:r>
      <w:proofErr w:type="spellEnd"/>
      <w:r w:rsidRPr="00433800">
        <w:rPr>
          <w:lang w:val="en-US"/>
        </w:rPr>
        <w:t xml:space="preserve"> </w:t>
      </w:r>
      <w:proofErr w:type="spellStart"/>
      <w:r w:rsidRPr="00433800">
        <w:rPr>
          <w:lang w:val="en-US"/>
        </w:rPr>
        <w:t>dengan</w:t>
      </w:r>
      <w:proofErr w:type="spellEnd"/>
      <w:r w:rsidRPr="00433800">
        <w:rPr>
          <w:lang w:val="en-US"/>
        </w:rPr>
        <w:t xml:space="preserve"> </w:t>
      </w:r>
      <w:proofErr w:type="spellStart"/>
      <w:r w:rsidRPr="00433800">
        <w:rPr>
          <w:lang w:val="en-US"/>
        </w:rPr>
        <w:t>percobaan</w:t>
      </w:r>
      <w:proofErr w:type="spellEnd"/>
      <w:r w:rsidRPr="00433800">
        <w:rPr>
          <w:lang w:val="en-US"/>
        </w:rPr>
        <w:t xml:space="preserve"> </w:t>
      </w:r>
      <w:proofErr w:type="spellStart"/>
      <w:r w:rsidRPr="00433800">
        <w:rPr>
          <w:lang w:val="en-US"/>
        </w:rPr>
        <w:t>klinis</w:t>
      </w:r>
      <w:proofErr w:type="spellEnd"/>
      <w:r w:rsidRPr="00433800">
        <w:rPr>
          <w:lang w:val="en-US"/>
        </w:rPr>
        <w:t xml:space="preserve"> dan </w:t>
      </w:r>
      <w:proofErr w:type="spellStart"/>
      <w:r w:rsidRPr="00433800">
        <w:rPr>
          <w:lang w:val="en-US"/>
        </w:rPr>
        <w:t>pengamatan</w:t>
      </w:r>
      <w:proofErr w:type="spellEnd"/>
      <w:r w:rsidRPr="00433800">
        <w:rPr>
          <w:lang w:val="en-US"/>
        </w:rPr>
        <w:t xml:space="preserve">. Nilai cut-off </w:t>
      </w:r>
      <w:proofErr w:type="spellStart"/>
      <w:r w:rsidRPr="00433800">
        <w:rPr>
          <w:lang w:val="en-US"/>
        </w:rPr>
        <w:t>adalah</w:t>
      </w:r>
      <w:proofErr w:type="spellEnd"/>
      <w:r w:rsidRPr="00433800">
        <w:rPr>
          <w:lang w:val="en-US"/>
        </w:rPr>
        <w:t xml:space="preserve"> </w:t>
      </w:r>
      <w:proofErr w:type="spellStart"/>
      <w:r w:rsidRPr="00433800">
        <w:rPr>
          <w:lang w:val="en-US"/>
        </w:rPr>
        <w:t>bilangan</w:t>
      </w:r>
      <w:proofErr w:type="spellEnd"/>
      <w:r w:rsidRPr="00433800">
        <w:rPr>
          <w:lang w:val="en-US"/>
        </w:rPr>
        <w:t xml:space="preserve"> prima </w:t>
      </w:r>
      <w:proofErr w:type="spellStart"/>
      <w:r w:rsidRPr="00433800">
        <w:rPr>
          <w:lang w:val="en-US"/>
        </w:rPr>
        <w:t>berdasarkan</w:t>
      </w:r>
      <w:proofErr w:type="spellEnd"/>
      <w:r w:rsidRPr="00433800">
        <w:rPr>
          <w:lang w:val="en-US"/>
        </w:rPr>
        <w:t xml:space="preserve"> </w:t>
      </w:r>
      <w:proofErr w:type="spellStart"/>
      <w:r w:rsidRPr="00433800">
        <w:rPr>
          <w:lang w:val="en-US"/>
        </w:rPr>
        <w:t>berbagai</w:t>
      </w:r>
      <w:proofErr w:type="spellEnd"/>
      <w:r w:rsidRPr="00433800">
        <w:rPr>
          <w:lang w:val="en-US"/>
        </w:rPr>
        <w:t xml:space="preserve"> uji </w:t>
      </w:r>
      <w:proofErr w:type="spellStart"/>
      <w:r w:rsidRPr="00433800">
        <w:rPr>
          <w:lang w:val="en-US"/>
        </w:rPr>
        <w:t>klinis</w:t>
      </w:r>
      <w:proofErr w:type="spellEnd"/>
      <w:r w:rsidRPr="00433800">
        <w:rPr>
          <w:lang w:val="en-US"/>
        </w:rPr>
        <w:t xml:space="preserve">. </w:t>
      </w:r>
      <w:proofErr w:type="spellStart"/>
      <w:r w:rsidRPr="00433800">
        <w:rPr>
          <w:lang w:val="en-US"/>
        </w:rPr>
        <w:t>Bilangan</w:t>
      </w:r>
      <w:proofErr w:type="spellEnd"/>
      <w:r w:rsidRPr="00433800">
        <w:rPr>
          <w:lang w:val="en-US"/>
        </w:rPr>
        <w:t xml:space="preserve"> prima </w:t>
      </w:r>
      <w:r w:rsidRPr="00433800">
        <w:rPr>
          <w:i/>
          <w:iCs/>
          <w:lang w:val="en-US"/>
        </w:rPr>
        <w:t>cut-off</w:t>
      </w:r>
      <w:r w:rsidRPr="00433800">
        <w:rPr>
          <w:lang w:val="en-US"/>
        </w:rPr>
        <w:t xml:space="preserve"> </w:t>
      </w:r>
      <w:proofErr w:type="spellStart"/>
      <w:r w:rsidRPr="00433800">
        <w:rPr>
          <w:lang w:val="en-US"/>
        </w:rPr>
        <w:t>gambar</w:t>
      </w:r>
      <w:proofErr w:type="spellEnd"/>
      <w:r w:rsidRPr="00433800">
        <w:rPr>
          <w:lang w:val="en-US"/>
        </w:rPr>
        <w:t xml:space="preserve"> di </w:t>
      </w:r>
      <w:proofErr w:type="spellStart"/>
      <w:r w:rsidRPr="00433800">
        <w:rPr>
          <w:lang w:val="en-US"/>
        </w:rPr>
        <w:t>atas</w:t>
      </w:r>
      <w:proofErr w:type="spellEnd"/>
      <w:r w:rsidRPr="00433800">
        <w:rPr>
          <w:lang w:val="en-US"/>
        </w:rPr>
        <w:t xml:space="preserve"> </w:t>
      </w:r>
      <w:proofErr w:type="spellStart"/>
      <w:r w:rsidRPr="00433800">
        <w:rPr>
          <w:lang w:val="en-US"/>
        </w:rPr>
        <w:t>hanya</w:t>
      </w:r>
      <w:proofErr w:type="spellEnd"/>
      <w:r w:rsidRPr="00433800">
        <w:rPr>
          <w:lang w:val="en-US"/>
        </w:rPr>
        <w:t xml:space="preserve"> </w:t>
      </w:r>
      <w:proofErr w:type="spellStart"/>
      <w:r w:rsidRPr="00433800">
        <w:rPr>
          <w:lang w:val="en-US"/>
        </w:rPr>
        <w:t>dimaksudkan</w:t>
      </w:r>
      <w:proofErr w:type="spellEnd"/>
      <w:r w:rsidRPr="00433800">
        <w:rPr>
          <w:lang w:val="en-US"/>
        </w:rPr>
        <w:t xml:space="preserve"> </w:t>
      </w:r>
      <w:proofErr w:type="spellStart"/>
      <w:r w:rsidRPr="00433800">
        <w:rPr>
          <w:lang w:val="en-US"/>
        </w:rPr>
        <w:t>untuk</w:t>
      </w:r>
      <w:proofErr w:type="spellEnd"/>
      <w:r w:rsidRPr="00433800">
        <w:rPr>
          <w:lang w:val="en-US"/>
        </w:rPr>
        <w:t xml:space="preserve"> </w:t>
      </w:r>
      <w:proofErr w:type="spellStart"/>
      <w:r w:rsidRPr="00433800">
        <w:rPr>
          <w:lang w:val="en-US"/>
        </w:rPr>
        <w:t>memberikan</w:t>
      </w:r>
      <w:proofErr w:type="spellEnd"/>
      <w:r w:rsidRPr="00433800">
        <w:rPr>
          <w:lang w:val="en-US"/>
        </w:rPr>
        <w:t xml:space="preserve"> </w:t>
      </w:r>
      <w:proofErr w:type="spellStart"/>
      <w:r w:rsidRPr="00433800">
        <w:rPr>
          <w:lang w:val="en-US"/>
        </w:rPr>
        <w:t>gambaran</w:t>
      </w:r>
      <w:proofErr w:type="spellEnd"/>
      <w:r w:rsidRPr="00433800">
        <w:rPr>
          <w:lang w:val="en-US"/>
        </w:rPr>
        <w:t xml:space="preserve"> </w:t>
      </w:r>
      <w:proofErr w:type="spellStart"/>
      <w:r w:rsidRPr="00433800">
        <w:rPr>
          <w:lang w:val="en-US"/>
        </w:rPr>
        <w:t>umum</w:t>
      </w:r>
      <w:proofErr w:type="spellEnd"/>
      <w:r w:rsidRPr="00433800">
        <w:rPr>
          <w:lang w:val="en-US"/>
        </w:rPr>
        <w:t xml:space="preserve"> </w:t>
      </w:r>
      <w:proofErr w:type="spellStart"/>
      <w:r w:rsidRPr="00433800">
        <w:rPr>
          <w:lang w:val="en-US"/>
        </w:rPr>
        <w:t>tentang</w:t>
      </w:r>
      <w:proofErr w:type="spellEnd"/>
      <w:r w:rsidRPr="00433800">
        <w:rPr>
          <w:lang w:val="en-US"/>
        </w:rPr>
        <w:t xml:space="preserve"> </w:t>
      </w:r>
      <w:proofErr w:type="spellStart"/>
      <w:r w:rsidRPr="00433800">
        <w:rPr>
          <w:lang w:val="en-US"/>
        </w:rPr>
        <w:t>interpretasi</w:t>
      </w:r>
      <w:proofErr w:type="spellEnd"/>
      <w:r w:rsidRPr="00433800">
        <w:rPr>
          <w:lang w:val="en-US"/>
        </w:rPr>
        <w:t xml:space="preserve"> NLR. Zona </w:t>
      </w:r>
      <w:proofErr w:type="spellStart"/>
      <w:r w:rsidRPr="00433800">
        <w:rPr>
          <w:lang w:val="en-US"/>
        </w:rPr>
        <w:t>abu-abu</w:t>
      </w:r>
      <w:proofErr w:type="spellEnd"/>
      <w:r w:rsidRPr="00433800">
        <w:rPr>
          <w:lang w:val="en-US"/>
        </w:rPr>
        <w:t xml:space="preserve">: </w:t>
      </w:r>
      <w:proofErr w:type="spellStart"/>
      <w:r w:rsidRPr="00433800">
        <w:rPr>
          <w:lang w:val="en-US"/>
        </w:rPr>
        <w:t>peradangan</w:t>
      </w:r>
      <w:proofErr w:type="spellEnd"/>
      <w:r w:rsidRPr="00433800">
        <w:rPr>
          <w:lang w:val="en-US"/>
        </w:rPr>
        <w:t xml:space="preserve"> laten, </w:t>
      </w:r>
      <w:proofErr w:type="spellStart"/>
      <w:r w:rsidRPr="00433800">
        <w:rPr>
          <w:lang w:val="en-US"/>
        </w:rPr>
        <w:t>subklinis</w:t>
      </w:r>
      <w:proofErr w:type="spellEnd"/>
      <w:r w:rsidRPr="00433800">
        <w:rPr>
          <w:lang w:val="en-US"/>
        </w:rPr>
        <w:t xml:space="preserve"> </w:t>
      </w:r>
      <w:proofErr w:type="spellStart"/>
      <w:r w:rsidRPr="00433800">
        <w:rPr>
          <w:lang w:val="en-US"/>
        </w:rPr>
        <w:t>atau</w:t>
      </w:r>
      <w:proofErr w:type="spellEnd"/>
      <w:r w:rsidRPr="00433800">
        <w:rPr>
          <w:lang w:val="en-US"/>
        </w:rPr>
        <w:t xml:space="preserve"> </w:t>
      </w:r>
      <w:proofErr w:type="spellStart"/>
      <w:r w:rsidRPr="00433800">
        <w:rPr>
          <w:lang w:val="en-US"/>
        </w:rPr>
        <w:t>derajat</w:t>
      </w:r>
      <w:proofErr w:type="spellEnd"/>
      <w:r w:rsidRPr="00433800">
        <w:rPr>
          <w:lang w:val="en-US"/>
        </w:rPr>
        <w:t xml:space="preserve"> </w:t>
      </w:r>
      <w:proofErr w:type="spellStart"/>
      <w:r w:rsidRPr="00433800">
        <w:rPr>
          <w:lang w:val="en-US"/>
        </w:rPr>
        <w:t>rendah</w:t>
      </w:r>
      <w:proofErr w:type="spellEnd"/>
      <w:r w:rsidRPr="00433800">
        <w:rPr>
          <w:lang w:val="en-US"/>
        </w:rPr>
        <w:t>/</w:t>
      </w:r>
      <w:proofErr w:type="spellStart"/>
      <w:r w:rsidRPr="00433800">
        <w:rPr>
          <w:lang w:val="en-US"/>
        </w:rPr>
        <w:t>stres</w:t>
      </w:r>
      <w:proofErr w:type="spellEnd"/>
      <w:r w:rsidRPr="00433800">
        <w:rPr>
          <w:lang w:val="en-US"/>
        </w:rPr>
        <w:t xml:space="preserve"> (NLR 2.3–3.0), </w:t>
      </w:r>
      <w:proofErr w:type="spellStart"/>
      <w:r w:rsidRPr="00433800">
        <w:rPr>
          <w:lang w:val="en-US"/>
        </w:rPr>
        <w:t>peradangan</w:t>
      </w:r>
      <w:proofErr w:type="spellEnd"/>
      <w:r w:rsidRPr="00433800">
        <w:rPr>
          <w:lang w:val="en-US"/>
        </w:rPr>
        <w:t xml:space="preserve"> </w:t>
      </w:r>
      <w:proofErr w:type="spellStart"/>
      <w:r w:rsidRPr="00433800">
        <w:rPr>
          <w:lang w:val="en-US"/>
        </w:rPr>
        <w:t>ringan</w:t>
      </w:r>
      <w:proofErr w:type="spellEnd"/>
      <w:r w:rsidRPr="00433800">
        <w:rPr>
          <w:lang w:val="en-US"/>
        </w:rPr>
        <w:t xml:space="preserve"> </w:t>
      </w:r>
      <w:proofErr w:type="spellStart"/>
      <w:r w:rsidRPr="00433800">
        <w:rPr>
          <w:lang w:val="en-US"/>
        </w:rPr>
        <w:t>hingga</w:t>
      </w:r>
      <w:proofErr w:type="spellEnd"/>
      <w:r w:rsidRPr="00433800">
        <w:rPr>
          <w:lang w:val="en-US"/>
        </w:rPr>
        <w:t xml:space="preserve"> </w:t>
      </w:r>
      <w:proofErr w:type="spellStart"/>
      <w:r w:rsidRPr="00433800">
        <w:rPr>
          <w:lang w:val="en-US"/>
        </w:rPr>
        <w:t>sedang</w:t>
      </w:r>
      <w:proofErr w:type="spellEnd"/>
      <w:r w:rsidRPr="00433800">
        <w:rPr>
          <w:lang w:val="en-US"/>
        </w:rPr>
        <w:t xml:space="preserve"> (NLR 3–7), </w:t>
      </w:r>
      <w:proofErr w:type="spellStart"/>
      <w:r w:rsidRPr="00433800">
        <w:rPr>
          <w:lang w:val="en-US"/>
        </w:rPr>
        <w:t>peradangan</w:t>
      </w:r>
      <w:proofErr w:type="spellEnd"/>
      <w:r w:rsidRPr="00433800">
        <w:rPr>
          <w:lang w:val="en-US"/>
        </w:rPr>
        <w:t xml:space="preserve"> </w:t>
      </w:r>
      <w:proofErr w:type="spellStart"/>
      <w:r w:rsidRPr="00433800">
        <w:rPr>
          <w:lang w:val="en-US"/>
        </w:rPr>
        <w:t>sedang</w:t>
      </w:r>
      <w:proofErr w:type="spellEnd"/>
      <w:r w:rsidRPr="00433800">
        <w:rPr>
          <w:lang w:val="en-US"/>
        </w:rPr>
        <w:t xml:space="preserve"> dan </w:t>
      </w:r>
      <w:proofErr w:type="spellStart"/>
      <w:r w:rsidRPr="00433800">
        <w:rPr>
          <w:lang w:val="en-US"/>
        </w:rPr>
        <w:t>berat</w:t>
      </w:r>
      <w:proofErr w:type="spellEnd"/>
      <w:r w:rsidRPr="00433800">
        <w:rPr>
          <w:lang w:val="en-US"/>
        </w:rPr>
        <w:t xml:space="preserve">, </w:t>
      </w:r>
      <w:proofErr w:type="spellStart"/>
      <w:r w:rsidRPr="00433800">
        <w:rPr>
          <w:lang w:val="en-US"/>
        </w:rPr>
        <w:t>infeksi</w:t>
      </w:r>
      <w:proofErr w:type="spellEnd"/>
      <w:r w:rsidRPr="00433800">
        <w:rPr>
          <w:lang w:val="en-US"/>
        </w:rPr>
        <w:t xml:space="preserve"> </w:t>
      </w:r>
      <w:proofErr w:type="spellStart"/>
      <w:r w:rsidRPr="00433800">
        <w:rPr>
          <w:lang w:val="en-US"/>
        </w:rPr>
        <w:t>sistemik</w:t>
      </w:r>
      <w:proofErr w:type="spellEnd"/>
      <w:r w:rsidRPr="00433800">
        <w:rPr>
          <w:lang w:val="en-US"/>
        </w:rPr>
        <w:t xml:space="preserve">, sepsis dan SIRS (NLR 7–11), </w:t>
      </w:r>
      <w:proofErr w:type="spellStart"/>
      <w:r w:rsidRPr="00433800">
        <w:rPr>
          <w:lang w:val="en-US"/>
        </w:rPr>
        <w:t>inflamasi</w:t>
      </w:r>
      <w:proofErr w:type="spellEnd"/>
      <w:r w:rsidRPr="00433800">
        <w:rPr>
          <w:lang w:val="en-US"/>
        </w:rPr>
        <w:t xml:space="preserve"> </w:t>
      </w:r>
      <w:proofErr w:type="spellStart"/>
      <w:r w:rsidRPr="00433800">
        <w:rPr>
          <w:lang w:val="en-US"/>
        </w:rPr>
        <w:t>berat</w:t>
      </w:r>
      <w:proofErr w:type="spellEnd"/>
      <w:r w:rsidRPr="00433800">
        <w:rPr>
          <w:lang w:val="en-US"/>
        </w:rPr>
        <w:t xml:space="preserve">, </w:t>
      </w:r>
      <w:proofErr w:type="spellStart"/>
      <w:r w:rsidRPr="00433800">
        <w:rPr>
          <w:lang w:val="en-US"/>
        </w:rPr>
        <w:t>infeksi</w:t>
      </w:r>
      <w:proofErr w:type="spellEnd"/>
      <w:r w:rsidRPr="00433800">
        <w:rPr>
          <w:lang w:val="en-US"/>
        </w:rPr>
        <w:t xml:space="preserve">, sepsis </w:t>
      </w:r>
      <w:proofErr w:type="spellStart"/>
      <w:r w:rsidRPr="00433800">
        <w:rPr>
          <w:lang w:val="en-US"/>
        </w:rPr>
        <w:t>berat</w:t>
      </w:r>
      <w:proofErr w:type="spellEnd"/>
      <w:r w:rsidRPr="00433800">
        <w:rPr>
          <w:lang w:val="en-US"/>
        </w:rPr>
        <w:t xml:space="preserve"> dan SIRS, </w:t>
      </w:r>
      <w:proofErr w:type="spellStart"/>
      <w:r w:rsidRPr="00433800">
        <w:rPr>
          <w:lang w:val="en-US"/>
        </w:rPr>
        <w:t>bakteremia</w:t>
      </w:r>
      <w:proofErr w:type="spellEnd"/>
      <w:r w:rsidRPr="00433800">
        <w:rPr>
          <w:lang w:val="en-US"/>
        </w:rPr>
        <w:t xml:space="preserve"> (NLR 11–17), </w:t>
      </w:r>
      <w:proofErr w:type="spellStart"/>
      <w:r w:rsidRPr="00433800">
        <w:rPr>
          <w:lang w:val="en-US"/>
        </w:rPr>
        <w:t>reaksi</w:t>
      </w:r>
      <w:proofErr w:type="spellEnd"/>
      <w:r w:rsidRPr="00433800">
        <w:rPr>
          <w:lang w:val="en-US"/>
        </w:rPr>
        <w:t xml:space="preserve"> </w:t>
      </w:r>
      <w:proofErr w:type="spellStart"/>
      <w:r w:rsidRPr="00433800">
        <w:rPr>
          <w:lang w:val="en-US"/>
        </w:rPr>
        <w:t>inflamasi</w:t>
      </w:r>
      <w:proofErr w:type="spellEnd"/>
      <w:r w:rsidRPr="00433800">
        <w:rPr>
          <w:lang w:val="en-US"/>
        </w:rPr>
        <w:t xml:space="preserve"> </w:t>
      </w:r>
      <w:proofErr w:type="spellStart"/>
      <w:r w:rsidRPr="00433800">
        <w:rPr>
          <w:lang w:val="en-US"/>
        </w:rPr>
        <w:t>imun</w:t>
      </w:r>
      <w:proofErr w:type="spellEnd"/>
      <w:r w:rsidRPr="00433800">
        <w:rPr>
          <w:lang w:val="en-US"/>
        </w:rPr>
        <w:t xml:space="preserve"> </w:t>
      </w:r>
      <w:proofErr w:type="spellStart"/>
      <w:r w:rsidRPr="00433800">
        <w:rPr>
          <w:lang w:val="en-US"/>
        </w:rPr>
        <w:t>kritis</w:t>
      </w:r>
      <w:proofErr w:type="spellEnd"/>
      <w:r w:rsidRPr="00433800">
        <w:rPr>
          <w:lang w:val="en-US"/>
        </w:rPr>
        <w:t xml:space="preserve"> dan </w:t>
      </w:r>
      <w:proofErr w:type="spellStart"/>
      <w:r w:rsidRPr="00433800">
        <w:rPr>
          <w:lang w:val="en-US"/>
        </w:rPr>
        <w:t>stres</w:t>
      </w:r>
      <w:proofErr w:type="spellEnd"/>
      <w:r w:rsidRPr="00433800">
        <w:rPr>
          <w:lang w:val="en-US"/>
        </w:rPr>
        <w:t xml:space="preserve"> </w:t>
      </w:r>
      <w:proofErr w:type="spellStart"/>
      <w:r w:rsidRPr="00433800">
        <w:rPr>
          <w:lang w:val="en-US"/>
        </w:rPr>
        <w:t>dengan</w:t>
      </w:r>
      <w:proofErr w:type="spellEnd"/>
      <w:r w:rsidRPr="00433800">
        <w:rPr>
          <w:lang w:val="en-US"/>
        </w:rPr>
        <w:t xml:space="preserve"> </w:t>
      </w:r>
      <w:proofErr w:type="spellStart"/>
      <w:r w:rsidRPr="00433800">
        <w:rPr>
          <w:lang w:val="en-US"/>
        </w:rPr>
        <w:t>intensitas</w:t>
      </w:r>
      <w:proofErr w:type="spellEnd"/>
      <w:r w:rsidRPr="00433800">
        <w:rPr>
          <w:lang w:val="en-US"/>
        </w:rPr>
        <w:t xml:space="preserve"> </w:t>
      </w:r>
      <w:proofErr w:type="spellStart"/>
      <w:r w:rsidRPr="00433800">
        <w:rPr>
          <w:lang w:val="en-US"/>
        </w:rPr>
        <w:t>tinggi</w:t>
      </w:r>
      <w:proofErr w:type="spellEnd"/>
      <w:r w:rsidRPr="00433800">
        <w:rPr>
          <w:lang w:val="en-US"/>
        </w:rPr>
        <w:t xml:space="preserve">, </w:t>
      </w:r>
      <w:proofErr w:type="spellStart"/>
      <w:r w:rsidRPr="00433800">
        <w:rPr>
          <w:lang w:val="en-US"/>
        </w:rPr>
        <w:t>misalnya</w:t>
      </w:r>
      <w:proofErr w:type="spellEnd"/>
      <w:r w:rsidRPr="00433800">
        <w:rPr>
          <w:lang w:val="en-US"/>
        </w:rPr>
        <w:t xml:space="preserve"> </w:t>
      </w:r>
      <w:proofErr w:type="spellStart"/>
      <w:r w:rsidRPr="00433800">
        <w:rPr>
          <w:lang w:val="en-US"/>
        </w:rPr>
        <w:t>syok</w:t>
      </w:r>
      <w:proofErr w:type="spellEnd"/>
      <w:r w:rsidRPr="00433800">
        <w:rPr>
          <w:lang w:val="en-US"/>
        </w:rPr>
        <w:t xml:space="preserve"> </w:t>
      </w:r>
      <w:proofErr w:type="spellStart"/>
      <w:r w:rsidRPr="00433800">
        <w:rPr>
          <w:lang w:val="en-US"/>
        </w:rPr>
        <w:t>septik</w:t>
      </w:r>
      <w:proofErr w:type="spellEnd"/>
      <w:r w:rsidRPr="00433800">
        <w:rPr>
          <w:lang w:val="en-US"/>
        </w:rPr>
        <w:t xml:space="preserve">, trauma </w:t>
      </w:r>
      <w:proofErr w:type="spellStart"/>
      <w:r w:rsidRPr="00433800">
        <w:rPr>
          <w:lang w:val="en-US"/>
        </w:rPr>
        <w:t>multipel</w:t>
      </w:r>
      <w:proofErr w:type="spellEnd"/>
      <w:r w:rsidRPr="00433800">
        <w:rPr>
          <w:lang w:val="en-US"/>
        </w:rPr>
        <w:t xml:space="preserve"> (NLR 17-23), </w:t>
      </w:r>
      <w:proofErr w:type="spellStart"/>
      <w:r w:rsidRPr="00433800">
        <w:rPr>
          <w:lang w:val="en-US"/>
        </w:rPr>
        <w:t>peradangan</w:t>
      </w:r>
      <w:proofErr w:type="spellEnd"/>
      <w:r w:rsidRPr="00433800">
        <w:rPr>
          <w:lang w:val="en-US"/>
        </w:rPr>
        <w:t xml:space="preserve"> </w:t>
      </w:r>
      <w:proofErr w:type="spellStart"/>
      <w:r w:rsidRPr="00433800">
        <w:rPr>
          <w:lang w:val="en-US"/>
        </w:rPr>
        <w:t>sistemik</w:t>
      </w:r>
      <w:proofErr w:type="spellEnd"/>
      <w:r w:rsidRPr="00433800">
        <w:rPr>
          <w:lang w:val="en-US"/>
        </w:rPr>
        <w:t xml:space="preserve"> </w:t>
      </w:r>
      <w:proofErr w:type="spellStart"/>
      <w:r w:rsidRPr="00433800">
        <w:rPr>
          <w:lang w:val="en-US"/>
        </w:rPr>
        <w:t>kritis</w:t>
      </w:r>
      <w:proofErr w:type="spellEnd"/>
      <w:r w:rsidRPr="00433800">
        <w:rPr>
          <w:lang w:val="en-US"/>
        </w:rPr>
        <w:t xml:space="preserve"> dan </w:t>
      </w:r>
      <w:proofErr w:type="spellStart"/>
      <w:r w:rsidRPr="00433800">
        <w:rPr>
          <w:lang w:val="en-US"/>
        </w:rPr>
        <w:t>stres</w:t>
      </w:r>
      <w:proofErr w:type="spellEnd"/>
      <w:r w:rsidRPr="00433800">
        <w:rPr>
          <w:lang w:val="en-US"/>
        </w:rPr>
        <w:t xml:space="preserve"> </w:t>
      </w:r>
      <w:proofErr w:type="spellStart"/>
      <w:r w:rsidRPr="00433800">
        <w:rPr>
          <w:lang w:val="en-US"/>
        </w:rPr>
        <w:t>suprafisiologis</w:t>
      </w:r>
      <w:proofErr w:type="spellEnd"/>
      <w:r w:rsidRPr="00433800">
        <w:rPr>
          <w:lang w:val="en-US"/>
        </w:rPr>
        <w:t xml:space="preserve">, </w:t>
      </w:r>
      <w:proofErr w:type="spellStart"/>
      <w:r w:rsidRPr="00433800">
        <w:rPr>
          <w:lang w:val="en-US"/>
        </w:rPr>
        <w:t>politrauma</w:t>
      </w:r>
      <w:proofErr w:type="spellEnd"/>
      <w:r w:rsidRPr="00433800">
        <w:rPr>
          <w:lang w:val="en-US"/>
        </w:rPr>
        <w:t xml:space="preserve">, </w:t>
      </w:r>
      <w:proofErr w:type="spellStart"/>
      <w:r w:rsidRPr="00433800">
        <w:rPr>
          <w:lang w:val="en-US"/>
        </w:rPr>
        <w:t>operasi</w:t>
      </w:r>
      <w:proofErr w:type="spellEnd"/>
      <w:r w:rsidRPr="00433800">
        <w:rPr>
          <w:lang w:val="en-US"/>
        </w:rPr>
        <w:t xml:space="preserve"> </w:t>
      </w:r>
      <w:proofErr w:type="spellStart"/>
      <w:r w:rsidRPr="00433800">
        <w:rPr>
          <w:lang w:val="en-US"/>
        </w:rPr>
        <w:t>besar</w:t>
      </w:r>
      <w:proofErr w:type="spellEnd"/>
      <w:r w:rsidRPr="00433800">
        <w:rPr>
          <w:lang w:val="en-US"/>
        </w:rPr>
        <w:t xml:space="preserve">, </w:t>
      </w:r>
      <w:proofErr w:type="spellStart"/>
      <w:r w:rsidRPr="00433800">
        <w:rPr>
          <w:lang w:val="en-US"/>
        </w:rPr>
        <w:t>kanker</w:t>
      </w:r>
      <w:proofErr w:type="spellEnd"/>
      <w:r w:rsidRPr="00433800">
        <w:rPr>
          <w:lang w:val="en-US"/>
        </w:rPr>
        <w:t xml:space="preserve"> stadium </w:t>
      </w:r>
      <w:proofErr w:type="spellStart"/>
      <w:r w:rsidRPr="00433800">
        <w:rPr>
          <w:lang w:val="en-US"/>
        </w:rPr>
        <w:t>akhir</w:t>
      </w:r>
      <w:proofErr w:type="spellEnd"/>
      <w:r w:rsidRPr="00433800">
        <w:rPr>
          <w:lang w:val="en-US"/>
        </w:rPr>
        <w:t xml:space="preserve"> (NLR ≥ 23+). </w:t>
      </w:r>
      <w:r w:rsidRPr="00433800">
        <w:rPr>
          <w:i/>
          <w:iCs/>
          <w:lang w:val="en-US"/>
        </w:rPr>
        <w:t>Follow up</w:t>
      </w:r>
      <w:r w:rsidRPr="00433800">
        <w:rPr>
          <w:lang w:val="en-US"/>
        </w:rPr>
        <w:t xml:space="preserve"> </w:t>
      </w:r>
      <w:proofErr w:type="spellStart"/>
      <w:r w:rsidRPr="00433800">
        <w:rPr>
          <w:lang w:val="en-US"/>
        </w:rPr>
        <w:t>harian</w:t>
      </w:r>
      <w:proofErr w:type="spellEnd"/>
      <w:r w:rsidRPr="00433800">
        <w:rPr>
          <w:lang w:val="en-US"/>
        </w:rPr>
        <w:t xml:space="preserve"> </w:t>
      </w:r>
      <w:proofErr w:type="spellStart"/>
      <w:r w:rsidRPr="00433800">
        <w:rPr>
          <w:lang w:val="en-US"/>
        </w:rPr>
        <w:t>dari</w:t>
      </w:r>
      <w:proofErr w:type="spellEnd"/>
      <w:r w:rsidRPr="00433800">
        <w:rPr>
          <w:lang w:val="en-US"/>
        </w:rPr>
        <w:t xml:space="preserve"> </w:t>
      </w:r>
      <w:proofErr w:type="spellStart"/>
      <w:r w:rsidRPr="00433800">
        <w:rPr>
          <w:lang w:val="en-US"/>
        </w:rPr>
        <w:t>perubahan</w:t>
      </w:r>
      <w:proofErr w:type="spellEnd"/>
      <w:r w:rsidRPr="00433800">
        <w:rPr>
          <w:lang w:val="en-US"/>
        </w:rPr>
        <w:t xml:space="preserve"> </w:t>
      </w:r>
      <w:proofErr w:type="spellStart"/>
      <w:r w:rsidRPr="00433800">
        <w:rPr>
          <w:lang w:val="en-US"/>
        </w:rPr>
        <w:t>dinamis</w:t>
      </w:r>
      <w:proofErr w:type="spellEnd"/>
      <w:r w:rsidRPr="00433800">
        <w:rPr>
          <w:lang w:val="en-US"/>
        </w:rPr>
        <w:t xml:space="preserve"> </w:t>
      </w:r>
      <w:proofErr w:type="spellStart"/>
      <w:r w:rsidRPr="00433800">
        <w:rPr>
          <w:lang w:val="en-US"/>
        </w:rPr>
        <w:t>dalam</w:t>
      </w:r>
      <w:proofErr w:type="spellEnd"/>
      <w:r w:rsidRPr="00433800">
        <w:rPr>
          <w:lang w:val="en-US"/>
        </w:rPr>
        <w:t xml:space="preserve"> NLR : </w:t>
      </w:r>
      <w:proofErr w:type="spellStart"/>
      <w:r w:rsidRPr="00433800">
        <w:rPr>
          <w:lang w:val="en-US"/>
        </w:rPr>
        <w:t>peningkatan</w:t>
      </w:r>
      <w:proofErr w:type="spellEnd"/>
      <w:r w:rsidRPr="00433800">
        <w:rPr>
          <w:lang w:val="en-US"/>
        </w:rPr>
        <w:t xml:space="preserve"> </w:t>
      </w:r>
      <w:proofErr w:type="spellStart"/>
      <w:r w:rsidRPr="00433800">
        <w:rPr>
          <w:lang w:val="en-US"/>
        </w:rPr>
        <w:t>regulasi</w:t>
      </w:r>
      <w:proofErr w:type="spellEnd"/>
      <w:r w:rsidRPr="00433800">
        <w:rPr>
          <w:lang w:val="en-US"/>
        </w:rPr>
        <w:t>/</w:t>
      </w:r>
      <w:proofErr w:type="spellStart"/>
      <w:r w:rsidRPr="00433800">
        <w:rPr>
          <w:lang w:val="en-US"/>
        </w:rPr>
        <w:t>peningkatan</w:t>
      </w:r>
      <w:proofErr w:type="spellEnd"/>
      <w:r w:rsidRPr="00433800">
        <w:rPr>
          <w:lang w:val="en-US"/>
        </w:rPr>
        <w:t xml:space="preserve"> </w:t>
      </w:r>
      <w:proofErr w:type="spellStart"/>
      <w:r w:rsidRPr="00433800">
        <w:rPr>
          <w:lang w:val="en-US"/>
        </w:rPr>
        <w:t>dikaitkan</w:t>
      </w:r>
      <w:proofErr w:type="spellEnd"/>
      <w:r w:rsidRPr="00433800">
        <w:rPr>
          <w:lang w:val="en-US"/>
        </w:rPr>
        <w:t xml:space="preserve"> </w:t>
      </w:r>
      <w:proofErr w:type="spellStart"/>
      <w:r w:rsidRPr="00433800">
        <w:rPr>
          <w:lang w:val="en-US"/>
        </w:rPr>
        <w:t>dengan</w:t>
      </w:r>
      <w:proofErr w:type="spellEnd"/>
      <w:r w:rsidRPr="00433800">
        <w:rPr>
          <w:lang w:val="en-US"/>
        </w:rPr>
        <w:t xml:space="preserve"> </w:t>
      </w:r>
      <w:proofErr w:type="spellStart"/>
      <w:r w:rsidRPr="00433800">
        <w:rPr>
          <w:lang w:val="en-US"/>
        </w:rPr>
        <w:t>memburuknya</w:t>
      </w:r>
      <w:proofErr w:type="spellEnd"/>
      <w:r w:rsidRPr="00433800">
        <w:rPr>
          <w:lang w:val="en-US"/>
        </w:rPr>
        <w:t xml:space="preserve"> </w:t>
      </w:r>
      <w:proofErr w:type="spellStart"/>
      <w:r w:rsidRPr="00433800">
        <w:rPr>
          <w:lang w:val="en-US"/>
        </w:rPr>
        <w:t>perjalanan</w:t>
      </w:r>
      <w:proofErr w:type="spellEnd"/>
      <w:r w:rsidRPr="00433800">
        <w:rPr>
          <w:lang w:val="en-US"/>
        </w:rPr>
        <w:t xml:space="preserve"> </w:t>
      </w:r>
      <w:proofErr w:type="spellStart"/>
      <w:r w:rsidRPr="00433800">
        <w:rPr>
          <w:lang w:val="en-US"/>
        </w:rPr>
        <w:t>klinis</w:t>
      </w:r>
      <w:proofErr w:type="spellEnd"/>
      <w:r w:rsidRPr="00433800">
        <w:rPr>
          <w:lang w:val="en-US"/>
        </w:rPr>
        <w:t xml:space="preserve">, </w:t>
      </w:r>
      <w:proofErr w:type="spellStart"/>
      <w:r w:rsidRPr="00433800">
        <w:rPr>
          <w:lang w:val="en-US"/>
        </w:rPr>
        <w:t>penurunan</w:t>
      </w:r>
      <w:proofErr w:type="spellEnd"/>
      <w:r w:rsidRPr="00433800">
        <w:rPr>
          <w:lang w:val="en-US"/>
        </w:rPr>
        <w:t>/</w:t>
      </w:r>
      <w:proofErr w:type="spellStart"/>
      <w:r w:rsidRPr="00433800">
        <w:rPr>
          <w:lang w:val="en-US"/>
        </w:rPr>
        <w:t>penurunan</w:t>
      </w:r>
      <w:proofErr w:type="spellEnd"/>
      <w:r w:rsidRPr="00433800">
        <w:rPr>
          <w:lang w:val="en-US"/>
        </w:rPr>
        <w:t xml:space="preserve"> </w:t>
      </w:r>
      <w:proofErr w:type="spellStart"/>
      <w:r w:rsidRPr="00433800">
        <w:rPr>
          <w:lang w:val="en-US"/>
        </w:rPr>
        <w:t>regulasi</w:t>
      </w:r>
      <w:proofErr w:type="spellEnd"/>
      <w:r w:rsidRPr="00433800">
        <w:rPr>
          <w:lang w:val="en-US"/>
        </w:rPr>
        <w:t xml:space="preserve"> </w:t>
      </w:r>
      <w:proofErr w:type="spellStart"/>
      <w:r w:rsidRPr="00433800">
        <w:rPr>
          <w:lang w:val="en-US"/>
        </w:rPr>
        <w:t>dikaitkan</w:t>
      </w:r>
      <w:proofErr w:type="spellEnd"/>
      <w:r w:rsidRPr="00433800">
        <w:rPr>
          <w:lang w:val="en-US"/>
        </w:rPr>
        <w:t xml:space="preserve"> </w:t>
      </w:r>
      <w:proofErr w:type="spellStart"/>
      <w:r w:rsidRPr="00433800">
        <w:rPr>
          <w:lang w:val="en-US"/>
        </w:rPr>
        <w:t>dengan</w:t>
      </w:r>
      <w:proofErr w:type="spellEnd"/>
      <w:r w:rsidRPr="00433800">
        <w:rPr>
          <w:lang w:val="en-US"/>
        </w:rPr>
        <w:t xml:space="preserve"> </w:t>
      </w:r>
      <w:proofErr w:type="spellStart"/>
      <w:r w:rsidRPr="00433800">
        <w:rPr>
          <w:lang w:val="en-US"/>
        </w:rPr>
        <w:t>perbaikan</w:t>
      </w:r>
      <w:proofErr w:type="spellEnd"/>
      <w:r w:rsidRPr="00433800">
        <w:rPr>
          <w:lang w:val="en-US"/>
        </w:rPr>
        <w:t xml:space="preserve"> </w:t>
      </w:r>
      <w:proofErr w:type="spellStart"/>
      <w:r w:rsidRPr="00433800">
        <w:rPr>
          <w:lang w:val="en-US"/>
        </w:rPr>
        <w:t>klinis</w:t>
      </w:r>
      <w:proofErr w:type="spellEnd"/>
      <w:r w:rsidRPr="00433800">
        <w:rPr>
          <w:lang w:val="en-US"/>
        </w:rPr>
        <w:t xml:space="preserve"> dan </w:t>
      </w:r>
      <w:proofErr w:type="spellStart"/>
      <w:r w:rsidRPr="00433800">
        <w:rPr>
          <w:lang w:val="en-US"/>
        </w:rPr>
        <w:t>hasil</w:t>
      </w:r>
      <w:proofErr w:type="spellEnd"/>
      <w:r w:rsidRPr="00433800">
        <w:rPr>
          <w:lang w:val="en-US"/>
        </w:rPr>
        <w:t xml:space="preserve"> </w:t>
      </w:r>
      <w:proofErr w:type="spellStart"/>
      <w:r w:rsidRPr="00433800">
        <w:rPr>
          <w:lang w:val="en-US"/>
        </w:rPr>
        <w:t>klinis</w:t>
      </w:r>
      <w:proofErr w:type="spellEnd"/>
      <w:r w:rsidRPr="00433800">
        <w:rPr>
          <w:lang w:val="en-US"/>
        </w:rPr>
        <w:t xml:space="preserve"> yang </w:t>
      </w:r>
      <w:proofErr w:type="spellStart"/>
      <w:r w:rsidRPr="00433800">
        <w:rPr>
          <w:lang w:val="en-US"/>
        </w:rPr>
        <w:t>baik</w:t>
      </w:r>
      <w:proofErr w:type="spellEnd"/>
      <w:r w:rsidRPr="00433800">
        <w:rPr>
          <w:lang w:val="en-US"/>
        </w:rPr>
        <w:t>.</w:t>
      </w:r>
      <w:sdt>
        <w:sdtPr>
          <w:rPr>
            <w:color w:val="000000"/>
            <w:lang w:val="en-US"/>
          </w:rPr>
          <w:tag w:val="MENDELEY_CITATION_v3_eyJjaXRhdGlvbklEIjoiTUVOREVMRVlfQ0lUQVRJT05fNzBlMmQ1YmMtMjkwZC00YjY4LTk5MDktZWU2OGRlMDZmZTI4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
          <w:id w:val="1653641948"/>
          <w:placeholder>
            <w:docPart w:val="DefaultPlaceholder_-1854013440"/>
          </w:placeholder>
        </w:sdtPr>
        <w:sdtEndPr>
          <w:rPr>
            <w:lang w:val="id-ID"/>
          </w:rPr>
        </w:sdtEndPr>
        <w:sdtContent>
          <w:r w:rsidR="00E92EED" w:rsidRPr="00433800">
            <w:rPr>
              <w:color w:val="000000"/>
            </w:rPr>
            <w:t>(Zahorec, 2021)</w:t>
          </w:r>
        </w:sdtContent>
      </w:sdt>
    </w:p>
    <w:p w14:paraId="35A911E7" w14:textId="667FE4FE" w:rsidR="00A22742" w:rsidRPr="00433800" w:rsidRDefault="00A22742" w:rsidP="00D61B1F">
      <w:pPr>
        <w:spacing w:after="240" w:line="360" w:lineRule="auto"/>
        <w:ind w:firstLine="720"/>
        <w:rPr>
          <w:rFonts w:cs="Arial"/>
          <w:lang w:val="en-US"/>
        </w:rPr>
      </w:pPr>
      <w:r w:rsidRPr="00433800">
        <w:rPr>
          <w:rFonts w:cs="Arial"/>
        </w:rPr>
        <w:t>Penentuan</w:t>
      </w:r>
      <w:r w:rsidRPr="00433800">
        <w:rPr>
          <w:rFonts w:cs="Arial"/>
          <w:lang w:val="en-US"/>
        </w:rPr>
        <w:t xml:space="preserve"> </w:t>
      </w:r>
      <w:r w:rsidRPr="00433800">
        <w:rPr>
          <w:rFonts w:cs="Arial"/>
          <w:i/>
          <w:lang w:val="en-US"/>
        </w:rPr>
        <w:t>Neutrophil-Lymphocyte Ratio</w:t>
      </w:r>
      <w:r w:rsidRPr="00433800">
        <w:rPr>
          <w:rFonts w:cs="Arial"/>
        </w:rPr>
        <w:t xml:space="preserve"> berdasarkan persamaan: </w:t>
      </w:r>
      <w:sdt>
        <w:sdtPr>
          <w:rPr>
            <w:rFonts w:cs="Arial"/>
          </w:rPr>
          <w:tag w:val="MENDELEY_CITATION_v3_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"/>
          <w:id w:val="-202552923"/>
          <w:placeholder>
            <w:docPart w:val="DefaultPlaceholder_-1854013440"/>
          </w:placeholder>
        </w:sdtPr>
        <w:sdtEndPr>
          <w:rPr>
            <w:rFonts w:cstheme="minorBidi"/>
          </w:rPr>
        </w:sdtEndPr>
        <w:sdtContent>
          <w:r w:rsidR="00814A97" w:rsidRPr="00433800">
            <w:rPr>
              <w:rFonts w:eastAsia="Times New Roman"/>
            </w:rPr>
            <w:t xml:space="preserve">(Pessanha L </w:t>
          </w:r>
          <w:r w:rsidR="00814A97" w:rsidRPr="00433800">
            <w:rPr>
              <w:rFonts w:eastAsia="Times New Roman"/>
              <w:i/>
              <w:iCs/>
            </w:rPr>
            <w:t>et al.</w:t>
          </w:r>
          <w:r w:rsidR="00814A97" w:rsidRPr="00433800">
            <w:rPr>
              <w:rFonts w:eastAsia="Times New Roman"/>
            </w:rPr>
            <w:t>, 2019)</w:t>
          </w:r>
        </w:sdtContent>
      </w:sdt>
    </w:p>
    <w:p w14:paraId="32209805" w14:textId="77777777" w:rsidR="00A22742" w:rsidRPr="00433800" w:rsidRDefault="00A22742" w:rsidP="000873C8">
      <w:pPr>
        <w:spacing w:line="360" w:lineRule="auto"/>
        <w:ind w:firstLine="709"/>
        <w:rPr>
          <w:rFonts w:cs="Arial"/>
          <w:u w:val="single"/>
        </w:rPr>
      </w:pPr>
      <w:r w:rsidRPr="00433800">
        <w:rPr>
          <w:rFonts w:cs="Arial"/>
          <w:lang w:val="en-US"/>
        </w:rPr>
        <w:t xml:space="preserve">                    </w:t>
      </w:r>
      <w:r w:rsidRPr="00433800">
        <w:rPr>
          <w:rFonts w:cs="Arial"/>
        </w:rPr>
        <w:t xml:space="preserve">NLR =   </w:t>
      </w:r>
      <w:r w:rsidRPr="00433800">
        <w:rPr>
          <w:rFonts w:cs="Arial"/>
          <w:u w:val="single"/>
        </w:rPr>
        <w:t>Neutrophils (cells mm</w:t>
      </w:r>
      <w:r w:rsidRPr="00433800">
        <w:rPr>
          <w:rFonts w:cs="Arial"/>
          <w:u w:val="single"/>
          <w:vertAlign w:val="superscript"/>
        </w:rPr>
        <w:t>3</w:t>
      </w:r>
      <w:r w:rsidRPr="00433800">
        <w:rPr>
          <w:rFonts w:cs="Arial"/>
          <w:u w:val="single"/>
        </w:rPr>
        <w:t>)</w:t>
      </w:r>
    </w:p>
    <w:p w14:paraId="2774CE23" w14:textId="77777777" w:rsidR="00A22742" w:rsidRDefault="00A22742" w:rsidP="000873C8">
      <w:pPr>
        <w:spacing w:line="360" w:lineRule="auto"/>
        <w:ind w:firstLine="709"/>
        <w:rPr>
          <w:rFonts w:cs="Arial"/>
        </w:rPr>
      </w:pPr>
      <w:r w:rsidRPr="00433800">
        <w:rPr>
          <w:rFonts w:cs="Arial"/>
          <w:lang w:val="en-US"/>
        </w:rPr>
        <w:t xml:space="preserve">                                  </w:t>
      </w:r>
      <w:r w:rsidRPr="00433800">
        <w:rPr>
          <w:rFonts w:cs="Arial"/>
        </w:rPr>
        <w:t>Lymphocytes (cells mm</w:t>
      </w:r>
      <w:r w:rsidRPr="00433800">
        <w:rPr>
          <w:rFonts w:cs="Arial"/>
          <w:vertAlign w:val="superscript"/>
        </w:rPr>
        <w:t>3</w:t>
      </w:r>
      <w:r w:rsidRPr="00433800">
        <w:rPr>
          <w:rFonts w:cs="Arial"/>
        </w:rPr>
        <w:t>)</w:t>
      </w:r>
    </w:p>
    <w:p w14:paraId="0E159E23" w14:textId="77777777" w:rsidR="00423711" w:rsidRDefault="00423711" w:rsidP="000873C8">
      <w:pPr>
        <w:spacing w:line="360" w:lineRule="auto"/>
        <w:ind w:firstLine="709"/>
        <w:rPr>
          <w:rFonts w:cs="Arial"/>
        </w:rPr>
      </w:pPr>
    </w:p>
    <w:p w14:paraId="03042BE1" w14:textId="62787C71" w:rsidR="00423711" w:rsidRDefault="00423711" w:rsidP="000873C8">
      <w:pPr>
        <w:spacing w:line="360" w:lineRule="auto"/>
        <w:ind w:firstLine="709"/>
        <w:rPr>
          <w:rFonts w:cs="Arial"/>
        </w:rPr>
      </w:pPr>
      <w:r w:rsidRPr="00423711">
        <w:rPr>
          <w:rFonts w:cs="Arial"/>
        </w:rPr>
        <w:t xml:space="preserve">Kriteria objektif: dinyatakan dalam skala nominal, dimana nilai </w:t>
      </w:r>
      <w:r w:rsidRPr="00423711">
        <w:rPr>
          <w:rFonts w:cs="Arial"/>
          <w:i/>
          <w:iCs/>
        </w:rPr>
        <w:t xml:space="preserve">cut off point </w:t>
      </w:r>
      <w:r w:rsidRPr="00423711">
        <w:rPr>
          <w:rFonts w:cs="Arial"/>
        </w:rPr>
        <w:t xml:space="preserve">NLR </w:t>
      </w:r>
      <w:r w:rsidRPr="00423711">
        <w:rPr>
          <w:rFonts w:cs="Arial"/>
          <w:u w:val="single"/>
        </w:rPr>
        <w:t>&gt;</w:t>
      </w:r>
      <w:r w:rsidRPr="00423711">
        <w:rPr>
          <w:rFonts w:cs="Arial"/>
        </w:rPr>
        <w:t xml:space="preserve"> 3 menunjukkan kemungkinan prognostik perubahan gejala klinik ringan menjadi berat</w:t>
      </w:r>
    </w:p>
    <w:p w14:paraId="6181E95C" w14:textId="6BAA0AAD" w:rsidR="00A22742" w:rsidRPr="00423711" w:rsidRDefault="00A22742" w:rsidP="00423711">
      <w:pPr>
        <w:spacing w:line="360" w:lineRule="auto"/>
        <w:rPr>
          <w:rFonts w:cs="Arial"/>
        </w:rPr>
      </w:pPr>
      <w:r w:rsidRPr="00433800">
        <w:rPr>
          <w:rFonts w:cs="Arial"/>
          <w:noProof/>
          <w:lang w:val="en-US"/>
        </w:rPr>
        <w:lastRenderedPageBreak/>
        <w:drawing>
          <wp:anchor distT="0" distB="0" distL="114300" distR="114300" simplePos="0" relativeHeight="251652096" behindDoc="1" locked="0" layoutInCell="1" allowOverlap="1" wp14:anchorId="1DA76BAF" wp14:editId="74C70846">
            <wp:simplePos x="0" y="0"/>
            <wp:positionH relativeFrom="margin">
              <wp:align>left</wp:align>
            </wp:positionH>
            <wp:positionV relativeFrom="paragraph">
              <wp:posOffset>909017</wp:posOffset>
            </wp:positionV>
            <wp:extent cx="5191125" cy="1993900"/>
            <wp:effectExtent l="0" t="0" r="9525" b="6350"/>
            <wp:wrapTight wrapText="bothSides">
              <wp:wrapPolygon edited="0">
                <wp:start x="0" y="0"/>
                <wp:lineTo x="0" y="21462"/>
                <wp:lineTo x="21560" y="21462"/>
                <wp:lineTo x="21560" y="0"/>
                <wp:lineTo x="0" y="0"/>
              </wp:wrapPolygon>
            </wp:wrapTight>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2"/>
                    <pic:cNvPicPr>
                      <a:picLocks noChangeAspect="1"/>
                    </pic:cNvPicPr>
                  </pic:nvPicPr>
                  <pic:blipFill rotWithShape="1">
                    <a:blip r:embed="rId16">
                      <a:extLst>
                        <a:ext uri="{28A0092B-C50C-407E-A947-70E740481C1C}">
                          <a14:useLocalDpi xmlns:a14="http://schemas.microsoft.com/office/drawing/2010/main" val="0"/>
                        </a:ext>
                      </a:extLst>
                    </a:blip>
                    <a:srcRect l="11445" t="41291" r="6940" b="12205"/>
                    <a:stretch/>
                  </pic:blipFill>
                  <pic:spPr bwMode="auto">
                    <a:xfrm>
                      <a:off x="0" y="0"/>
                      <a:ext cx="5191125" cy="199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E590AE" w14:textId="77777777" w:rsidR="00423711" w:rsidRDefault="00423711" w:rsidP="004E370E">
      <w:pPr>
        <w:spacing w:after="240" w:line="360" w:lineRule="auto"/>
        <w:rPr>
          <w:rFonts w:cs="Arial"/>
          <w:color w:val="FF0000"/>
        </w:rPr>
      </w:pPr>
    </w:p>
    <w:p w14:paraId="34AAF03D" w14:textId="77777777" w:rsidR="00423711" w:rsidRDefault="00423711" w:rsidP="00423711">
      <w:pPr>
        <w:pStyle w:val="Caption"/>
        <w:spacing w:after="0"/>
        <w:jc w:val="center"/>
        <w:rPr>
          <w:rFonts w:cs="Arial"/>
          <w:b/>
          <w:bCs/>
          <w:szCs w:val="22"/>
        </w:rPr>
      </w:pPr>
      <w:bookmarkStart w:id="50" w:name="_Toc165273541"/>
    </w:p>
    <w:p w14:paraId="1ACD0F71" w14:textId="49278CCA" w:rsidR="00423711" w:rsidRDefault="00423711" w:rsidP="00423711">
      <w:pPr>
        <w:pStyle w:val="Caption"/>
        <w:spacing w:after="0"/>
        <w:jc w:val="center"/>
        <w:rPr>
          <w:bCs/>
          <w:color w:val="000000"/>
          <w:szCs w:val="22"/>
        </w:rPr>
      </w:pPr>
      <w:r w:rsidRPr="00433800">
        <w:rPr>
          <w:rFonts w:cs="Arial"/>
          <w:b/>
          <w:bCs/>
          <w:szCs w:val="22"/>
        </w:rPr>
        <w:t xml:space="preserve">Gambar </w:t>
      </w:r>
      <w:r w:rsidRPr="00433800">
        <w:rPr>
          <w:rFonts w:cs="Arial"/>
          <w:b/>
          <w:bCs/>
          <w:szCs w:val="22"/>
        </w:rPr>
        <w:fldChar w:fldCharType="begin"/>
      </w:r>
      <w:r w:rsidRPr="00433800">
        <w:rPr>
          <w:rFonts w:cs="Arial"/>
          <w:b/>
          <w:bCs/>
          <w:szCs w:val="22"/>
        </w:rPr>
        <w:instrText xml:space="preserve"> SEQ Gambar \* ARABIC </w:instrText>
      </w:r>
      <w:r w:rsidRPr="00433800">
        <w:rPr>
          <w:rFonts w:cs="Arial"/>
          <w:b/>
          <w:bCs/>
          <w:szCs w:val="22"/>
        </w:rPr>
        <w:fldChar w:fldCharType="separate"/>
      </w:r>
      <w:r w:rsidRPr="00433800">
        <w:rPr>
          <w:rFonts w:cs="Arial"/>
          <w:b/>
          <w:bCs/>
          <w:noProof/>
          <w:szCs w:val="22"/>
        </w:rPr>
        <w:t>5</w:t>
      </w:r>
      <w:r w:rsidRPr="00433800">
        <w:rPr>
          <w:rFonts w:cs="Arial"/>
          <w:b/>
          <w:bCs/>
          <w:szCs w:val="22"/>
        </w:rPr>
        <w:fldChar w:fldCharType="end"/>
      </w:r>
      <w:r w:rsidRPr="00433800">
        <w:rPr>
          <w:rFonts w:cs="Arial"/>
          <w:b/>
          <w:bCs/>
          <w:szCs w:val="22"/>
          <w:lang w:val="en-US"/>
        </w:rPr>
        <w:t>. NLR-meter.</w:t>
      </w:r>
      <w:sdt>
        <w:sdtPr>
          <w:rPr>
            <w:rFonts w:cs="Arial"/>
            <w:bCs/>
            <w:color w:val="000000"/>
            <w:szCs w:val="22"/>
            <w:lang w:val="en-US"/>
          </w:rPr>
          <w:tag w:val="MENDELEY_CITATION_v3_eyJjaXRhdGlvbklEIjoiTUVOREVMRVlfQ0lUQVRJT05fOGFhMTIyZjgtY2IxZC00N2M1LThlMTEtZjk2NjY0NDg0ODg5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
          <w:id w:val="-732242317"/>
          <w:placeholder>
            <w:docPart w:val="40B9E6775BE44CC5B464BFB1E4F39F01"/>
          </w:placeholder>
        </w:sdtPr>
        <w:sdtEndPr>
          <w:rPr>
            <w:rFonts w:cstheme="minorBidi"/>
            <w:lang w:val="id-ID"/>
          </w:rPr>
        </w:sdtEndPr>
        <w:sdtContent>
          <w:r w:rsidRPr="00433800">
            <w:rPr>
              <w:bCs/>
              <w:color w:val="000000"/>
              <w:szCs w:val="22"/>
            </w:rPr>
            <w:t>(Zahorec, 2021)</w:t>
          </w:r>
        </w:sdtContent>
      </w:sdt>
      <w:bookmarkEnd w:id="50"/>
    </w:p>
    <w:p w14:paraId="79604D3E" w14:textId="77777777" w:rsidR="00423711" w:rsidRPr="00423711" w:rsidRDefault="00423711" w:rsidP="00423711">
      <w:pPr>
        <w:rPr>
          <w:lang w:val="en-US"/>
        </w:rPr>
      </w:pPr>
    </w:p>
    <w:p w14:paraId="4FE26974" w14:textId="69303B68" w:rsidR="00A22742" w:rsidRPr="00433800" w:rsidRDefault="00A22742" w:rsidP="00157474">
      <w:pPr>
        <w:pStyle w:val="Heading2"/>
        <w:spacing w:line="276" w:lineRule="auto"/>
        <w:rPr>
          <w:sz w:val="22"/>
          <w:szCs w:val="22"/>
        </w:rPr>
      </w:pPr>
      <w:bookmarkStart w:id="51" w:name="_Toc169774719"/>
      <w:r w:rsidRPr="00433800">
        <w:rPr>
          <w:sz w:val="22"/>
          <w:szCs w:val="22"/>
        </w:rPr>
        <w:t xml:space="preserve">2.5 </w:t>
      </w:r>
      <w:proofErr w:type="spellStart"/>
      <w:r w:rsidRPr="00433800">
        <w:rPr>
          <w:sz w:val="22"/>
          <w:szCs w:val="22"/>
        </w:rPr>
        <w:t>Hubungan</w:t>
      </w:r>
      <w:proofErr w:type="spellEnd"/>
      <w:r w:rsidRPr="00433800">
        <w:rPr>
          <w:sz w:val="22"/>
          <w:szCs w:val="22"/>
        </w:rPr>
        <w:t xml:space="preserve"> </w:t>
      </w:r>
      <w:r w:rsidRPr="00433800">
        <w:rPr>
          <w:i/>
          <w:sz w:val="22"/>
          <w:szCs w:val="22"/>
        </w:rPr>
        <w:t>Neutrophil-Lymphocyte Ratio</w:t>
      </w:r>
      <w:r w:rsidRPr="00433800">
        <w:rPr>
          <w:sz w:val="22"/>
          <w:szCs w:val="22"/>
        </w:rPr>
        <w:t xml:space="preserve"> </w:t>
      </w:r>
      <w:proofErr w:type="spellStart"/>
      <w:r w:rsidRPr="00433800">
        <w:rPr>
          <w:sz w:val="22"/>
          <w:szCs w:val="22"/>
        </w:rPr>
        <w:t>dengan</w:t>
      </w:r>
      <w:proofErr w:type="spellEnd"/>
      <w:r w:rsidRPr="00433800">
        <w:rPr>
          <w:sz w:val="22"/>
          <w:szCs w:val="22"/>
        </w:rPr>
        <w:t xml:space="preserve"> </w:t>
      </w:r>
      <w:proofErr w:type="spellStart"/>
      <w:r w:rsidRPr="00433800">
        <w:rPr>
          <w:sz w:val="22"/>
          <w:szCs w:val="22"/>
        </w:rPr>
        <w:t>Mortalitas</w:t>
      </w:r>
      <w:proofErr w:type="spellEnd"/>
      <w:r w:rsidRPr="00433800">
        <w:rPr>
          <w:sz w:val="22"/>
          <w:szCs w:val="22"/>
        </w:rPr>
        <w:t xml:space="preserve"> Pasien</w:t>
      </w:r>
      <w:r w:rsidR="009526FA" w:rsidRPr="00433800">
        <w:rPr>
          <w:sz w:val="22"/>
          <w:szCs w:val="22"/>
        </w:rPr>
        <w:t xml:space="preserve"> </w:t>
      </w:r>
      <w:proofErr w:type="spellStart"/>
      <w:r w:rsidRPr="00433800">
        <w:rPr>
          <w:sz w:val="22"/>
          <w:szCs w:val="22"/>
        </w:rPr>
        <w:t>Kritis</w:t>
      </w:r>
      <w:bookmarkEnd w:id="51"/>
      <w:proofErr w:type="spellEnd"/>
    </w:p>
    <w:p w14:paraId="3BF46AB9" w14:textId="3C68EAD5" w:rsidR="00A22742" w:rsidRPr="00433800" w:rsidRDefault="00A22742" w:rsidP="007D6CF9">
      <w:pPr>
        <w:autoSpaceDE w:val="0"/>
        <w:autoSpaceDN w:val="0"/>
        <w:adjustRightInd w:val="0"/>
        <w:spacing w:line="360" w:lineRule="auto"/>
        <w:ind w:firstLine="720"/>
        <w:rPr>
          <w:rFonts w:cs="Arial"/>
          <w:lang w:val="en-US"/>
        </w:rPr>
      </w:pPr>
      <w:proofErr w:type="spellStart"/>
      <w:r w:rsidRPr="00433800">
        <w:rPr>
          <w:rFonts w:cs="Arial"/>
          <w:lang w:val="en-US"/>
        </w:rPr>
        <w:t>Peradangan</w:t>
      </w:r>
      <w:proofErr w:type="spellEnd"/>
      <w:r w:rsidRPr="00433800">
        <w:rPr>
          <w:rFonts w:cs="Arial"/>
          <w:lang w:val="en-US"/>
        </w:rPr>
        <w:t xml:space="preserve"> </w:t>
      </w:r>
      <w:proofErr w:type="spellStart"/>
      <w:r w:rsidRPr="00433800">
        <w:rPr>
          <w:rFonts w:cs="Arial"/>
          <w:lang w:val="en-US"/>
        </w:rPr>
        <w:t>sistemik</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bagian</w:t>
      </w:r>
      <w:proofErr w:type="spellEnd"/>
      <w:r w:rsidRPr="00433800">
        <w:rPr>
          <w:rFonts w:cs="Arial"/>
          <w:lang w:val="en-US"/>
        </w:rPr>
        <w:t xml:space="preserve"> integral </w:t>
      </w:r>
      <w:proofErr w:type="spellStart"/>
      <w:r w:rsidRPr="00433800">
        <w:rPr>
          <w:rFonts w:cs="Arial"/>
          <w:lang w:val="en-US"/>
        </w:rPr>
        <w:t>dari</w:t>
      </w:r>
      <w:proofErr w:type="spellEnd"/>
      <w:r w:rsidRPr="00433800">
        <w:rPr>
          <w:rFonts w:cs="Arial"/>
          <w:lang w:val="en-US"/>
        </w:rPr>
        <w:t xml:space="preserve"> proses </w:t>
      </w:r>
      <w:proofErr w:type="spellStart"/>
      <w:r w:rsidRPr="00433800">
        <w:rPr>
          <w:rFonts w:cs="Arial"/>
          <w:lang w:val="en-US"/>
        </w:rPr>
        <w:t>penyakit</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dan </w:t>
      </w:r>
      <w:proofErr w:type="spellStart"/>
      <w:r w:rsidRPr="00433800">
        <w:rPr>
          <w:rFonts w:cs="Arial"/>
          <w:lang w:val="en-US"/>
        </w:rPr>
        <w:t>umumnya</w:t>
      </w:r>
      <w:proofErr w:type="spellEnd"/>
      <w:r w:rsidRPr="00433800">
        <w:rPr>
          <w:rFonts w:cs="Arial"/>
          <w:lang w:val="en-US"/>
        </w:rPr>
        <w:t xml:space="preserve"> </w:t>
      </w:r>
      <w:proofErr w:type="spellStart"/>
      <w:r w:rsidRPr="00433800">
        <w:rPr>
          <w:rFonts w:cs="Arial"/>
          <w:lang w:val="en-US"/>
        </w:rPr>
        <w:t>terkait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sindrom</w:t>
      </w:r>
      <w:proofErr w:type="spellEnd"/>
      <w:r w:rsidRPr="00433800">
        <w:rPr>
          <w:rFonts w:cs="Arial"/>
          <w:lang w:val="en-US"/>
        </w:rPr>
        <w:t xml:space="preserve"> sepsis. </w:t>
      </w:r>
      <w:proofErr w:type="spellStart"/>
      <w:r w:rsidRPr="00433800">
        <w:rPr>
          <w:rFonts w:cs="Arial"/>
          <w:lang w:val="en-US"/>
        </w:rPr>
        <w:t>Berbagai</w:t>
      </w:r>
      <w:proofErr w:type="spellEnd"/>
      <w:r w:rsidRPr="00433800">
        <w:rPr>
          <w:rFonts w:cs="Arial"/>
          <w:lang w:val="en-US"/>
        </w:rPr>
        <w:t xml:space="preserve"> biomarker, </w:t>
      </w:r>
      <w:proofErr w:type="spellStart"/>
      <w:r w:rsidRPr="00433800">
        <w:rPr>
          <w:rFonts w:cs="Arial"/>
          <w:lang w:val="en-US"/>
        </w:rPr>
        <w:t>termasuk</w:t>
      </w:r>
      <w:proofErr w:type="spellEnd"/>
      <w:r w:rsidRPr="00433800">
        <w:rPr>
          <w:rFonts w:cs="Arial"/>
          <w:lang w:val="en-US"/>
        </w:rPr>
        <w:t xml:space="preserve"> protein </w:t>
      </w:r>
      <w:proofErr w:type="spellStart"/>
      <w:r w:rsidRPr="00433800">
        <w:rPr>
          <w:rFonts w:cs="Arial"/>
          <w:lang w:val="en-US"/>
        </w:rPr>
        <w:t>fase</w:t>
      </w:r>
      <w:proofErr w:type="spellEnd"/>
      <w:r w:rsidRPr="00433800">
        <w:rPr>
          <w:rFonts w:cs="Arial"/>
          <w:lang w:val="en-US"/>
        </w:rPr>
        <w:t xml:space="preserve"> </w:t>
      </w:r>
      <w:proofErr w:type="spellStart"/>
      <w:r w:rsidRPr="00433800">
        <w:rPr>
          <w:rFonts w:cs="Arial"/>
          <w:lang w:val="en-US"/>
        </w:rPr>
        <w:t>akut</w:t>
      </w:r>
      <w:proofErr w:type="spellEnd"/>
      <w:r w:rsidRPr="00433800">
        <w:rPr>
          <w:rFonts w:cs="Arial"/>
          <w:lang w:val="en-US"/>
        </w:rPr>
        <w:t xml:space="preserve"> dan </w:t>
      </w:r>
      <w:proofErr w:type="spellStart"/>
      <w:r w:rsidRPr="00433800">
        <w:rPr>
          <w:rFonts w:cs="Arial"/>
          <w:lang w:val="en-US"/>
        </w:rPr>
        <w:t>sitokin</w:t>
      </w:r>
      <w:proofErr w:type="spellEnd"/>
      <w:r w:rsidRPr="00433800">
        <w:rPr>
          <w:rFonts w:cs="Arial"/>
          <w:lang w:val="en-US"/>
        </w:rPr>
        <w:t xml:space="preserve">, </w:t>
      </w:r>
      <w:proofErr w:type="spellStart"/>
      <w:r w:rsidRPr="00433800">
        <w:rPr>
          <w:rFonts w:cs="Arial"/>
          <w:lang w:val="en-US"/>
        </w:rPr>
        <w:t>sering</w:t>
      </w:r>
      <w:proofErr w:type="spellEnd"/>
      <w:r w:rsidRPr="00433800">
        <w:rPr>
          <w:rFonts w:cs="Arial"/>
          <w:lang w:val="en-US"/>
        </w:rPr>
        <w:t xml:space="preserve"> </w:t>
      </w:r>
      <w:proofErr w:type="spellStart"/>
      <w:r w:rsidRPr="00433800">
        <w:rPr>
          <w:rFonts w:cs="Arial"/>
          <w:lang w:val="en-US"/>
        </w:rPr>
        <w:t>digunakan</w:t>
      </w:r>
      <w:proofErr w:type="spellEnd"/>
      <w:r w:rsidRPr="00433800">
        <w:rPr>
          <w:rFonts w:cs="Arial"/>
          <w:lang w:val="en-US"/>
        </w:rPr>
        <w:t xml:space="preserve"> di ICU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menilai</w:t>
      </w:r>
      <w:proofErr w:type="spellEnd"/>
      <w:r w:rsidRPr="00433800">
        <w:rPr>
          <w:rFonts w:cs="Arial"/>
          <w:lang w:val="en-US"/>
        </w:rPr>
        <w:t xml:space="preserve"> proses </w:t>
      </w:r>
      <w:proofErr w:type="spellStart"/>
      <w:r w:rsidRPr="00433800">
        <w:rPr>
          <w:rFonts w:cs="Arial"/>
          <w:lang w:val="en-US"/>
        </w:rPr>
        <w:t>inflamasi</w:t>
      </w:r>
      <w:proofErr w:type="spellEnd"/>
      <w:r w:rsidRPr="00433800">
        <w:rPr>
          <w:rFonts w:cs="Arial"/>
          <w:lang w:val="en-US"/>
        </w:rPr>
        <w:t xml:space="preserve"> yang </w:t>
      </w:r>
      <w:proofErr w:type="spellStart"/>
      <w:r w:rsidRPr="00433800">
        <w:rPr>
          <w:rFonts w:cs="Arial"/>
          <w:lang w:val="en-US"/>
        </w:rPr>
        <w:t>mendasari</w:t>
      </w:r>
      <w:proofErr w:type="spellEnd"/>
      <w:r w:rsidRPr="00433800">
        <w:rPr>
          <w:rFonts w:cs="Arial"/>
          <w:lang w:val="en-US"/>
        </w:rPr>
        <w:t xml:space="preserve"> di </w:t>
      </w:r>
      <w:proofErr w:type="spellStart"/>
      <w:r w:rsidRPr="00433800">
        <w:rPr>
          <w:rFonts w:cs="Arial"/>
          <w:lang w:val="en-US"/>
        </w:rPr>
        <w:t>kedua</w:t>
      </w:r>
      <w:proofErr w:type="spellEnd"/>
      <w:r w:rsidRPr="00433800">
        <w:rPr>
          <w:rFonts w:cs="Arial"/>
          <w:lang w:val="en-US"/>
        </w:rPr>
        <w:t xml:space="preserve"> </w:t>
      </w:r>
      <w:proofErr w:type="spellStart"/>
      <w:r w:rsidRPr="00433800">
        <w:rPr>
          <w:rFonts w:cs="Arial"/>
          <w:lang w:val="en-US"/>
        </w:rPr>
        <w:t>praktek</w:t>
      </w:r>
      <w:proofErr w:type="spellEnd"/>
      <w:r w:rsidRPr="00433800">
        <w:rPr>
          <w:rFonts w:cs="Arial"/>
          <w:lang w:val="en-US"/>
        </w:rPr>
        <w:t xml:space="preserve"> </w:t>
      </w:r>
      <w:proofErr w:type="spellStart"/>
      <w:r w:rsidRPr="00433800">
        <w:rPr>
          <w:rFonts w:cs="Arial"/>
          <w:lang w:val="en-US"/>
        </w:rPr>
        <w:t>klinis</w:t>
      </w:r>
      <w:proofErr w:type="spellEnd"/>
      <w:r w:rsidRPr="00433800">
        <w:rPr>
          <w:rFonts w:cs="Arial"/>
          <w:lang w:val="en-US"/>
        </w:rPr>
        <w:t xml:space="preserve"> dan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tujuan</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r w:rsidRPr="00433800">
        <w:rPr>
          <w:rFonts w:cs="Arial"/>
          <w:i/>
          <w:lang w:val="en-US"/>
        </w:rPr>
        <w:t>Neutrophil-Lymphocyte Ratio</w:t>
      </w:r>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biomarker </w:t>
      </w:r>
      <w:proofErr w:type="spellStart"/>
      <w:r w:rsidRPr="00433800">
        <w:rPr>
          <w:rFonts w:cs="Arial"/>
          <w:lang w:val="en-US"/>
        </w:rPr>
        <w:t>mudah</w:t>
      </w:r>
      <w:proofErr w:type="spellEnd"/>
      <w:r w:rsidRPr="00433800">
        <w:rPr>
          <w:rFonts w:cs="Arial"/>
          <w:lang w:val="en-US"/>
        </w:rPr>
        <w:t xml:space="preserve"> yang </w:t>
      </w:r>
      <w:proofErr w:type="spellStart"/>
      <w:r w:rsidRPr="00433800">
        <w:rPr>
          <w:rFonts w:cs="Arial"/>
          <w:lang w:val="en-US"/>
        </w:rPr>
        <w:t>tersedia</w:t>
      </w:r>
      <w:proofErr w:type="spellEnd"/>
      <w:r w:rsidRPr="00433800">
        <w:rPr>
          <w:rFonts w:cs="Arial"/>
          <w:lang w:val="en-US"/>
        </w:rPr>
        <w:t xml:space="preserve"> yang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dihitung</w:t>
      </w:r>
      <w:proofErr w:type="spellEnd"/>
      <w:r w:rsidRPr="00433800">
        <w:rPr>
          <w:rFonts w:cs="Arial"/>
          <w:lang w:val="en-US"/>
        </w:rPr>
        <w:t xml:space="preserve"> </w:t>
      </w:r>
      <w:proofErr w:type="spellStart"/>
      <w:r w:rsidRPr="00433800">
        <w:rPr>
          <w:rFonts w:cs="Arial"/>
          <w:lang w:val="en-US"/>
        </w:rPr>
        <w:t>berdasarkan</w:t>
      </w:r>
      <w:proofErr w:type="spellEnd"/>
      <w:r w:rsidRPr="00433800">
        <w:rPr>
          <w:rFonts w:cs="Arial"/>
          <w:lang w:val="en-US"/>
        </w:rPr>
        <w:t xml:space="preserve"> </w:t>
      </w:r>
      <w:proofErr w:type="spellStart"/>
      <w:r w:rsidRPr="00433800">
        <w:rPr>
          <w:rFonts w:cs="Arial"/>
          <w:lang w:val="en-US"/>
        </w:rPr>
        <w:t>hitung</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w:t>
      </w:r>
      <w:proofErr w:type="spellStart"/>
      <w:r w:rsidRPr="00433800">
        <w:rPr>
          <w:rFonts w:cs="Arial"/>
          <w:lang w:val="en-US"/>
        </w:rPr>
        <w:t>lengkap</w:t>
      </w:r>
      <w:proofErr w:type="spellEnd"/>
      <w:r w:rsidRPr="00433800">
        <w:rPr>
          <w:rFonts w:cs="Arial"/>
          <w:lang w:val="en-US"/>
        </w:rPr>
        <w:t xml:space="preserve">. </w:t>
      </w:r>
      <w:r w:rsidRPr="00433800">
        <w:rPr>
          <w:rFonts w:cs="Arial"/>
          <w:i/>
          <w:lang w:val="en-US"/>
        </w:rPr>
        <w:t>Neutrophil-Lymphocyte Ratio</w:t>
      </w:r>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metode</w:t>
      </w:r>
      <w:proofErr w:type="spellEnd"/>
      <w:r w:rsidRPr="00433800">
        <w:rPr>
          <w:rFonts w:cs="Arial"/>
          <w:lang w:val="en-US"/>
        </w:rPr>
        <w:t xml:space="preserve"> yang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diandalkan</w:t>
      </w:r>
      <w:proofErr w:type="spellEnd"/>
      <w:r w:rsidRPr="00433800">
        <w:rPr>
          <w:rFonts w:cs="Arial"/>
          <w:lang w:val="en-US"/>
        </w:rPr>
        <w:t xml:space="preserve">, </w:t>
      </w:r>
      <w:proofErr w:type="spellStart"/>
      <w:r w:rsidRPr="00433800">
        <w:rPr>
          <w:rFonts w:cs="Arial"/>
          <w:lang w:val="en-US"/>
        </w:rPr>
        <w:t>cepat</w:t>
      </w:r>
      <w:proofErr w:type="spellEnd"/>
      <w:r w:rsidRPr="00433800">
        <w:rPr>
          <w:rFonts w:cs="Arial"/>
          <w:lang w:val="en-US"/>
        </w:rPr>
        <w:t xml:space="preserve"> dan </w:t>
      </w:r>
      <w:proofErr w:type="spellStart"/>
      <w:r w:rsidRPr="00433800">
        <w:rPr>
          <w:rFonts w:cs="Arial"/>
          <w:lang w:val="en-US"/>
        </w:rPr>
        <w:t>sederhana</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mengevaluasi</w:t>
      </w:r>
      <w:proofErr w:type="spellEnd"/>
      <w:r w:rsidRPr="00433800">
        <w:rPr>
          <w:rFonts w:cs="Arial"/>
          <w:lang w:val="en-US"/>
        </w:rPr>
        <w:t xml:space="preserve"> stress </w:t>
      </w:r>
      <w:proofErr w:type="spellStart"/>
      <w:r w:rsidRPr="00433800">
        <w:rPr>
          <w:rFonts w:cs="Arial"/>
          <w:lang w:val="en-US"/>
        </w:rPr>
        <w:t>peradangan</w:t>
      </w:r>
      <w:proofErr w:type="spellEnd"/>
      <w:r w:rsidRPr="00433800">
        <w:rPr>
          <w:rFonts w:cs="Arial"/>
          <w:lang w:val="en-US"/>
        </w:rPr>
        <w:t xml:space="preserve">. </w:t>
      </w:r>
      <w:r w:rsidRPr="00433800">
        <w:rPr>
          <w:rFonts w:cs="Arial"/>
          <w:i/>
          <w:lang w:val="en-US"/>
        </w:rPr>
        <w:t>Neutrophil-lymphocyte Ratio</w:t>
      </w:r>
      <w:r w:rsidRPr="00433800">
        <w:rPr>
          <w:rFonts w:cs="Arial"/>
          <w:lang w:val="en-US"/>
        </w:rPr>
        <w:t xml:space="preserve"> </w:t>
      </w:r>
      <w:proofErr w:type="spellStart"/>
      <w:r w:rsidRPr="00433800">
        <w:rPr>
          <w:rFonts w:cs="Arial"/>
          <w:lang w:val="en-US"/>
        </w:rPr>
        <w:t>mengindikasikan</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gangguan</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gambaran</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stres</w:t>
      </w:r>
      <w:proofErr w:type="spellEnd"/>
      <w:r w:rsidRPr="00433800">
        <w:rPr>
          <w:rFonts w:cs="Arial"/>
          <w:lang w:val="en-US"/>
        </w:rPr>
        <w:t xml:space="preserve">, dan </w:t>
      </w:r>
      <w:proofErr w:type="spellStart"/>
      <w:r w:rsidRPr="00433800">
        <w:rPr>
          <w:rFonts w:cs="Arial"/>
          <w:lang w:val="en-US"/>
        </w:rPr>
        <w:t>bila</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tersebut</w:t>
      </w:r>
      <w:proofErr w:type="spellEnd"/>
      <w:r w:rsidRPr="00433800">
        <w:rPr>
          <w:rFonts w:cs="Arial"/>
          <w:lang w:val="en-US"/>
        </w:rPr>
        <w:t xml:space="preserve"> </w:t>
      </w:r>
      <w:proofErr w:type="spellStart"/>
      <w:r w:rsidRPr="00433800">
        <w:rPr>
          <w:rFonts w:cs="Arial"/>
          <w:lang w:val="en-US"/>
        </w:rPr>
        <w:t>berlebihan</w:t>
      </w:r>
      <w:proofErr w:type="spellEnd"/>
      <w:r w:rsidRPr="00433800">
        <w:rPr>
          <w:rFonts w:cs="Arial"/>
          <w:lang w:val="en-US"/>
        </w:rPr>
        <w:t xml:space="preserve"> </w:t>
      </w:r>
      <w:proofErr w:type="spellStart"/>
      <w:r w:rsidRPr="00433800">
        <w:rPr>
          <w:rFonts w:cs="Arial"/>
          <w:lang w:val="en-US"/>
        </w:rPr>
        <w:t>akan</w:t>
      </w:r>
      <w:proofErr w:type="spellEnd"/>
      <w:r w:rsidRPr="00433800">
        <w:rPr>
          <w:rFonts w:cs="Arial"/>
          <w:lang w:val="en-US"/>
        </w:rPr>
        <w:t xml:space="preserve"> </w:t>
      </w:r>
      <w:proofErr w:type="spellStart"/>
      <w:r w:rsidRPr="00433800">
        <w:rPr>
          <w:rFonts w:cs="Arial"/>
          <w:lang w:val="en-US"/>
        </w:rPr>
        <w:t>menginduksi</w:t>
      </w:r>
      <w:proofErr w:type="spellEnd"/>
      <w:r w:rsidRPr="00433800">
        <w:rPr>
          <w:rFonts w:cs="Arial"/>
          <w:lang w:val="en-US"/>
        </w:rPr>
        <w:t xml:space="preserve"> apoptosis </w:t>
      </w:r>
      <w:proofErr w:type="spellStart"/>
      <w:r w:rsidRPr="00433800">
        <w:rPr>
          <w:rFonts w:cs="Arial"/>
          <w:lang w:val="en-US"/>
        </w:rPr>
        <w:t>limfosit</w:t>
      </w:r>
      <w:proofErr w:type="spellEnd"/>
      <w:r w:rsidRPr="00433800">
        <w:rPr>
          <w:rFonts w:cs="Arial"/>
          <w:lang w:val="en-US"/>
        </w:rPr>
        <w:t xml:space="preserve">. Proses apoptosis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akibat</w:t>
      </w:r>
      <w:proofErr w:type="spellEnd"/>
      <w:r w:rsidRPr="00433800">
        <w:rPr>
          <w:rFonts w:cs="Arial"/>
          <w:lang w:val="en-US"/>
        </w:rPr>
        <w:t xml:space="preserve"> </w:t>
      </w:r>
      <w:proofErr w:type="spellStart"/>
      <w:r w:rsidRPr="00433800">
        <w:rPr>
          <w:rFonts w:cs="Arial"/>
          <w:lang w:val="en-US"/>
        </w:rPr>
        <w:t>adanya</w:t>
      </w:r>
      <w:proofErr w:type="spellEnd"/>
      <w:r w:rsidRPr="00433800">
        <w:rPr>
          <w:rFonts w:cs="Arial"/>
          <w:lang w:val="en-US"/>
        </w:rPr>
        <w:t xml:space="preserve"> </w:t>
      </w:r>
      <w:proofErr w:type="spellStart"/>
      <w:r w:rsidRPr="00433800">
        <w:rPr>
          <w:rFonts w:cs="Arial"/>
          <w:lang w:val="en-US"/>
        </w:rPr>
        <w:t>reseptor</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w:t>
      </w:r>
      <w:proofErr w:type="spellStart"/>
      <w:r w:rsidRPr="00433800">
        <w:rPr>
          <w:rFonts w:cs="Arial"/>
          <w:lang w:val="en-US"/>
        </w:rPr>
        <w:t>melalui</w:t>
      </w:r>
      <w:proofErr w:type="spellEnd"/>
      <w:r w:rsidRPr="00433800">
        <w:rPr>
          <w:rFonts w:cs="Arial"/>
          <w:lang w:val="en-US"/>
        </w:rPr>
        <w:t xml:space="preserve"> </w:t>
      </w:r>
      <w:proofErr w:type="spellStart"/>
      <w:r w:rsidRPr="00433800">
        <w:rPr>
          <w:rFonts w:cs="Arial"/>
          <w:lang w:val="en-US"/>
        </w:rPr>
        <w:t>jalur</w:t>
      </w:r>
      <w:proofErr w:type="spellEnd"/>
      <w:r w:rsidRPr="00433800">
        <w:rPr>
          <w:rFonts w:cs="Arial"/>
          <w:lang w:val="en-US"/>
        </w:rPr>
        <w:t xml:space="preserve"> </w:t>
      </w:r>
      <w:proofErr w:type="spellStart"/>
      <w:r w:rsidRPr="00433800">
        <w:rPr>
          <w:rFonts w:cs="Arial"/>
          <w:lang w:val="en-US"/>
        </w:rPr>
        <w:t>mitokondria</w:t>
      </w:r>
      <w:proofErr w:type="spellEnd"/>
      <w:r w:rsidRPr="00433800">
        <w:rPr>
          <w:rFonts w:cs="Arial"/>
          <w:lang w:val="en-US"/>
        </w:rPr>
        <w:t xml:space="preserve">. Hal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tampak</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anak-anak</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kegagalan</w:t>
      </w:r>
      <w:proofErr w:type="spellEnd"/>
      <w:r w:rsidRPr="00433800">
        <w:rPr>
          <w:rFonts w:cs="Arial"/>
          <w:lang w:val="en-US"/>
        </w:rPr>
        <w:t xml:space="preserve"> multiorgan. </w:t>
      </w:r>
      <w:proofErr w:type="spellStart"/>
      <w:r w:rsidRPr="00433800">
        <w:rPr>
          <w:rFonts w:cs="Arial"/>
          <w:lang w:val="en-US"/>
        </w:rPr>
        <w:t>Limfopenia</w:t>
      </w:r>
      <w:proofErr w:type="spellEnd"/>
      <w:r w:rsidRPr="00433800">
        <w:rPr>
          <w:rFonts w:cs="Arial"/>
          <w:lang w:val="en-US"/>
        </w:rPr>
        <w:t xml:space="preserve"> </w:t>
      </w:r>
      <w:proofErr w:type="spellStart"/>
      <w:r w:rsidRPr="00433800">
        <w:rPr>
          <w:rFonts w:cs="Arial"/>
          <w:lang w:val="en-US"/>
        </w:rPr>
        <w:t>berkepanjangan</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7 </w:t>
      </w:r>
      <w:proofErr w:type="spellStart"/>
      <w:r w:rsidRPr="00433800">
        <w:rPr>
          <w:rFonts w:cs="Arial"/>
          <w:lang w:val="en-US"/>
        </w:rPr>
        <w:t>hari</w:t>
      </w:r>
      <w:proofErr w:type="spellEnd"/>
      <w:r w:rsidRPr="00433800">
        <w:rPr>
          <w:rFonts w:cs="Arial"/>
          <w:lang w:val="en-US"/>
        </w:rPr>
        <w:t xml:space="preserve"> </w:t>
      </w:r>
      <w:proofErr w:type="spellStart"/>
      <w:r w:rsidRPr="00433800">
        <w:rPr>
          <w:rFonts w:cs="Arial"/>
          <w:lang w:val="en-US"/>
        </w:rPr>
        <w:t>dihubungkan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risiko</w:t>
      </w:r>
      <w:proofErr w:type="spellEnd"/>
      <w:r w:rsidRPr="00433800">
        <w:rPr>
          <w:rFonts w:cs="Arial"/>
          <w:lang w:val="en-US"/>
        </w:rPr>
        <w:t xml:space="preserve"> </w:t>
      </w:r>
      <w:proofErr w:type="spellStart"/>
      <w:r w:rsidRPr="00433800">
        <w:rPr>
          <w:rFonts w:cs="Arial"/>
          <w:lang w:val="en-US"/>
        </w:rPr>
        <w:t>infeksi</w:t>
      </w:r>
      <w:proofErr w:type="spellEnd"/>
      <w:r w:rsidRPr="00433800">
        <w:rPr>
          <w:rFonts w:cs="Arial"/>
          <w:lang w:val="en-US"/>
        </w:rPr>
        <w:t xml:space="preserve"> </w:t>
      </w:r>
      <w:proofErr w:type="spellStart"/>
      <w:r w:rsidRPr="00433800">
        <w:rPr>
          <w:rFonts w:cs="Arial"/>
          <w:lang w:val="en-US"/>
        </w:rPr>
        <w:t>sekunder</w:t>
      </w:r>
      <w:proofErr w:type="spellEnd"/>
      <w:r w:rsidRPr="00433800">
        <w:rPr>
          <w:rFonts w:cs="Arial"/>
          <w:lang w:val="en-US"/>
        </w:rPr>
        <w:t xml:space="preserve"> dan </w:t>
      </w:r>
      <w:proofErr w:type="spellStart"/>
      <w:r w:rsidRPr="00433800">
        <w:rPr>
          <w:rFonts w:cs="Arial"/>
          <w:lang w:val="en-US"/>
        </w:rPr>
        <w:t>risiko</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w:t>
      </w:r>
      <w:sdt>
        <w:sdtPr>
          <w:rPr>
            <w:rFonts w:cs="Arial"/>
            <w:color w:val="000000"/>
            <w:lang w:val="en-US"/>
          </w:rPr>
          <w:tag w:val="MENDELEY_CITATION_v3_eyJjaXRhdGlvbklEIjoiTUVOREVMRVlfQ0lUQVRJT05fOGVhNjRiYTQtNGUxYy00Yjk4LTljOGEtYmIxNTYzZTY5ODM4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0cnVlLCJtYW51YWxPdmVycmlkZVRleHQiOiIoU2FsY2ljY2lvbGkgZXQgYWwuLCAyMDE1KSJ9fQ=="/>
          <w:id w:val="1699744226"/>
          <w:placeholder>
            <w:docPart w:val="DefaultPlaceholder_-1854013440"/>
          </w:placeholder>
        </w:sdtPr>
        <w:sdtEndPr>
          <w:rPr>
            <w:rFonts w:cstheme="minorBidi"/>
            <w:lang w:val="id-ID"/>
          </w:rPr>
        </w:sdtEndPr>
        <w:sdtContent>
          <w:r w:rsidR="00E92EED" w:rsidRPr="00433800">
            <w:rPr>
              <w:rFonts w:eastAsia="Times New Roman"/>
              <w:color w:val="000000"/>
            </w:rPr>
            <w:t>(Salciccioli et al., 2015)</w:t>
          </w:r>
        </w:sdtContent>
      </w:sdt>
    </w:p>
    <w:p w14:paraId="2AAEFE0B" w14:textId="46A788AE" w:rsidR="00A22742" w:rsidRPr="00433800" w:rsidRDefault="00A22742">
      <w:pPr>
        <w:autoSpaceDE w:val="0"/>
        <w:autoSpaceDN w:val="0"/>
        <w:adjustRightInd w:val="0"/>
        <w:spacing w:line="360" w:lineRule="auto"/>
        <w:ind w:firstLine="720"/>
        <w:rPr>
          <w:rFonts w:cs="Arial"/>
          <w:lang w:val="en-US"/>
        </w:rPr>
      </w:pP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sistemik</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bagian</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proses </w:t>
      </w:r>
      <w:proofErr w:type="spellStart"/>
      <w:r w:rsidRPr="00433800">
        <w:rPr>
          <w:rFonts w:cs="Arial"/>
          <w:lang w:val="en-US"/>
        </w:rPr>
        <w:t>perjalanan</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Proses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memengaruhi</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total </w:t>
      </w:r>
      <w:proofErr w:type="spellStart"/>
      <w:r w:rsidRPr="00433800">
        <w:rPr>
          <w:rFonts w:cs="Arial"/>
          <w:lang w:val="en-US"/>
        </w:rPr>
        <w:t>leukosit</w:t>
      </w:r>
      <w:proofErr w:type="spellEnd"/>
      <w:r w:rsidRPr="00433800">
        <w:rPr>
          <w:rFonts w:cs="Arial"/>
          <w:lang w:val="en-US"/>
        </w:rPr>
        <w:t xml:space="preserve">, </w:t>
      </w:r>
      <w:proofErr w:type="spellStart"/>
      <w:r w:rsidRPr="00433800">
        <w:rPr>
          <w:rFonts w:cs="Arial"/>
          <w:lang w:val="en-US"/>
        </w:rPr>
        <w:t>terutama</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w:t>
      </w:r>
      <w:proofErr w:type="spellStart"/>
      <w:r w:rsidRPr="00433800">
        <w:rPr>
          <w:rFonts w:cs="Arial"/>
          <w:lang w:val="en-US"/>
        </w:rPr>
        <w:t>limfosit</w:t>
      </w:r>
      <w:proofErr w:type="spellEnd"/>
      <w:r w:rsidRPr="00433800">
        <w:rPr>
          <w:rFonts w:cs="Arial"/>
          <w:lang w:val="en-US"/>
        </w:rPr>
        <w:t xml:space="preserve">, dan </w:t>
      </w:r>
      <w:proofErr w:type="spellStart"/>
      <w:r w:rsidRPr="00433800">
        <w:rPr>
          <w:rFonts w:cs="Arial"/>
          <w:lang w:val="en-US"/>
        </w:rPr>
        <w:t>monosit</w:t>
      </w:r>
      <w:proofErr w:type="spellEnd"/>
      <w:r w:rsidRPr="00433800">
        <w:rPr>
          <w:rFonts w:cs="Arial"/>
          <w:lang w:val="en-US"/>
        </w:rPr>
        <w:t xml:space="preserve">. </w:t>
      </w:r>
      <w:proofErr w:type="spellStart"/>
      <w:r w:rsidRPr="00433800">
        <w:rPr>
          <w:rFonts w:cs="Arial"/>
          <w:lang w:val="en-US"/>
        </w:rPr>
        <w:t>Leukosit</w:t>
      </w:r>
      <w:proofErr w:type="spellEnd"/>
      <w:r w:rsidRPr="00433800">
        <w:rPr>
          <w:rFonts w:cs="Arial"/>
          <w:lang w:val="en-US"/>
        </w:rPr>
        <w:t xml:space="preserve"> </w:t>
      </w:r>
      <w:proofErr w:type="spellStart"/>
      <w:r w:rsidRPr="00433800">
        <w:rPr>
          <w:rFonts w:cs="Arial"/>
          <w:lang w:val="en-US"/>
        </w:rPr>
        <w:t>berperan</w:t>
      </w:r>
      <w:proofErr w:type="spellEnd"/>
      <w:r w:rsidRPr="00433800">
        <w:rPr>
          <w:rFonts w:cs="Arial"/>
          <w:lang w:val="en-US"/>
        </w:rPr>
        <w:t xml:space="preserve"> </w:t>
      </w:r>
      <w:proofErr w:type="spellStart"/>
      <w:r w:rsidRPr="00433800">
        <w:rPr>
          <w:rFonts w:cs="Arial"/>
          <w:lang w:val="en-US"/>
        </w:rPr>
        <w:lastRenderedPageBreak/>
        <w:t>penting</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w:t>
      </w:r>
      <w:proofErr w:type="spellStart"/>
      <w:r w:rsidRPr="00433800">
        <w:rPr>
          <w:rFonts w:cs="Arial"/>
          <w:lang w:val="en-US"/>
        </w:rPr>
        <w:t>sistemik</w:t>
      </w:r>
      <w:proofErr w:type="spellEnd"/>
      <w:r w:rsidRPr="00433800">
        <w:rPr>
          <w:rFonts w:cs="Arial"/>
          <w:lang w:val="en-US"/>
        </w:rPr>
        <w:t xml:space="preserve">, </w:t>
      </w:r>
      <w:proofErr w:type="spellStart"/>
      <w:r w:rsidRPr="00433800">
        <w:rPr>
          <w:rFonts w:cs="Arial"/>
          <w:lang w:val="en-US"/>
        </w:rPr>
        <w:t>misalnya</w:t>
      </w:r>
      <w:proofErr w:type="spellEnd"/>
      <w:r w:rsidRPr="00433800">
        <w:rPr>
          <w:rFonts w:cs="Arial"/>
          <w:lang w:val="en-US"/>
        </w:rPr>
        <w:t xml:space="preserve"> pada </w:t>
      </w:r>
      <w:proofErr w:type="spellStart"/>
      <w:r w:rsidRPr="00433800">
        <w:rPr>
          <w:rFonts w:cs="Arial"/>
          <w:lang w:val="en-US"/>
        </w:rPr>
        <w:t>infeksi</w:t>
      </w:r>
      <w:proofErr w:type="spellEnd"/>
      <w:r w:rsidRPr="00433800">
        <w:rPr>
          <w:rFonts w:cs="Arial"/>
          <w:lang w:val="en-US"/>
        </w:rPr>
        <w:t xml:space="preserve"> </w:t>
      </w:r>
      <w:proofErr w:type="spellStart"/>
      <w:r w:rsidRPr="00433800">
        <w:rPr>
          <w:rFonts w:cs="Arial"/>
          <w:lang w:val="en-US"/>
        </w:rPr>
        <w:t>berat</w:t>
      </w:r>
      <w:proofErr w:type="spellEnd"/>
      <w:r w:rsidRPr="00433800">
        <w:rPr>
          <w:rFonts w:cs="Arial"/>
          <w:lang w:val="en-US"/>
        </w:rPr>
        <w:t xml:space="preserve">, trauma,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syok</w:t>
      </w:r>
      <w:proofErr w:type="spellEnd"/>
      <w:r w:rsidRPr="00433800">
        <w:rPr>
          <w:rFonts w:cs="Arial"/>
          <w:lang w:val="en-US"/>
        </w:rPr>
        <w:t xml:space="preserve">. </w:t>
      </w:r>
      <w:proofErr w:type="spellStart"/>
      <w:r w:rsidRPr="00433800">
        <w:rPr>
          <w:rFonts w:cs="Arial"/>
          <w:lang w:val="en-US"/>
        </w:rPr>
        <w:t>Respons</w:t>
      </w:r>
      <w:proofErr w:type="spellEnd"/>
      <w:r w:rsidRPr="00433800">
        <w:rPr>
          <w:rFonts w:cs="Arial"/>
          <w:lang w:val="en-US"/>
        </w:rPr>
        <w:t xml:space="preserve"> </w:t>
      </w:r>
      <w:proofErr w:type="spellStart"/>
      <w:r w:rsidRPr="00433800">
        <w:rPr>
          <w:rFonts w:cs="Arial"/>
          <w:lang w:val="en-US"/>
        </w:rPr>
        <w:t>imun</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endotoksin</w:t>
      </w:r>
      <w:proofErr w:type="spellEnd"/>
      <w:r w:rsidRPr="00433800">
        <w:rPr>
          <w:rFonts w:cs="Arial"/>
          <w:lang w:val="en-US"/>
        </w:rPr>
        <w:t xml:space="preserve"> </w:t>
      </w:r>
      <w:proofErr w:type="spellStart"/>
      <w:r w:rsidRPr="00433800">
        <w:rPr>
          <w:rFonts w:cs="Arial"/>
          <w:lang w:val="en-US"/>
        </w:rPr>
        <w:t>telah</w:t>
      </w:r>
      <w:proofErr w:type="spellEnd"/>
      <w:r w:rsidRPr="00433800">
        <w:rPr>
          <w:rFonts w:cs="Arial"/>
          <w:lang w:val="en-US"/>
        </w:rPr>
        <w:t xml:space="preserve"> </w:t>
      </w:r>
      <w:proofErr w:type="spellStart"/>
      <w:r w:rsidRPr="00433800">
        <w:rPr>
          <w:rFonts w:cs="Arial"/>
          <w:lang w:val="en-US"/>
        </w:rPr>
        <w:t>ditemukan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adanya</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neutrofil</w:t>
      </w:r>
      <w:proofErr w:type="spellEnd"/>
      <w:r w:rsidRPr="00433800">
        <w:rPr>
          <w:rFonts w:cs="Arial"/>
          <w:lang w:val="en-US"/>
        </w:rPr>
        <w:t xml:space="preserve"> dan </w:t>
      </w:r>
      <w:proofErr w:type="spellStart"/>
      <w:r w:rsidRPr="00433800">
        <w:rPr>
          <w:rFonts w:cs="Arial"/>
          <w:lang w:val="en-US"/>
        </w:rPr>
        <w:t>penurunan</w:t>
      </w:r>
      <w:proofErr w:type="spellEnd"/>
      <w:r w:rsidRPr="00433800">
        <w:rPr>
          <w:rFonts w:cs="Arial"/>
          <w:lang w:val="en-US"/>
        </w:rPr>
        <w:t xml:space="preserve"> </w:t>
      </w:r>
      <w:proofErr w:type="spellStart"/>
      <w:r w:rsidRPr="00433800">
        <w:rPr>
          <w:rFonts w:cs="Arial"/>
          <w:lang w:val="en-US"/>
        </w:rPr>
        <w:t>jumlah</w:t>
      </w:r>
      <w:proofErr w:type="spellEnd"/>
      <w:r w:rsidRPr="00433800">
        <w:rPr>
          <w:rFonts w:cs="Arial"/>
          <w:lang w:val="en-US"/>
        </w:rPr>
        <w:t xml:space="preserve"> </w:t>
      </w:r>
      <w:proofErr w:type="spellStart"/>
      <w:r w:rsidRPr="00433800">
        <w:rPr>
          <w:rFonts w:cs="Arial"/>
          <w:lang w:val="en-US"/>
        </w:rPr>
        <w:t>limfosit</w:t>
      </w:r>
      <w:proofErr w:type="spellEnd"/>
      <w:r w:rsidRPr="00433800">
        <w:rPr>
          <w:rFonts w:cs="Arial"/>
          <w:lang w:val="en-US"/>
        </w:rPr>
        <w:t>.</w:t>
      </w:r>
      <w:sdt>
        <w:sdtPr>
          <w:rPr>
            <w:rFonts w:cs="Arial"/>
            <w:color w:val="000000"/>
            <w:lang w:val="en-US"/>
          </w:rPr>
          <w:tag w:val="MENDELEY_CITATION_v3_eyJjaXRhdGlvbklEIjoiTUVOREVMRVlfQ0lUQVRJT05fZDBiZDM5M2EtNDlkZi00NmVkLWI0OTItYTAyMjcxYjA5MjFk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0cnVlLCJtYW51YWxPdmVycmlkZVRleHQiOiIoU2FsY2ljY2lvbGkgZXQgYWwuLCAyMDE1KSJ9fQ=="/>
          <w:id w:val="26693379"/>
          <w:placeholder>
            <w:docPart w:val="DefaultPlaceholder_-1854013440"/>
          </w:placeholder>
        </w:sdtPr>
        <w:sdtEndPr>
          <w:rPr>
            <w:rFonts w:cstheme="minorBidi"/>
            <w:lang w:val="id-ID"/>
          </w:rPr>
        </w:sdtEndPr>
        <w:sdtContent>
          <w:r w:rsidR="00E92EED" w:rsidRPr="00433800">
            <w:rPr>
              <w:rFonts w:eastAsia="Times New Roman"/>
              <w:color w:val="000000"/>
            </w:rPr>
            <w:t>(Salciccioli et al., 2015)</w:t>
          </w:r>
        </w:sdtContent>
      </w:sdt>
    </w:p>
    <w:p w14:paraId="1654C6BD" w14:textId="61418AFB" w:rsidR="00A22742" w:rsidRPr="00433800" w:rsidRDefault="00A22742">
      <w:pPr>
        <w:autoSpaceDE w:val="0"/>
        <w:autoSpaceDN w:val="0"/>
        <w:adjustRightInd w:val="0"/>
        <w:spacing w:line="360" w:lineRule="auto"/>
        <w:ind w:firstLine="720"/>
        <w:rPr>
          <w:rFonts w:cs="Arial"/>
          <w:lang w:val="en-US"/>
        </w:rPr>
      </w:pPr>
      <w:r w:rsidRPr="00433800">
        <w:rPr>
          <w:rFonts w:cs="Arial"/>
          <w:lang w:val="en-US"/>
        </w:rPr>
        <w:t xml:space="preserve">Pada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kohort</w:t>
      </w:r>
      <w:proofErr w:type="spellEnd"/>
      <w:r w:rsidRPr="00433800">
        <w:rPr>
          <w:rFonts w:cs="Arial"/>
          <w:lang w:val="en-US"/>
        </w:rPr>
        <w:t xml:space="preserve"> </w:t>
      </w:r>
      <w:proofErr w:type="spellStart"/>
      <w:r w:rsidRPr="00433800">
        <w:rPr>
          <w:rFonts w:cs="Arial"/>
          <w:lang w:val="en-US"/>
        </w:rPr>
        <w:t>observasional</w:t>
      </w:r>
      <w:proofErr w:type="spellEnd"/>
      <w:r w:rsidRPr="00433800">
        <w:rPr>
          <w:rFonts w:cs="Arial"/>
          <w:lang w:val="en-US"/>
        </w:rPr>
        <w:t xml:space="preserve"> </w:t>
      </w:r>
      <w:r w:rsidRPr="00433800">
        <w:rPr>
          <w:rFonts w:cs="Arial"/>
        </w:rPr>
        <w:t>Salciccioli</w:t>
      </w:r>
      <w:r w:rsidRPr="00433800">
        <w:rPr>
          <w:rFonts w:cs="Arial"/>
          <w:lang w:val="en-US"/>
        </w:rPr>
        <w:t xml:space="preserve">, et al 2015, </w:t>
      </w:r>
      <w:proofErr w:type="spellStart"/>
      <w:r w:rsidRPr="00433800">
        <w:rPr>
          <w:rFonts w:cs="Arial"/>
          <w:lang w:val="en-US"/>
        </w:rPr>
        <w:t>menyelidiki</w:t>
      </w:r>
      <w:proofErr w:type="spellEnd"/>
      <w:r w:rsidRPr="00433800">
        <w:rPr>
          <w:rFonts w:cs="Arial"/>
          <w:lang w:val="en-US"/>
        </w:rPr>
        <w:t xml:space="preserve"> </w:t>
      </w:r>
      <w:proofErr w:type="spellStart"/>
      <w:r w:rsidRPr="00433800">
        <w:rPr>
          <w:rFonts w:cs="Arial"/>
          <w:lang w:val="en-US"/>
        </w:rPr>
        <w:t>hubungan</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NLR dan </w:t>
      </w:r>
      <w:proofErr w:type="spellStart"/>
      <w:r w:rsidRPr="00433800">
        <w:rPr>
          <w:rFonts w:cs="Arial"/>
          <w:lang w:val="en-US"/>
        </w:rPr>
        <w:t>mortalitas</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NLR yang </w:t>
      </w:r>
      <w:proofErr w:type="spellStart"/>
      <w:r w:rsidRPr="00433800">
        <w:rPr>
          <w:rFonts w:cs="Arial"/>
          <w:lang w:val="en-US"/>
        </w:rPr>
        <w:t>diukur</w:t>
      </w:r>
      <w:proofErr w:type="spellEnd"/>
      <w:r w:rsidRPr="00433800">
        <w:rPr>
          <w:rFonts w:cs="Arial"/>
          <w:lang w:val="en-US"/>
        </w:rPr>
        <w:t xml:space="preserve">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masuk</w:t>
      </w:r>
      <w:proofErr w:type="spellEnd"/>
      <w:r w:rsidRPr="00433800">
        <w:rPr>
          <w:rFonts w:cs="Arial"/>
          <w:lang w:val="en-US"/>
        </w:rPr>
        <w:t xml:space="preserve"> </w:t>
      </w:r>
      <w:proofErr w:type="spellStart"/>
      <w:r w:rsidRPr="00433800">
        <w:rPr>
          <w:rFonts w:cs="Arial"/>
          <w:lang w:val="en-US"/>
        </w:rPr>
        <w:t>ke</w:t>
      </w:r>
      <w:proofErr w:type="spellEnd"/>
      <w:r w:rsidRPr="00433800">
        <w:rPr>
          <w:rFonts w:cs="Arial"/>
          <w:lang w:val="en-US"/>
        </w:rPr>
        <w:t xml:space="preserve"> ICU </w:t>
      </w:r>
      <w:proofErr w:type="spellStart"/>
      <w:r w:rsidRPr="00433800">
        <w:rPr>
          <w:rFonts w:cs="Arial"/>
          <w:lang w:val="en-US"/>
        </w:rPr>
        <w:t>dikaitkan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w:t>
      </w:r>
      <w:proofErr w:type="spellStart"/>
      <w:r w:rsidRPr="00433800">
        <w:rPr>
          <w:rFonts w:cs="Arial"/>
          <w:lang w:val="en-US"/>
        </w:rPr>
        <w:t>jangka</w:t>
      </w:r>
      <w:proofErr w:type="spellEnd"/>
      <w:r w:rsidRPr="00433800">
        <w:rPr>
          <w:rFonts w:cs="Arial"/>
          <w:lang w:val="en-US"/>
        </w:rPr>
        <w:t xml:space="preserve"> </w:t>
      </w:r>
      <w:proofErr w:type="spellStart"/>
      <w:r w:rsidRPr="00433800">
        <w:rPr>
          <w:rFonts w:cs="Arial"/>
          <w:lang w:val="en-US"/>
        </w:rPr>
        <w:t>pendek</w:t>
      </w:r>
      <w:proofErr w:type="spellEnd"/>
      <w:r w:rsidRPr="00433800">
        <w:rPr>
          <w:rFonts w:cs="Arial"/>
          <w:lang w:val="en-US"/>
        </w:rPr>
        <w:t xml:space="preserve"> dan </w:t>
      </w:r>
      <w:proofErr w:type="spellStart"/>
      <w:r w:rsidRPr="00433800">
        <w:rPr>
          <w:rFonts w:cs="Arial"/>
          <w:lang w:val="en-US"/>
        </w:rPr>
        <w:t>jangka</w:t>
      </w:r>
      <w:proofErr w:type="spellEnd"/>
      <w:r w:rsidRPr="00433800">
        <w:rPr>
          <w:rFonts w:cs="Arial"/>
          <w:lang w:val="en-US"/>
        </w:rPr>
        <w:t xml:space="preserve"> </w:t>
      </w:r>
      <w:proofErr w:type="spellStart"/>
      <w:r w:rsidRPr="00433800">
        <w:rPr>
          <w:rFonts w:cs="Arial"/>
          <w:lang w:val="en-US"/>
        </w:rPr>
        <w:t>panjang</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dewasa</w:t>
      </w:r>
      <w:proofErr w:type="spellEnd"/>
      <w:r w:rsidRPr="00433800">
        <w:rPr>
          <w:rFonts w:cs="Arial"/>
          <w:lang w:val="en-US"/>
        </w:rPr>
        <w:t xml:space="preserve"> yang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hubungan</w:t>
      </w:r>
      <w:proofErr w:type="spellEnd"/>
      <w:r w:rsidRPr="00433800">
        <w:rPr>
          <w:rFonts w:cs="Arial"/>
          <w:lang w:val="en-US"/>
        </w:rPr>
        <w:t xml:space="preserve"> </w:t>
      </w:r>
      <w:proofErr w:type="spellStart"/>
      <w:r w:rsidRPr="00433800">
        <w:rPr>
          <w:rFonts w:cs="Arial"/>
          <w:lang w:val="en-US"/>
        </w:rPr>
        <w:t>ini</w:t>
      </w:r>
      <w:proofErr w:type="spellEnd"/>
      <w:r w:rsidRPr="00433800">
        <w:rPr>
          <w:rFonts w:cs="Arial"/>
          <w:lang w:val="en-US"/>
        </w:rPr>
        <w:t xml:space="preserve"> paling </w:t>
      </w:r>
      <w:proofErr w:type="spellStart"/>
      <w:r w:rsidRPr="00433800">
        <w:rPr>
          <w:rFonts w:cs="Arial"/>
          <w:lang w:val="en-US"/>
        </w:rPr>
        <w:t>kuat</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tanpa</w:t>
      </w:r>
      <w:proofErr w:type="spellEnd"/>
      <w:r w:rsidRPr="00433800">
        <w:rPr>
          <w:rFonts w:cs="Arial"/>
          <w:lang w:val="en-US"/>
        </w:rPr>
        <w:t xml:space="preserve"> sepsis,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kesimpulan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NLR </w:t>
      </w:r>
      <w:proofErr w:type="spellStart"/>
      <w:r w:rsidRPr="00433800">
        <w:rPr>
          <w:rFonts w:cs="Arial"/>
          <w:lang w:val="en-US"/>
        </w:rPr>
        <w:t>mungkin</w:t>
      </w:r>
      <w:proofErr w:type="spellEnd"/>
      <w:r w:rsidRPr="00433800">
        <w:rPr>
          <w:rFonts w:cs="Arial"/>
          <w:lang w:val="en-US"/>
        </w:rPr>
        <w:t xml:space="preserve"> </w:t>
      </w:r>
      <w:proofErr w:type="spellStart"/>
      <w:r w:rsidRPr="00433800">
        <w:rPr>
          <w:rFonts w:cs="Arial"/>
          <w:lang w:val="en-US"/>
        </w:rPr>
        <w:t>merupakan</w:t>
      </w:r>
      <w:proofErr w:type="spellEnd"/>
      <w:r w:rsidRPr="00433800">
        <w:rPr>
          <w:rFonts w:cs="Arial"/>
          <w:lang w:val="en-US"/>
        </w:rPr>
        <w:t xml:space="preserve"> </w:t>
      </w:r>
      <w:proofErr w:type="spellStart"/>
      <w:r w:rsidRPr="00433800">
        <w:rPr>
          <w:rFonts w:cs="Arial"/>
          <w:lang w:val="en-US"/>
        </w:rPr>
        <w:t>indikator</w:t>
      </w:r>
      <w:proofErr w:type="spellEnd"/>
      <w:r w:rsidRPr="00433800">
        <w:rPr>
          <w:rFonts w:cs="Arial"/>
          <w:lang w:val="en-US"/>
        </w:rPr>
        <w:t xml:space="preserve"> </w:t>
      </w:r>
      <w:proofErr w:type="spellStart"/>
      <w:r w:rsidRPr="00433800">
        <w:rPr>
          <w:rFonts w:cs="Arial"/>
          <w:lang w:val="en-US"/>
        </w:rPr>
        <w:t>berguna</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respon</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pada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w:t>
      </w:r>
      <w:proofErr w:type="spellStart"/>
      <w:r w:rsidRPr="00433800">
        <w:rPr>
          <w:rFonts w:cs="Arial"/>
          <w:lang w:val="en-US"/>
        </w:rPr>
        <w:t>dewasa</w:t>
      </w:r>
      <w:proofErr w:type="spellEnd"/>
      <w:r w:rsidRPr="00433800">
        <w:rPr>
          <w:rFonts w:cs="Arial"/>
          <w:lang w:val="en-US"/>
        </w:rPr>
        <w:t>.</w:t>
      </w:r>
      <w:sdt>
        <w:sdtPr>
          <w:rPr>
            <w:rFonts w:cs="Arial"/>
            <w:lang w:val="en-US"/>
          </w:rPr>
          <w:tag w:val="MENDELEY_CITATION_v3_eyJjaXRhdGlvbklEIjoiTUVOREVMRVlfQ0lUQVRJT05fMWM5OWNiOGEtZjY2ZS00ZDY1LTgyZWItNDIzZGRmMzIyYTYy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mYWxzZSwibWFudWFsT3ZlcnJpZGVUZXh0IjoiIn19"/>
          <w:id w:val="1680774334"/>
          <w:placeholder>
            <w:docPart w:val="DefaultPlaceholder_-1854013440"/>
          </w:placeholder>
        </w:sdtPr>
        <w:sdtEndPr>
          <w:rPr>
            <w:rFonts w:cstheme="minorBidi"/>
            <w:lang w:val="id-ID"/>
          </w:rPr>
        </w:sdtEndPr>
        <w:sdtContent>
          <w:r w:rsidR="00814A97" w:rsidRPr="00433800">
            <w:rPr>
              <w:rFonts w:eastAsia="Times New Roman"/>
            </w:rPr>
            <w:t xml:space="preserve">(Salciccioli </w:t>
          </w:r>
          <w:r w:rsidR="00814A97" w:rsidRPr="00433800">
            <w:rPr>
              <w:rFonts w:eastAsia="Times New Roman"/>
              <w:i/>
              <w:iCs/>
            </w:rPr>
            <w:t>et al.</w:t>
          </w:r>
          <w:r w:rsidR="00814A97" w:rsidRPr="00433800">
            <w:rPr>
              <w:rFonts w:eastAsia="Times New Roman"/>
            </w:rPr>
            <w:t>, 2015b)</w:t>
          </w:r>
        </w:sdtContent>
      </w:sdt>
      <w:r w:rsidRPr="00433800">
        <w:rPr>
          <w:rFonts w:cs="Arial"/>
          <w:lang w:val="en-US"/>
        </w:rPr>
        <w:t xml:space="preserve"> </w:t>
      </w:r>
      <w:proofErr w:type="spellStart"/>
      <w:r w:rsidRPr="00433800">
        <w:rPr>
          <w:rFonts w:cs="Arial"/>
          <w:lang w:val="en-US"/>
        </w:rPr>
        <w:t>Berdasarkan</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Cataudella et al, 2017 </w:t>
      </w:r>
      <w:proofErr w:type="spellStart"/>
      <w:r w:rsidRPr="00433800">
        <w:rPr>
          <w:rFonts w:cs="Arial"/>
          <w:lang w:val="en-US"/>
        </w:rPr>
        <w:t>menyatakan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NLR </w:t>
      </w:r>
      <w:proofErr w:type="spellStart"/>
      <w:r w:rsidRPr="00433800">
        <w:rPr>
          <w:rFonts w:cs="Arial"/>
          <w:lang w:val="en-US"/>
        </w:rPr>
        <w:t>dapat</w:t>
      </w:r>
      <w:proofErr w:type="spellEnd"/>
      <w:r w:rsidRPr="00433800">
        <w:rPr>
          <w:rFonts w:cs="Arial"/>
          <w:lang w:val="en-US"/>
        </w:rPr>
        <w:t xml:space="preserve"> </w:t>
      </w:r>
      <w:proofErr w:type="spellStart"/>
      <w:r w:rsidRPr="00433800">
        <w:rPr>
          <w:rFonts w:cs="Arial"/>
          <w:lang w:val="en-US"/>
        </w:rPr>
        <w:t>memperkirakan</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30 </w:t>
      </w:r>
      <w:proofErr w:type="spellStart"/>
      <w:r w:rsidRPr="00433800">
        <w:rPr>
          <w:rFonts w:cs="Arial"/>
          <w:lang w:val="en-US"/>
        </w:rPr>
        <w:t>hari</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CAP, Tidak </w:t>
      </w:r>
      <w:proofErr w:type="spellStart"/>
      <w:r w:rsidRPr="00433800">
        <w:rPr>
          <w:rFonts w:cs="Arial"/>
          <w:lang w:val="en-US"/>
        </w:rPr>
        <w:t>ada</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yang </w:t>
      </w:r>
      <w:proofErr w:type="spellStart"/>
      <w:r w:rsidRPr="00433800">
        <w:rPr>
          <w:rFonts w:cs="Arial"/>
          <w:lang w:val="en-US"/>
        </w:rPr>
        <w:t>terjadi</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NLR </w:t>
      </w:r>
      <w:proofErr w:type="spellStart"/>
      <w:r w:rsidRPr="00433800">
        <w:rPr>
          <w:rFonts w:cs="Arial"/>
          <w:lang w:val="en-US"/>
        </w:rPr>
        <w:t>kurang</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11,12. </w:t>
      </w:r>
      <w:proofErr w:type="spellStart"/>
      <w:r w:rsidRPr="00433800">
        <w:rPr>
          <w:rFonts w:cs="Arial"/>
          <w:lang w:val="en-US"/>
        </w:rPr>
        <w:t>Kematian</w:t>
      </w:r>
      <w:proofErr w:type="spellEnd"/>
      <w:r w:rsidRPr="00433800">
        <w:rPr>
          <w:rFonts w:cs="Arial"/>
          <w:lang w:val="en-US"/>
        </w:rPr>
        <w:t xml:space="preserve"> </w:t>
      </w:r>
      <w:proofErr w:type="spellStart"/>
      <w:r w:rsidRPr="00433800">
        <w:rPr>
          <w:rFonts w:cs="Arial"/>
          <w:lang w:val="en-US"/>
        </w:rPr>
        <w:t>tiga</w:t>
      </w:r>
      <w:proofErr w:type="spellEnd"/>
      <w:r w:rsidRPr="00433800">
        <w:rPr>
          <w:rFonts w:cs="Arial"/>
          <w:lang w:val="en-US"/>
        </w:rPr>
        <w:t xml:space="preserve"> </w:t>
      </w:r>
      <w:proofErr w:type="spellStart"/>
      <w:r w:rsidRPr="00433800">
        <w:rPr>
          <w:rFonts w:cs="Arial"/>
          <w:lang w:val="en-US"/>
        </w:rPr>
        <w:t>puluh</w:t>
      </w:r>
      <w:proofErr w:type="spellEnd"/>
      <w:r w:rsidRPr="00433800">
        <w:rPr>
          <w:rFonts w:cs="Arial"/>
          <w:lang w:val="en-US"/>
        </w:rPr>
        <w:t xml:space="preserve"> </w:t>
      </w:r>
      <w:proofErr w:type="spellStart"/>
      <w:r w:rsidRPr="00433800">
        <w:rPr>
          <w:rFonts w:cs="Arial"/>
          <w:lang w:val="en-US"/>
        </w:rPr>
        <w:t>hari</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30% pada </w:t>
      </w:r>
      <w:proofErr w:type="spellStart"/>
      <w:r w:rsidRPr="00433800">
        <w:rPr>
          <w:rFonts w:cs="Arial"/>
          <w:lang w:val="en-US"/>
        </w:rPr>
        <w:t>mereka</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NLR </w:t>
      </w:r>
      <w:proofErr w:type="spellStart"/>
      <w:r w:rsidRPr="00433800">
        <w:rPr>
          <w:rFonts w:cs="Arial"/>
          <w:lang w:val="en-US"/>
        </w:rPr>
        <w:t>antara</w:t>
      </w:r>
      <w:proofErr w:type="spellEnd"/>
      <w:r w:rsidRPr="00433800">
        <w:rPr>
          <w:rFonts w:cs="Arial"/>
          <w:lang w:val="en-US"/>
        </w:rPr>
        <w:t xml:space="preserve"> 11,12 dan 13,4 dan 50% pada </w:t>
      </w:r>
      <w:proofErr w:type="spellStart"/>
      <w:r w:rsidRPr="00433800">
        <w:rPr>
          <w:rFonts w:cs="Arial"/>
          <w:lang w:val="en-US"/>
        </w:rPr>
        <w:t>mereka</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NLR </w:t>
      </w:r>
      <w:proofErr w:type="spellStart"/>
      <w:r w:rsidRPr="00433800">
        <w:rPr>
          <w:rFonts w:cs="Arial"/>
          <w:lang w:val="en-US"/>
        </w:rPr>
        <w:t>antara</w:t>
      </w:r>
      <w:proofErr w:type="spellEnd"/>
      <w:r w:rsidRPr="00433800">
        <w:rPr>
          <w:rFonts w:cs="Arial"/>
          <w:lang w:val="en-US"/>
        </w:rPr>
        <w:t xml:space="preserve"> 13,4 dan 28,3.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NLR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besar</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28,3 </w:t>
      </w:r>
      <w:proofErr w:type="spellStart"/>
      <w:r w:rsidRPr="00433800">
        <w:rPr>
          <w:rFonts w:cs="Arial"/>
          <w:lang w:val="en-US"/>
        </w:rPr>
        <w:t>meninggal</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30 </w:t>
      </w:r>
      <w:proofErr w:type="spellStart"/>
      <w:r w:rsidRPr="00433800">
        <w:rPr>
          <w:rFonts w:cs="Arial"/>
          <w:lang w:val="en-US"/>
        </w:rPr>
        <w:t>hari</w:t>
      </w:r>
      <w:proofErr w:type="spellEnd"/>
      <w:r w:rsidRPr="00433800">
        <w:rPr>
          <w:rFonts w:cs="Arial"/>
          <w:lang w:val="en-US"/>
        </w:rPr>
        <w:t>.</w:t>
      </w:r>
      <w:sdt>
        <w:sdtPr>
          <w:rPr>
            <w:rFonts w:cs="Arial"/>
            <w:lang w:val="en-US"/>
          </w:rPr>
          <w:tag w:val="MENDELEY_CITATION_v3_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"/>
          <w:id w:val="-824274116"/>
          <w:placeholder>
            <w:docPart w:val="DefaultPlaceholder_-1854013440"/>
          </w:placeholder>
        </w:sdtPr>
        <w:sdtEndPr>
          <w:rPr>
            <w:rFonts w:cstheme="minorBidi"/>
            <w:lang w:val="id-ID"/>
          </w:rPr>
        </w:sdtEndPr>
        <w:sdtContent>
          <w:r w:rsidR="00814A97" w:rsidRPr="00433800">
            <w:rPr>
              <w:rFonts w:eastAsia="Times New Roman"/>
            </w:rPr>
            <w:t xml:space="preserve">(Cataudella </w:t>
          </w:r>
          <w:r w:rsidR="00814A97" w:rsidRPr="00433800">
            <w:rPr>
              <w:rFonts w:eastAsia="Times New Roman"/>
              <w:i/>
              <w:iCs/>
            </w:rPr>
            <w:t>et al.</w:t>
          </w:r>
          <w:r w:rsidR="00814A97" w:rsidRPr="00433800">
            <w:rPr>
              <w:rFonts w:eastAsia="Times New Roman"/>
            </w:rPr>
            <w:t>, 2017)</w:t>
          </w:r>
        </w:sdtContent>
      </w:sdt>
    </w:p>
    <w:p w14:paraId="4D58F2DD" w14:textId="7C0E12BC" w:rsidR="00A22742" w:rsidRPr="00433800" w:rsidRDefault="00A22742">
      <w:pPr>
        <w:autoSpaceDE w:val="0"/>
        <w:autoSpaceDN w:val="0"/>
        <w:adjustRightInd w:val="0"/>
        <w:spacing w:line="360" w:lineRule="auto"/>
        <w:ind w:firstLine="720"/>
        <w:rPr>
          <w:rFonts w:cs="Arial"/>
          <w:lang w:val="en-US"/>
        </w:rPr>
      </w:pPr>
      <w:proofErr w:type="spellStart"/>
      <w:r w:rsidRPr="00433800">
        <w:rPr>
          <w:rFonts w:cs="Arial"/>
          <w:lang w:val="en-US"/>
        </w:rPr>
        <w:t>Penelitian</w:t>
      </w:r>
      <w:proofErr w:type="spellEnd"/>
      <w:r w:rsidRPr="00433800">
        <w:rPr>
          <w:rFonts w:cs="Arial"/>
          <w:lang w:val="en-US"/>
        </w:rPr>
        <w:t xml:space="preserve"> yang </w:t>
      </w:r>
      <w:proofErr w:type="spellStart"/>
      <w:r w:rsidRPr="00433800">
        <w:rPr>
          <w:rFonts w:cs="Arial"/>
          <w:lang w:val="en-US"/>
        </w:rPr>
        <w:t>dilakukan</w:t>
      </w:r>
      <w:proofErr w:type="spellEnd"/>
      <w:r w:rsidRPr="00433800">
        <w:rPr>
          <w:rFonts w:cs="Arial"/>
          <w:lang w:val="en-US"/>
        </w:rPr>
        <w:t xml:space="preserve"> oleh Karagoz </w:t>
      </w:r>
      <w:r w:rsidRPr="00433800">
        <w:rPr>
          <w:rFonts w:cs="Arial"/>
          <w:i/>
          <w:iCs/>
          <w:lang w:val="en-US"/>
        </w:rPr>
        <w:t>et al</w:t>
      </w:r>
      <w:r w:rsidRPr="00433800">
        <w:rPr>
          <w:rFonts w:cs="Arial"/>
          <w:lang w:val="en-US"/>
        </w:rPr>
        <w:t xml:space="preserve">, 2019 yang </w:t>
      </w:r>
      <w:proofErr w:type="spellStart"/>
      <w:r w:rsidRPr="00433800">
        <w:rPr>
          <w:rFonts w:cs="Arial"/>
          <w:lang w:val="en-US"/>
        </w:rPr>
        <w:t>melakukan</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rasio</w:t>
      </w:r>
      <w:proofErr w:type="spellEnd"/>
      <w:r w:rsidRPr="00433800">
        <w:rPr>
          <w:rFonts w:cs="Arial"/>
          <w:lang w:val="en-US"/>
        </w:rPr>
        <w:t xml:space="preserve"> platelet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limfosit</w:t>
      </w:r>
      <w:proofErr w:type="spellEnd"/>
      <w:r w:rsidRPr="00433800">
        <w:rPr>
          <w:rFonts w:cs="Arial"/>
          <w:lang w:val="en-US"/>
        </w:rPr>
        <w:t xml:space="preserve"> dan </w:t>
      </w:r>
      <w:proofErr w:type="spellStart"/>
      <w:r w:rsidRPr="00433800">
        <w:rPr>
          <w:rFonts w:cs="Arial"/>
          <w:lang w:val="en-US"/>
        </w:rPr>
        <w:t>neutrofil</w:t>
      </w:r>
      <w:proofErr w:type="spellEnd"/>
      <w:r w:rsidRPr="00433800">
        <w:rPr>
          <w:rFonts w:cs="Arial"/>
          <w:lang w:val="en-US"/>
        </w:rPr>
        <w:t xml:space="preserve"> </w:t>
      </w:r>
      <w:proofErr w:type="spellStart"/>
      <w:r w:rsidRPr="00433800">
        <w:rPr>
          <w:rFonts w:cs="Arial"/>
          <w:lang w:val="en-US"/>
        </w:rPr>
        <w:t>terhadap</w:t>
      </w:r>
      <w:proofErr w:type="spellEnd"/>
      <w:r w:rsidRPr="00433800">
        <w:rPr>
          <w:rFonts w:cs="Arial"/>
          <w:lang w:val="en-US"/>
        </w:rPr>
        <w:t xml:space="preserve"> </w:t>
      </w:r>
      <w:proofErr w:type="spellStart"/>
      <w:r w:rsidRPr="00433800">
        <w:rPr>
          <w:rFonts w:cs="Arial"/>
          <w:lang w:val="en-US"/>
        </w:rPr>
        <w:t>limfosit</w:t>
      </w:r>
      <w:proofErr w:type="spellEnd"/>
      <w:r w:rsidRPr="00433800">
        <w:rPr>
          <w:rFonts w:cs="Arial"/>
          <w:lang w:val="en-US"/>
        </w:rPr>
        <w:t xml:space="preserve">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prediktor</w:t>
      </w:r>
      <w:proofErr w:type="spellEnd"/>
      <w:r w:rsidRPr="00433800">
        <w:rPr>
          <w:rFonts w:cs="Arial"/>
          <w:lang w:val="en-US"/>
        </w:rPr>
        <w:t xml:space="preserve"> </w:t>
      </w:r>
      <w:proofErr w:type="spellStart"/>
      <w:r w:rsidRPr="00433800">
        <w:rPr>
          <w:rFonts w:cs="Arial"/>
          <w:lang w:val="en-US"/>
        </w:rPr>
        <w:t>kuat</w:t>
      </w:r>
      <w:proofErr w:type="spellEnd"/>
      <w:r w:rsidRPr="00433800">
        <w:rPr>
          <w:rFonts w:cs="Arial"/>
          <w:lang w:val="en-US"/>
        </w:rPr>
        <w:t xml:space="preserve"> </w:t>
      </w:r>
      <w:proofErr w:type="spellStart"/>
      <w:r w:rsidRPr="00433800">
        <w:rPr>
          <w:rFonts w:cs="Arial"/>
          <w:lang w:val="en-US"/>
        </w:rPr>
        <w:t>angka</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populasi</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w:t>
      </w:r>
      <w:proofErr w:type="spellStart"/>
      <w:r w:rsidRPr="00433800">
        <w:rPr>
          <w:rFonts w:cs="Arial"/>
          <w:lang w:val="en-US"/>
        </w:rPr>
        <w:t>intensif</w:t>
      </w:r>
      <w:proofErr w:type="spellEnd"/>
      <w:r w:rsidRPr="00433800">
        <w:rPr>
          <w:rFonts w:cs="Arial"/>
          <w:lang w:val="en-US"/>
        </w:rPr>
        <w:t xml:space="preserve"> </w:t>
      </w:r>
      <w:proofErr w:type="spellStart"/>
      <w:r w:rsidRPr="00433800">
        <w:rPr>
          <w:rFonts w:cs="Arial"/>
          <w:lang w:val="en-US"/>
        </w:rPr>
        <w:t>mendapatkan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r w:rsidRPr="00433800">
        <w:rPr>
          <w:rFonts w:cs="Arial"/>
          <w:i/>
          <w:lang w:val="en-US"/>
        </w:rPr>
        <w:t>Neutrophil-lymphocyte Ratio</w:t>
      </w:r>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subjek</w:t>
      </w:r>
      <w:proofErr w:type="spellEnd"/>
      <w:r w:rsidRPr="00433800">
        <w:rPr>
          <w:rFonts w:cs="Arial"/>
          <w:lang w:val="en-US"/>
        </w:rPr>
        <w:t xml:space="preserve"> yang </w:t>
      </w:r>
      <w:proofErr w:type="spellStart"/>
      <w:r w:rsidRPr="00433800">
        <w:rPr>
          <w:rFonts w:cs="Arial"/>
          <w:lang w:val="en-US"/>
        </w:rPr>
        <w:t>selamat</w:t>
      </w:r>
      <w:proofErr w:type="spellEnd"/>
      <w:r w:rsidRPr="00433800">
        <w:rPr>
          <w:rFonts w:cs="Arial"/>
          <w:lang w:val="en-US"/>
        </w:rPr>
        <w:t xml:space="preserve"> dan </w:t>
      </w:r>
      <w:proofErr w:type="spellStart"/>
      <w:r w:rsidRPr="00433800">
        <w:rPr>
          <w:rFonts w:cs="Arial"/>
          <w:lang w:val="en-US"/>
        </w:rPr>
        <w:t>meninggal</w:t>
      </w:r>
      <w:proofErr w:type="spellEnd"/>
      <w:r w:rsidRPr="00433800">
        <w:rPr>
          <w:rFonts w:cs="Arial"/>
          <w:lang w:val="en-US"/>
        </w:rPr>
        <w:t xml:space="preserve"> masing-masing </w:t>
      </w:r>
      <w:proofErr w:type="spellStart"/>
      <w:r w:rsidRPr="00433800">
        <w:rPr>
          <w:rFonts w:cs="Arial"/>
          <w:lang w:val="en-US"/>
        </w:rPr>
        <w:t>adalah</w:t>
      </w:r>
      <w:proofErr w:type="spellEnd"/>
      <w:r w:rsidRPr="00433800">
        <w:rPr>
          <w:rFonts w:cs="Arial"/>
          <w:lang w:val="en-US"/>
        </w:rPr>
        <w:t xml:space="preserve"> 3,6 (0,2–31) dan 9,5 (1– 40). </w:t>
      </w:r>
      <w:r w:rsidRPr="00433800">
        <w:rPr>
          <w:rFonts w:cs="Arial"/>
          <w:i/>
          <w:lang w:val="en-US"/>
        </w:rPr>
        <w:t>Neutrophil-lymphocyte Ratio</w:t>
      </w:r>
      <w:r w:rsidRPr="00433800">
        <w:rPr>
          <w:rFonts w:cs="Arial"/>
          <w:lang w:val="en-US"/>
        </w:rPr>
        <w:t xml:space="preserve"> </w:t>
      </w:r>
      <w:proofErr w:type="spellStart"/>
      <w:r w:rsidRPr="00433800">
        <w:rPr>
          <w:rFonts w:cs="Arial"/>
          <w:lang w:val="en-US"/>
        </w:rPr>
        <w:t>secara</w:t>
      </w:r>
      <w:proofErr w:type="spellEnd"/>
      <w:r w:rsidRPr="00433800">
        <w:rPr>
          <w:rFonts w:cs="Arial"/>
          <w:lang w:val="en-US"/>
        </w:rPr>
        <w:t xml:space="preserve"> </w:t>
      </w:r>
      <w:proofErr w:type="spellStart"/>
      <w:r w:rsidRPr="00433800">
        <w:rPr>
          <w:rFonts w:cs="Arial"/>
          <w:lang w:val="en-US"/>
        </w:rPr>
        <w:t>signifikan</w:t>
      </w:r>
      <w:proofErr w:type="spellEnd"/>
      <w:r w:rsidRPr="00433800">
        <w:rPr>
          <w:rFonts w:cs="Arial"/>
          <w:lang w:val="en-US"/>
        </w:rPr>
        <w:t xml:space="preserve">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tinggi</w:t>
      </w:r>
      <w:proofErr w:type="spellEnd"/>
      <w:r w:rsidRPr="00433800">
        <w:rPr>
          <w:rFonts w:cs="Arial"/>
          <w:lang w:val="en-US"/>
        </w:rPr>
        <w:t xml:space="preserve"> pada </w:t>
      </w:r>
      <w:proofErr w:type="spellStart"/>
      <w:r w:rsidRPr="00433800">
        <w:rPr>
          <w:rFonts w:cs="Arial"/>
          <w:lang w:val="en-US"/>
        </w:rPr>
        <w:t>kelompok</w:t>
      </w:r>
      <w:proofErr w:type="spellEnd"/>
      <w:r w:rsidRPr="00433800">
        <w:rPr>
          <w:rFonts w:cs="Arial"/>
          <w:lang w:val="en-US"/>
        </w:rPr>
        <w:t xml:space="preserve"> yang </w:t>
      </w:r>
      <w:proofErr w:type="spellStart"/>
      <w:r w:rsidRPr="00433800">
        <w:rPr>
          <w:rFonts w:cs="Arial"/>
          <w:lang w:val="en-US"/>
        </w:rPr>
        <w:t>meninggal</w:t>
      </w:r>
      <w:proofErr w:type="spellEnd"/>
      <w:r w:rsidRPr="00433800">
        <w:rPr>
          <w:rFonts w:cs="Arial"/>
          <w:lang w:val="en-US"/>
        </w:rPr>
        <w:t xml:space="preserve"> </w:t>
      </w:r>
      <w:proofErr w:type="spellStart"/>
      <w:r w:rsidRPr="00433800">
        <w:rPr>
          <w:rFonts w:cs="Arial"/>
          <w:lang w:val="en-US"/>
        </w:rPr>
        <w:t>dibanding</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yang </w:t>
      </w:r>
      <w:proofErr w:type="spellStart"/>
      <w:r w:rsidRPr="00433800">
        <w:rPr>
          <w:rFonts w:cs="Arial"/>
          <w:lang w:val="en-US"/>
        </w:rPr>
        <w:t>selamat</w:t>
      </w:r>
      <w:proofErr w:type="spellEnd"/>
      <w:r w:rsidRPr="00433800">
        <w:rPr>
          <w:rFonts w:cs="Arial"/>
          <w:lang w:val="en-US"/>
        </w:rPr>
        <w:t xml:space="preserve"> (AUC: 0,80, p&lt;0,001).</w:t>
      </w:r>
      <w:sdt>
        <w:sdtPr>
          <w:rPr>
            <w:rFonts w:cs="Arial"/>
            <w:color w:val="000000"/>
            <w:lang w:val="en-US"/>
          </w:rPr>
          <w:tag w:val="MENDELEY_CITATION_v3_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"/>
          <w:id w:val="679927558"/>
          <w:placeholder>
            <w:docPart w:val="DefaultPlaceholder_-1854013440"/>
          </w:placeholder>
        </w:sdtPr>
        <w:sdtEndPr>
          <w:rPr>
            <w:rFonts w:cstheme="minorBidi"/>
            <w:lang w:val="id-ID"/>
          </w:rPr>
        </w:sdtEndPr>
        <w:sdtContent>
          <w:r w:rsidR="00814A97" w:rsidRPr="00433800">
            <w:rPr>
              <w:color w:val="000000"/>
            </w:rPr>
            <w:t>(Karagoz and Yoldas, 2019)</w:t>
          </w:r>
        </w:sdtContent>
      </w:sdt>
    </w:p>
    <w:p w14:paraId="6869D695" w14:textId="787A5148" w:rsidR="00A22742" w:rsidRPr="00433800" w:rsidRDefault="00A22742">
      <w:pPr>
        <w:autoSpaceDE w:val="0"/>
        <w:autoSpaceDN w:val="0"/>
        <w:adjustRightInd w:val="0"/>
        <w:spacing w:line="360" w:lineRule="auto"/>
        <w:ind w:firstLine="720"/>
        <w:rPr>
          <w:rFonts w:cs="Arial"/>
          <w:lang w:val="en-US"/>
        </w:rPr>
      </w:pPr>
      <w:r w:rsidRPr="00433800">
        <w:rPr>
          <w:rFonts w:cs="Arial"/>
          <w:lang w:val="en-US"/>
        </w:rPr>
        <w:t xml:space="preserve">Pada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retrospektif</w:t>
      </w:r>
      <w:proofErr w:type="spellEnd"/>
      <w:r w:rsidRPr="00433800">
        <w:rPr>
          <w:rFonts w:cs="Arial"/>
          <w:lang w:val="en-US"/>
        </w:rPr>
        <w:t xml:space="preserve"> Xuan Liu, et al 2016 </w:t>
      </w:r>
      <w:proofErr w:type="spellStart"/>
      <w:r w:rsidRPr="00433800">
        <w:rPr>
          <w:rFonts w:cs="Arial"/>
          <w:lang w:val="en-US"/>
        </w:rPr>
        <w:t>menyelidiki</w:t>
      </w:r>
      <w:proofErr w:type="spellEnd"/>
      <w:r w:rsidRPr="00433800">
        <w:rPr>
          <w:rFonts w:cs="Arial"/>
          <w:lang w:val="en-US"/>
        </w:rPr>
        <w:t xml:space="preserve"> </w:t>
      </w:r>
      <w:proofErr w:type="spellStart"/>
      <w:r w:rsidRPr="00433800">
        <w:rPr>
          <w:rFonts w:cs="Arial"/>
          <w:lang w:val="en-US"/>
        </w:rPr>
        <w:t>hubungan</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NLR dan </w:t>
      </w:r>
      <w:proofErr w:type="spellStart"/>
      <w:r w:rsidRPr="00433800">
        <w:rPr>
          <w:rFonts w:cs="Arial"/>
          <w:lang w:val="en-US"/>
        </w:rPr>
        <w:t>mortalitas</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sepsis,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tingkat</w:t>
      </w:r>
      <w:proofErr w:type="spellEnd"/>
      <w:r w:rsidRPr="00433800">
        <w:rPr>
          <w:rFonts w:cs="Arial"/>
          <w:lang w:val="en-US"/>
        </w:rPr>
        <w:t xml:space="preserve"> median NLR </w:t>
      </w:r>
      <w:proofErr w:type="spellStart"/>
      <w:r w:rsidRPr="00433800">
        <w:rPr>
          <w:rFonts w:cs="Arial"/>
          <w:lang w:val="en-US"/>
        </w:rPr>
        <w:t>secara</w:t>
      </w:r>
      <w:proofErr w:type="spellEnd"/>
      <w:r w:rsidRPr="00433800">
        <w:rPr>
          <w:rFonts w:cs="Arial"/>
          <w:lang w:val="en-US"/>
        </w:rPr>
        <w:t xml:space="preserve"> </w:t>
      </w:r>
      <w:proofErr w:type="spellStart"/>
      <w:r w:rsidRPr="00433800">
        <w:rPr>
          <w:rFonts w:cs="Arial"/>
          <w:lang w:val="en-US"/>
        </w:rPr>
        <w:t>signifikan</w:t>
      </w:r>
      <w:proofErr w:type="spellEnd"/>
      <w:r w:rsidRPr="00433800">
        <w:rPr>
          <w:rFonts w:cs="Arial"/>
          <w:lang w:val="en-US"/>
        </w:rPr>
        <w:t xml:space="preserve">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tinggi</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yang </w:t>
      </w:r>
      <w:proofErr w:type="spellStart"/>
      <w:r w:rsidRPr="00433800">
        <w:rPr>
          <w:rFonts w:cs="Arial"/>
          <w:lang w:val="en-US"/>
        </w:rPr>
        <w:t>meninggal</w:t>
      </w:r>
      <w:proofErr w:type="spellEnd"/>
      <w:r w:rsidRPr="00433800">
        <w:rPr>
          <w:rFonts w:cs="Arial"/>
          <w:lang w:val="en-US"/>
        </w:rPr>
        <w:t xml:space="preserve"> </w:t>
      </w:r>
      <w:proofErr w:type="spellStart"/>
      <w:r w:rsidRPr="00433800">
        <w:rPr>
          <w:rFonts w:cs="Arial"/>
          <w:lang w:val="en-US"/>
        </w:rPr>
        <w:t>daripada</w:t>
      </w:r>
      <w:proofErr w:type="spellEnd"/>
      <w:r w:rsidRPr="00433800">
        <w:rPr>
          <w:rFonts w:cs="Arial"/>
          <w:lang w:val="en-US"/>
        </w:rPr>
        <w:t xml:space="preserve"> yang </w:t>
      </w:r>
      <w:proofErr w:type="spellStart"/>
      <w:r w:rsidRPr="00433800">
        <w:rPr>
          <w:rFonts w:cs="Arial"/>
          <w:lang w:val="en-US"/>
        </w:rPr>
        <w:t>selamat</w:t>
      </w:r>
      <w:proofErr w:type="spellEnd"/>
      <w:r w:rsidRPr="00433800">
        <w:rPr>
          <w:rFonts w:cs="Arial"/>
          <w:lang w:val="en-US"/>
        </w:rPr>
        <w:t xml:space="preserve">. NLR </w:t>
      </w:r>
      <w:proofErr w:type="spellStart"/>
      <w:r w:rsidRPr="00433800">
        <w:rPr>
          <w:rFonts w:cs="Arial"/>
          <w:lang w:val="en-US"/>
        </w:rPr>
        <w:t>memiliki</w:t>
      </w:r>
      <w:proofErr w:type="spellEnd"/>
      <w:r w:rsidRPr="00433800">
        <w:rPr>
          <w:rFonts w:cs="Arial"/>
          <w:lang w:val="en-US"/>
        </w:rPr>
        <w:t xml:space="preserve"> </w:t>
      </w:r>
      <w:proofErr w:type="spellStart"/>
      <w:r w:rsidRPr="00433800">
        <w:rPr>
          <w:rFonts w:cs="Arial"/>
          <w:lang w:val="en-US"/>
        </w:rPr>
        <w:t>kekuatan</w:t>
      </w:r>
      <w:proofErr w:type="spellEnd"/>
      <w:r w:rsidRPr="00433800">
        <w:rPr>
          <w:rFonts w:cs="Arial"/>
          <w:lang w:val="en-US"/>
        </w:rPr>
        <w:t xml:space="preserve"> </w:t>
      </w:r>
      <w:proofErr w:type="spellStart"/>
      <w:r w:rsidRPr="00433800">
        <w:rPr>
          <w:rFonts w:cs="Arial"/>
          <w:lang w:val="en-US"/>
        </w:rPr>
        <w:t>sederhana</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memprediksi</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buruk</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kesimpulan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kadar</w:t>
      </w:r>
      <w:proofErr w:type="spellEnd"/>
      <w:r w:rsidRPr="00433800">
        <w:rPr>
          <w:rFonts w:cs="Arial"/>
          <w:lang w:val="en-US"/>
        </w:rPr>
        <w:t xml:space="preserve"> NLR </w:t>
      </w:r>
      <w:proofErr w:type="spellStart"/>
      <w:r w:rsidRPr="00433800">
        <w:rPr>
          <w:rFonts w:cs="Arial"/>
          <w:lang w:val="en-US"/>
        </w:rPr>
        <w:t>secara</w:t>
      </w:r>
      <w:proofErr w:type="spellEnd"/>
      <w:r w:rsidRPr="00433800">
        <w:rPr>
          <w:rFonts w:cs="Arial"/>
          <w:lang w:val="en-US"/>
        </w:rPr>
        <w:t xml:space="preserve"> </w:t>
      </w:r>
      <w:proofErr w:type="spellStart"/>
      <w:r w:rsidRPr="00433800">
        <w:rPr>
          <w:rFonts w:cs="Arial"/>
          <w:lang w:val="en-US"/>
        </w:rPr>
        <w:t>independen</w:t>
      </w:r>
      <w:proofErr w:type="spellEnd"/>
      <w:r w:rsidRPr="00433800">
        <w:rPr>
          <w:rFonts w:cs="Arial"/>
          <w:lang w:val="en-US"/>
        </w:rPr>
        <w:t xml:space="preserve"> </w:t>
      </w:r>
      <w:proofErr w:type="spellStart"/>
      <w:r w:rsidRPr="00433800">
        <w:rPr>
          <w:rFonts w:cs="Arial"/>
          <w:lang w:val="en-US"/>
        </w:rPr>
        <w:t>terkait</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prognosis </w:t>
      </w:r>
      <w:proofErr w:type="spellStart"/>
      <w:r w:rsidRPr="00433800">
        <w:rPr>
          <w:rFonts w:cs="Arial"/>
          <w:lang w:val="en-US"/>
        </w:rPr>
        <w:t>klinis</w:t>
      </w:r>
      <w:proofErr w:type="spellEnd"/>
      <w:r w:rsidRPr="00433800">
        <w:rPr>
          <w:rFonts w:cs="Arial"/>
          <w:lang w:val="en-US"/>
        </w:rPr>
        <w:t xml:space="preserve"> yang </w:t>
      </w:r>
      <w:proofErr w:type="spellStart"/>
      <w:r w:rsidRPr="00433800">
        <w:rPr>
          <w:rFonts w:cs="Arial"/>
          <w:lang w:val="en-US"/>
        </w:rPr>
        <w:t>tidak</w:t>
      </w:r>
      <w:proofErr w:type="spellEnd"/>
      <w:r w:rsidRPr="00433800">
        <w:rPr>
          <w:rFonts w:cs="Arial"/>
          <w:lang w:val="en-US"/>
        </w:rPr>
        <w:t xml:space="preserve"> </w:t>
      </w:r>
      <w:proofErr w:type="spellStart"/>
      <w:r w:rsidRPr="00433800">
        <w:rPr>
          <w:rFonts w:cs="Arial"/>
          <w:lang w:val="en-US"/>
        </w:rPr>
        <w:t>menguntungkan</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sepsis.</w:t>
      </w:r>
      <w:sdt>
        <w:sdtPr>
          <w:rPr>
            <w:rFonts w:cs="Arial"/>
            <w:lang w:val="en-US"/>
          </w:rPr>
          <w:tag w:val="MENDELEY_CITATION_v3_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"/>
          <w:id w:val="235755701"/>
          <w:placeholder>
            <w:docPart w:val="DefaultPlaceholder_-1854013440"/>
          </w:placeholder>
        </w:sdtPr>
        <w:sdtEndPr>
          <w:rPr>
            <w:rFonts w:cstheme="minorBidi"/>
            <w:lang w:val="id-ID"/>
          </w:rPr>
        </w:sdtEndPr>
        <w:sdtContent>
          <w:r w:rsidR="00814A97" w:rsidRPr="00433800">
            <w:rPr>
              <w:rFonts w:eastAsia="Times New Roman"/>
            </w:rPr>
            <w:t xml:space="preserve">(Liu </w:t>
          </w:r>
          <w:r w:rsidR="00814A97" w:rsidRPr="00433800">
            <w:rPr>
              <w:rFonts w:eastAsia="Times New Roman"/>
              <w:i/>
              <w:iCs/>
            </w:rPr>
            <w:t>et al.</w:t>
          </w:r>
          <w:r w:rsidR="00814A97" w:rsidRPr="00433800">
            <w:rPr>
              <w:rFonts w:eastAsia="Times New Roman"/>
            </w:rPr>
            <w:t>, 2016)</w:t>
          </w:r>
        </w:sdtContent>
      </w:sdt>
      <w:r w:rsidRPr="00433800">
        <w:rPr>
          <w:rFonts w:cs="Arial"/>
          <w:lang w:val="en-US"/>
        </w:rPr>
        <w:t xml:space="preserve"> </w:t>
      </w:r>
    </w:p>
    <w:p w14:paraId="3F5A0B37" w14:textId="5E5BD059" w:rsidR="00A22742" w:rsidRPr="00433800" w:rsidRDefault="00A22742" w:rsidP="00157474">
      <w:pPr>
        <w:autoSpaceDE w:val="0"/>
        <w:autoSpaceDN w:val="0"/>
        <w:adjustRightInd w:val="0"/>
        <w:spacing w:after="240" w:line="360" w:lineRule="auto"/>
        <w:ind w:firstLine="720"/>
        <w:rPr>
          <w:rFonts w:cs="Arial"/>
          <w:lang w:val="en-US"/>
        </w:rPr>
      </w:pPr>
      <w:proofErr w:type="spellStart"/>
      <w:r w:rsidRPr="00433800">
        <w:rPr>
          <w:rFonts w:cs="Arial"/>
          <w:lang w:val="en-US"/>
        </w:rPr>
        <w:t>Penelitian</w:t>
      </w:r>
      <w:proofErr w:type="spellEnd"/>
      <w:r w:rsidRPr="00433800">
        <w:rPr>
          <w:rFonts w:cs="Arial"/>
          <w:lang w:val="en-US"/>
        </w:rPr>
        <w:t xml:space="preserve"> lain </w:t>
      </w:r>
      <w:proofErr w:type="spellStart"/>
      <w:r w:rsidRPr="00433800">
        <w:rPr>
          <w:rFonts w:cs="Arial"/>
          <w:lang w:val="en-US"/>
        </w:rPr>
        <w:t>analisis</w:t>
      </w:r>
      <w:proofErr w:type="spellEnd"/>
      <w:r w:rsidRPr="00433800">
        <w:rPr>
          <w:rFonts w:cs="Arial"/>
          <w:lang w:val="en-US"/>
        </w:rPr>
        <w:t xml:space="preserve"> </w:t>
      </w:r>
      <w:proofErr w:type="spellStart"/>
      <w:r w:rsidRPr="00433800">
        <w:rPr>
          <w:rFonts w:cs="Arial"/>
          <w:lang w:val="en-US"/>
        </w:rPr>
        <w:t>retrospektif</w:t>
      </w:r>
      <w:proofErr w:type="spellEnd"/>
      <w:r w:rsidRPr="00433800">
        <w:rPr>
          <w:rFonts w:cs="Arial"/>
          <w:lang w:val="en-US"/>
        </w:rPr>
        <w:t xml:space="preserve"> Xie Wu, et al 2021, </w:t>
      </w:r>
      <w:proofErr w:type="spellStart"/>
      <w:r w:rsidRPr="00433800">
        <w:rPr>
          <w:rFonts w:cs="Arial"/>
          <w:lang w:val="en-US"/>
        </w:rPr>
        <w:t>menyelidiki</w:t>
      </w:r>
      <w:proofErr w:type="spellEnd"/>
      <w:r w:rsidRPr="00433800">
        <w:rPr>
          <w:rFonts w:cs="Arial"/>
          <w:lang w:val="en-US"/>
        </w:rPr>
        <w:t xml:space="preserve"> NLR </w:t>
      </w:r>
      <w:proofErr w:type="spellStart"/>
      <w:r w:rsidRPr="00433800">
        <w:rPr>
          <w:rFonts w:cs="Arial"/>
          <w:lang w:val="en-US"/>
        </w:rPr>
        <w:t>sebagai</w:t>
      </w:r>
      <w:proofErr w:type="spellEnd"/>
      <w:r w:rsidRPr="00433800">
        <w:rPr>
          <w:rFonts w:cs="Arial"/>
          <w:lang w:val="en-US"/>
        </w:rPr>
        <w:t xml:space="preserve"> </w:t>
      </w:r>
      <w:proofErr w:type="spellStart"/>
      <w:r w:rsidRPr="00433800">
        <w:rPr>
          <w:rFonts w:cs="Arial"/>
          <w:lang w:val="en-US"/>
        </w:rPr>
        <w:t>prediktor</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pada </w:t>
      </w:r>
      <w:proofErr w:type="spellStart"/>
      <w:r w:rsidRPr="00433800">
        <w:rPr>
          <w:rFonts w:cs="Arial"/>
          <w:lang w:val="en-US"/>
        </w:rPr>
        <w:t>pasien</w:t>
      </w:r>
      <w:proofErr w:type="spellEnd"/>
      <w:r w:rsidRPr="00433800">
        <w:rPr>
          <w:rFonts w:cs="Arial"/>
          <w:lang w:val="en-US"/>
        </w:rPr>
        <w:t xml:space="preserve"> unit </w:t>
      </w:r>
      <w:proofErr w:type="spellStart"/>
      <w:r w:rsidRPr="00433800">
        <w:rPr>
          <w:rFonts w:cs="Arial"/>
          <w:lang w:val="en-US"/>
        </w:rPr>
        <w:t>perawatan</w:t>
      </w:r>
      <w:proofErr w:type="spellEnd"/>
      <w:r w:rsidRPr="00433800">
        <w:rPr>
          <w:rFonts w:cs="Arial"/>
          <w:lang w:val="en-US"/>
        </w:rPr>
        <w:t xml:space="preserve"> </w:t>
      </w:r>
      <w:proofErr w:type="spellStart"/>
      <w:r w:rsidRPr="00433800">
        <w:rPr>
          <w:rFonts w:cs="Arial"/>
          <w:lang w:val="en-US"/>
        </w:rPr>
        <w:t>intensif</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penanda</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yang </w:t>
      </w:r>
      <w:proofErr w:type="spellStart"/>
      <w:r w:rsidRPr="00433800">
        <w:rPr>
          <w:rFonts w:cs="Arial"/>
          <w:lang w:val="en-US"/>
        </w:rPr>
        <w:t>diidentifikasi</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tes</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rutin, NLR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prediktor</w:t>
      </w:r>
      <w:proofErr w:type="spellEnd"/>
      <w:r w:rsidRPr="00433800">
        <w:rPr>
          <w:rFonts w:cs="Arial"/>
          <w:lang w:val="en-US"/>
        </w:rPr>
        <w:t xml:space="preserve"> </w:t>
      </w:r>
      <w:proofErr w:type="spellStart"/>
      <w:r w:rsidRPr="00433800">
        <w:rPr>
          <w:rFonts w:cs="Arial"/>
          <w:lang w:val="en-US"/>
        </w:rPr>
        <w:lastRenderedPageBreak/>
        <w:t>terbaik</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ICU. </w:t>
      </w:r>
      <w:proofErr w:type="spellStart"/>
      <w:r w:rsidRPr="00433800">
        <w:rPr>
          <w:rFonts w:cs="Arial"/>
          <w:lang w:val="en-US"/>
        </w:rPr>
        <w:t>kesimpulan</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NLR abnormal </w:t>
      </w:r>
      <w:proofErr w:type="spellStart"/>
      <w:r w:rsidRPr="00433800">
        <w:rPr>
          <w:rFonts w:cs="Arial"/>
          <w:lang w:val="en-US"/>
        </w:rPr>
        <w:t>tinggi</w:t>
      </w:r>
      <w:proofErr w:type="spellEnd"/>
      <w:r w:rsidRPr="00433800">
        <w:rPr>
          <w:rFonts w:cs="Arial"/>
          <w:lang w:val="en-US"/>
        </w:rPr>
        <w:t xml:space="preserve"> </w:t>
      </w:r>
      <w:proofErr w:type="spellStart"/>
      <w:r w:rsidRPr="00433800">
        <w:rPr>
          <w:rFonts w:cs="Arial"/>
          <w:lang w:val="en-US"/>
        </w:rPr>
        <w:t>atau</w:t>
      </w:r>
      <w:proofErr w:type="spellEnd"/>
      <w:r w:rsidRPr="00433800">
        <w:rPr>
          <w:rFonts w:cs="Arial"/>
          <w:lang w:val="en-US"/>
        </w:rPr>
        <w:t xml:space="preserve"> </w:t>
      </w:r>
      <w:proofErr w:type="spellStart"/>
      <w:r w:rsidRPr="00433800">
        <w:rPr>
          <w:rFonts w:cs="Arial"/>
          <w:lang w:val="en-US"/>
        </w:rPr>
        <w:t>rendah</w:t>
      </w:r>
      <w:proofErr w:type="spellEnd"/>
      <w:r w:rsidRPr="00433800">
        <w:rPr>
          <w:rFonts w:cs="Arial"/>
          <w:lang w:val="en-US"/>
        </w:rPr>
        <w:t xml:space="preserve"> </w:t>
      </w:r>
      <w:proofErr w:type="spellStart"/>
      <w:r w:rsidRPr="00433800">
        <w:rPr>
          <w:rFonts w:cs="Arial"/>
          <w:lang w:val="en-US"/>
        </w:rPr>
        <w:t>dikaitkan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w:t>
      </w:r>
      <w:sdt>
        <w:sdtPr>
          <w:rPr>
            <w:rFonts w:cs="Arial"/>
            <w:color w:val="000000"/>
            <w:lang w:val="en-US"/>
          </w:rPr>
          <w:tag w:val="MENDELEY_CITATION_v3_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"/>
          <w:id w:val="-1878688428"/>
          <w:placeholder>
            <w:docPart w:val="DefaultPlaceholder_-1854013440"/>
          </w:placeholder>
        </w:sdtPr>
        <w:sdtEndPr>
          <w:rPr>
            <w:rFonts w:cstheme="minorBidi"/>
            <w:lang w:val="id-ID"/>
          </w:rPr>
        </w:sdtEndPr>
        <w:sdtContent>
          <w:r w:rsidR="00E92EED" w:rsidRPr="00433800">
            <w:rPr>
              <w:rFonts w:eastAsia="Times New Roman"/>
              <w:color w:val="000000"/>
            </w:rPr>
            <w:t>(Wu et al., 2021)</w:t>
          </w:r>
        </w:sdtContent>
      </w:sdt>
    </w:p>
    <w:p w14:paraId="5538BCA0" w14:textId="2E67D7C3" w:rsidR="00A22742" w:rsidRDefault="00A22742" w:rsidP="00423711">
      <w:pPr>
        <w:pStyle w:val="Heading2"/>
        <w:spacing w:line="360" w:lineRule="auto"/>
      </w:pPr>
    </w:p>
    <w:p w14:paraId="133B55E7" w14:textId="77777777" w:rsidR="00423711" w:rsidRDefault="00423711" w:rsidP="00423711">
      <w:pPr>
        <w:rPr>
          <w:lang w:val="en-US"/>
        </w:rPr>
      </w:pPr>
    </w:p>
    <w:p w14:paraId="55021D36" w14:textId="77777777" w:rsidR="00423711" w:rsidRDefault="00423711" w:rsidP="00423711">
      <w:pPr>
        <w:rPr>
          <w:lang w:val="en-US"/>
        </w:rPr>
      </w:pPr>
    </w:p>
    <w:p w14:paraId="5C20E9CB" w14:textId="77777777" w:rsidR="00423711" w:rsidRDefault="00423711" w:rsidP="00423711">
      <w:pPr>
        <w:rPr>
          <w:lang w:val="en-US"/>
        </w:rPr>
      </w:pPr>
    </w:p>
    <w:p w14:paraId="32034712" w14:textId="77777777" w:rsidR="00423711" w:rsidRDefault="00423711" w:rsidP="00423711">
      <w:pPr>
        <w:rPr>
          <w:lang w:val="en-US"/>
        </w:rPr>
      </w:pPr>
    </w:p>
    <w:p w14:paraId="29E8B79D" w14:textId="77777777" w:rsidR="00423711" w:rsidRDefault="00423711" w:rsidP="00423711">
      <w:pPr>
        <w:rPr>
          <w:lang w:val="en-US"/>
        </w:rPr>
      </w:pPr>
    </w:p>
    <w:p w14:paraId="02AFBDFE" w14:textId="77777777" w:rsidR="00423711" w:rsidRDefault="00423711" w:rsidP="00423711">
      <w:pPr>
        <w:rPr>
          <w:lang w:val="en-US"/>
        </w:rPr>
      </w:pPr>
    </w:p>
    <w:p w14:paraId="1461446C" w14:textId="77777777" w:rsidR="00423711" w:rsidRDefault="00423711" w:rsidP="00423711">
      <w:pPr>
        <w:rPr>
          <w:lang w:val="en-US"/>
        </w:rPr>
      </w:pPr>
    </w:p>
    <w:p w14:paraId="67E3BDFD" w14:textId="77777777" w:rsidR="00423711" w:rsidRDefault="00423711" w:rsidP="00423711">
      <w:pPr>
        <w:rPr>
          <w:lang w:val="en-US"/>
        </w:rPr>
      </w:pPr>
    </w:p>
    <w:p w14:paraId="05E0BEA2" w14:textId="77777777" w:rsidR="00423711" w:rsidRDefault="00423711" w:rsidP="00423711">
      <w:pPr>
        <w:rPr>
          <w:lang w:val="en-US"/>
        </w:rPr>
      </w:pPr>
    </w:p>
    <w:p w14:paraId="16A383EC" w14:textId="77777777" w:rsidR="00423711" w:rsidRDefault="00423711" w:rsidP="00423711">
      <w:pPr>
        <w:rPr>
          <w:lang w:val="en-US"/>
        </w:rPr>
      </w:pPr>
    </w:p>
    <w:p w14:paraId="2B66BE40" w14:textId="77777777" w:rsidR="00423711" w:rsidRDefault="00423711" w:rsidP="00423711">
      <w:pPr>
        <w:rPr>
          <w:lang w:val="en-US"/>
        </w:rPr>
      </w:pPr>
    </w:p>
    <w:p w14:paraId="572C6BC8" w14:textId="77777777" w:rsidR="00423711" w:rsidRDefault="00423711" w:rsidP="00423711">
      <w:pPr>
        <w:rPr>
          <w:lang w:val="en-US"/>
        </w:rPr>
      </w:pPr>
    </w:p>
    <w:p w14:paraId="4C1848E5" w14:textId="77777777" w:rsidR="00423711" w:rsidRDefault="00423711" w:rsidP="00423711">
      <w:pPr>
        <w:rPr>
          <w:lang w:val="en-US"/>
        </w:rPr>
      </w:pPr>
    </w:p>
    <w:p w14:paraId="7C4F65BA" w14:textId="77777777" w:rsidR="00423711" w:rsidRDefault="00423711" w:rsidP="00423711">
      <w:pPr>
        <w:rPr>
          <w:lang w:val="en-US"/>
        </w:rPr>
      </w:pPr>
    </w:p>
    <w:p w14:paraId="52528D6F" w14:textId="77777777" w:rsidR="00423711" w:rsidRDefault="00423711" w:rsidP="00423711">
      <w:pPr>
        <w:rPr>
          <w:lang w:val="en-US"/>
        </w:rPr>
      </w:pPr>
    </w:p>
    <w:p w14:paraId="394318BD" w14:textId="77777777" w:rsidR="00423711" w:rsidRDefault="00423711" w:rsidP="00423711">
      <w:pPr>
        <w:rPr>
          <w:lang w:val="en-US"/>
        </w:rPr>
      </w:pPr>
    </w:p>
    <w:p w14:paraId="3D77944F" w14:textId="77777777" w:rsidR="00423711" w:rsidRDefault="00423711" w:rsidP="00423711">
      <w:pPr>
        <w:rPr>
          <w:lang w:val="en-US"/>
        </w:rPr>
      </w:pPr>
    </w:p>
    <w:p w14:paraId="7A2EB450" w14:textId="77777777" w:rsidR="00423711" w:rsidRDefault="00423711" w:rsidP="00423711">
      <w:pPr>
        <w:rPr>
          <w:lang w:val="en-US"/>
        </w:rPr>
      </w:pPr>
    </w:p>
    <w:p w14:paraId="74B19A28" w14:textId="77777777" w:rsidR="00423711" w:rsidRDefault="00423711" w:rsidP="00423711">
      <w:pPr>
        <w:rPr>
          <w:lang w:val="en-US"/>
        </w:rPr>
      </w:pPr>
    </w:p>
    <w:p w14:paraId="52137F2F" w14:textId="77777777" w:rsidR="00423711" w:rsidRPr="00423711" w:rsidRDefault="00423711" w:rsidP="00423711">
      <w:pPr>
        <w:rPr>
          <w:lang w:val="en-US"/>
        </w:rPr>
      </w:pPr>
    </w:p>
    <w:p w14:paraId="7CA91A44" w14:textId="77777777" w:rsidR="00A22742" w:rsidRPr="00433800" w:rsidRDefault="00A22742">
      <w:pPr>
        <w:pStyle w:val="Heading1"/>
        <w:rPr>
          <w:sz w:val="22"/>
          <w:szCs w:val="22"/>
        </w:rPr>
      </w:pPr>
      <w:bookmarkStart w:id="52" w:name="_Toc169774720"/>
      <w:r w:rsidRPr="00433800">
        <w:rPr>
          <w:sz w:val="22"/>
          <w:szCs w:val="22"/>
        </w:rPr>
        <w:lastRenderedPageBreak/>
        <w:t>BAB III</w:t>
      </w:r>
      <w:r w:rsidRPr="00433800">
        <w:rPr>
          <w:sz w:val="22"/>
          <w:szCs w:val="22"/>
        </w:rPr>
        <w:br/>
        <w:t>KERANGKA PENELITIAN</w:t>
      </w:r>
      <w:bookmarkEnd w:id="52"/>
    </w:p>
    <w:p w14:paraId="7E61A23A" w14:textId="77777777" w:rsidR="00A22742" w:rsidRPr="00433800" w:rsidRDefault="00A22742" w:rsidP="009526FA">
      <w:pPr>
        <w:pStyle w:val="Heading2"/>
        <w:rPr>
          <w:sz w:val="22"/>
          <w:szCs w:val="22"/>
        </w:rPr>
      </w:pPr>
      <w:bookmarkStart w:id="53" w:name="_Toc169774721"/>
      <w:r w:rsidRPr="00433800">
        <w:rPr>
          <w:sz w:val="22"/>
          <w:szCs w:val="22"/>
        </w:rPr>
        <w:t xml:space="preserve">3.1 </w:t>
      </w:r>
      <w:proofErr w:type="spellStart"/>
      <w:r w:rsidRPr="00433800">
        <w:rPr>
          <w:sz w:val="22"/>
          <w:szCs w:val="22"/>
        </w:rPr>
        <w:t>Kerangka</w:t>
      </w:r>
      <w:proofErr w:type="spellEnd"/>
      <w:r w:rsidRPr="00433800">
        <w:rPr>
          <w:sz w:val="22"/>
          <w:szCs w:val="22"/>
        </w:rPr>
        <w:t xml:space="preserve"> Teori</w:t>
      </w:r>
      <w:bookmarkEnd w:id="53"/>
    </w:p>
    <w:p w14:paraId="02999145" w14:textId="77777777" w:rsidR="00A22742" w:rsidRPr="00433800" w:rsidRDefault="00A22742" w:rsidP="0094523C">
      <w:pPr>
        <w:rPr>
          <w:lang w:val="en-US"/>
        </w:rPr>
      </w:pPr>
    </w:p>
    <w:p w14:paraId="5866C3D4" w14:textId="086C03CD" w:rsidR="00A22742" w:rsidRPr="00433800" w:rsidRDefault="00E449B6">
      <w:pPr>
        <w:rPr>
          <w:lang w:val="en-US"/>
        </w:rPr>
      </w:pPr>
      <w:r w:rsidRPr="00433800">
        <w:rPr>
          <w:noProof/>
        </w:rPr>
        <mc:AlternateContent>
          <mc:Choice Requires="wps">
            <w:drawing>
              <wp:anchor distT="0" distB="0" distL="114300" distR="114300" simplePos="0" relativeHeight="251662336" behindDoc="0" locked="0" layoutInCell="1" allowOverlap="1" wp14:anchorId="434A913F" wp14:editId="32DA8BF1">
                <wp:simplePos x="0" y="0"/>
                <wp:positionH relativeFrom="column">
                  <wp:posOffset>1315720</wp:posOffset>
                </wp:positionH>
                <wp:positionV relativeFrom="paragraph">
                  <wp:posOffset>2513330</wp:posOffset>
                </wp:positionV>
                <wp:extent cx="882650" cy="423545"/>
                <wp:effectExtent l="0" t="0" r="12700" b="14605"/>
                <wp:wrapNone/>
                <wp:docPr id="6939306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4235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C51C423" w14:textId="77777777" w:rsidR="00A22742" w:rsidRPr="00CE297A" w:rsidRDefault="00A22742" w:rsidP="00FC060F">
                            <w:pPr>
                              <w:spacing w:line="240" w:lineRule="auto"/>
                              <w:jc w:val="center"/>
                              <w:rPr>
                                <w:sz w:val="12"/>
                                <w:szCs w:val="12"/>
                                <w:lang w:val="en-US"/>
                              </w:rPr>
                            </w:pPr>
                            <w:proofErr w:type="spellStart"/>
                            <w:r w:rsidRPr="00CE297A">
                              <w:rPr>
                                <w:sz w:val="12"/>
                                <w:szCs w:val="12"/>
                                <w:lang w:val="en-US"/>
                              </w:rPr>
                              <w:t>Neutrofil</w:t>
                            </w:r>
                            <w:proofErr w:type="spellEnd"/>
                            <w:r w:rsidRPr="00CE297A">
                              <w:rPr>
                                <w:sz w:val="12"/>
                                <w:szCs w:val="12"/>
                                <w:lang w:val="en-US"/>
                              </w:rPr>
                              <w:t xml:space="preserve"> </w:t>
                            </w:r>
                            <w:proofErr w:type="spellStart"/>
                            <w:r w:rsidRPr="00CE297A">
                              <w:rPr>
                                <w:sz w:val="12"/>
                                <w:szCs w:val="12"/>
                                <w:lang w:val="en-US"/>
                              </w:rPr>
                              <w:t>meningkat</w:t>
                            </w:r>
                            <w:proofErr w:type="spellEnd"/>
                          </w:p>
                          <w:p w14:paraId="07DE218C" w14:textId="77777777" w:rsidR="00A22742" w:rsidRPr="00CE297A" w:rsidRDefault="00A22742" w:rsidP="00FC060F">
                            <w:pPr>
                              <w:spacing w:line="240" w:lineRule="auto"/>
                              <w:jc w:val="center"/>
                              <w:rPr>
                                <w:sz w:val="12"/>
                                <w:szCs w:val="12"/>
                                <w:lang w:val="en-US"/>
                              </w:rPr>
                            </w:pPr>
                            <w:r w:rsidRPr="00CE297A">
                              <w:rPr>
                                <w:sz w:val="12"/>
                                <w:szCs w:val="12"/>
                                <w:lang w:val="en-US"/>
                              </w:rPr>
                              <w:t xml:space="preserve">Platelet </w:t>
                            </w:r>
                            <w:proofErr w:type="spellStart"/>
                            <w:r w:rsidRPr="00CE297A">
                              <w:rPr>
                                <w:sz w:val="12"/>
                                <w:szCs w:val="12"/>
                                <w:lang w:val="en-US"/>
                              </w:rPr>
                              <w:t>meningkat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4A913F" id="Rectangle 7" o:spid="_x0000_s1026" style="position:absolute;left:0;text-align:left;margin-left:103.6pt;margin-top:197.9pt;width:69.5pt;height:3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" fillcolor="white [3201]" strokecolor="black [3213]" strokeweight="1pt">
                <v:path arrowok="t"/>
                <v:textbox>
                  <w:txbxContent>
                    <w:p w14:paraId="1C51C423" w14:textId="77777777" w:rsidR="00A22742" w:rsidRPr="00CE297A" w:rsidRDefault="00A22742" w:rsidP="00FC060F">
                      <w:pPr>
                        <w:spacing w:line="240" w:lineRule="auto"/>
                        <w:jc w:val="center"/>
                        <w:rPr>
                          <w:sz w:val="12"/>
                          <w:szCs w:val="12"/>
                          <w:lang w:val="en-US"/>
                        </w:rPr>
                      </w:pPr>
                      <w:proofErr w:type="spellStart"/>
                      <w:r w:rsidRPr="00CE297A">
                        <w:rPr>
                          <w:sz w:val="12"/>
                          <w:szCs w:val="12"/>
                          <w:lang w:val="en-US"/>
                        </w:rPr>
                        <w:t>Neutrofil</w:t>
                      </w:r>
                      <w:proofErr w:type="spellEnd"/>
                      <w:r w:rsidRPr="00CE297A">
                        <w:rPr>
                          <w:sz w:val="12"/>
                          <w:szCs w:val="12"/>
                          <w:lang w:val="en-US"/>
                        </w:rPr>
                        <w:t xml:space="preserve"> </w:t>
                      </w:r>
                      <w:proofErr w:type="spellStart"/>
                      <w:r w:rsidRPr="00CE297A">
                        <w:rPr>
                          <w:sz w:val="12"/>
                          <w:szCs w:val="12"/>
                          <w:lang w:val="en-US"/>
                        </w:rPr>
                        <w:t>meningkat</w:t>
                      </w:r>
                      <w:proofErr w:type="spellEnd"/>
                    </w:p>
                    <w:p w14:paraId="07DE218C" w14:textId="77777777" w:rsidR="00A22742" w:rsidRPr="00CE297A" w:rsidRDefault="00A22742" w:rsidP="00FC060F">
                      <w:pPr>
                        <w:spacing w:line="240" w:lineRule="auto"/>
                        <w:jc w:val="center"/>
                        <w:rPr>
                          <w:sz w:val="12"/>
                          <w:szCs w:val="12"/>
                          <w:lang w:val="en-US"/>
                        </w:rPr>
                      </w:pPr>
                      <w:r w:rsidRPr="00CE297A">
                        <w:rPr>
                          <w:sz w:val="12"/>
                          <w:szCs w:val="12"/>
                          <w:lang w:val="en-US"/>
                        </w:rPr>
                        <w:t xml:space="preserve">Platelet </w:t>
                      </w:r>
                      <w:proofErr w:type="spellStart"/>
                      <w:r w:rsidRPr="00CE297A">
                        <w:rPr>
                          <w:sz w:val="12"/>
                          <w:szCs w:val="12"/>
                          <w:lang w:val="en-US"/>
                        </w:rPr>
                        <w:t>meningkat</w:t>
                      </w:r>
                      <w:proofErr w:type="spellEnd"/>
                    </w:p>
                  </w:txbxContent>
                </v:textbox>
              </v:rect>
            </w:pict>
          </mc:Fallback>
        </mc:AlternateContent>
      </w:r>
      <w:r w:rsidR="00A22742" w:rsidRPr="00433800">
        <w:rPr>
          <w:noProof/>
          <w:lang w:val="en-US"/>
        </w:rPr>
        <w:drawing>
          <wp:inline distT="0" distB="0" distL="0" distR="0" wp14:anchorId="303F6B31" wp14:editId="0BFFF1D9">
            <wp:extent cx="5545877" cy="54673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80" t="7299" r="24593" b="6202"/>
                    <a:stretch/>
                  </pic:blipFill>
                  <pic:spPr bwMode="auto">
                    <a:xfrm>
                      <a:off x="0" y="0"/>
                      <a:ext cx="5574517" cy="5495585"/>
                    </a:xfrm>
                    <a:prstGeom prst="rect">
                      <a:avLst/>
                    </a:prstGeom>
                    <a:ln>
                      <a:noFill/>
                    </a:ln>
                    <a:extLst>
                      <a:ext uri="{53640926-AAD7-44D8-BBD7-CCE9431645EC}">
                        <a14:shadowObscured xmlns:a14="http://schemas.microsoft.com/office/drawing/2010/main"/>
                      </a:ext>
                    </a:extLst>
                  </pic:spPr>
                </pic:pic>
              </a:graphicData>
            </a:graphic>
          </wp:inline>
        </w:drawing>
      </w:r>
    </w:p>
    <w:p w14:paraId="79738BF5" w14:textId="7ED8633E" w:rsidR="00A22742" w:rsidRPr="00433800" w:rsidRDefault="00A22742" w:rsidP="0094523C">
      <w:pPr>
        <w:pStyle w:val="Caption"/>
        <w:jc w:val="center"/>
        <w:rPr>
          <w:rFonts w:cs="Arial"/>
          <w:b/>
          <w:bCs/>
          <w:szCs w:val="22"/>
          <w:lang w:val="en-US"/>
        </w:rPr>
      </w:pPr>
      <w:bookmarkStart w:id="54" w:name="_Toc165273542"/>
      <w:r w:rsidRPr="00433800">
        <w:rPr>
          <w:rFonts w:cs="Arial"/>
          <w:b/>
          <w:bCs/>
          <w:szCs w:val="22"/>
        </w:rPr>
        <w:t xml:space="preserve">Gambar </w:t>
      </w:r>
      <w:r w:rsidRPr="00433800">
        <w:rPr>
          <w:rFonts w:cs="Arial"/>
          <w:b/>
          <w:bCs/>
          <w:szCs w:val="22"/>
        </w:rPr>
        <w:fldChar w:fldCharType="begin"/>
      </w:r>
      <w:r w:rsidRPr="00433800">
        <w:rPr>
          <w:rFonts w:cs="Arial"/>
          <w:b/>
          <w:bCs/>
          <w:szCs w:val="22"/>
        </w:rPr>
        <w:instrText xml:space="preserve"> SEQ Gambar \* ARABIC </w:instrText>
      </w:r>
      <w:r w:rsidRPr="00433800">
        <w:rPr>
          <w:rFonts w:cs="Arial"/>
          <w:b/>
          <w:bCs/>
          <w:szCs w:val="22"/>
        </w:rPr>
        <w:fldChar w:fldCharType="separate"/>
      </w:r>
      <w:r w:rsidR="00313E04" w:rsidRPr="00433800">
        <w:rPr>
          <w:rFonts w:cs="Arial"/>
          <w:b/>
          <w:bCs/>
          <w:noProof/>
          <w:szCs w:val="22"/>
        </w:rPr>
        <w:t>6</w:t>
      </w:r>
      <w:r w:rsidRPr="00433800">
        <w:rPr>
          <w:rFonts w:cs="Arial"/>
          <w:b/>
          <w:bCs/>
          <w:szCs w:val="22"/>
        </w:rPr>
        <w:fldChar w:fldCharType="end"/>
      </w:r>
      <w:r w:rsidRPr="00433800">
        <w:rPr>
          <w:rFonts w:cs="Arial"/>
          <w:b/>
          <w:bCs/>
          <w:szCs w:val="22"/>
          <w:lang w:val="en-US"/>
        </w:rPr>
        <w:t>.</w:t>
      </w:r>
      <w:r w:rsidRPr="00433800">
        <w:rPr>
          <w:rFonts w:cs="Arial"/>
          <w:b/>
          <w:bCs/>
          <w:szCs w:val="22"/>
        </w:rPr>
        <w:t xml:space="preserve"> Kerangka </w:t>
      </w:r>
      <w:r w:rsidRPr="00433800">
        <w:rPr>
          <w:rFonts w:cs="Arial"/>
          <w:b/>
          <w:bCs/>
          <w:szCs w:val="22"/>
          <w:lang w:val="en-US"/>
        </w:rPr>
        <w:t>Teori</w:t>
      </w:r>
      <w:bookmarkEnd w:id="54"/>
    </w:p>
    <w:p w14:paraId="60CD3515" w14:textId="77777777" w:rsidR="00A22742" w:rsidRPr="00433800" w:rsidRDefault="00A22742" w:rsidP="00967C37">
      <w:pPr>
        <w:rPr>
          <w:lang w:val="en-US"/>
        </w:rPr>
      </w:pPr>
    </w:p>
    <w:p w14:paraId="3B7A42DE" w14:textId="77777777" w:rsidR="00A22742" w:rsidRPr="00433800" w:rsidRDefault="00A22742" w:rsidP="00C437AC">
      <w:pPr>
        <w:rPr>
          <w:lang w:val="en-US"/>
        </w:rPr>
      </w:pPr>
    </w:p>
    <w:p w14:paraId="5C640920" w14:textId="2BE9A40B" w:rsidR="00A22742" w:rsidRPr="00433800" w:rsidRDefault="00A22742" w:rsidP="009526FA">
      <w:pPr>
        <w:pStyle w:val="Heading2"/>
        <w:rPr>
          <w:sz w:val="22"/>
          <w:szCs w:val="22"/>
        </w:rPr>
      </w:pPr>
      <w:bookmarkStart w:id="55" w:name="_Toc50217701"/>
      <w:bookmarkStart w:id="56" w:name="_Toc169774722"/>
      <w:r w:rsidRPr="00433800">
        <w:rPr>
          <w:sz w:val="22"/>
          <w:szCs w:val="22"/>
        </w:rPr>
        <w:lastRenderedPageBreak/>
        <w:t xml:space="preserve">3.2 </w:t>
      </w:r>
      <w:proofErr w:type="spellStart"/>
      <w:r w:rsidRPr="00433800">
        <w:rPr>
          <w:sz w:val="22"/>
          <w:szCs w:val="22"/>
        </w:rPr>
        <w:t>Kerangka</w:t>
      </w:r>
      <w:proofErr w:type="spellEnd"/>
      <w:r w:rsidRPr="00433800">
        <w:rPr>
          <w:sz w:val="22"/>
          <w:szCs w:val="22"/>
        </w:rPr>
        <w:t xml:space="preserve"> </w:t>
      </w:r>
      <w:proofErr w:type="spellStart"/>
      <w:r w:rsidRPr="00433800">
        <w:rPr>
          <w:sz w:val="22"/>
          <w:szCs w:val="22"/>
        </w:rPr>
        <w:t>Konsep</w:t>
      </w:r>
      <w:bookmarkEnd w:id="55"/>
      <w:bookmarkEnd w:id="56"/>
      <w:proofErr w:type="spellEnd"/>
    </w:p>
    <w:p w14:paraId="04BEFF99" w14:textId="0A8C7539" w:rsidR="00A22742" w:rsidRPr="00433800" w:rsidRDefault="00B20CBF" w:rsidP="006B3547">
      <w:pPr>
        <w:rPr>
          <w:lang w:val="en-US"/>
        </w:rPr>
      </w:pPr>
      <w:r>
        <w:rPr>
          <w:noProof/>
        </w:rPr>
        <w:drawing>
          <wp:inline distT="0" distB="0" distL="0" distR="0" wp14:anchorId="668CE6B4" wp14:editId="467B7D8D">
            <wp:extent cx="5039995" cy="2835275"/>
            <wp:effectExtent l="0" t="0" r="8255" b="3175"/>
            <wp:docPr id="454829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29467" name=""/>
                    <pic:cNvPicPr/>
                  </pic:nvPicPr>
                  <pic:blipFill>
                    <a:blip r:embed="rId18"/>
                    <a:stretch>
                      <a:fillRect/>
                    </a:stretch>
                  </pic:blipFill>
                  <pic:spPr>
                    <a:xfrm>
                      <a:off x="0" y="0"/>
                      <a:ext cx="5039995" cy="2835275"/>
                    </a:xfrm>
                    <a:prstGeom prst="rect">
                      <a:avLst/>
                    </a:prstGeom>
                  </pic:spPr>
                </pic:pic>
              </a:graphicData>
            </a:graphic>
          </wp:inline>
        </w:drawing>
      </w:r>
      <w:r w:rsidRPr="00433800">
        <w:rPr>
          <w:noProof/>
        </w:rPr>
        <w:t xml:space="preserve"> </w:t>
      </w:r>
      <w:r w:rsidR="00E449B6" w:rsidRPr="00433800">
        <w:rPr>
          <w:noProof/>
        </w:rPr>
        <mc:AlternateContent>
          <mc:Choice Requires="wps">
            <w:drawing>
              <wp:anchor distT="0" distB="0" distL="114296" distR="114296" simplePos="0" relativeHeight="251643904" behindDoc="0" locked="0" layoutInCell="1" allowOverlap="1" wp14:anchorId="612ABADD" wp14:editId="7BA24229">
                <wp:simplePos x="0" y="0"/>
                <wp:positionH relativeFrom="column">
                  <wp:posOffset>1810384</wp:posOffset>
                </wp:positionH>
                <wp:positionV relativeFrom="paragraph">
                  <wp:posOffset>221615</wp:posOffset>
                </wp:positionV>
                <wp:extent cx="0" cy="9525"/>
                <wp:effectExtent l="0" t="0" r="19050" b="9525"/>
                <wp:wrapNone/>
                <wp:docPr id="46213045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9525"/>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6999E96" id="Straight Connector 5" o:spid="_x0000_s1026" style="position:absolute;flip:y;z-index:25164390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142.55pt,17.45pt" to="142.5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" strokecolor="#4472c4" strokeweight=".5pt">
                <v:stroke joinstyle="miter"/>
                <o:lock v:ext="edit" shapetype="f"/>
              </v:line>
            </w:pict>
          </mc:Fallback>
        </mc:AlternateContent>
      </w:r>
    </w:p>
    <w:p w14:paraId="3E2E247A" w14:textId="477DEA31" w:rsidR="00A22742" w:rsidRPr="00433800" w:rsidRDefault="00A22742" w:rsidP="0003746B">
      <w:pPr>
        <w:pStyle w:val="Caption"/>
        <w:jc w:val="center"/>
        <w:rPr>
          <w:rFonts w:cs="Arial"/>
          <w:b/>
          <w:bCs/>
          <w:szCs w:val="22"/>
        </w:rPr>
      </w:pPr>
      <w:bookmarkStart w:id="57" w:name="_Toc165273543"/>
      <w:r w:rsidRPr="00433800">
        <w:rPr>
          <w:rFonts w:cs="Arial"/>
          <w:b/>
          <w:bCs/>
          <w:szCs w:val="22"/>
        </w:rPr>
        <w:t xml:space="preserve">Gambar </w:t>
      </w:r>
      <w:r w:rsidRPr="00433800">
        <w:rPr>
          <w:rFonts w:cs="Arial"/>
          <w:b/>
          <w:bCs/>
          <w:szCs w:val="22"/>
        </w:rPr>
        <w:fldChar w:fldCharType="begin"/>
      </w:r>
      <w:r w:rsidRPr="00433800">
        <w:rPr>
          <w:rFonts w:cs="Arial"/>
          <w:b/>
          <w:bCs/>
          <w:szCs w:val="22"/>
        </w:rPr>
        <w:instrText xml:space="preserve"> SEQ Gambar \* ARABIC </w:instrText>
      </w:r>
      <w:r w:rsidRPr="00433800">
        <w:rPr>
          <w:rFonts w:cs="Arial"/>
          <w:b/>
          <w:bCs/>
          <w:szCs w:val="22"/>
        </w:rPr>
        <w:fldChar w:fldCharType="separate"/>
      </w:r>
      <w:r w:rsidR="00313E04" w:rsidRPr="00433800">
        <w:rPr>
          <w:rFonts w:cs="Arial"/>
          <w:b/>
          <w:bCs/>
          <w:noProof/>
          <w:szCs w:val="22"/>
        </w:rPr>
        <w:t>7</w:t>
      </w:r>
      <w:r w:rsidRPr="00433800">
        <w:rPr>
          <w:rFonts w:cs="Arial"/>
          <w:b/>
          <w:bCs/>
          <w:szCs w:val="22"/>
        </w:rPr>
        <w:fldChar w:fldCharType="end"/>
      </w:r>
      <w:r w:rsidRPr="00433800">
        <w:rPr>
          <w:rFonts w:cs="Arial"/>
          <w:b/>
          <w:bCs/>
          <w:szCs w:val="22"/>
          <w:lang w:val="en-US"/>
        </w:rPr>
        <w:t xml:space="preserve">. </w:t>
      </w:r>
      <w:r w:rsidRPr="00433800">
        <w:rPr>
          <w:rFonts w:cs="Arial"/>
          <w:b/>
          <w:bCs/>
          <w:szCs w:val="22"/>
        </w:rPr>
        <w:t xml:space="preserve"> Kerangka konsep penelitian</w:t>
      </w:r>
      <w:bookmarkEnd w:id="57"/>
    </w:p>
    <w:p w14:paraId="2A642A6F" w14:textId="77777777" w:rsidR="0003746B" w:rsidRPr="00433800" w:rsidRDefault="0003746B" w:rsidP="0003746B"/>
    <w:p w14:paraId="0B3A211C" w14:textId="77777777" w:rsidR="00A22742" w:rsidRPr="00433800" w:rsidRDefault="00A22742" w:rsidP="009526FA">
      <w:pPr>
        <w:pStyle w:val="Heading2"/>
        <w:rPr>
          <w:sz w:val="22"/>
          <w:szCs w:val="22"/>
        </w:rPr>
      </w:pPr>
      <w:bookmarkStart w:id="58" w:name="_Toc50217702"/>
      <w:bookmarkStart w:id="59" w:name="_Toc29978087"/>
      <w:bookmarkStart w:id="60" w:name="_Toc25183318"/>
      <w:bookmarkStart w:id="61" w:name="_Toc169774723"/>
      <w:r w:rsidRPr="00433800">
        <w:rPr>
          <w:sz w:val="22"/>
          <w:szCs w:val="22"/>
        </w:rPr>
        <w:t xml:space="preserve">3.3 Hipotesis </w:t>
      </w:r>
      <w:proofErr w:type="spellStart"/>
      <w:r w:rsidRPr="00433800">
        <w:rPr>
          <w:sz w:val="22"/>
          <w:szCs w:val="22"/>
        </w:rPr>
        <w:t>Penelitian</w:t>
      </w:r>
      <w:bookmarkEnd w:id="58"/>
      <w:bookmarkEnd w:id="59"/>
      <w:bookmarkEnd w:id="60"/>
      <w:bookmarkEnd w:id="61"/>
      <w:proofErr w:type="spellEnd"/>
    </w:p>
    <w:p w14:paraId="5014D8E8" w14:textId="12D7E848" w:rsidR="00A22742" w:rsidRPr="00433800" w:rsidRDefault="00A22742" w:rsidP="00B9604E">
      <w:pPr>
        <w:spacing w:line="360" w:lineRule="auto"/>
        <w:rPr>
          <w:rFonts w:cs="Arial"/>
          <w:lang w:val="en-US"/>
        </w:rPr>
      </w:pPr>
      <w:proofErr w:type="spellStart"/>
      <w:r w:rsidRPr="00433800">
        <w:rPr>
          <w:rFonts w:cs="Arial"/>
          <w:lang w:val="en-US"/>
        </w:rPr>
        <w:t>Terdapat</w:t>
      </w:r>
      <w:proofErr w:type="spellEnd"/>
      <w:r w:rsidRPr="00433800">
        <w:rPr>
          <w:rFonts w:cs="Arial"/>
          <w:lang w:val="en-US"/>
        </w:rPr>
        <w:t xml:space="preserve"> </w:t>
      </w:r>
      <w:proofErr w:type="spellStart"/>
      <w:r w:rsidRPr="00433800">
        <w:rPr>
          <w:rFonts w:cs="Arial"/>
          <w:lang w:val="en-US"/>
        </w:rPr>
        <w:t>hubungan</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w:t>
      </w:r>
      <w:r w:rsidRPr="00433800">
        <w:rPr>
          <w:rFonts w:cs="Arial"/>
          <w:i/>
          <w:iCs/>
        </w:rPr>
        <w:t>Neutrophil</w:t>
      </w:r>
      <w:r w:rsidRPr="00433800">
        <w:rPr>
          <w:rFonts w:cs="Arial"/>
          <w:i/>
          <w:iCs/>
          <w:lang w:val="en-US"/>
        </w:rPr>
        <w:t>-</w:t>
      </w:r>
      <w:r w:rsidRPr="00433800">
        <w:rPr>
          <w:rFonts w:cs="Arial"/>
          <w:i/>
          <w:iCs/>
        </w:rPr>
        <w:t>Lymphocyte Ratio</w:t>
      </w:r>
      <w:r w:rsidRPr="00433800">
        <w:rPr>
          <w:rFonts w:cs="Arial"/>
          <w:i/>
          <w:iCs/>
          <w:lang w:val="en-US"/>
        </w:rPr>
        <w:t xml:space="preserve"> </w:t>
      </w:r>
      <w:proofErr w:type="spellStart"/>
      <w:r w:rsidRPr="00433800">
        <w:rPr>
          <w:rFonts w:cs="Arial"/>
          <w:lang w:val="en-US"/>
        </w:rPr>
        <w:t>dengan</w:t>
      </w:r>
      <w:proofErr w:type="spellEnd"/>
      <w:r w:rsidRPr="00433800">
        <w:rPr>
          <w:rFonts w:cs="Arial"/>
          <w:lang w:val="en-US"/>
        </w:rPr>
        <w:t xml:space="preserve"> </w:t>
      </w:r>
      <w:r w:rsidRPr="00433800">
        <w:rPr>
          <w:rFonts w:cs="Arial"/>
        </w:rPr>
        <w:t>mortalitas</w:t>
      </w:r>
      <w:r w:rsidRPr="00433800">
        <w:rPr>
          <w:rFonts w:cs="Arial"/>
          <w:lang w:val="en-US"/>
        </w:rPr>
        <w:t xml:space="preserve"> </w:t>
      </w:r>
      <w:r w:rsidRPr="00433800">
        <w:rPr>
          <w:rFonts w:cs="Arial"/>
        </w:rPr>
        <w:t xml:space="preserve">pasien kritis di ruangan </w:t>
      </w:r>
      <w:r w:rsidRPr="00433800">
        <w:rPr>
          <w:rFonts w:cs="Arial"/>
          <w:i/>
          <w:iCs/>
          <w:lang w:val="en-US"/>
        </w:rPr>
        <w:t xml:space="preserve">intensive care unit </w:t>
      </w:r>
      <w:r w:rsidRPr="00433800">
        <w:rPr>
          <w:rFonts w:cs="Arial"/>
        </w:rPr>
        <w:t xml:space="preserve"> </w:t>
      </w:r>
      <w:r w:rsidRPr="00433800">
        <w:rPr>
          <w:rFonts w:cs="Arial"/>
          <w:lang w:val="en-US"/>
        </w:rPr>
        <w:t xml:space="preserve">yang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w:t>
      </w:r>
    </w:p>
    <w:p w14:paraId="4AB8B13B" w14:textId="77777777" w:rsidR="0003746B" w:rsidRPr="00433800" w:rsidRDefault="0003746B" w:rsidP="00B9604E">
      <w:pPr>
        <w:spacing w:line="360" w:lineRule="auto"/>
        <w:rPr>
          <w:rFonts w:cs="Arial"/>
          <w:lang w:val="en-US"/>
        </w:rPr>
      </w:pPr>
    </w:p>
    <w:p w14:paraId="79A7496C" w14:textId="77777777" w:rsidR="00A22742" w:rsidRPr="00433800" w:rsidRDefault="00A22742" w:rsidP="00B9604E">
      <w:pPr>
        <w:spacing w:line="360" w:lineRule="auto"/>
        <w:rPr>
          <w:rFonts w:cs="Arial"/>
          <w:lang w:val="en-US"/>
        </w:rPr>
      </w:pPr>
    </w:p>
    <w:p w14:paraId="21B89E7C" w14:textId="77777777" w:rsidR="00A22742" w:rsidRDefault="00A22742" w:rsidP="00B9604E">
      <w:pPr>
        <w:spacing w:line="360" w:lineRule="auto"/>
        <w:rPr>
          <w:rFonts w:cs="Arial"/>
          <w:lang w:val="en-US"/>
        </w:rPr>
      </w:pPr>
    </w:p>
    <w:p w14:paraId="37849AFC" w14:textId="77777777" w:rsidR="00EF3482" w:rsidRDefault="00EF3482" w:rsidP="00B9604E">
      <w:pPr>
        <w:spacing w:line="360" w:lineRule="auto"/>
        <w:rPr>
          <w:rFonts w:cs="Arial"/>
          <w:lang w:val="en-US"/>
        </w:rPr>
      </w:pPr>
    </w:p>
    <w:p w14:paraId="5FB03C43" w14:textId="77777777" w:rsidR="00EF3482" w:rsidRDefault="00EF3482" w:rsidP="00B9604E">
      <w:pPr>
        <w:spacing w:line="360" w:lineRule="auto"/>
        <w:rPr>
          <w:rFonts w:cs="Arial"/>
          <w:lang w:val="en-US"/>
        </w:rPr>
      </w:pPr>
    </w:p>
    <w:p w14:paraId="5974AB8E" w14:textId="77777777" w:rsidR="00EF3482" w:rsidRDefault="00EF3482" w:rsidP="00B9604E">
      <w:pPr>
        <w:spacing w:line="360" w:lineRule="auto"/>
        <w:rPr>
          <w:rFonts w:cs="Arial"/>
          <w:lang w:val="en-US"/>
        </w:rPr>
      </w:pPr>
    </w:p>
    <w:p w14:paraId="7CE61462" w14:textId="77777777" w:rsidR="00EF3482" w:rsidRDefault="00EF3482" w:rsidP="00B9604E">
      <w:pPr>
        <w:spacing w:line="360" w:lineRule="auto"/>
        <w:rPr>
          <w:rFonts w:cs="Arial"/>
          <w:lang w:val="en-US"/>
        </w:rPr>
      </w:pPr>
    </w:p>
    <w:p w14:paraId="6B5E6368" w14:textId="77777777" w:rsidR="00EF3482" w:rsidRDefault="00EF3482" w:rsidP="00B9604E">
      <w:pPr>
        <w:spacing w:line="360" w:lineRule="auto"/>
        <w:rPr>
          <w:rFonts w:cs="Arial"/>
          <w:lang w:val="en-US"/>
        </w:rPr>
      </w:pPr>
    </w:p>
    <w:p w14:paraId="0884384D" w14:textId="77777777" w:rsidR="00EF3482" w:rsidRPr="00433800" w:rsidRDefault="00EF3482" w:rsidP="00B9604E">
      <w:pPr>
        <w:spacing w:line="360" w:lineRule="auto"/>
        <w:rPr>
          <w:rFonts w:cs="Arial"/>
          <w:lang w:val="en-US"/>
        </w:rPr>
      </w:pPr>
    </w:p>
    <w:p w14:paraId="42A4C467" w14:textId="77777777" w:rsidR="00A22742" w:rsidRDefault="00A22742">
      <w:pPr>
        <w:spacing w:line="360" w:lineRule="auto"/>
        <w:rPr>
          <w:rFonts w:cs="Arial"/>
          <w:lang w:val="en-US"/>
        </w:rPr>
      </w:pPr>
    </w:p>
    <w:p w14:paraId="05246494" w14:textId="77777777" w:rsidR="00433800" w:rsidRPr="00433800" w:rsidRDefault="00433800">
      <w:pPr>
        <w:spacing w:line="360" w:lineRule="auto"/>
        <w:rPr>
          <w:rFonts w:cs="Arial"/>
          <w:lang w:val="en-US"/>
        </w:rPr>
      </w:pPr>
    </w:p>
    <w:p w14:paraId="460F7697" w14:textId="77777777" w:rsidR="00A22742" w:rsidRPr="00433800" w:rsidRDefault="00A22742">
      <w:pPr>
        <w:spacing w:line="360" w:lineRule="auto"/>
        <w:rPr>
          <w:rFonts w:cs="Arial"/>
          <w:lang w:val="en-US"/>
        </w:rPr>
      </w:pPr>
    </w:p>
    <w:p w14:paraId="2F3ACF6D" w14:textId="77777777" w:rsidR="00A22742" w:rsidRPr="00433800" w:rsidRDefault="00A22742">
      <w:pPr>
        <w:spacing w:line="360" w:lineRule="auto"/>
        <w:rPr>
          <w:rFonts w:cs="Arial"/>
          <w:lang w:val="en-US"/>
        </w:rPr>
      </w:pPr>
    </w:p>
    <w:p w14:paraId="7E345BD7" w14:textId="77777777" w:rsidR="00A22742" w:rsidRPr="00433800" w:rsidRDefault="00A22742">
      <w:pPr>
        <w:pStyle w:val="Heading1"/>
        <w:rPr>
          <w:sz w:val="22"/>
          <w:szCs w:val="22"/>
        </w:rPr>
      </w:pPr>
      <w:bookmarkStart w:id="62" w:name="_Toc50217703"/>
      <w:bookmarkStart w:id="63" w:name="_Toc169774724"/>
      <w:r w:rsidRPr="00433800">
        <w:rPr>
          <w:sz w:val="22"/>
          <w:szCs w:val="22"/>
        </w:rPr>
        <w:lastRenderedPageBreak/>
        <w:t>BAB IV</w:t>
      </w:r>
      <w:bookmarkStart w:id="64" w:name="_Toc50217704"/>
      <w:bookmarkEnd w:id="62"/>
      <w:r w:rsidRPr="00433800">
        <w:rPr>
          <w:sz w:val="22"/>
          <w:szCs w:val="22"/>
        </w:rPr>
        <w:br/>
        <w:t>METODE PENELITIAN</w:t>
      </w:r>
      <w:bookmarkEnd w:id="63"/>
      <w:bookmarkEnd w:id="64"/>
    </w:p>
    <w:p w14:paraId="39B43FBE" w14:textId="77777777" w:rsidR="00A22742" w:rsidRPr="00433800" w:rsidRDefault="00A22742" w:rsidP="009526FA">
      <w:pPr>
        <w:pStyle w:val="Heading2"/>
        <w:rPr>
          <w:sz w:val="22"/>
          <w:szCs w:val="22"/>
        </w:rPr>
      </w:pPr>
      <w:bookmarkStart w:id="65" w:name="_Toc50217705"/>
      <w:bookmarkStart w:id="66" w:name="_Toc169774725"/>
      <w:r w:rsidRPr="00433800">
        <w:rPr>
          <w:sz w:val="22"/>
          <w:szCs w:val="22"/>
        </w:rPr>
        <w:t xml:space="preserve">4.1 Jenis </w:t>
      </w:r>
      <w:proofErr w:type="spellStart"/>
      <w:r w:rsidRPr="00433800">
        <w:rPr>
          <w:sz w:val="22"/>
          <w:szCs w:val="22"/>
        </w:rPr>
        <w:t>penelitian</w:t>
      </w:r>
      <w:bookmarkEnd w:id="65"/>
      <w:bookmarkEnd w:id="66"/>
      <w:proofErr w:type="spellEnd"/>
    </w:p>
    <w:p w14:paraId="52FE2095" w14:textId="77777777" w:rsidR="00A22742" w:rsidRPr="00433800" w:rsidRDefault="00A22742">
      <w:pPr>
        <w:spacing w:after="240" w:line="360" w:lineRule="auto"/>
        <w:ind w:firstLine="720"/>
        <w:rPr>
          <w:rFonts w:cs="Arial"/>
        </w:rPr>
      </w:pPr>
      <w:r w:rsidRPr="00433800">
        <w:rPr>
          <w:rFonts w:cs="Arial"/>
          <w:bCs/>
        </w:rPr>
        <w:t xml:space="preserve">Jenis penelitian adalah kohort retrospektif dengan pendekatan observasional analitik </w:t>
      </w:r>
      <w:r w:rsidRPr="00433800">
        <w:rPr>
          <w:rFonts w:cs="Arial"/>
        </w:rPr>
        <w:t xml:space="preserve">pada pasien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rPr>
        <w:t xml:space="preserve"> yang dirawat di </w:t>
      </w:r>
      <w:r w:rsidRPr="00433800">
        <w:rPr>
          <w:rFonts w:cs="Arial"/>
          <w:lang w:val="en-US"/>
        </w:rPr>
        <w:t xml:space="preserve">ICU </w:t>
      </w:r>
      <w:r w:rsidRPr="00433800">
        <w:rPr>
          <w:rFonts w:cs="Arial"/>
        </w:rPr>
        <w:t>RSUP Dr. Wahidin Sudirohusodo Makassar.</w:t>
      </w:r>
    </w:p>
    <w:p w14:paraId="7A34D5AF" w14:textId="77777777" w:rsidR="00A22742" w:rsidRPr="00433800" w:rsidRDefault="00A22742" w:rsidP="009526FA">
      <w:pPr>
        <w:pStyle w:val="Heading2"/>
        <w:rPr>
          <w:sz w:val="22"/>
          <w:szCs w:val="22"/>
        </w:rPr>
      </w:pPr>
      <w:bookmarkStart w:id="67" w:name="_Toc50217706"/>
      <w:bookmarkStart w:id="68" w:name="_Toc29978091"/>
      <w:bookmarkStart w:id="69" w:name="_Toc27305926"/>
      <w:bookmarkStart w:id="70" w:name="_Toc169774726"/>
      <w:r w:rsidRPr="00433800">
        <w:rPr>
          <w:sz w:val="22"/>
          <w:szCs w:val="22"/>
        </w:rPr>
        <w:t xml:space="preserve">4.2 </w:t>
      </w:r>
      <w:proofErr w:type="spellStart"/>
      <w:r w:rsidRPr="00433800">
        <w:rPr>
          <w:sz w:val="22"/>
          <w:szCs w:val="22"/>
        </w:rPr>
        <w:t>Tempat</w:t>
      </w:r>
      <w:proofErr w:type="spellEnd"/>
      <w:r w:rsidRPr="00433800">
        <w:rPr>
          <w:sz w:val="22"/>
          <w:szCs w:val="22"/>
        </w:rPr>
        <w:t xml:space="preserve"> dan Waktu </w:t>
      </w:r>
      <w:proofErr w:type="spellStart"/>
      <w:r w:rsidRPr="00433800">
        <w:rPr>
          <w:sz w:val="22"/>
          <w:szCs w:val="22"/>
        </w:rPr>
        <w:t>Penelitian</w:t>
      </w:r>
      <w:bookmarkEnd w:id="67"/>
      <w:bookmarkEnd w:id="68"/>
      <w:bookmarkEnd w:id="69"/>
      <w:bookmarkEnd w:id="70"/>
      <w:proofErr w:type="spellEnd"/>
    </w:p>
    <w:p w14:paraId="57F68772" w14:textId="77777777" w:rsidR="00A22742" w:rsidRPr="00433800" w:rsidRDefault="00A22742">
      <w:pPr>
        <w:spacing w:after="240" w:line="360" w:lineRule="auto"/>
        <w:ind w:firstLine="720"/>
        <w:rPr>
          <w:rFonts w:cs="Arial"/>
        </w:rPr>
      </w:pPr>
      <w:r w:rsidRPr="00433800">
        <w:rPr>
          <w:rFonts w:cs="Arial"/>
        </w:rPr>
        <w:t xml:space="preserve">Penelitian ini dilakukan di bagian Rekam medis RSUP Dr. Wahidin Sudirohusodo Makassar pada bulan </w:t>
      </w:r>
      <w:r w:rsidRPr="00433800">
        <w:rPr>
          <w:rFonts w:cs="Arial"/>
          <w:lang w:val="en-US"/>
        </w:rPr>
        <w:t>Juli</w:t>
      </w:r>
      <w:r w:rsidRPr="00433800">
        <w:rPr>
          <w:rFonts w:cs="Arial"/>
        </w:rPr>
        <w:t xml:space="preserve"> - </w:t>
      </w:r>
      <w:r w:rsidRPr="00433800">
        <w:rPr>
          <w:rFonts w:cs="Arial"/>
          <w:lang w:val="en-US"/>
        </w:rPr>
        <w:t>Agustus</w:t>
      </w:r>
      <w:r w:rsidRPr="00433800">
        <w:rPr>
          <w:rFonts w:cs="Arial"/>
        </w:rPr>
        <w:t xml:space="preserve"> 202</w:t>
      </w:r>
      <w:r w:rsidRPr="00433800">
        <w:rPr>
          <w:rFonts w:cs="Arial"/>
          <w:lang w:val="en-US"/>
        </w:rPr>
        <w:t>3</w:t>
      </w:r>
      <w:r w:rsidRPr="00433800">
        <w:rPr>
          <w:rFonts w:cs="Arial"/>
        </w:rPr>
        <w:t>.</w:t>
      </w:r>
    </w:p>
    <w:p w14:paraId="27B6F768" w14:textId="77777777" w:rsidR="00A22742" w:rsidRPr="00433800" w:rsidRDefault="00A22742" w:rsidP="009526FA">
      <w:pPr>
        <w:pStyle w:val="Heading2"/>
        <w:rPr>
          <w:sz w:val="22"/>
          <w:szCs w:val="22"/>
        </w:rPr>
      </w:pPr>
      <w:bookmarkStart w:id="71" w:name="_Toc27305927"/>
      <w:bookmarkStart w:id="72" w:name="_Toc50217707"/>
      <w:bookmarkStart w:id="73" w:name="_Toc29978092"/>
      <w:bookmarkStart w:id="74" w:name="_Toc169774727"/>
      <w:r w:rsidRPr="00433800">
        <w:rPr>
          <w:sz w:val="22"/>
          <w:szCs w:val="22"/>
        </w:rPr>
        <w:t xml:space="preserve">4.3 </w:t>
      </w:r>
      <w:proofErr w:type="spellStart"/>
      <w:r w:rsidRPr="00433800">
        <w:rPr>
          <w:sz w:val="22"/>
          <w:szCs w:val="22"/>
        </w:rPr>
        <w:t>Populasi</w:t>
      </w:r>
      <w:proofErr w:type="spellEnd"/>
      <w:r w:rsidRPr="00433800">
        <w:rPr>
          <w:sz w:val="22"/>
          <w:szCs w:val="22"/>
        </w:rPr>
        <w:t xml:space="preserve"> dan Sampel</w:t>
      </w:r>
      <w:bookmarkEnd w:id="71"/>
      <w:bookmarkEnd w:id="72"/>
      <w:bookmarkEnd w:id="73"/>
      <w:bookmarkEnd w:id="74"/>
    </w:p>
    <w:p w14:paraId="313E2633" w14:textId="77777777" w:rsidR="00A22742" w:rsidRPr="00433800" w:rsidRDefault="00A22742">
      <w:pPr>
        <w:pStyle w:val="Heading3"/>
        <w:rPr>
          <w:sz w:val="22"/>
          <w:szCs w:val="22"/>
        </w:rPr>
      </w:pPr>
      <w:bookmarkStart w:id="75" w:name="_Toc50217708"/>
      <w:bookmarkStart w:id="76" w:name="_Toc27305928"/>
      <w:bookmarkStart w:id="77" w:name="_Toc29978093"/>
      <w:bookmarkStart w:id="78" w:name="_Toc169774728"/>
      <w:r w:rsidRPr="00433800">
        <w:rPr>
          <w:sz w:val="22"/>
          <w:szCs w:val="22"/>
        </w:rPr>
        <w:t xml:space="preserve">4.3.1 </w:t>
      </w:r>
      <w:proofErr w:type="spellStart"/>
      <w:r w:rsidRPr="00433800">
        <w:rPr>
          <w:sz w:val="22"/>
          <w:szCs w:val="22"/>
        </w:rPr>
        <w:t>Populasi</w:t>
      </w:r>
      <w:bookmarkEnd w:id="75"/>
      <w:bookmarkEnd w:id="76"/>
      <w:bookmarkEnd w:id="77"/>
      <w:bookmarkEnd w:id="78"/>
      <w:proofErr w:type="spellEnd"/>
      <w:r w:rsidRPr="00433800">
        <w:rPr>
          <w:sz w:val="22"/>
          <w:szCs w:val="22"/>
        </w:rPr>
        <w:t xml:space="preserve"> </w:t>
      </w:r>
    </w:p>
    <w:p w14:paraId="384C4F11" w14:textId="6CF7C41A" w:rsidR="00A22742" w:rsidRPr="00433800" w:rsidRDefault="00A22742">
      <w:pPr>
        <w:spacing w:line="360" w:lineRule="auto"/>
        <w:ind w:firstLine="720"/>
        <w:rPr>
          <w:rFonts w:cs="Arial"/>
        </w:rPr>
      </w:pPr>
      <w:r w:rsidRPr="00433800">
        <w:rPr>
          <w:rFonts w:cs="Arial"/>
        </w:rPr>
        <w:t xml:space="preserve">Populasi penelitian ini adalah semua pasien </w:t>
      </w:r>
      <w:proofErr w:type="spellStart"/>
      <w:r w:rsidRPr="00433800">
        <w:rPr>
          <w:rFonts w:cs="Arial"/>
          <w:lang w:val="en-US"/>
        </w:rPr>
        <w:t>kritis</w:t>
      </w:r>
      <w:proofErr w:type="spellEnd"/>
      <w:r w:rsidRPr="00433800">
        <w:rPr>
          <w:rFonts w:cs="Arial"/>
          <w:lang w:val="en-US"/>
        </w:rPr>
        <w:t xml:space="preserve"> </w:t>
      </w:r>
      <w:r w:rsidRPr="00433800">
        <w:rPr>
          <w:rFonts w:cs="Arial"/>
        </w:rPr>
        <w:t xml:space="preserve">yang </w:t>
      </w:r>
      <w:proofErr w:type="spellStart"/>
      <w:r w:rsidRPr="00433800">
        <w:rPr>
          <w:rFonts w:cs="Arial"/>
          <w:lang w:val="en-US"/>
        </w:rPr>
        <w:t>dirawat</w:t>
      </w:r>
      <w:proofErr w:type="spellEnd"/>
      <w:r w:rsidRPr="00433800">
        <w:rPr>
          <w:rFonts w:cs="Arial"/>
          <w:lang w:val="en-US"/>
        </w:rPr>
        <w:t xml:space="preserve"> </w:t>
      </w:r>
      <w:r w:rsidRPr="00433800">
        <w:rPr>
          <w:rFonts w:cs="Arial"/>
        </w:rPr>
        <w:t>di</w:t>
      </w:r>
      <w:r w:rsidRPr="00433800">
        <w:rPr>
          <w:rFonts w:cs="Arial"/>
          <w:lang w:val="en-US"/>
        </w:rPr>
        <w:t xml:space="preserve"> ICU</w:t>
      </w:r>
      <w:r w:rsidRPr="00433800">
        <w:rPr>
          <w:rFonts w:cs="Arial"/>
        </w:rPr>
        <w:t xml:space="preserve"> RSUP Dr. Wahidin Sudirohusodo Makassar pada bulan </w:t>
      </w:r>
      <w:r w:rsidRPr="00433800">
        <w:rPr>
          <w:rFonts w:cs="Arial"/>
          <w:lang w:val="en-US"/>
        </w:rPr>
        <w:t xml:space="preserve">Januari 2020 </w:t>
      </w:r>
      <w:r w:rsidRPr="00433800">
        <w:rPr>
          <w:rFonts w:cs="Arial"/>
        </w:rPr>
        <w:t>- Desember 202</w:t>
      </w:r>
      <w:r w:rsidR="008565FE" w:rsidRPr="00433800">
        <w:rPr>
          <w:rFonts w:cs="Arial"/>
          <w:lang w:val="en-US"/>
        </w:rPr>
        <w:t>2</w:t>
      </w:r>
      <w:r w:rsidRPr="00433800">
        <w:rPr>
          <w:rFonts w:cs="Arial"/>
        </w:rPr>
        <w:t>.</w:t>
      </w:r>
    </w:p>
    <w:p w14:paraId="6281FF2A" w14:textId="77777777" w:rsidR="00A22742" w:rsidRPr="00433800" w:rsidRDefault="00A22742">
      <w:pPr>
        <w:pStyle w:val="Heading3"/>
        <w:rPr>
          <w:sz w:val="22"/>
          <w:szCs w:val="22"/>
        </w:rPr>
      </w:pPr>
      <w:bookmarkStart w:id="79" w:name="_Toc27305929"/>
      <w:bookmarkStart w:id="80" w:name="_Toc50217709"/>
      <w:bookmarkStart w:id="81" w:name="_Toc29978094"/>
      <w:bookmarkStart w:id="82" w:name="_Toc169774729"/>
      <w:r w:rsidRPr="00433800">
        <w:rPr>
          <w:sz w:val="22"/>
          <w:szCs w:val="22"/>
        </w:rPr>
        <w:t>4.3.2 Sampel</w:t>
      </w:r>
      <w:bookmarkEnd w:id="79"/>
      <w:bookmarkEnd w:id="80"/>
      <w:bookmarkEnd w:id="81"/>
      <w:bookmarkEnd w:id="82"/>
    </w:p>
    <w:p w14:paraId="3026CCBE" w14:textId="2611233F" w:rsidR="00A22742" w:rsidRPr="00433800" w:rsidRDefault="00A22742">
      <w:pPr>
        <w:spacing w:line="360" w:lineRule="auto"/>
        <w:ind w:firstLine="720"/>
        <w:rPr>
          <w:rFonts w:cs="Arial"/>
        </w:rPr>
      </w:pPr>
      <w:r w:rsidRPr="00433800">
        <w:rPr>
          <w:rFonts w:cs="Arial"/>
        </w:rPr>
        <w:t xml:space="preserve">Sampel penelitian adalah semua pasien </w:t>
      </w:r>
      <w:proofErr w:type="spellStart"/>
      <w:r w:rsidRPr="00433800">
        <w:rPr>
          <w:rFonts w:cs="Arial"/>
          <w:lang w:val="en-US"/>
        </w:rPr>
        <w:t>kritis</w:t>
      </w:r>
      <w:proofErr w:type="spellEnd"/>
      <w:r w:rsidRPr="00433800">
        <w:rPr>
          <w:rFonts w:cs="Arial"/>
          <w:lang w:val="en-US"/>
        </w:rPr>
        <w:t xml:space="preserve"> </w:t>
      </w:r>
      <w:r w:rsidRPr="00433800">
        <w:rPr>
          <w:rFonts w:cs="Arial"/>
        </w:rPr>
        <w:t xml:space="preserve">yang </w:t>
      </w:r>
      <w:proofErr w:type="spellStart"/>
      <w:r w:rsidRPr="00433800">
        <w:rPr>
          <w:rFonts w:cs="Arial"/>
          <w:lang w:val="en-US"/>
        </w:rPr>
        <w:t>dirawat</w:t>
      </w:r>
      <w:proofErr w:type="spellEnd"/>
      <w:r w:rsidRPr="00433800">
        <w:rPr>
          <w:rFonts w:cs="Arial"/>
          <w:lang w:val="en-US"/>
        </w:rPr>
        <w:t xml:space="preserve"> </w:t>
      </w:r>
      <w:r w:rsidRPr="00433800">
        <w:rPr>
          <w:rFonts w:cs="Arial"/>
        </w:rPr>
        <w:t>di</w:t>
      </w:r>
      <w:r w:rsidRPr="00433800">
        <w:rPr>
          <w:rFonts w:cs="Arial"/>
          <w:lang w:val="en-US"/>
        </w:rPr>
        <w:t xml:space="preserve"> ICU</w:t>
      </w:r>
      <w:r w:rsidRPr="00433800">
        <w:rPr>
          <w:rFonts w:cs="Arial"/>
        </w:rPr>
        <w:t xml:space="preserve"> RSUP Dr. Wahidin Sudirohusodo Makassar pada bulan </w:t>
      </w:r>
      <w:r w:rsidRPr="00433800">
        <w:rPr>
          <w:rFonts w:cs="Arial"/>
          <w:lang w:val="en-US"/>
        </w:rPr>
        <w:t xml:space="preserve">Januari 2020 </w:t>
      </w:r>
      <w:r w:rsidRPr="00433800">
        <w:rPr>
          <w:rFonts w:cs="Arial"/>
        </w:rPr>
        <w:t>- Desember 202</w:t>
      </w:r>
      <w:r w:rsidR="008565FE" w:rsidRPr="00433800">
        <w:rPr>
          <w:rFonts w:cs="Arial"/>
          <w:lang w:val="en-US"/>
        </w:rPr>
        <w:t>2</w:t>
      </w:r>
      <w:r w:rsidRPr="00433800">
        <w:rPr>
          <w:rFonts w:cs="Arial"/>
        </w:rPr>
        <w:t>.</w:t>
      </w:r>
      <w:r w:rsidRPr="00433800">
        <w:rPr>
          <w:rFonts w:cs="Arial"/>
          <w:lang w:val="en-US"/>
        </w:rPr>
        <w:t xml:space="preserve"> </w:t>
      </w:r>
      <w:r w:rsidRPr="00433800">
        <w:rPr>
          <w:rFonts w:cs="Arial"/>
        </w:rPr>
        <w:t>yang memenuhi kriteria inklusi.</w:t>
      </w:r>
    </w:p>
    <w:p w14:paraId="5B8970BC" w14:textId="77777777" w:rsidR="00A22742" w:rsidRPr="00433800" w:rsidRDefault="00A22742">
      <w:pPr>
        <w:pStyle w:val="Heading3"/>
        <w:rPr>
          <w:sz w:val="22"/>
          <w:szCs w:val="22"/>
        </w:rPr>
      </w:pPr>
      <w:bookmarkStart w:id="83" w:name="_Toc169774730"/>
      <w:r w:rsidRPr="00433800">
        <w:rPr>
          <w:sz w:val="22"/>
          <w:szCs w:val="22"/>
        </w:rPr>
        <w:t xml:space="preserve">4.3.3 Besar Sampel dan Teknik </w:t>
      </w:r>
      <w:proofErr w:type="spellStart"/>
      <w:r w:rsidRPr="00433800">
        <w:rPr>
          <w:sz w:val="22"/>
          <w:szCs w:val="22"/>
        </w:rPr>
        <w:t>pengambilan</w:t>
      </w:r>
      <w:proofErr w:type="spellEnd"/>
      <w:r w:rsidRPr="00433800">
        <w:rPr>
          <w:sz w:val="22"/>
          <w:szCs w:val="22"/>
        </w:rPr>
        <w:t xml:space="preserve"> </w:t>
      </w:r>
      <w:proofErr w:type="spellStart"/>
      <w:r w:rsidRPr="00433800">
        <w:rPr>
          <w:sz w:val="22"/>
          <w:szCs w:val="22"/>
        </w:rPr>
        <w:t>sampel</w:t>
      </w:r>
      <w:bookmarkEnd w:id="83"/>
      <w:proofErr w:type="spellEnd"/>
    </w:p>
    <w:p w14:paraId="42B6C2B9" w14:textId="77777777" w:rsidR="00A22742" w:rsidRPr="00433800" w:rsidRDefault="00A22742">
      <w:pPr>
        <w:ind w:firstLine="720"/>
        <w:rPr>
          <w:rFonts w:cs="Arial"/>
          <w:lang w:val="en-US"/>
        </w:rPr>
      </w:pPr>
      <w:r w:rsidRPr="00433800">
        <w:rPr>
          <w:rFonts w:cs="Arial"/>
        </w:rPr>
        <w:t xml:space="preserve">Besar sampel ditentukan dengan menggunakan metode </w:t>
      </w:r>
      <w:r w:rsidRPr="00433800">
        <w:rPr>
          <w:rFonts w:cs="Arial"/>
          <w:i/>
          <w:iCs/>
        </w:rPr>
        <w:t>total sampling</w:t>
      </w:r>
      <w:r w:rsidRPr="00433800">
        <w:rPr>
          <w:rFonts w:cs="Arial"/>
          <w:i/>
          <w:iCs/>
          <w:lang w:val="en-US"/>
        </w:rPr>
        <w:t>.</w:t>
      </w:r>
    </w:p>
    <w:p w14:paraId="785918A8" w14:textId="77777777" w:rsidR="00A22742" w:rsidRPr="00433800" w:rsidRDefault="00A22742" w:rsidP="009526FA">
      <w:pPr>
        <w:pStyle w:val="Heading2"/>
        <w:rPr>
          <w:sz w:val="22"/>
          <w:szCs w:val="22"/>
        </w:rPr>
      </w:pPr>
      <w:bookmarkStart w:id="84" w:name="_Toc169774731"/>
      <w:r w:rsidRPr="00433800">
        <w:rPr>
          <w:sz w:val="22"/>
          <w:szCs w:val="22"/>
        </w:rPr>
        <w:t xml:space="preserve">4.4 </w:t>
      </w:r>
      <w:proofErr w:type="spellStart"/>
      <w:r w:rsidRPr="00433800">
        <w:rPr>
          <w:sz w:val="22"/>
          <w:szCs w:val="22"/>
        </w:rPr>
        <w:t>Kriteria</w:t>
      </w:r>
      <w:proofErr w:type="spellEnd"/>
      <w:r w:rsidRPr="00433800">
        <w:rPr>
          <w:sz w:val="22"/>
          <w:szCs w:val="22"/>
        </w:rPr>
        <w:t xml:space="preserve"> </w:t>
      </w:r>
      <w:proofErr w:type="spellStart"/>
      <w:r w:rsidRPr="00433800">
        <w:rPr>
          <w:sz w:val="22"/>
          <w:szCs w:val="22"/>
        </w:rPr>
        <w:t>inklusi</w:t>
      </w:r>
      <w:proofErr w:type="spellEnd"/>
      <w:r w:rsidRPr="00433800">
        <w:rPr>
          <w:sz w:val="22"/>
          <w:szCs w:val="22"/>
        </w:rPr>
        <w:t xml:space="preserve"> dan </w:t>
      </w:r>
      <w:proofErr w:type="spellStart"/>
      <w:r w:rsidRPr="00433800">
        <w:rPr>
          <w:sz w:val="22"/>
          <w:szCs w:val="22"/>
        </w:rPr>
        <w:t>Eksklusi</w:t>
      </w:r>
      <w:bookmarkEnd w:id="84"/>
      <w:proofErr w:type="spellEnd"/>
    </w:p>
    <w:p w14:paraId="0D13E2FD" w14:textId="77777777" w:rsidR="00A22742" w:rsidRPr="00433800" w:rsidRDefault="00A22742">
      <w:pPr>
        <w:pStyle w:val="Heading3"/>
        <w:rPr>
          <w:sz w:val="22"/>
          <w:szCs w:val="22"/>
        </w:rPr>
      </w:pPr>
      <w:bookmarkStart w:id="85" w:name="_Toc169774732"/>
      <w:r w:rsidRPr="00433800">
        <w:rPr>
          <w:sz w:val="22"/>
          <w:szCs w:val="22"/>
        </w:rPr>
        <w:t xml:space="preserve">4.4.1 </w:t>
      </w:r>
      <w:proofErr w:type="spellStart"/>
      <w:r w:rsidRPr="00433800">
        <w:rPr>
          <w:sz w:val="22"/>
          <w:szCs w:val="22"/>
        </w:rPr>
        <w:t>Kriteria</w:t>
      </w:r>
      <w:proofErr w:type="spellEnd"/>
      <w:r w:rsidRPr="00433800">
        <w:rPr>
          <w:sz w:val="22"/>
          <w:szCs w:val="22"/>
        </w:rPr>
        <w:t xml:space="preserve"> </w:t>
      </w:r>
      <w:proofErr w:type="spellStart"/>
      <w:r w:rsidRPr="00433800">
        <w:rPr>
          <w:sz w:val="22"/>
          <w:szCs w:val="22"/>
        </w:rPr>
        <w:t>inklusi</w:t>
      </w:r>
      <w:proofErr w:type="spellEnd"/>
      <w:r w:rsidRPr="00433800">
        <w:rPr>
          <w:sz w:val="22"/>
          <w:szCs w:val="22"/>
        </w:rPr>
        <w:t>:</w:t>
      </w:r>
      <w:bookmarkEnd w:id="85"/>
    </w:p>
    <w:p w14:paraId="4EF7C46C" w14:textId="1EBC8E21" w:rsidR="00A22742" w:rsidRPr="00433800" w:rsidRDefault="00A22742">
      <w:pPr>
        <w:pStyle w:val="ListParagraph"/>
        <w:numPr>
          <w:ilvl w:val="0"/>
          <w:numId w:val="3"/>
        </w:numPr>
        <w:spacing w:after="160" w:line="360" w:lineRule="auto"/>
        <w:ind w:left="426" w:hanging="426"/>
        <w:rPr>
          <w:rFonts w:cs="Arial"/>
        </w:rPr>
      </w:pPr>
      <w:r w:rsidRPr="00433800">
        <w:rPr>
          <w:rFonts w:cs="Arial"/>
        </w:rPr>
        <w:t xml:space="preserve">Pasien </w:t>
      </w:r>
      <w:proofErr w:type="spellStart"/>
      <w:r w:rsidRPr="00433800">
        <w:rPr>
          <w:rFonts w:cs="Arial"/>
          <w:lang w:val="en-US"/>
        </w:rPr>
        <w:t>kritis</w:t>
      </w:r>
      <w:proofErr w:type="spellEnd"/>
      <w:r w:rsidRPr="00433800">
        <w:rPr>
          <w:rFonts w:cs="Arial"/>
        </w:rPr>
        <w:t xml:space="preserve"> yang berumur </w:t>
      </w:r>
      <w:r w:rsidR="008565FE" w:rsidRPr="00433800">
        <w:rPr>
          <w:rFonts w:cs="Arial"/>
        </w:rPr>
        <w:t>sama dengan atau lebih dari</w:t>
      </w:r>
      <w:r w:rsidRPr="00433800">
        <w:rPr>
          <w:rFonts w:cs="Arial"/>
        </w:rPr>
        <w:t xml:space="preserve"> 18 tahun yang dirawat di </w:t>
      </w:r>
      <w:r w:rsidRPr="00433800">
        <w:rPr>
          <w:rFonts w:cs="Arial"/>
          <w:lang w:val="en-US"/>
        </w:rPr>
        <w:t xml:space="preserve">ICU </w:t>
      </w:r>
      <w:r w:rsidRPr="00433800">
        <w:rPr>
          <w:rFonts w:cs="Arial"/>
        </w:rPr>
        <w:t>RSUP Dr. Wahidin Sudirohusodo.</w:t>
      </w:r>
    </w:p>
    <w:p w14:paraId="12374C23" w14:textId="77777777" w:rsidR="00A22742" w:rsidRPr="00433800" w:rsidRDefault="00A22742">
      <w:pPr>
        <w:pStyle w:val="ListParagraph"/>
        <w:numPr>
          <w:ilvl w:val="0"/>
          <w:numId w:val="3"/>
        </w:numPr>
        <w:spacing w:after="160" w:line="360" w:lineRule="auto"/>
        <w:ind w:left="426" w:hanging="426"/>
        <w:rPr>
          <w:rFonts w:cs="Arial"/>
        </w:rPr>
      </w:pPr>
      <w:r w:rsidRPr="00433800">
        <w:rPr>
          <w:rFonts w:cs="Arial"/>
        </w:rPr>
        <w:t>Terdapat hasil pemeriksaan laboratorium berupa darah rutin</w:t>
      </w:r>
    </w:p>
    <w:p w14:paraId="6E709994" w14:textId="77777777" w:rsidR="00A22742" w:rsidRPr="00433800" w:rsidRDefault="00A22742">
      <w:pPr>
        <w:pStyle w:val="ListParagraph"/>
        <w:numPr>
          <w:ilvl w:val="0"/>
          <w:numId w:val="3"/>
        </w:numPr>
        <w:spacing w:after="160"/>
        <w:ind w:left="426" w:hanging="426"/>
        <w:rPr>
          <w:rFonts w:cs="Arial"/>
        </w:rPr>
      </w:pPr>
      <w:r w:rsidRPr="00433800">
        <w:rPr>
          <w:rFonts w:cs="Arial"/>
        </w:rPr>
        <w:t>Rawat sama dengan Gizi Klinik.</w:t>
      </w:r>
    </w:p>
    <w:p w14:paraId="70C0ABD0" w14:textId="77777777" w:rsidR="00A22742" w:rsidRPr="00433800" w:rsidRDefault="00A22742">
      <w:pPr>
        <w:pStyle w:val="Heading3"/>
        <w:rPr>
          <w:sz w:val="22"/>
          <w:szCs w:val="22"/>
        </w:rPr>
      </w:pPr>
      <w:bookmarkStart w:id="86" w:name="_Toc169774733"/>
      <w:r w:rsidRPr="00433800">
        <w:rPr>
          <w:sz w:val="22"/>
          <w:szCs w:val="22"/>
        </w:rPr>
        <w:t xml:space="preserve">4.4.2 </w:t>
      </w:r>
      <w:proofErr w:type="spellStart"/>
      <w:r w:rsidRPr="00433800">
        <w:rPr>
          <w:sz w:val="22"/>
          <w:szCs w:val="22"/>
        </w:rPr>
        <w:t>Kriteria</w:t>
      </w:r>
      <w:proofErr w:type="spellEnd"/>
      <w:r w:rsidRPr="00433800">
        <w:rPr>
          <w:sz w:val="22"/>
          <w:szCs w:val="22"/>
        </w:rPr>
        <w:t xml:space="preserve"> </w:t>
      </w:r>
      <w:proofErr w:type="spellStart"/>
      <w:r w:rsidRPr="00433800">
        <w:rPr>
          <w:sz w:val="22"/>
          <w:szCs w:val="22"/>
        </w:rPr>
        <w:t>Ekslusi</w:t>
      </w:r>
      <w:proofErr w:type="spellEnd"/>
      <w:r w:rsidRPr="00433800">
        <w:rPr>
          <w:sz w:val="22"/>
          <w:szCs w:val="22"/>
        </w:rPr>
        <w:t>:</w:t>
      </w:r>
      <w:bookmarkEnd w:id="86"/>
    </w:p>
    <w:p w14:paraId="612EA931" w14:textId="77777777" w:rsidR="00A22742" w:rsidRPr="00433800" w:rsidRDefault="00A22742">
      <w:pPr>
        <w:pStyle w:val="ListParagraph"/>
        <w:numPr>
          <w:ilvl w:val="0"/>
          <w:numId w:val="4"/>
        </w:numPr>
        <w:spacing w:after="160" w:line="360" w:lineRule="auto"/>
        <w:ind w:left="426"/>
        <w:rPr>
          <w:rFonts w:cs="Arial"/>
        </w:rPr>
      </w:pPr>
      <w:r w:rsidRPr="00433800">
        <w:rPr>
          <w:rFonts w:cs="Arial"/>
        </w:rPr>
        <w:t>Data tidak lengkap</w:t>
      </w:r>
    </w:p>
    <w:p w14:paraId="3740A347" w14:textId="1AAF77D0" w:rsidR="005077D9" w:rsidRPr="00433800" w:rsidRDefault="005077D9">
      <w:pPr>
        <w:pStyle w:val="ListParagraph"/>
        <w:numPr>
          <w:ilvl w:val="0"/>
          <w:numId w:val="4"/>
        </w:numPr>
        <w:spacing w:after="160" w:line="360" w:lineRule="auto"/>
        <w:ind w:left="426"/>
        <w:rPr>
          <w:rFonts w:cs="Arial"/>
        </w:rPr>
      </w:pPr>
      <w:proofErr w:type="spellStart"/>
      <w:r w:rsidRPr="00433800">
        <w:rPr>
          <w:rFonts w:cs="Arial"/>
          <w:lang w:val="en-US"/>
        </w:rPr>
        <w:lastRenderedPageBreak/>
        <w:t>Usia</w:t>
      </w:r>
      <w:proofErr w:type="spellEnd"/>
      <w:r w:rsidRPr="00433800">
        <w:rPr>
          <w:rFonts w:cs="Arial"/>
          <w:lang w:val="en-US"/>
        </w:rPr>
        <w:t xml:space="preserve"> &lt;18 </w:t>
      </w:r>
      <w:proofErr w:type="spellStart"/>
      <w:r w:rsidRPr="00433800">
        <w:rPr>
          <w:rFonts w:cs="Arial"/>
          <w:lang w:val="en-US"/>
        </w:rPr>
        <w:t>tahun</w:t>
      </w:r>
      <w:proofErr w:type="spellEnd"/>
    </w:p>
    <w:p w14:paraId="089B42C9" w14:textId="5C0EF408" w:rsidR="0003746B" w:rsidRPr="00433800" w:rsidRDefault="0003746B" w:rsidP="00D41E57">
      <w:pPr>
        <w:pStyle w:val="ListParagraph"/>
        <w:numPr>
          <w:ilvl w:val="0"/>
          <w:numId w:val="4"/>
        </w:numPr>
        <w:spacing w:after="160" w:line="360" w:lineRule="auto"/>
        <w:ind w:left="426"/>
        <w:rPr>
          <w:rFonts w:cs="Arial"/>
        </w:rPr>
      </w:pPr>
      <w:r w:rsidRPr="00433800">
        <w:rPr>
          <w:rFonts w:cs="Arial"/>
        </w:rPr>
        <w:t>Pasien dirawat di ICU &lt;48 jam</w:t>
      </w:r>
    </w:p>
    <w:p w14:paraId="79200E24" w14:textId="294520FB" w:rsidR="005077D9" w:rsidRPr="00433800" w:rsidRDefault="005077D9" w:rsidP="00D41E57">
      <w:pPr>
        <w:pStyle w:val="ListParagraph"/>
        <w:numPr>
          <w:ilvl w:val="0"/>
          <w:numId w:val="4"/>
        </w:numPr>
        <w:spacing w:after="160" w:line="360" w:lineRule="auto"/>
        <w:ind w:left="426"/>
        <w:rPr>
          <w:rFonts w:cs="Arial"/>
        </w:rPr>
      </w:pPr>
      <w:r w:rsidRPr="00433800">
        <w:rPr>
          <w:rFonts w:cs="Arial"/>
        </w:rPr>
        <w:t>Pasien readmisi</w:t>
      </w:r>
    </w:p>
    <w:p w14:paraId="35F2A6AA" w14:textId="5C4E39BC" w:rsidR="008565FE" w:rsidRPr="00433800" w:rsidRDefault="008565FE" w:rsidP="00D41E57">
      <w:pPr>
        <w:pStyle w:val="ListParagraph"/>
        <w:numPr>
          <w:ilvl w:val="0"/>
          <w:numId w:val="4"/>
        </w:numPr>
        <w:spacing w:after="160" w:line="360" w:lineRule="auto"/>
        <w:ind w:left="426"/>
        <w:rPr>
          <w:rFonts w:cs="Arial"/>
        </w:rPr>
      </w:pPr>
      <w:r w:rsidRPr="00433800">
        <w:rPr>
          <w:rFonts w:cs="Arial"/>
        </w:rPr>
        <w:t>Pasien Non KJS</w:t>
      </w:r>
    </w:p>
    <w:p w14:paraId="561DAF71" w14:textId="77777777" w:rsidR="00A22742" w:rsidRPr="00433800" w:rsidRDefault="00A22742" w:rsidP="009526FA">
      <w:pPr>
        <w:pStyle w:val="Heading2"/>
        <w:rPr>
          <w:sz w:val="22"/>
          <w:szCs w:val="22"/>
        </w:rPr>
      </w:pPr>
      <w:bookmarkStart w:id="87" w:name="_Toc169774734"/>
      <w:r w:rsidRPr="00433800">
        <w:rPr>
          <w:sz w:val="22"/>
          <w:szCs w:val="22"/>
        </w:rPr>
        <w:t xml:space="preserve">4.5 </w:t>
      </w:r>
      <w:proofErr w:type="spellStart"/>
      <w:r w:rsidRPr="00433800">
        <w:rPr>
          <w:sz w:val="22"/>
          <w:szCs w:val="22"/>
        </w:rPr>
        <w:t>Izin</w:t>
      </w:r>
      <w:proofErr w:type="spellEnd"/>
      <w:r w:rsidRPr="00433800">
        <w:rPr>
          <w:sz w:val="22"/>
          <w:szCs w:val="22"/>
        </w:rPr>
        <w:t xml:space="preserve"> </w:t>
      </w:r>
      <w:proofErr w:type="spellStart"/>
      <w:r w:rsidRPr="00433800">
        <w:rPr>
          <w:sz w:val="22"/>
          <w:szCs w:val="22"/>
        </w:rPr>
        <w:t>Penelitian</w:t>
      </w:r>
      <w:proofErr w:type="spellEnd"/>
      <w:r w:rsidRPr="00433800">
        <w:rPr>
          <w:sz w:val="22"/>
          <w:szCs w:val="22"/>
        </w:rPr>
        <w:t xml:space="preserve"> dan Ethical Clearance</w:t>
      </w:r>
      <w:bookmarkEnd w:id="87"/>
    </w:p>
    <w:p w14:paraId="4BE05871" w14:textId="77777777" w:rsidR="00A22742" w:rsidRPr="00433800" w:rsidRDefault="00A22742">
      <w:pPr>
        <w:spacing w:after="240" w:line="360" w:lineRule="auto"/>
        <w:ind w:firstLine="723"/>
        <w:rPr>
          <w:rFonts w:cs="Arial"/>
          <w:bCs/>
        </w:rPr>
      </w:pPr>
      <w:r w:rsidRPr="00433800">
        <w:rPr>
          <w:rFonts w:cs="Arial"/>
        </w:rPr>
        <w:t xml:space="preserve">Dalam melaksanakan penelitian ini, akan </w:t>
      </w:r>
      <w:r w:rsidRPr="00433800">
        <w:rPr>
          <w:rFonts w:cs="Arial"/>
          <w:bCs/>
        </w:rPr>
        <w:t>menggunakan data rekam medik, nama dianomimkan dan data dijamin kerahasiaannya, serta mendapat persetujuan dari Komisi Etik Penelitian Kesehatan Fakultas Kedokteran Universitas Hasanuddin, Makassar dan Bagian Pendidikan dan Penelitian RSUP Dr. Wahidin Sudirohusodo, Makassar.</w:t>
      </w:r>
    </w:p>
    <w:p w14:paraId="78ADD172" w14:textId="77777777" w:rsidR="00A22742" w:rsidRPr="00433800" w:rsidRDefault="00A22742" w:rsidP="009526FA">
      <w:pPr>
        <w:pStyle w:val="Heading2"/>
        <w:rPr>
          <w:sz w:val="22"/>
          <w:szCs w:val="22"/>
        </w:rPr>
      </w:pPr>
      <w:bookmarkStart w:id="88" w:name="_Toc169774735"/>
      <w:r w:rsidRPr="00433800">
        <w:rPr>
          <w:sz w:val="22"/>
          <w:szCs w:val="22"/>
        </w:rPr>
        <w:t xml:space="preserve">4.6 Teknik dan </w:t>
      </w:r>
      <w:proofErr w:type="spellStart"/>
      <w:r w:rsidRPr="00433800">
        <w:rPr>
          <w:sz w:val="22"/>
          <w:szCs w:val="22"/>
        </w:rPr>
        <w:t>Prosedur</w:t>
      </w:r>
      <w:proofErr w:type="spellEnd"/>
      <w:r w:rsidRPr="00433800">
        <w:rPr>
          <w:sz w:val="22"/>
          <w:szCs w:val="22"/>
        </w:rPr>
        <w:t xml:space="preserve"> </w:t>
      </w:r>
      <w:proofErr w:type="spellStart"/>
      <w:r w:rsidRPr="00433800">
        <w:rPr>
          <w:sz w:val="22"/>
          <w:szCs w:val="22"/>
        </w:rPr>
        <w:t>Pengumpulan</w:t>
      </w:r>
      <w:proofErr w:type="spellEnd"/>
      <w:r w:rsidRPr="00433800">
        <w:rPr>
          <w:sz w:val="22"/>
          <w:szCs w:val="22"/>
        </w:rPr>
        <w:t xml:space="preserve"> Data</w:t>
      </w:r>
      <w:bookmarkEnd w:id="88"/>
    </w:p>
    <w:p w14:paraId="3F48FFEB" w14:textId="70D65CDA" w:rsidR="00A22742" w:rsidRPr="00433800" w:rsidRDefault="00A22742" w:rsidP="00EE74B0">
      <w:pPr>
        <w:pStyle w:val="ListParagraph"/>
        <w:numPr>
          <w:ilvl w:val="0"/>
          <w:numId w:val="5"/>
        </w:numPr>
        <w:spacing w:line="360" w:lineRule="auto"/>
        <w:ind w:left="284" w:hanging="284"/>
        <w:rPr>
          <w:rFonts w:cs="Arial"/>
        </w:rPr>
      </w:pPr>
      <w:r w:rsidRPr="00433800">
        <w:rPr>
          <w:rFonts w:eastAsia="Calibri" w:cs="Arial"/>
        </w:rPr>
        <w:t xml:space="preserve">Data diambil di Bagian Rekam Medis RSUP Wahidin Sudirohusodo Makassar dengan </w:t>
      </w:r>
      <w:proofErr w:type="spellStart"/>
      <w:r w:rsidRPr="00433800">
        <w:rPr>
          <w:rFonts w:eastAsia="Calibri" w:cs="Arial"/>
          <w:lang w:val="en-US"/>
        </w:rPr>
        <w:t>sampel</w:t>
      </w:r>
      <w:proofErr w:type="spellEnd"/>
      <w:r w:rsidRPr="00433800">
        <w:rPr>
          <w:rFonts w:eastAsia="Calibri" w:cs="Arial"/>
          <w:lang w:val="en-US"/>
        </w:rPr>
        <w:t xml:space="preserve"> </w:t>
      </w:r>
      <w:r w:rsidRPr="00433800">
        <w:rPr>
          <w:rFonts w:cs="Arial"/>
        </w:rPr>
        <w:t xml:space="preserve">semua pasien </w:t>
      </w:r>
      <w:proofErr w:type="spellStart"/>
      <w:r w:rsidRPr="00433800">
        <w:rPr>
          <w:rFonts w:cs="Arial"/>
          <w:lang w:val="en-US"/>
        </w:rPr>
        <w:t>kritis</w:t>
      </w:r>
      <w:proofErr w:type="spellEnd"/>
      <w:r w:rsidRPr="00433800">
        <w:rPr>
          <w:rFonts w:cs="Arial"/>
          <w:lang w:val="en-US"/>
        </w:rPr>
        <w:t xml:space="preserve"> </w:t>
      </w:r>
      <w:r w:rsidRPr="00433800">
        <w:rPr>
          <w:rFonts w:cs="Arial"/>
        </w:rPr>
        <w:t>yang</w:t>
      </w:r>
      <w:r w:rsidRPr="00433800">
        <w:rPr>
          <w:rFonts w:cs="Arial"/>
          <w:lang w:val="en-US"/>
        </w:rPr>
        <w:t xml:space="preserve"> </w:t>
      </w:r>
      <w:proofErr w:type="spellStart"/>
      <w:r w:rsidRPr="00433800">
        <w:rPr>
          <w:rFonts w:cs="Arial"/>
          <w:lang w:val="en-US"/>
        </w:rPr>
        <w:t>mendapat</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rPr>
        <w:t xml:space="preserve"> </w:t>
      </w:r>
      <w:r w:rsidRPr="00433800">
        <w:rPr>
          <w:rFonts w:cs="Arial"/>
          <w:lang w:val="en-US"/>
        </w:rPr>
        <w:t xml:space="preserve">di </w:t>
      </w:r>
      <w:proofErr w:type="spellStart"/>
      <w:r w:rsidRPr="00433800">
        <w:rPr>
          <w:rFonts w:cs="Arial"/>
          <w:lang w:val="en-US"/>
        </w:rPr>
        <w:t>ruang</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ICU</w:t>
      </w:r>
      <w:r w:rsidRPr="00433800">
        <w:rPr>
          <w:rFonts w:cs="Arial"/>
        </w:rPr>
        <w:t xml:space="preserve"> RSUP Dr. Wahidin Sudirohusodo Makassar pada bulan </w:t>
      </w:r>
      <w:r w:rsidRPr="00433800">
        <w:rPr>
          <w:rFonts w:cs="Arial"/>
          <w:lang w:val="en-US"/>
        </w:rPr>
        <w:t xml:space="preserve">Januari 2020 </w:t>
      </w:r>
      <w:r w:rsidRPr="00433800">
        <w:rPr>
          <w:rFonts w:cs="Arial"/>
        </w:rPr>
        <w:t>- Desember 202</w:t>
      </w:r>
      <w:r w:rsidR="00D40C49" w:rsidRPr="00433800">
        <w:rPr>
          <w:rFonts w:cs="Arial"/>
          <w:lang w:val="en-US"/>
        </w:rPr>
        <w:t>2</w:t>
      </w:r>
      <w:r w:rsidRPr="00433800">
        <w:rPr>
          <w:rFonts w:cs="Arial"/>
        </w:rPr>
        <w:t>.</w:t>
      </w:r>
    </w:p>
    <w:p w14:paraId="6E8EBDCC" w14:textId="53708962" w:rsidR="00A22742" w:rsidRPr="00433800" w:rsidRDefault="00A22742">
      <w:pPr>
        <w:pStyle w:val="ListParagraph"/>
        <w:numPr>
          <w:ilvl w:val="0"/>
          <w:numId w:val="5"/>
        </w:numPr>
        <w:spacing w:line="360" w:lineRule="auto"/>
        <w:ind w:left="284" w:hanging="284"/>
        <w:rPr>
          <w:rFonts w:eastAsia="Calibri" w:cs="Arial"/>
        </w:rPr>
      </w:pPr>
      <w:r w:rsidRPr="00433800">
        <w:rPr>
          <w:rFonts w:eastAsia="Calibri" w:cs="Arial"/>
        </w:rPr>
        <w:t xml:space="preserve">Dari data yang diperoleh, dilakukan penghitungan nilai </w:t>
      </w:r>
      <w:r w:rsidRPr="00433800">
        <w:rPr>
          <w:rFonts w:cs="Arial"/>
          <w:i/>
          <w:iCs/>
        </w:rPr>
        <w:t>Neutrophil</w:t>
      </w:r>
      <w:r w:rsidRPr="00433800">
        <w:rPr>
          <w:rFonts w:cs="Arial"/>
          <w:i/>
          <w:iCs/>
          <w:lang w:val="en-US"/>
        </w:rPr>
        <w:t>-</w:t>
      </w:r>
      <w:r w:rsidRPr="00433800">
        <w:rPr>
          <w:rFonts w:cs="Arial"/>
          <w:i/>
          <w:iCs/>
        </w:rPr>
        <w:t>Lymphocyte Ratio</w:t>
      </w:r>
      <w:r w:rsidRPr="00433800">
        <w:rPr>
          <w:rFonts w:cs="Arial"/>
          <w:i/>
          <w:iCs/>
          <w:lang w:val="en-US"/>
        </w:rPr>
        <w:t xml:space="preserve"> </w:t>
      </w:r>
      <w:r w:rsidRPr="00433800">
        <w:rPr>
          <w:rFonts w:cs="Arial"/>
        </w:rPr>
        <w:t>pada saat admisi</w:t>
      </w:r>
      <w:r w:rsidRPr="00433800">
        <w:rPr>
          <w:rFonts w:cs="Arial"/>
          <w:lang w:val="en-US"/>
        </w:rPr>
        <w:t>.</w:t>
      </w:r>
    </w:p>
    <w:p w14:paraId="75143CBB" w14:textId="0930B0B0" w:rsidR="00A22742" w:rsidRPr="00433800" w:rsidRDefault="00A22742">
      <w:pPr>
        <w:pStyle w:val="ListParagraph"/>
        <w:numPr>
          <w:ilvl w:val="0"/>
          <w:numId w:val="5"/>
        </w:numPr>
        <w:spacing w:line="360" w:lineRule="auto"/>
        <w:ind w:left="284" w:hanging="284"/>
        <w:rPr>
          <w:rFonts w:eastAsia="Calibri" w:cs="Arial"/>
        </w:rPr>
      </w:pPr>
      <w:r w:rsidRPr="00433800">
        <w:rPr>
          <w:rFonts w:eastAsia="Calibri" w:cs="Arial"/>
        </w:rPr>
        <w:t xml:space="preserve">Dilakukan follow up lebih lanjut selama perawatan yang berhubungan dengan penanda inflamasi (NLR) dan </w:t>
      </w:r>
      <w:proofErr w:type="spellStart"/>
      <w:r w:rsidRPr="00433800">
        <w:rPr>
          <w:rFonts w:eastAsia="Calibri" w:cs="Arial"/>
          <w:lang w:val="en-US"/>
        </w:rPr>
        <w:t>mortalitas</w:t>
      </w:r>
      <w:proofErr w:type="spellEnd"/>
      <w:r w:rsidRPr="00433800">
        <w:rPr>
          <w:rFonts w:eastAsia="Calibri" w:cs="Arial"/>
        </w:rPr>
        <w:t>.</w:t>
      </w:r>
    </w:p>
    <w:p w14:paraId="246ADB6E" w14:textId="4E764BE7" w:rsidR="00A22742" w:rsidRPr="00433800" w:rsidRDefault="00A22742">
      <w:pPr>
        <w:pStyle w:val="ListParagraph"/>
        <w:numPr>
          <w:ilvl w:val="0"/>
          <w:numId w:val="5"/>
        </w:numPr>
        <w:spacing w:line="360" w:lineRule="auto"/>
        <w:ind w:left="284" w:hanging="284"/>
        <w:rPr>
          <w:rFonts w:eastAsia="Calibri" w:cs="Arial"/>
        </w:rPr>
      </w:pPr>
      <w:r w:rsidRPr="00433800">
        <w:rPr>
          <w:rFonts w:eastAsia="Calibri" w:cs="Arial"/>
        </w:rPr>
        <w:t>Dilakukan pengumpulan dan analisis data dengan membandingkan data klinis dan nilai</w:t>
      </w:r>
      <w:r w:rsidRPr="00433800">
        <w:rPr>
          <w:rFonts w:eastAsia="Calibri" w:cs="Arial"/>
          <w:lang w:val="en-US"/>
        </w:rPr>
        <w:t xml:space="preserve"> </w:t>
      </w:r>
      <w:proofErr w:type="spellStart"/>
      <w:r w:rsidRPr="00433800">
        <w:rPr>
          <w:rFonts w:eastAsia="Calibri" w:cs="Arial"/>
          <w:lang w:val="en-US"/>
        </w:rPr>
        <w:t>inflamasi</w:t>
      </w:r>
      <w:proofErr w:type="spellEnd"/>
      <w:r w:rsidRPr="00433800">
        <w:rPr>
          <w:rFonts w:eastAsia="Calibri" w:cs="Arial"/>
        </w:rPr>
        <w:t xml:space="preserve"> </w:t>
      </w:r>
      <w:r w:rsidRPr="00433800">
        <w:rPr>
          <w:rFonts w:eastAsia="Calibri" w:cs="Arial"/>
          <w:lang w:val="en-US"/>
        </w:rPr>
        <w:t>(</w:t>
      </w:r>
      <w:r w:rsidRPr="00433800">
        <w:rPr>
          <w:rFonts w:eastAsia="Calibri" w:cs="Arial"/>
        </w:rPr>
        <w:t>NLR</w:t>
      </w:r>
      <w:r w:rsidRPr="00433800">
        <w:rPr>
          <w:rFonts w:eastAsia="Calibri" w:cs="Arial"/>
          <w:lang w:val="en-US"/>
        </w:rPr>
        <w:t>).</w:t>
      </w:r>
    </w:p>
    <w:p w14:paraId="0C507385" w14:textId="0CDEDC97" w:rsidR="00922772" w:rsidRPr="00433800" w:rsidRDefault="00A22742" w:rsidP="00922772">
      <w:pPr>
        <w:pStyle w:val="ListParagraph"/>
        <w:numPr>
          <w:ilvl w:val="0"/>
          <w:numId w:val="5"/>
        </w:numPr>
        <w:spacing w:after="240" w:line="360" w:lineRule="auto"/>
        <w:ind w:left="284" w:hanging="284"/>
        <w:rPr>
          <w:rFonts w:eastAsia="Calibri" w:cs="Arial"/>
        </w:rPr>
      </w:pPr>
      <w:r w:rsidRPr="00433800">
        <w:rPr>
          <w:rFonts w:cs="Arial"/>
        </w:rPr>
        <w:t>Data yang diperoleh diolah dengan menggunakan uji statistik dan disajikan dalam bentuk tabel, grafik atau diagram.</w:t>
      </w:r>
    </w:p>
    <w:p w14:paraId="2C128BAB" w14:textId="77777777" w:rsidR="00A22742" w:rsidRPr="00433800" w:rsidRDefault="00A22742" w:rsidP="009526FA">
      <w:pPr>
        <w:pStyle w:val="Heading2"/>
        <w:rPr>
          <w:sz w:val="22"/>
          <w:szCs w:val="22"/>
        </w:rPr>
      </w:pPr>
      <w:bookmarkStart w:id="89" w:name="_Toc169774736"/>
      <w:r w:rsidRPr="00433800">
        <w:rPr>
          <w:sz w:val="22"/>
          <w:szCs w:val="22"/>
        </w:rPr>
        <w:t xml:space="preserve">4.7 </w:t>
      </w:r>
      <w:proofErr w:type="spellStart"/>
      <w:r w:rsidRPr="00433800">
        <w:rPr>
          <w:sz w:val="22"/>
          <w:szCs w:val="22"/>
        </w:rPr>
        <w:t>Identifikasi</w:t>
      </w:r>
      <w:proofErr w:type="spellEnd"/>
      <w:r w:rsidRPr="00433800">
        <w:rPr>
          <w:sz w:val="22"/>
          <w:szCs w:val="22"/>
        </w:rPr>
        <w:t xml:space="preserve"> dan </w:t>
      </w:r>
      <w:proofErr w:type="spellStart"/>
      <w:r w:rsidRPr="00433800">
        <w:rPr>
          <w:sz w:val="22"/>
          <w:szCs w:val="22"/>
        </w:rPr>
        <w:t>Klasifikasi</w:t>
      </w:r>
      <w:proofErr w:type="spellEnd"/>
      <w:r w:rsidRPr="00433800">
        <w:rPr>
          <w:sz w:val="22"/>
          <w:szCs w:val="22"/>
        </w:rPr>
        <w:t xml:space="preserve"> </w:t>
      </w:r>
      <w:proofErr w:type="spellStart"/>
      <w:r w:rsidRPr="00433800">
        <w:rPr>
          <w:sz w:val="22"/>
          <w:szCs w:val="22"/>
        </w:rPr>
        <w:t>Variabel</w:t>
      </w:r>
      <w:bookmarkEnd w:id="89"/>
      <w:proofErr w:type="spellEnd"/>
      <w:r w:rsidRPr="00433800">
        <w:rPr>
          <w:sz w:val="22"/>
          <w:szCs w:val="22"/>
        </w:rPr>
        <w:t xml:space="preserve"> </w:t>
      </w:r>
    </w:p>
    <w:p w14:paraId="5E84F151" w14:textId="77777777" w:rsidR="00A22742" w:rsidRPr="00433800" w:rsidRDefault="00A22742" w:rsidP="009526FA">
      <w:pPr>
        <w:pStyle w:val="Heading3"/>
        <w:rPr>
          <w:sz w:val="22"/>
          <w:szCs w:val="22"/>
        </w:rPr>
      </w:pPr>
      <w:bookmarkStart w:id="90" w:name="_Toc169774737"/>
      <w:r w:rsidRPr="00433800">
        <w:rPr>
          <w:sz w:val="22"/>
          <w:szCs w:val="22"/>
        </w:rPr>
        <w:t xml:space="preserve">4.7.1 </w:t>
      </w:r>
      <w:proofErr w:type="spellStart"/>
      <w:r w:rsidRPr="00433800">
        <w:rPr>
          <w:sz w:val="22"/>
          <w:szCs w:val="22"/>
        </w:rPr>
        <w:t>Identifikasi</w:t>
      </w:r>
      <w:proofErr w:type="spellEnd"/>
      <w:r w:rsidRPr="00433800">
        <w:rPr>
          <w:sz w:val="22"/>
          <w:szCs w:val="22"/>
        </w:rPr>
        <w:t xml:space="preserve"> </w:t>
      </w:r>
      <w:proofErr w:type="spellStart"/>
      <w:r w:rsidRPr="00433800">
        <w:rPr>
          <w:sz w:val="22"/>
          <w:szCs w:val="22"/>
        </w:rPr>
        <w:t>Variabel</w:t>
      </w:r>
      <w:bookmarkEnd w:id="90"/>
      <w:proofErr w:type="spellEnd"/>
    </w:p>
    <w:p w14:paraId="5585732C" w14:textId="4FCB51EE" w:rsidR="00A22742" w:rsidRPr="00433800" w:rsidRDefault="00A22742" w:rsidP="00DF1DA5">
      <w:pPr>
        <w:pStyle w:val="ListParagraph"/>
        <w:numPr>
          <w:ilvl w:val="0"/>
          <w:numId w:val="6"/>
        </w:numPr>
        <w:spacing w:after="160" w:line="360" w:lineRule="auto"/>
        <w:ind w:left="426"/>
        <w:rPr>
          <w:rFonts w:cs="Arial"/>
        </w:rPr>
      </w:pPr>
      <w:bookmarkStart w:id="91" w:name="_Hlk143805991"/>
      <w:r w:rsidRPr="00433800">
        <w:rPr>
          <w:rFonts w:cs="Arial"/>
        </w:rPr>
        <w:t xml:space="preserve">Terapi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p>
    <w:p w14:paraId="7BA053B8" w14:textId="77777777" w:rsidR="00A22742" w:rsidRPr="00433800" w:rsidRDefault="00A22742">
      <w:pPr>
        <w:pStyle w:val="ListParagraph"/>
        <w:numPr>
          <w:ilvl w:val="0"/>
          <w:numId w:val="6"/>
        </w:numPr>
        <w:spacing w:after="160" w:line="360" w:lineRule="auto"/>
        <w:ind w:left="426"/>
        <w:rPr>
          <w:rFonts w:cs="Arial"/>
        </w:rPr>
      </w:pPr>
      <w:r w:rsidRPr="00433800">
        <w:rPr>
          <w:rFonts w:cs="Arial"/>
        </w:rPr>
        <w:t>NLR</w:t>
      </w:r>
    </w:p>
    <w:p w14:paraId="59C0705D" w14:textId="77777777" w:rsidR="00A22742" w:rsidRPr="00433800" w:rsidRDefault="00A22742" w:rsidP="009E3C1C">
      <w:pPr>
        <w:pStyle w:val="ListParagraph"/>
        <w:numPr>
          <w:ilvl w:val="0"/>
          <w:numId w:val="6"/>
        </w:numPr>
        <w:spacing w:after="160" w:line="360" w:lineRule="auto"/>
        <w:ind w:left="426"/>
        <w:rPr>
          <w:rFonts w:cs="Arial"/>
        </w:rPr>
      </w:pPr>
      <w:proofErr w:type="spellStart"/>
      <w:r w:rsidRPr="00433800">
        <w:rPr>
          <w:rFonts w:cs="Arial"/>
          <w:lang w:val="en-US"/>
        </w:rPr>
        <w:t>Mortalitas</w:t>
      </w:r>
      <w:proofErr w:type="spellEnd"/>
    </w:p>
    <w:p w14:paraId="46A38863" w14:textId="77777777" w:rsidR="00A22742" w:rsidRPr="00433800" w:rsidRDefault="00A22742">
      <w:pPr>
        <w:pStyle w:val="ListParagraph"/>
        <w:numPr>
          <w:ilvl w:val="0"/>
          <w:numId w:val="6"/>
        </w:numPr>
        <w:spacing w:after="160" w:line="360" w:lineRule="auto"/>
        <w:ind w:left="426"/>
        <w:rPr>
          <w:rFonts w:cs="Arial"/>
        </w:rPr>
      </w:pPr>
      <w:r w:rsidRPr="00433800">
        <w:rPr>
          <w:rFonts w:cs="Arial"/>
        </w:rPr>
        <w:t xml:space="preserve">Umur </w:t>
      </w:r>
    </w:p>
    <w:p w14:paraId="0AB40753" w14:textId="77777777" w:rsidR="00A22742" w:rsidRPr="00433800" w:rsidRDefault="00A22742">
      <w:pPr>
        <w:pStyle w:val="ListParagraph"/>
        <w:numPr>
          <w:ilvl w:val="0"/>
          <w:numId w:val="6"/>
        </w:numPr>
        <w:spacing w:after="160" w:line="360" w:lineRule="auto"/>
        <w:ind w:left="426"/>
        <w:rPr>
          <w:rFonts w:cs="Arial"/>
        </w:rPr>
      </w:pPr>
      <w:r w:rsidRPr="00433800">
        <w:rPr>
          <w:rFonts w:cs="Arial"/>
          <w:lang w:val="en-US"/>
        </w:rPr>
        <w:t xml:space="preserve">Jenis </w:t>
      </w:r>
      <w:proofErr w:type="spellStart"/>
      <w:r w:rsidRPr="00433800">
        <w:rPr>
          <w:rFonts w:cs="Arial"/>
          <w:lang w:val="en-US"/>
        </w:rPr>
        <w:t>kelamin</w:t>
      </w:r>
      <w:proofErr w:type="spellEnd"/>
    </w:p>
    <w:p w14:paraId="3789A7F6" w14:textId="77777777" w:rsidR="00A22742" w:rsidRPr="00433800" w:rsidRDefault="00A22742">
      <w:pPr>
        <w:pStyle w:val="ListParagraph"/>
        <w:numPr>
          <w:ilvl w:val="0"/>
          <w:numId w:val="6"/>
        </w:numPr>
        <w:spacing w:line="360" w:lineRule="auto"/>
        <w:ind w:left="426"/>
        <w:rPr>
          <w:rFonts w:cs="Arial"/>
        </w:rPr>
      </w:pPr>
      <w:r w:rsidRPr="00433800">
        <w:rPr>
          <w:rFonts w:cs="Arial"/>
        </w:rPr>
        <w:t xml:space="preserve">Komorbid </w:t>
      </w:r>
    </w:p>
    <w:p w14:paraId="03901A4F" w14:textId="6C425B99" w:rsidR="00364289" w:rsidRPr="00433800" w:rsidRDefault="00364289">
      <w:pPr>
        <w:pStyle w:val="ListParagraph"/>
        <w:numPr>
          <w:ilvl w:val="0"/>
          <w:numId w:val="6"/>
        </w:numPr>
        <w:spacing w:line="360" w:lineRule="auto"/>
        <w:ind w:left="426"/>
        <w:rPr>
          <w:rFonts w:cs="Arial"/>
        </w:rPr>
      </w:pPr>
      <w:r w:rsidRPr="00433800">
        <w:rPr>
          <w:rFonts w:cs="Arial"/>
          <w:lang w:val="en-US"/>
        </w:rPr>
        <w:lastRenderedPageBreak/>
        <w:t>Status Gizi</w:t>
      </w:r>
    </w:p>
    <w:p w14:paraId="2E0D8403" w14:textId="50CA6BB0" w:rsidR="00364289" w:rsidRPr="00433800" w:rsidRDefault="00364289">
      <w:pPr>
        <w:pStyle w:val="ListParagraph"/>
        <w:numPr>
          <w:ilvl w:val="0"/>
          <w:numId w:val="6"/>
        </w:numPr>
        <w:spacing w:line="360" w:lineRule="auto"/>
        <w:ind w:left="426"/>
        <w:rPr>
          <w:rFonts w:cs="Arial"/>
        </w:rPr>
      </w:pPr>
      <w:r w:rsidRPr="00433800">
        <w:rPr>
          <w:rFonts w:cs="Arial"/>
          <w:lang w:val="en-US"/>
        </w:rPr>
        <w:t xml:space="preserve"> Lama </w:t>
      </w:r>
      <w:proofErr w:type="spellStart"/>
      <w:r w:rsidRPr="00433800">
        <w:rPr>
          <w:rFonts w:cs="Arial"/>
          <w:lang w:val="en-US"/>
        </w:rPr>
        <w:t>rawat</w:t>
      </w:r>
      <w:proofErr w:type="spellEnd"/>
    </w:p>
    <w:bookmarkEnd w:id="91"/>
    <w:p w14:paraId="36FD53AC" w14:textId="77777777" w:rsidR="00A22742" w:rsidRPr="00433800" w:rsidRDefault="00A22742">
      <w:pPr>
        <w:pStyle w:val="Heading3"/>
        <w:rPr>
          <w:sz w:val="22"/>
          <w:szCs w:val="22"/>
        </w:rPr>
      </w:pPr>
      <w:r w:rsidRPr="00433800">
        <w:rPr>
          <w:sz w:val="22"/>
          <w:szCs w:val="22"/>
        </w:rPr>
        <w:t xml:space="preserve"> </w:t>
      </w:r>
      <w:bookmarkStart w:id="92" w:name="_Toc169774738"/>
      <w:r w:rsidRPr="00433800">
        <w:rPr>
          <w:sz w:val="22"/>
          <w:szCs w:val="22"/>
        </w:rPr>
        <w:t xml:space="preserve">4.7.2. </w:t>
      </w:r>
      <w:proofErr w:type="spellStart"/>
      <w:r w:rsidRPr="00433800">
        <w:rPr>
          <w:sz w:val="22"/>
          <w:szCs w:val="22"/>
        </w:rPr>
        <w:t>Klasifikasi</w:t>
      </w:r>
      <w:proofErr w:type="spellEnd"/>
      <w:r w:rsidRPr="00433800">
        <w:rPr>
          <w:sz w:val="22"/>
          <w:szCs w:val="22"/>
        </w:rPr>
        <w:t xml:space="preserve"> </w:t>
      </w:r>
      <w:proofErr w:type="spellStart"/>
      <w:r w:rsidRPr="00433800">
        <w:rPr>
          <w:sz w:val="22"/>
          <w:szCs w:val="22"/>
        </w:rPr>
        <w:t>Variabel</w:t>
      </w:r>
      <w:bookmarkEnd w:id="92"/>
      <w:proofErr w:type="spellEnd"/>
    </w:p>
    <w:p w14:paraId="2F7FB604" w14:textId="3EA3D884" w:rsidR="00A22742" w:rsidRPr="00433800" w:rsidRDefault="00A22742">
      <w:pPr>
        <w:pStyle w:val="ListParagraph"/>
        <w:numPr>
          <w:ilvl w:val="0"/>
          <w:numId w:val="7"/>
        </w:numPr>
        <w:spacing w:after="160" w:line="360" w:lineRule="auto"/>
        <w:ind w:left="426"/>
        <w:rPr>
          <w:rFonts w:cs="Arial"/>
        </w:rPr>
      </w:pPr>
      <w:r w:rsidRPr="00433800">
        <w:rPr>
          <w:rFonts w:cs="Arial"/>
        </w:rPr>
        <w:t xml:space="preserve">Variabel </w:t>
      </w:r>
      <w:r w:rsidR="00364289" w:rsidRPr="00433800">
        <w:rPr>
          <w:rFonts w:cs="Arial"/>
          <w:lang w:val="en-US"/>
        </w:rPr>
        <w:t>b</w:t>
      </w:r>
      <w:r w:rsidRPr="00433800">
        <w:rPr>
          <w:rFonts w:cs="Arial"/>
        </w:rPr>
        <w:t>ebas</w:t>
      </w:r>
      <w:r w:rsidRPr="00433800">
        <w:rPr>
          <w:rFonts w:cs="Arial"/>
        </w:rPr>
        <w:tab/>
        <w:t xml:space="preserve">: </w:t>
      </w:r>
      <w:r w:rsidRPr="00433800">
        <w:rPr>
          <w:rFonts w:cs="Arial"/>
          <w:lang w:val="en-US"/>
        </w:rPr>
        <w:t>NLR</w:t>
      </w:r>
    </w:p>
    <w:p w14:paraId="6C40508A" w14:textId="47F69AEB" w:rsidR="00364289" w:rsidRPr="00433800" w:rsidRDefault="00A22742">
      <w:pPr>
        <w:pStyle w:val="ListParagraph"/>
        <w:numPr>
          <w:ilvl w:val="0"/>
          <w:numId w:val="7"/>
        </w:numPr>
        <w:spacing w:after="160" w:line="360" w:lineRule="auto"/>
        <w:ind w:left="426"/>
        <w:rPr>
          <w:rFonts w:cs="Arial"/>
        </w:rPr>
      </w:pPr>
      <w:r w:rsidRPr="00433800">
        <w:rPr>
          <w:rFonts w:cs="Arial"/>
        </w:rPr>
        <w:t xml:space="preserve">Variabel </w:t>
      </w:r>
      <w:r w:rsidR="00364289" w:rsidRPr="00433800">
        <w:rPr>
          <w:rFonts w:cs="Arial"/>
          <w:lang w:val="en-US"/>
        </w:rPr>
        <w:t>t</w:t>
      </w:r>
      <w:r w:rsidRPr="00433800">
        <w:rPr>
          <w:rFonts w:cs="Arial"/>
        </w:rPr>
        <w:t>ergantun</w:t>
      </w:r>
      <w:r w:rsidRPr="00433800">
        <w:rPr>
          <w:rFonts w:cs="Arial"/>
          <w:lang w:val="en-US"/>
        </w:rPr>
        <w:t xml:space="preserve">g </w:t>
      </w:r>
      <w:r w:rsidRPr="00433800">
        <w:rPr>
          <w:rFonts w:cs="Arial"/>
        </w:rPr>
        <w:t xml:space="preserve">: </w:t>
      </w:r>
      <w:proofErr w:type="spellStart"/>
      <w:r w:rsidRPr="00433800">
        <w:rPr>
          <w:rFonts w:cs="Arial"/>
          <w:lang w:val="en-US"/>
        </w:rPr>
        <w:t>Mortalitas</w:t>
      </w:r>
      <w:proofErr w:type="spellEnd"/>
    </w:p>
    <w:p w14:paraId="4BB3C74C" w14:textId="71BF6A24" w:rsidR="00A22742" w:rsidRPr="00433800" w:rsidRDefault="00A22742">
      <w:pPr>
        <w:pStyle w:val="ListParagraph"/>
        <w:numPr>
          <w:ilvl w:val="0"/>
          <w:numId w:val="7"/>
        </w:numPr>
        <w:spacing w:after="160" w:line="360" w:lineRule="auto"/>
        <w:ind w:left="426"/>
        <w:rPr>
          <w:rFonts w:cs="Arial"/>
        </w:rPr>
      </w:pPr>
      <w:r w:rsidRPr="00433800">
        <w:rPr>
          <w:rFonts w:cs="Arial"/>
        </w:rPr>
        <w:t xml:space="preserve">Variabel </w:t>
      </w:r>
      <w:r w:rsidR="00364289" w:rsidRPr="00433800">
        <w:rPr>
          <w:rFonts w:cs="Arial"/>
          <w:lang w:val="en-US"/>
        </w:rPr>
        <w:t>p</w:t>
      </w:r>
      <w:r w:rsidRPr="00433800">
        <w:rPr>
          <w:rFonts w:cs="Arial"/>
        </w:rPr>
        <w:t>erancu</w:t>
      </w:r>
      <w:r w:rsidRPr="00433800">
        <w:rPr>
          <w:rFonts w:cs="Arial"/>
          <w:lang w:val="en-US"/>
        </w:rPr>
        <w:t xml:space="preserve"> </w:t>
      </w:r>
      <w:r w:rsidRPr="00433800">
        <w:rPr>
          <w:rFonts w:cs="Arial"/>
        </w:rPr>
        <w:t xml:space="preserve">: </w:t>
      </w:r>
      <w:r w:rsidR="00D41E57" w:rsidRPr="00433800">
        <w:rPr>
          <w:rFonts w:cs="Arial"/>
        </w:rPr>
        <w:t xml:space="preserve">Status </w:t>
      </w:r>
      <w:r w:rsidR="00AD6629" w:rsidRPr="00433800">
        <w:rPr>
          <w:rFonts w:cs="Arial"/>
        </w:rPr>
        <w:t>Nutrisi</w:t>
      </w:r>
      <w:r w:rsidR="00D41E57" w:rsidRPr="00433800">
        <w:rPr>
          <w:rFonts w:cs="Arial"/>
        </w:rPr>
        <w:t>, Kalori total, protein Total, Komorbid</w:t>
      </w:r>
    </w:p>
    <w:p w14:paraId="4AF19962" w14:textId="77777777" w:rsidR="00A22742" w:rsidRPr="00433800" w:rsidRDefault="00A22742" w:rsidP="009526FA">
      <w:pPr>
        <w:pStyle w:val="Heading2"/>
        <w:rPr>
          <w:sz w:val="22"/>
          <w:szCs w:val="22"/>
        </w:rPr>
      </w:pPr>
      <w:bookmarkStart w:id="93" w:name="_Toc50217710"/>
      <w:bookmarkStart w:id="94" w:name="_Toc169774739"/>
      <w:r w:rsidRPr="00433800">
        <w:rPr>
          <w:sz w:val="22"/>
          <w:szCs w:val="22"/>
        </w:rPr>
        <w:t xml:space="preserve">4.8 </w:t>
      </w:r>
      <w:proofErr w:type="spellStart"/>
      <w:r w:rsidRPr="00433800">
        <w:rPr>
          <w:sz w:val="22"/>
          <w:szCs w:val="22"/>
        </w:rPr>
        <w:t>Definisi</w:t>
      </w:r>
      <w:proofErr w:type="spellEnd"/>
      <w:r w:rsidRPr="00433800">
        <w:rPr>
          <w:sz w:val="22"/>
          <w:szCs w:val="22"/>
        </w:rPr>
        <w:t xml:space="preserve"> </w:t>
      </w:r>
      <w:proofErr w:type="spellStart"/>
      <w:r w:rsidRPr="00433800">
        <w:rPr>
          <w:sz w:val="22"/>
          <w:szCs w:val="22"/>
        </w:rPr>
        <w:t>Operasional</w:t>
      </w:r>
      <w:bookmarkEnd w:id="93"/>
      <w:bookmarkEnd w:id="94"/>
      <w:proofErr w:type="spellEnd"/>
    </w:p>
    <w:p w14:paraId="31961839" w14:textId="77777777" w:rsidR="00A22742" w:rsidRPr="00433800" w:rsidRDefault="00A22742">
      <w:pPr>
        <w:pStyle w:val="Default"/>
        <w:numPr>
          <w:ilvl w:val="0"/>
          <w:numId w:val="8"/>
        </w:numPr>
        <w:spacing w:line="360" w:lineRule="auto"/>
        <w:ind w:left="426" w:hanging="426"/>
        <w:jc w:val="both"/>
        <w:rPr>
          <w:rFonts w:ascii="Arial" w:hAnsi="Arial" w:cs="Arial"/>
          <w:b/>
          <w:bCs/>
          <w:sz w:val="22"/>
          <w:szCs w:val="22"/>
        </w:rPr>
      </w:pPr>
      <w:bookmarkStart w:id="95" w:name="_Hlk129456252"/>
      <w:bookmarkStart w:id="96" w:name="_Hlk143806592"/>
      <w:r w:rsidRPr="00433800">
        <w:rPr>
          <w:rFonts w:ascii="Arial" w:hAnsi="Arial" w:cs="Arial"/>
          <w:b/>
          <w:bCs/>
          <w:sz w:val="22"/>
          <w:szCs w:val="22"/>
        </w:rPr>
        <w:t xml:space="preserve">Pasien </w:t>
      </w:r>
      <w:proofErr w:type="spellStart"/>
      <w:r w:rsidRPr="00433800">
        <w:rPr>
          <w:rFonts w:ascii="Arial" w:hAnsi="Arial" w:cs="Arial"/>
          <w:b/>
          <w:bCs/>
          <w:sz w:val="22"/>
          <w:szCs w:val="22"/>
        </w:rPr>
        <w:t>Kritis</w:t>
      </w:r>
      <w:proofErr w:type="spellEnd"/>
      <w:r w:rsidRPr="00433800">
        <w:rPr>
          <w:rFonts w:ascii="Arial" w:hAnsi="Arial" w:cs="Arial"/>
          <w:b/>
          <w:bCs/>
          <w:sz w:val="22"/>
          <w:szCs w:val="22"/>
        </w:rPr>
        <w:t xml:space="preserve"> </w:t>
      </w:r>
    </w:p>
    <w:p w14:paraId="662C1174" w14:textId="77777777" w:rsidR="00A22742" w:rsidRPr="00433800" w:rsidRDefault="00A22742">
      <w:pPr>
        <w:pStyle w:val="ListParagraph"/>
        <w:autoSpaceDE w:val="0"/>
        <w:autoSpaceDN w:val="0"/>
        <w:adjustRightInd w:val="0"/>
        <w:spacing w:line="360" w:lineRule="auto"/>
        <w:ind w:left="0" w:firstLine="720"/>
        <w:rPr>
          <w:rFonts w:cs="Arial"/>
        </w:rPr>
      </w:pPr>
      <w:r w:rsidRPr="00433800">
        <w:t>Pasien dengan penyakit atau kondisi yang mengancam keselamatan jiwa pasien tersebut</w:t>
      </w:r>
      <w:r w:rsidRPr="00433800">
        <w:rPr>
          <w:rFonts w:cs="Arial"/>
        </w:rPr>
        <w:t xml:space="preserve">. </w:t>
      </w:r>
    </w:p>
    <w:p w14:paraId="43A68BAC" w14:textId="77777777" w:rsidR="00A22742" w:rsidRPr="00433800" w:rsidRDefault="00A22742" w:rsidP="002F02FB">
      <w:pPr>
        <w:spacing w:after="240" w:line="360" w:lineRule="auto"/>
        <w:rPr>
          <w:rFonts w:cs="Arial"/>
          <w:lang w:val="en-US"/>
        </w:rPr>
      </w:pPr>
      <w:r w:rsidRPr="00433800">
        <w:rPr>
          <w:rFonts w:cs="Arial"/>
        </w:rPr>
        <w:t>Kriteria Objektif: dinyatakan dalam skala n</w:t>
      </w:r>
      <w:proofErr w:type="spellStart"/>
      <w:r w:rsidRPr="00433800">
        <w:rPr>
          <w:rFonts w:cs="Arial"/>
          <w:lang w:val="en-US"/>
        </w:rPr>
        <w:t>ominal</w:t>
      </w:r>
      <w:proofErr w:type="spellEnd"/>
      <w:r w:rsidRPr="00433800">
        <w:rPr>
          <w:rFonts w:cs="Arial"/>
        </w:rPr>
        <w:t xml:space="preserve"> sesuai</w:t>
      </w:r>
      <w:r w:rsidRPr="00433800">
        <w:rPr>
          <w:rFonts w:cs="Arial"/>
          <w:lang w:val="en-US"/>
        </w:rPr>
        <w:t xml:space="preserve"> yang </w:t>
      </w:r>
      <w:proofErr w:type="spellStart"/>
      <w:r w:rsidRPr="00433800">
        <w:rPr>
          <w:rFonts w:cs="Arial"/>
          <w:lang w:val="en-US"/>
        </w:rPr>
        <w:t>tertulis</w:t>
      </w:r>
      <w:proofErr w:type="spellEnd"/>
      <w:r w:rsidRPr="00433800">
        <w:rPr>
          <w:rFonts w:cs="Arial"/>
          <w:lang w:val="en-US"/>
        </w:rPr>
        <w:t xml:space="preserve"> </w:t>
      </w:r>
      <w:proofErr w:type="spellStart"/>
      <w:r w:rsidRPr="00433800">
        <w:rPr>
          <w:rFonts w:cs="Arial"/>
          <w:lang w:val="en-US"/>
        </w:rPr>
        <w:t>direkam</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w:t>
      </w:r>
    </w:p>
    <w:bookmarkEnd w:id="95"/>
    <w:p w14:paraId="67491AFA" w14:textId="77777777" w:rsidR="00A22742" w:rsidRPr="00433800" w:rsidRDefault="00A22742">
      <w:pPr>
        <w:pStyle w:val="ListParagraph"/>
        <w:numPr>
          <w:ilvl w:val="0"/>
          <w:numId w:val="8"/>
        </w:numPr>
        <w:spacing w:line="360" w:lineRule="auto"/>
        <w:ind w:left="284" w:hanging="284"/>
        <w:rPr>
          <w:rFonts w:cs="Arial"/>
          <w:b/>
          <w:bCs/>
        </w:rPr>
      </w:pPr>
      <w:r w:rsidRPr="00433800">
        <w:rPr>
          <w:rFonts w:cs="Arial"/>
          <w:b/>
          <w:bCs/>
        </w:rPr>
        <w:t>Terapi Medi</w:t>
      </w:r>
      <w:r w:rsidRPr="00433800">
        <w:rPr>
          <w:rFonts w:cs="Arial"/>
          <w:b/>
          <w:bCs/>
          <w:lang w:val="en-US"/>
        </w:rPr>
        <w:t>k Gizi</w:t>
      </w:r>
    </w:p>
    <w:p w14:paraId="7A9CCC52" w14:textId="2AE87935" w:rsidR="00A22742" w:rsidRPr="00433800" w:rsidRDefault="00A22742">
      <w:pPr>
        <w:spacing w:line="360" w:lineRule="auto"/>
        <w:ind w:firstLine="720"/>
        <w:rPr>
          <w:rFonts w:cs="Arial"/>
        </w:rPr>
      </w:pPr>
      <w:r w:rsidRPr="00433800">
        <w:rPr>
          <w:rFonts w:cs="Arial"/>
        </w:rPr>
        <w:t xml:space="preserve">Terapi </w:t>
      </w:r>
      <w:proofErr w:type="spellStart"/>
      <w:r w:rsidRPr="00433800">
        <w:rPr>
          <w:rFonts w:cs="Arial"/>
          <w:lang w:val="en-US"/>
        </w:rPr>
        <w:t>medik</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rPr>
        <w:t xml:space="preserve"> adalah proses pemberian nutrisi individual berbasis bukti yang bertujuan untuk membantu mengobati kondisi medis tertentu, sesuai dengan Panduan </w:t>
      </w:r>
      <w:proofErr w:type="spellStart"/>
      <w:r w:rsidRPr="00433800">
        <w:rPr>
          <w:rFonts w:cs="Arial"/>
          <w:lang w:val="en-US"/>
        </w:rPr>
        <w:t>Nutrisi</w:t>
      </w:r>
      <w:proofErr w:type="spellEnd"/>
      <w:r w:rsidRPr="00433800">
        <w:rPr>
          <w:rFonts w:cs="Arial"/>
          <w:lang w:val="en-US"/>
        </w:rPr>
        <w:t xml:space="preserve"> </w:t>
      </w:r>
      <w:r w:rsidRPr="00433800">
        <w:rPr>
          <w:rFonts w:cs="Arial"/>
        </w:rPr>
        <w:t xml:space="preserve">Klinis </w:t>
      </w:r>
      <w:r w:rsidRPr="00433800">
        <w:rPr>
          <w:rFonts w:cs="Arial"/>
          <w:lang w:val="en-US"/>
        </w:rPr>
        <w:t xml:space="preserve">pada Pasien Sakit </w:t>
      </w:r>
      <w:proofErr w:type="spellStart"/>
      <w:r w:rsidRPr="00433800">
        <w:rPr>
          <w:rFonts w:cs="Arial"/>
          <w:lang w:val="en-US"/>
        </w:rPr>
        <w:t>Kritis</w:t>
      </w:r>
      <w:proofErr w:type="spellEnd"/>
      <w:r w:rsidRPr="00433800">
        <w:rPr>
          <w:rFonts w:cs="Arial"/>
          <w:lang w:val="en-US"/>
        </w:rPr>
        <w:t xml:space="preserve"> </w:t>
      </w:r>
      <w:r w:rsidRPr="00433800">
        <w:rPr>
          <w:rFonts w:cs="Arial"/>
        </w:rPr>
        <w:t xml:space="preserve">Perhimpunan Dokter </w:t>
      </w:r>
      <w:proofErr w:type="spellStart"/>
      <w:r w:rsidR="002F02FB" w:rsidRPr="00433800">
        <w:rPr>
          <w:rFonts w:cs="Arial"/>
          <w:lang w:val="en-US"/>
        </w:rPr>
        <w:t>Spesialis</w:t>
      </w:r>
      <w:proofErr w:type="spellEnd"/>
      <w:r w:rsidR="002F02FB" w:rsidRPr="00433800">
        <w:rPr>
          <w:rFonts w:cs="Arial"/>
          <w:lang w:val="en-US"/>
        </w:rPr>
        <w:t xml:space="preserve"> Gizi Klinik</w:t>
      </w:r>
      <w:r w:rsidRPr="00433800">
        <w:rPr>
          <w:rFonts w:cs="Arial"/>
        </w:rPr>
        <w:t xml:space="preserve"> Indonesia.</w:t>
      </w:r>
      <w:r w:rsidR="002F02FB" w:rsidRPr="00433800">
        <w:t xml:space="preserve"> </w:t>
      </w:r>
    </w:p>
    <w:p w14:paraId="6AF4E623" w14:textId="0A9DD7A4" w:rsidR="00922772" w:rsidRPr="00433800" w:rsidRDefault="00A22742" w:rsidP="002F02FB">
      <w:pPr>
        <w:spacing w:after="240" w:line="360" w:lineRule="auto"/>
        <w:rPr>
          <w:rFonts w:cs="Arial"/>
        </w:rPr>
      </w:pPr>
      <w:r w:rsidRPr="00433800">
        <w:rPr>
          <w:rFonts w:cs="Arial"/>
        </w:rPr>
        <w:t>Kriteria Objektif: dinyatakan dalam angka berupa persentase sesuai dengan kebutuhan energi, protein, karbohidrat dan lemak</w:t>
      </w:r>
    </w:p>
    <w:p w14:paraId="71328488" w14:textId="77777777" w:rsidR="00A22742" w:rsidRPr="00433800" w:rsidRDefault="00A22742">
      <w:pPr>
        <w:pStyle w:val="ListParagraph"/>
        <w:numPr>
          <w:ilvl w:val="0"/>
          <w:numId w:val="8"/>
        </w:numPr>
        <w:spacing w:line="360" w:lineRule="auto"/>
        <w:ind w:left="426" w:hanging="426"/>
        <w:rPr>
          <w:rFonts w:cs="Arial"/>
          <w:b/>
        </w:rPr>
      </w:pPr>
      <w:r w:rsidRPr="00433800">
        <w:rPr>
          <w:rFonts w:cs="Arial"/>
          <w:b/>
        </w:rPr>
        <w:t>NLR</w:t>
      </w:r>
    </w:p>
    <w:p w14:paraId="3A135B01" w14:textId="77777777" w:rsidR="00A22742" w:rsidRPr="00433800" w:rsidRDefault="00A22742" w:rsidP="00993985">
      <w:pPr>
        <w:spacing w:line="360" w:lineRule="auto"/>
        <w:contextualSpacing/>
        <w:rPr>
          <w:rFonts w:eastAsia="Calibri" w:cs="Arial"/>
          <w:color w:val="000000"/>
        </w:rPr>
      </w:pPr>
      <w:r w:rsidRPr="00433800">
        <w:rPr>
          <w:rFonts w:eastAsia="Calibri" w:cs="Arial"/>
          <w:color w:val="000000"/>
        </w:rPr>
        <w:t>Nilai NLR didapatkan dengan membagi jumlah neutrofil dengan limfosit.</w:t>
      </w:r>
    </w:p>
    <w:p w14:paraId="13970A1C" w14:textId="77777777" w:rsidR="00A22742" w:rsidRPr="00433800" w:rsidRDefault="00A22742" w:rsidP="00993985">
      <w:pPr>
        <w:spacing w:line="360" w:lineRule="auto"/>
        <w:contextualSpacing/>
        <w:rPr>
          <w:rFonts w:eastAsia="Calibri" w:cs="Arial"/>
          <w:color w:val="000000"/>
        </w:rPr>
      </w:pPr>
      <w:r w:rsidRPr="00433800">
        <w:rPr>
          <w:rFonts w:eastAsia="Calibri" w:cs="Arial"/>
          <w:color w:val="000000"/>
        </w:rPr>
        <w:t>Kriteria objektif :</w:t>
      </w:r>
    </w:p>
    <w:p w14:paraId="1E6C7787" w14:textId="1878EFE8" w:rsidR="002F02FB" w:rsidRPr="00433800" w:rsidRDefault="001B5E68" w:rsidP="001B5E68">
      <w:pPr>
        <w:numPr>
          <w:ilvl w:val="0"/>
          <w:numId w:val="13"/>
        </w:numPr>
        <w:spacing w:line="360" w:lineRule="auto"/>
        <w:contextualSpacing/>
        <w:rPr>
          <w:rFonts w:eastAsia="Calibri" w:cs="Arial"/>
          <w:color w:val="000000"/>
        </w:rPr>
      </w:pPr>
      <w:r w:rsidRPr="00433800">
        <w:rPr>
          <w:rFonts w:eastAsia="Calibri" w:cs="Arial"/>
          <w:color w:val="000000"/>
        </w:rPr>
        <w:t xml:space="preserve">Mild </w:t>
      </w:r>
      <w:r w:rsidR="00A22742" w:rsidRPr="00433800">
        <w:rPr>
          <w:rFonts w:eastAsia="Calibri" w:cs="Arial"/>
          <w:color w:val="000000"/>
        </w:rPr>
        <w:t xml:space="preserve">        </w:t>
      </w:r>
      <w:r w:rsidR="00AD6629" w:rsidRPr="00433800">
        <w:rPr>
          <w:rFonts w:eastAsia="Calibri" w:cs="Arial"/>
          <w:color w:val="000000"/>
        </w:rPr>
        <w:t xml:space="preserve">                    </w:t>
      </w:r>
      <w:r w:rsidR="00EF3482">
        <w:rPr>
          <w:rFonts w:eastAsia="Calibri" w:cs="Arial"/>
          <w:color w:val="000000"/>
        </w:rPr>
        <w:t xml:space="preserve">  </w:t>
      </w:r>
      <w:r w:rsidR="00A22742" w:rsidRPr="00433800">
        <w:rPr>
          <w:rFonts w:eastAsia="Calibri" w:cs="Arial"/>
          <w:color w:val="000000"/>
        </w:rPr>
        <w:t xml:space="preserve">: </w:t>
      </w:r>
      <w:r w:rsidR="00A22742" w:rsidRPr="00433800">
        <w:rPr>
          <w:rFonts w:eastAsia="Calibri" w:cs="Arial"/>
          <w:color w:val="000000"/>
          <w:lang w:val="en-US"/>
        </w:rPr>
        <w:t>3</w:t>
      </w:r>
      <w:r w:rsidRPr="00433800">
        <w:rPr>
          <w:rFonts w:eastAsia="Calibri" w:cs="Arial"/>
          <w:color w:val="000000"/>
          <w:lang w:val="en-US"/>
        </w:rPr>
        <w:t>-7</w:t>
      </w:r>
    </w:p>
    <w:p w14:paraId="639ECD12" w14:textId="42327F31" w:rsidR="001B5E68" w:rsidRPr="00433800" w:rsidRDefault="001B5E68" w:rsidP="001B5E68">
      <w:pPr>
        <w:numPr>
          <w:ilvl w:val="0"/>
          <w:numId w:val="13"/>
        </w:numPr>
        <w:spacing w:line="360" w:lineRule="auto"/>
        <w:contextualSpacing/>
        <w:rPr>
          <w:rFonts w:eastAsia="Calibri" w:cs="Arial"/>
          <w:color w:val="000000"/>
        </w:rPr>
      </w:pPr>
      <w:r w:rsidRPr="00433800">
        <w:rPr>
          <w:rFonts w:eastAsia="Calibri" w:cs="Arial"/>
          <w:color w:val="000000"/>
          <w:lang w:val="en-US"/>
        </w:rPr>
        <w:t>Moderate</w:t>
      </w:r>
      <w:r w:rsidRPr="00433800">
        <w:rPr>
          <w:rFonts w:eastAsia="Calibri" w:cs="Arial"/>
          <w:color w:val="000000"/>
          <w:lang w:val="en-US"/>
        </w:rPr>
        <w:tab/>
      </w:r>
      <w:r w:rsidRPr="00433800">
        <w:rPr>
          <w:rFonts w:eastAsia="Calibri" w:cs="Arial"/>
          <w:color w:val="000000"/>
          <w:lang w:val="en-US"/>
        </w:rPr>
        <w:tab/>
        <w:t xml:space="preserve">      : 8-11</w:t>
      </w:r>
    </w:p>
    <w:p w14:paraId="7FB8C533" w14:textId="7C9505C0" w:rsidR="001B5E68" w:rsidRPr="00433800" w:rsidRDefault="001B5E68" w:rsidP="001B5E68">
      <w:pPr>
        <w:numPr>
          <w:ilvl w:val="0"/>
          <w:numId w:val="13"/>
        </w:numPr>
        <w:spacing w:line="360" w:lineRule="auto"/>
        <w:contextualSpacing/>
        <w:rPr>
          <w:rFonts w:eastAsia="Calibri" w:cs="Arial"/>
          <w:color w:val="000000"/>
        </w:rPr>
      </w:pPr>
      <w:r w:rsidRPr="00433800">
        <w:rPr>
          <w:rFonts w:eastAsia="Calibri" w:cs="Arial"/>
          <w:color w:val="000000"/>
          <w:lang w:val="en-US"/>
        </w:rPr>
        <w:t>Severe</w:t>
      </w:r>
      <w:r w:rsidRPr="00433800">
        <w:rPr>
          <w:rFonts w:eastAsia="Calibri" w:cs="Arial"/>
          <w:color w:val="000000"/>
          <w:lang w:val="en-US"/>
        </w:rPr>
        <w:tab/>
      </w:r>
      <w:r w:rsidRPr="00433800">
        <w:rPr>
          <w:rFonts w:eastAsia="Calibri" w:cs="Arial"/>
          <w:color w:val="000000"/>
          <w:lang w:val="en-US"/>
        </w:rPr>
        <w:tab/>
        <w:t xml:space="preserve">      : </w:t>
      </w:r>
      <w:r w:rsidR="00AD6629" w:rsidRPr="00433800">
        <w:rPr>
          <w:rFonts w:eastAsia="Calibri" w:cs="Arial"/>
          <w:color w:val="000000"/>
          <w:lang w:val="en-US"/>
        </w:rPr>
        <w:t>&gt;</w:t>
      </w:r>
      <w:r w:rsidRPr="00433800">
        <w:rPr>
          <w:rFonts w:eastAsia="Calibri" w:cs="Arial"/>
          <w:color w:val="000000"/>
          <w:lang w:val="en-US"/>
        </w:rPr>
        <w:t>1</w:t>
      </w:r>
      <w:r w:rsidR="00AD6629" w:rsidRPr="00433800">
        <w:rPr>
          <w:rFonts w:eastAsia="Calibri" w:cs="Arial"/>
          <w:color w:val="000000"/>
          <w:lang w:val="en-US"/>
        </w:rPr>
        <w:t>2</w:t>
      </w:r>
    </w:p>
    <w:p w14:paraId="10DB89E7" w14:textId="590E3AEB" w:rsidR="00A22742" w:rsidRPr="00433800" w:rsidRDefault="00A22742" w:rsidP="00993985">
      <w:pPr>
        <w:spacing w:line="360" w:lineRule="auto"/>
        <w:rPr>
          <w:rFonts w:cs="Arial"/>
          <w:lang w:val="en-US"/>
        </w:rPr>
      </w:pPr>
    </w:p>
    <w:p w14:paraId="514629E0" w14:textId="77777777" w:rsidR="00A22742" w:rsidRPr="00433800" w:rsidRDefault="00A22742">
      <w:pPr>
        <w:pStyle w:val="ListParagraph"/>
        <w:numPr>
          <w:ilvl w:val="0"/>
          <w:numId w:val="8"/>
        </w:numPr>
        <w:spacing w:line="360" w:lineRule="auto"/>
        <w:ind w:left="284" w:hanging="284"/>
        <w:rPr>
          <w:rFonts w:cs="Arial"/>
          <w:b/>
          <w:bCs/>
        </w:rPr>
      </w:pPr>
      <w:proofErr w:type="spellStart"/>
      <w:r w:rsidRPr="00433800">
        <w:rPr>
          <w:rFonts w:cs="Arial"/>
          <w:b/>
          <w:bCs/>
          <w:lang w:val="en-US"/>
        </w:rPr>
        <w:t>Mortalitas</w:t>
      </w:r>
      <w:proofErr w:type="spellEnd"/>
    </w:p>
    <w:p w14:paraId="0BC150BE" w14:textId="77777777" w:rsidR="00A22742" w:rsidRPr="00433800" w:rsidRDefault="00A22742">
      <w:pPr>
        <w:autoSpaceDE w:val="0"/>
        <w:autoSpaceDN w:val="0"/>
        <w:adjustRightInd w:val="0"/>
        <w:spacing w:line="360" w:lineRule="auto"/>
        <w:ind w:firstLine="630"/>
        <w:rPr>
          <w:rFonts w:cs="Arial"/>
          <w:lang w:val="en-US"/>
        </w:rPr>
      </w:pPr>
      <w:proofErr w:type="spellStart"/>
      <w:r w:rsidRPr="00433800">
        <w:rPr>
          <w:rFonts w:cs="Arial"/>
          <w:lang w:val="en-US"/>
        </w:rPr>
        <w:t>Mortalitas</w:t>
      </w:r>
      <w:proofErr w:type="spellEnd"/>
      <w:r w:rsidRPr="00433800">
        <w:rPr>
          <w:rFonts w:cs="Arial"/>
          <w:lang w:val="en-US"/>
        </w:rPr>
        <w:t xml:space="preserve"> </w:t>
      </w:r>
      <w:proofErr w:type="spellStart"/>
      <w:r w:rsidRPr="00433800">
        <w:rPr>
          <w:rFonts w:cs="Arial"/>
          <w:lang w:val="en-US"/>
        </w:rPr>
        <w:t>adalah</w:t>
      </w:r>
      <w:proofErr w:type="spellEnd"/>
      <w:r w:rsidRPr="00433800">
        <w:rPr>
          <w:rFonts w:cs="Arial"/>
          <w:lang w:val="en-US"/>
        </w:rPr>
        <w:t xml:space="preserve"> </w:t>
      </w:r>
      <w:proofErr w:type="spellStart"/>
      <w:r w:rsidRPr="00433800">
        <w:rPr>
          <w:rFonts w:cs="Arial"/>
          <w:lang w:val="en-US"/>
        </w:rPr>
        <w:t>kejadian</w:t>
      </w:r>
      <w:proofErr w:type="spellEnd"/>
      <w:r w:rsidRPr="00433800">
        <w:rPr>
          <w:rFonts w:cs="Arial"/>
          <w:lang w:val="en-US"/>
        </w:rPr>
        <w:t xml:space="preserve"> </w:t>
      </w:r>
      <w:proofErr w:type="spellStart"/>
      <w:r w:rsidRPr="00433800">
        <w:rPr>
          <w:rFonts w:cs="Arial"/>
          <w:lang w:val="en-US"/>
        </w:rPr>
        <w:t>kematian</w:t>
      </w:r>
      <w:proofErr w:type="spellEnd"/>
      <w:r w:rsidRPr="00433800">
        <w:rPr>
          <w:rFonts w:cs="Arial"/>
          <w:lang w:val="en-US"/>
        </w:rPr>
        <w:t xml:space="preserve"> yang </w:t>
      </w:r>
      <w:proofErr w:type="spellStart"/>
      <w:r w:rsidRPr="00433800">
        <w:rPr>
          <w:rFonts w:cs="Arial"/>
          <w:lang w:val="en-US"/>
        </w:rPr>
        <w:t>terjadi</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di </w:t>
      </w:r>
      <w:proofErr w:type="spellStart"/>
      <w:r w:rsidRPr="00433800">
        <w:rPr>
          <w:rFonts w:cs="Arial"/>
          <w:lang w:val="en-US"/>
        </w:rPr>
        <w:t>ruang</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ICU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w:t>
      </w:r>
    </w:p>
    <w:p w14:paraId="12433EC0" w14:textId="77777777" w:rsidR="00A22742" w:rsidRDefault="00A22742">
      <w:pPr>
        <w:spacing w:line="360" w:lineRule="auto"/>
        <w:rPr>
          <w:rFonts w:cs="Arial"/>
          <w:lang w:val="en-US"/>
        </w:rPr>
      </w:pPr>
      <w:r w:rsidRPr="00433800">
        <w:rPr>
          <w:rFonts w:cs="Arial"/>
        </w:rPr>
        <w:t>Kriteria objektif: dinyatakan dalam skala n</w:t>
      </w:r>
      <w:proofErr w:type="spellStart"/>
      <w:r w:rsidRPr="00433800">
        <w:rPr>
          <w:rFonts w:cs="Arial"/>
          <w:lang w:val="en-US"/>
        </w:rPr>
        <w:t>ominal</w:t>
      </w:r>
      <w:proofErr w:type="spellEnd"/>
      <w:r w:rsidRPr="00433800">
        <w:rPr>
          <w:rFonts w:cs="Arial"/>
        </w:rPr>
        <w:t xml:space="preserve"> sesuai</w:t>
      </w:r>
      <w:r w:rsidRPr="00433800">
        <w:rPr>
          <w:rFonts w:cs="Arial"/>
          <w:lang w:val="en-US"/>
        </w:rPr>
        <w:t xml:space="preserve"> yang </w:t>
      </w:r>
      <w:proofErr w:type="spellStart"/>
      <w:r w:rsidRPr="00433800">
        <w:rPr>
          <w:rFonts w:cs="Arial"/>
          <w:lang w:val="en-US"/>
        </w:rPr>
        <w:t>tertulis</w:t>
      </w:r>
      <w:proofErr w:type="spellEnd"/>
      <w:r w:rsidRPr="00433800">
        <w:rPr>
          <w:rFonts w:cs="Arial"/>
          <w:lang w:val="en-US"/>
        </w:rPr>
        <w:t xml:space="preserve"> </w:t>
      </w:r>
      <w:proofErr w:type="spellStart"/>
      <w:r w:rsidRPr="00433800">
        <w:rPr>
          <w:rFonts w:cs="Arial"/>
          <w:lang w:val="en-US"/>
        </w:rPr>
        <w:t>direkam</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w:t>
      </w:r>
      <w:r w:rsidRPr="00433800">
        <w:rPr>
          <w:rFonts w:cs="Arial"/>
          <w:lang w:val="en-US"/>
        </w:rPr>
        <w:tab/>
      </w:r>
    </w:p>
    <w:p w14:paraId="2378F0BA" w14:textId="77777777" w:rsidR="00EF3482" w:rsidRPr="00433800" w:rsidRDefault="00EF3482">
      <w:pPr>
        <w:spacing w:line="360" w:lineRule="auto"/>
        <w:rPr>
          <w:rFonts w:cs="Arial"/>
          <w:lang w:val="en-US"/>
        </w:rPr>
      </w:pPr>
    </w:p>
    <w:p w14:paraId="38CB084B" w14:textId="77777777" w:rsidR="00A22742" w:rsidRPr="00433800" w:rsidRDefault="00A22742">
      <w:pPr>
        <w:pStyle w:val="ListParagraph"/>
        <w:numPr>
          <w:ilvl w:val="0"/>
          <w:numId w:val="8"/>
        </w:numPr>
        <w:spacing w:line="360" w:lineRule="auto"/>
        <w:ind w:left="284" w:hanging="284"/>
        <w:rPr>
          <w:rFonts w:cs="Arial"/>
          <w:b/>
          <w:bCs/>
        </w:rPr>
      </w:pPr>
      <w:r w:rsidRPr="00433800">
        <w:rPr>
          <w:rFonts w:cs="Arial"/>
          <w:b/>
          <w:bCs/>
        </w:rPr>
        <w:lastRenderedPageBreak/>
        <w:t xml:space="preserve">Komorbid </w:t>
      </w:r>
    </w:p>
    <w:p w14:paraId="6009F618" w14:textId="77777777" w:rsidR="00A22742" w:rsidRPr="00433800" w:rsidRDefault="00A22742">
      <w:pPr>
        <w:pStyle w:val="ListParagraph"/>
        <w:spacing w:line="360" w:lineRule="auto"/>
        <w:ind w:left="0" w:firstLine="720"/>
        <w:rPr>
          <w:rFonts w:cs="Arial"/>
        </w:rPr>
      </w:pPr>
      <w:r w:rsidRPr="00433800">
        <w:rPr>
          <w:rFonts w:cs="Arial"/>
        </w:rPr>
        <w:t xml:space="preserve">Komorbid adalah penyakit penyerta. </w:t>
      </w:r>
      <w:r w:rsidRPr="00433800">
        <w:rPr>
          <w:rFonts w:cs="Arial"/>
          <w:lang w:val="en-US"/>
        </w:rPr>
        <w:t>P</w:t>
      </w:r>
      <w:r w:rsidRPr="00433800">
        <w:rPr>
          <w:rFonts w:cs="Arial"/>
        </w:rPr>
        <w:t>asien dengan komorbid memiliki tingkat mortalitas yang lebih tinggi daripada pasien tanpa komorbid. Adapun komorbid yang yang dimaksud seperti: diabetes melitus, penyakit kardiovaskuler, penyakit paru, penyakit ginjal dan penyakit hati.</w:t>
      </w:r>
    </w:p>
    <w:p w14:paraId="7932D02E" w14:textId="77777777" w:rsidR="00A22742" w:rsidRPr="00433800" w:rsidRDefault="00A22742">
      <w:pPr>
        <w:pStyle w:val="ListParagraph"/>
        <w:spacing w:line="360" w:lineRule="auto"/>
        <w:ind w:left="0"/>
        <w:rPr>
          <w:rFonts w:cs="Arial"/>
        </w:rPr>
      </w:pPr>
      <w:r w:rsidRPr="00433800">
        <w:rPr>
          <w:rFonts w:cs="Arial"/>
        </w:rPr>
        <w:t xml:space="preserve">Kriteria objektif: dinyatakan dalam skala kategorik sesuai jenis penyakit. </w:t>
      </w:r>
    </w:p>
    <w:p w14:paraId="2D697045" w14:textId="77777777" w:rsidR="00A22742" w:rsidRPr="00433800" w:rsidRDefault="00A22742">
      <w:pPr>
        <w:pStyle w:val="ListParagraph"/>
        <w:numPr>
          <w:ilvl w:val="0"/>
          <w:numId w:val="8"/>
        </w:numPr>
        <w:spacing w:line="360" w:lineRule="auto"/>
        <w:ind w:left="426" w:hanging="426"/>
        <w:rPr>
          <w:rFonts w:cs="Arial"/>
          <w:b/>
          <w:bCs/>
        </w:rPr>
      </w:pPr>
      <w:r w:rsidRPr="00433800">
        <w:rPr>
          <w:rFonts w:cs="Arial"/>
          <w:b/>
          <w:bCs/>
        </w:rPr>
        <w:t xml:space="preserve">Jenis Kelamin </w:t>
      </w:r>
    </w:p>
    <w:p w14:paraId="4104CEC6" w14:textId="77777777" w:rsidR="00A22742" w:rsidRPr="00433800" w:rsidRDefault="00A22742">
      <w:pPr>
        <w:spacing w:line="360" w:lineRule="auto"/>
        <w:ind w:firstLine="630"/>
        <w:rPr>
          <w:rFonts w:cs="Arial"/>
          <w:b/>
          <w:bCs/>
          <w:lang w:val="en-US"/>
        </w:rPr>
      </w:pPr>
      <w:r w:rsidRPr="00433800">
        <w:rPr>
          <w:rFonts w:cs="Arial"/>
        </w:rPr>
        <w:t>Semua jenis kelamin baik laki-laki maupun perempuan</w:t>
      </w:r>
      <w:r w:rsidRPr="00433800">
        <w:rPr>
          <w:rFonts w:cs="Arial"/>
          <w:lang w:val="en-US"/>
        </w:rPr>
        <w:t>.</w:t>
      </w:r>
    </w:p>
    <w:p w14:paraId="707D553F" w14:textId="77777777" w:rsidR="00A22742" w:rsidRPr="00433800" w:rsidRDefault="00A22742">
      <w:pPr>
        <w:spacing w:line="360" w:lineRule="auto"/>
        <w:rPr>
          <w:rFonts w:cs="Arial"/>
        </w:rPr>
      </w:pPr>
      <w:r w:rsidRPr="00433800">
        <w:rPr>
          <w:rFonts w:cs="Arial"/>
        </w:rPr>
        <w:t xml:space="preserve">Kriteria objektif: dinyatakan dalam skala kategorik </w:t>
      </w:r>
    </w:p>
    <w:p w14:paraId="133C517E" w14:textId="77777777" w:rsidR="00A22742" w:rsidRPr="00433800" w:rsidRDefault="00A22742">
      <w:pPr>
        <w:pStyle w:val="ListParagraph"/>
        <w:numPr>
          <w:ilvl w:val="0"/>
          <w:numId w:val="8"/>
        </w:numPr>
        <w:spacing w:line="360" w:lineRule="auto"/>
        <w:ind w:left="284" w:hanging="284"/>
        <w:rPr>
          <w:rFonts w:cs="Arial"/>
          <w:b/>
          <w:bCs/>
        </w:rPr>
      </w:pPr>
      <w:r w:rsidRPr="00433800">
        <w:rPr>
          <w:rFonts w:cs="Arial"/>
          <w:b/>
          <w:bCs/>
        </w:rPr>
        <w:t>Umur</w:t>
      </w:r>
    </w:p>
    <w:p w14:paraId="0C0F0F24" w14:textId="5F3A52B8" w:rsidR="00A22742" w:rsidRPr="00433800" w:rsidRDefault="00A22742">
      <w:pPr>
        <w:pStyle w:val="ListParagraph"/>
        <w:spacing w:line="360" w:lineRule="auto"/>
        <w:ind w:left="284" w:firstLine="346"/>
        <w:rPr>
          <w:rFonts w:cs="Arial"/>
          <w:b/>
          <w:bCs/>
          <w:lang w:val="en-US"/>
        </w:rPr>
      </w:pPr>
      <w:r w:rsidRPr="00433800">
        <w:rPr>
          <w:rFonts w:cs="Arial"/>
        </w:rPr>
        <w:t xml:space="preserve">Pasien </w:t>
      </w:r>
      <w:proofErr w:type="spellStart"/>
      <w:r w:rsidRPr="00433800">
        <w:rPr>
          <w:rFonts w:cs="Arial"/>
          <w:lang w:val="en-US"/>
        </w:rPr>
        <w:t>sakit</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rPr>
        <w:t xml:space="preserve"> yang berusia lebih</w:t>
      </w:r>
      <w:r w:rsidR="007162BC" w:rsidRPr="00433800">
        <w:rPr>
          <w:rFonts w:cs="Arial"/>
          <w:lang w:val="en-US"/>
        </w:rPr>
        <w:t xml:space="preserve"> </w:t>
      </w:r>
      <w:proofErr w:type="spellStart"/>
      <w:r w:rsidR="007162BC" w:rsidRPr="00433800">
        <w:rPr>
          <w:rFonts w:cs="Arial"/>
          <w:lang w:val="en-US"/>
        </w:rPr>
        <w:t>atau</w:t>
      </w:r>
      <w:proofErr w:type="spellEnd"/>
      <w:r w:rsidR="007162BC" w:rsidRPr="00433800">
        <w:rPr>
          <w:rFonts w:cs="Arial"/>
          <w:lang w:val="en-US"/>
        </w:rPr>
        <w:t xml:space="preserve"> </w:t>
      </w:r>
      <w:proofErr w:type="spellStart"/>
      <w:r w:rsidR="007162BC" w:rsidRPr="00433800">
        <w:rPr>
          <w:rFonts w:cs="Arial"/>
          <w:lang w:val="en-US"/>
        </w:rPr>
        <w:t>sama</w:t>
      </w:r>
      <w:proofErr w:type="spellEnd"/>
      <w:r w:rsidR="00DA5940" w:rsidRPr="00433800">
        <w:rPr>
          <w:rFonts w:cs="Arial"/>
          <w:lang w:val="en-US"/>
        </w:rPr>
        <w:t xml:space="preserve"> </w:t>
      </w:r>
      <w:proofErr w:type="spellStart"/>
      <w:r w:rsidR="007162BC" w:rsidRPr="00433800">
        <w:rPr>
          <w:rFonts w:cs="Arial"/>
          <w:lang w:val="en-US"/>
        </w:rPr>
        <w:t>dengan</w:t>
      </w:r>
      <w:proofErr w:type="spellEnd"/>
      <w:r w:rsidRPr="00433800">
        <w:rPr>
          <w:rFonts w:cs="Arial"/>
        </w:rPr>
        <w:t xml:space="preserve"> 18 tahun</w:t>
      </w:r>
      <w:r w:rsidRPr="00433800">
        <w:rPr>
          <w:rFonts w:cs="Arial"/>
          <w:lang w:val="en-US"/>
        </w:rPr>
        <w:t>.</w:t>
      </w:r>
    </w:p>
    <w:p w14:paraId="4C028706" w14:textId="50EE6137" w:rsidR="00433800" w:rsidRDefault="00A22742">
      <w:pPr>
        <w:spacing w:line="360" w:lineRule="auto"/>
        <w:rPr>
          <w:rFonts w:cs="Arial"/>
        </w:rPr>
      </w:pPr>
      <w:r w:rsidRPr="00433800">
        <w:rPr>
          <w:rFonts w:cs="Arial"/>
        </w:rPr>
        <w:t>Kriteria objektif: dinyatakan dalam skala kategorik, dimana subyek dengan umur 18-60 tahun dikategorikan dewasa, subyek dengan usia &gt;60 tahun dikategorikan lansia.</w:t>
      </w:r>
    </w:p>
    <w:p w14:paraId="46926B98" w14:textId="77777777" w:rsidR="00433800" w:rsidRPr="00433800" w:rsidRDefault="00433800">
      <w:pPr>
        <w:spacing w:line="360" w:lineRule="auto"/>
        <w:rPr>
          <w:rFonts w:cs="Arial"/>
        </w:rPr>
      </w:pPr>
    </w:p>
    <w:p w14:paraId="6755B651" w14:textId="514ABA1D" w:rsidR="00A22742" w:rsidRPr="00433800" w:rsidRDefault="00433800" w:rsidP="009526FA">
      <w:pPr>
        <w:pStyle w:val="Heading2"/>
        <w:rPr>
          <w:sz w:val="22"/>
          <w:szCs w:val="22"/>
        </w:rPr>
      </w:pPr>
      <w:bookmarkStart w:id="97" w:name="_Toc50217712"/>
      <w:bookmarkStart w:id="98" w:name="_Toc169774740"/>
      <w:bookmarkEnd w:id="96"/>
      <w:r w:rsidRPr="00433800">
        <w:rPr>
          <w:noProof/>
          <w:sz w:val="22"/>
          <w:szCs w:val="22"/>
        </w:rPr>
        <mc:AlternateContent>
          <mc:Choice Requires="wpg">
            <w:drawing>
              <wp:anchor distT="0" distB="0" distL="114300" distR="114300" simplePos="0" relativeHeight="251646976" behindDoc="0" locked="0" layoutInCell="1" allowOverlap="1" wp14:anchorId="76CD8BD0" wp14:editId="7821C85E">
                <wp:simplePos x="0" y="0"/>
                <wp:positionH relativeFrom="margin">
                  <wp:posOffset>1563272</wp:posOffset>
                </wp:positionH>
                <wp:positionV relativeFrom="paragraph">
                  <wp:posOffset>269044</wp:posOffset>
                </wp:positionV>
                <wp:extent cx="3931920" cy="3974123"/>
                <wp:effectExtent l="0" t="0" r="11430" b="26670"/>
                <wp:wrapNone/>
                <wp:docPr id="132002705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31920" cy="3974123"/>
                          <a:chOff x="0" y="1"/>
                          <a:chExt cx="3968624" cy="4186993"/>
                        </a:xfrm>
                      </wpg:grpSpPr>
                      <wpg:grpSp>
                        <wpg:cNvPr id="1946307785" name="Group 22"/>
                        <wpg:cNvGrpSpPr/>
                        <wpg:grpSpPr>
                          <a:xfrm>
                            <a:off x="0" y="1"/>
                            <a:ext cx="3968624" cy="4186993"/>
                            <a:chOff x="0" y="1"/>
                            <a:chExt cx="3968624" cy="4186993"/>
                          </a:xfrm>
                        </wpg:grpSpPr>
                        <wpg:grpSp>
                          <wpg:cNvPr id="1638416703" name="Group 12"/>
                          <wpg:cNvGrpSpPr/>
                          <wpg:grpSpPr>
                            <a:xfrm>
                              <a:off x="0" y="1"/>
                              <a:ext cx="3968624" cy="4186993"/>
                              <a:chOff x="0" y="1"/>
                              <a:chExt cx="3968624" cy="4186993"/>
                            </a:xfrm>
                          </wpg:grpSpPr>
                          <wps:wsp>
                            <wps:cNvPr id="1340368512" name="Straight Arrow Connector 17"/>
                            <wps:cNvCnPr/>
                            <wps:spPr>
                              <a:xfrm>
                                <a:off x="2181804" y="1538045"/>
                                <a:ext cx="565150"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g:cNvPr id="1979265886" name="Group 11"/>
                            <wpg:cNvGrpSpPr/>
                            <wpg:grpSpPr>
                              <a:xfrm>
                                <a:off x="0" y="1"/>
                                <a:ext cx="3968624" cy="4186993"/>
                                <a:chOff x="0" y="1"/>
                                <a:chExt cx="3968624" cy="4186993"/>
                              </a:xfrm>
                            </wpg:grpSpPr>
                            <wps:wsp>
                              <wps:cNvPr id="1487408474" name="Straight Arrow Connector 18"/>
                              <wps:cNvCnPr/>
                              <wps:spPr>
                                <a:xfrm>
                                  <a:off x="1874112" y="1192953"/>
                                  <a:ext cx="0" cy="229291"/>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g:cNvPr id="276831852" name="Group 239"/>
                              <wpg:cNvGrpSpPr/>
                              <wpg:grpSpPr>
                                <a:xfrm>
                                  <a:off x="0" y="1"/>
                                  <a:ext cx="3968624" cy="4186993"/>
                                  <a:chOff x="9105" y="229662"/>
                                  <a:chExt cx="3968624" cy="4092748"/>
                                </a:xfrm>
                              </wpg:grpSpPr>
                              <wps:wsp>
                                <wps:cNvPr id="147587235" name="Rectangle 77"/>
                                <wps:cNvSpPr/>
                                <wps:spPr>
                                  <a:xfrm>
                                    <a:off x="21091" y="2128112"/>
                                    <a:ext cx="3898690" cy="447129"/>
                                  </a:xfrm>
                                  <a:prstGeom prst="rect">
                                    <a:avLst/>
                                  </a:prstGeom>
                                  <a:solidFill>
                                    <a:sysClr val="window" lastClr="FFFFFF"/>
                                  </a:solidFill>
                                  <a:ln w="3175" cap="flat" cmpd="sng" algn="ctr">
                                    <a:solidFill>
                                      <a:schemeClr val="tx1"/>
                                    </a:solidFill>
                                    <a:prstDash val="solid"/>
                                    <a:miter lim="800000"/>
                                  </a:ln>
                                  <a:effectLst/>
                                </wps:spPr>
                                <wps:txbx>
                                  <w:txbxContent>
                                    <w:p w14:paraId="0541D611" w14:textId="77777777" w:rsidR="00A22742" w:rsidRPr="00A65115" w:rsidRDefault="00A22742">
                                      <w:pPr>
                                        <w:spacing w:line="240" w:lineRule="auto"/>
                                        <w:jc w:val="center"/>
                                        <w:rPr>
                                          <w:rFonts w:cs="Arial"/>
                                        </w:rPr>
                                      </w:pPr>
                                      <w:r w:rsidRPr="00A65115">
                                        <w:rPr>
                                          <w:rFonts w:cs="Arial"/>
                                        </w:rPr>
                                        <w:t xml:space="preserve">Mengumpulkan data identitas, antropometri, kebutuhan energi dan makronutrien, laboratorium (darah rutin) </w:t>
                                      </w:r>
                                    </w:p>
                                    <w:p w14:paraId="49BDEAB2" w14:textId="77777777" w:rsidR="00A22742" w:rsidRPr="00A65115" w:rsidRDefault="00A22742">
                                      <w:pPr>
                                        <w:spacing w:line="240" w:lineRule="auto"/>
                                        <w:contextualSpacing/>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514507842" name="Rectangle 55"/>
                                <wps:cNvSpPr>
                                  <a:spLocks noChangeArrowheads="1"/>
                                </wps:cNvSpPr>
                                <wps:spPr bwMode="auto">
                                  <a:xfrm>
                                    <a:off x="1270924" y="3526098"/>
                                    <a:ext cx="1305560" cy="293298"/>
                                  </a:xfrm>
                                  <a:prstGeom prst="rect">
                                    <a:avLst/>
                                  </a:prstGeom>
                                  <a:solidFill>
                                    <a:srgbClr val="FFFFFF"/>
                                  </a:solidFill>
                                  <a:ln w="9525">
                                    <a:solidFill>
                                      <a:srgbClr val="000000"/>
                                    </a:solidFill>
                                    <a:miter lim="800000"/>
                                  </a:ln>
                                </wps:spPr>
                                <wps:txbx>
                                  <w:txbxContent>
                                    <w:p w14:paraId="15E18210" w14:textId="77777777" w:rsidR="00A22742" w:rsidRPr="00A65115" w:rsidRDefault="00A22742">
                                      <w:pPr>
                                        <w:rPr>
                                          <w:rFonts w:cs="Arial"/>
                                        </w:rPr>
                                      </w:pPr>
                                      <w:r>
                                        <w:rPr>
                                          <w:rFonts w:ascii="Times New Roman" w:hAnsi="Times New Roman" w:cs="Times New Roman"/>
                                          <w:sz w:val="24"/>
                                          <w:szCs w:val="24"/>
                                        </w:rPr>
                                        <w:t xml:space="preserve"> </w:t>
                                      </w:r>
                                      <w:r w:rsidRPr="00A65115">
                                        <w:rPr>
                                          <w:rFonts w:cs="Arial"/>
                                        </w:rPr>
                                        <w:t>Pengolahan data</w:t>
                                      </w:r>
                                    </w:p>
                                  </w:txbxContent>
                                </wps:txbx>
                                <wps:bodyPr rot="0" vert="horz" wrap="square" lIns="91440" tIns="45720" rIns="91440" bIns="45720" anchor="t" anchorCtr="0" upright="1">
                                  <a:noAutofit/>
                                </wps:bodyPr>
                              </wps:wsp>
                              <wps:wsp>
                                <wps:cNvPr id="1415635869" name="Rectangle 245"/>
                                <wps:cNvSpPr>
                                  <a:spLocks noChangeArrowheads="1"/>
                                </wps:cNvSpPr>
                                <wps:spPr bwMode="auto">
                                  <a:xfrm>
                                    <a:off x="1341452" y="4036025"/>
                                    <a:ext cx="1083310" cy="286385"/>
                                  </a:xfrm>
                                  <a:prstGeom prst="rect">
                                    <a:avLst/>
                                  </a:prstGeom>
                                  <a:solidFill>
                                    <a:srgbClr val="FFFFFF"/>
                                  </a:solidFill>
                                  <a:ln w="9525">
                                    <a:solidFill>
                                      <a:srgbClr val="000000"/>
                                    </a:solidFill>
                                    <a:miter lim="800000"/>
                                  </a:ln>
                                </wps:spPr>
                                <wps:txbx>
                                  <w:txbxContent>
                                    <w:p w14:paraId="074759A9" w14:textId="77777777" w:rsidR="00A22742" w:rsidRPr="00A65115" w:rsidRDefault="00A22742">
                                      <w:pPr>
                                        <w:rPr>
                                          <w:rFonts w:cs="Arial"/>
                                          <w:sz w:val="24"/>
                                          <w:szCs w:val="24"/>
                                        </w:rPr>
                                      </w:pPr>
                                      <w:r>
                                        <w:rPr>
                                          <w:rFonts w:ascii="Times New Roman" w:hAnsi="Times New Roman" w:cs="Times New Roman"/>
                                          <w:sz w:val="24"/>
                                          <w:szCs w:val="24"/>
                                        </w:rPr>
                                        <w:t xml:space="preserve">  </w:t>
                                      </w:r>
                                      <w:r w:rsidRPr="00A65115">
                                        <w:rPr>
                                          <w:rFonts w:cs="Arial"/>
                                        </w:rPr>
                                        <w:t>Analisis data</w:t>
                                      </w:r>
                                    </w:p>
                                  </w:txbxContent>
                                </wps:txbx>
                                <wps:bodyPr rot="0" vert="horz" wrap="square" lIns="91440" tIns="45720" rIns="91440" bIns="45720" anchor="t" anchorCtr="0" upright="1">
                                  <a:noAutofit/>
                                </wps:bodyPr>
                              </wps:wsp>
                              <wps:wsp>
                                <wps:cNvPr id="1607159306" name="Straight Arrow Connector 249"/>
                                <wps:cNvCnPr/>
                                <wps:spPr>
                                  <a:xfrm>
                                    <a:off x="1923690" y="647726"/>
                                    <a:ext cx="0" cy="224286"/>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820564202" name="Straight Arrow Connector 250"/>
                                <wps:cNvCnPr/>
                                <wps:spPr>
                                  <a:xfrm>
                                    <a:off x="1884297" y="1903949"/>
                                    <a:ext cx="0" cy="22415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1182478771" name="Straight Arrow Connector 251"/>
                                <wps:cNvCnPr/>
                                <wps:spPr>
                                  <a:xfrm>
                                    <a:off x="1902427" y="3301787"/>
                                    <a:ext cx="0" cy="224286"/>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1178804619" name="Straight Arrow Connector 252"/>
                                <wps:cNvCnPr/>
                                <wps:spPr>
                                  <a:xfrm>
                                    <a:off x="1877157" y="3814787"/>
                                    <a:ext cx="0" cy="221209"/>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1969250749" name="Rectangle 247"/>
                                <wps:cNvSpPr/>
                                <wps:spPr>
                                  <a:xfrm>
                                    <a:off x="71521" y="2826760"/>
                                    <a:ext cx="3906208" cy="457200"/>
                                  </a:xfrm>
                                  <a:prstGeom prst="rect">
                                    <a:avLst/>
                                  </a:prstGeom>
                                  <a:solidFill>
                                    <a:sysClr val="window" lastClr="FFFFFF"/>
                                  </a:solidFill>
                                  <a:ln w="3175" cap="flat" cmpd="sng" algn="ctr">
                                    <a:solidFill>
                                      <a:sysClr val="windowText" lastClr="000000"/>
                                    </a:solidFill>
                                    <a:prstDash val="solid"/>
                                    <a:miter lim="800000"/>
                                  </a:ln>
                                  <a:effectLst/>
                                </wps:spPr>
                                <wps:txbx>
                                  <w:txbxContent>
                                    <w:p w14:paraId="57476490" w14:textId="77777777" w:rsidR="00A22742" w:rsidRPr="00A65115" w:rsidRDefault="00A22742">
                                      <w:pPr>
                                        <w:spacing w:line="240" w:lineRule="auto"/>
                                        <w:jc w:val="center"/>
                                        <w:rPr>
                                          <w:rFonts w:cs="Arial"/>
                                        </w:rPr>
                                      </w:pPr>
                                      <w:r w:rsidRPr="00A65115">
                                        <w:rPr>
                                          <w:rFonts w:cs="Arial"/>
                                        </w:rPr>
                                        <w:t xml:space="preserve">Mengumpulkan data </w:t>
                                      </w:r>
                                      <w:proofErr w:type="spellStart"/>
                                      <w:r w:rsidRPr="00A65115">
                                        <w:rPr>
                                          <w:rFonts w:cs="Arial"/>
                                          <w:lang w:val="en-US"/>
                                        </w:rPr>
                                        <w:t>mortalitas</w:t>
                                      </w:r>
                                      <w:proofErr w:type="spellEnd"/>
                                      <w:r w:rsidRPr="00A65115">
                                        <w:rPr>
                                          <w:rFonts w:cs="Arial"/>
                                        </w:rPr>
                                        <w:t xml:space="preserve">, rerata </w:t>
                                      </w:r>
                                      <w:r w:rsidRPr="00A65115">
                                        <w:rPr>
                                          <w:rFonts w:cs="Arial"/>
                                          <w:i/>
                                          <w:iCs/>
                                        </w:rPr>
                                        <w:t>food recall</w:t>
                                      </w:r>
                                      <w:r w:rsidRPr="00A65115">
                                        <w:rPr>
                                          <w:rFonts w:cs="Arial"/>
                                        </w:rPr>
                                        <w:t xml:space="preserve"> 24 jam, laboratorium (darah rutin) </w:t>
                                      </w:r>
                                    </w:p>
                                    <w:p w14:paraId="68E9BCAE" w14:textId="77777777" w:rsidR="00A22742" w:rsidRDefault="00A22742">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20525319" name="Rectangle 243"/>
                                <wps:cNvSpPr/>
                                <wps:spPr>
                                  <a:xfrm>
                                    <a:off x="1473648" y="1608238"/>
                                    <a:ext cx="861983" cy="282148"/>
                                  </a:xfrm>
                                  <a:prstGeom prst="rect">
                                    <a:avLst/>
                                  </a:prstGeom>
                                  <a:solidFill>
                                    <a:sysClr val="window" lastClr="FFFFFF"/>
                                  </a:solidFill>
                                  <a:ln w="3175" cap="flat" cmpd="sng" algn="ctr">
                                    <a:solidFill>
                                      <a:sysClr val="windowText" lastClr="000000"/>
                                    </a:solidFill>
                                    <a:prstDash val="solid"/>
                                    <a:miter lim="800000"/>
                                  </a:ln>
                                  <a:effectLst/>
                                </wps:spPr>
                                <wps:txbx>
                                  <w:txbxContent>
                                    <w:p w14:paraId="69F84D47" w14:textId="77777777" w:rsidR="00A22742" w:rsidRPr="00A65115" w:rsidRDefault="00A22742">
                                      <w:pPr>
                                        <w:jc w:val="center"/>
                                        <w:rPr>
                                          <w:rFonts w:cs="Arial"/>
                                        </w:rPr>
                                      </w:pPr>
                                      <w:r w:rsidRPr="00A65115">
                                        <w:rPr>
                                          <w:rFonts w:cs="Arial"/>
                                        </w:rPr>
                                        <w:t>Inklusi</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90413084" name="Rectangle 241"/>
                                <wps:cNvSpPr/>
                                <wps:spPr>
                                  <a:xfrm>
                                    <a:off x="9105" y="229662"/>
                                    <a:ext cx="3933825" cy="433921"/>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5B99679" w14:textId="77777777" w:rsidR="00A22742" w:rsidRPr="00A65115" w:rsidRDefault="00A22742">
                                      <w:pPr>
                                        <w:spacing w:line="240" w:lineRule="auto"/>
                                        <w:contextualSpacing/>
                                        <w:jc w:val="center"/>
                                        <w:rPr>
                                          <w:rFonts w:cs="Arial"/>
                                        </w:rPr>
                                      </w:pPr>
                                      <w:r w:rsidRPr="00A65115">
                                        <w:rPr>
                                          <w:rFonts w:cs="Arial"/>
                                        </w:rPr>
                                        <w:t>Instalasi Rekam Medis</w:t>
                                      </w:r>
                                    </w:p>
                                    <w:p w14:paraId="6BCE9F8F" w14:textId="77777777" w:rsidR="00A22742" w:rsidRPr="00A65115" w:rsidRDefault="00A22742">
                                      <w:pPr>
                                        <w:spacing w:line="240" w:lineRule="auto"/>
                                        <w:contextualSpacing/>
                                        <w:jc w:val="center"/>
                                        <w:rPr>
                                          <w:rFonts w:cs="Arial"/>
                                        </w:rPr>
                                      </w:pPr>
                                      <w:r w:rsidRPr="00A65115">
                                        <w:rPr>
                                          <w:rFonts w:cs="Arial"/>
                                        </w:rPr>
                                        <w:t>Rumah Sakit Dr. Wahidin Sudirohusodo Makassar</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08091076" name="Rectangle 77"/>
                                <wps:cNvSpPr/>
                                <wps:spPr>
                                  <a:xfrm>
                                    <a:off x="71527" y="861803"/>
                                    <a:ext cx="3905834" cy="557485"/>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4C14C275" w14:textId="77777777" w:rsidR="004662D3" w:rsidRDefault="00A22742">
                                      <w:pPr>
                                        <w:spacing w:line="240" w:lineRule="auto"/>
                                        <w:contextualSpacing/>
                                        <w:jc w:val="center"/>
                                        <w:rPr>
                                          <w:rFonts w:cs="Arial"/>
                                        </w:rPr>
                                      </w:pPr>
                                      <w:r w:rsidRPr="00A65115">
                                        <w:rPr>
                                          <w:rFonts w:cs="Arial"/>
                                        </w:rPr>
                                        <w:t xml:space="preserve">Populasi pasien </w:t>
                                      </w:r>
                                      <w:r w:rsidRPr="00A65115">
                                        <w:rPr>
                                          <w:rFonts w:cs="Arial"/>
                                          <w:lang w:val="en-US"/>
                                        </w:rPr>
                                        <w:t xml:space="preserve">Sakit </w:t>
                                      </w:r>
                                      <w:proofErr w:type="spellStart"/>
                                      <w:r w:rsidRPr="00A65115">
                                        <w:rPr>
                                          <w:rFonts w:cs="Arial"/>
                                          <w:lang w:val="en-US"/>
                                        </w:rPr>
                                        <w:t>Kritis</w:t>
                                      </w:r>
                                      <w:proofErr w:type="spellEnd"/>
                                      <w:r w:rsidRPr="00A65115">
                                        <w:rPr>
                                          <w:rFonts w:cs="Arial"/>
                                          <w:lang w:val="en-US"/>
                                        </w:rPr>
                                        <w:t xml:space="preserve"> </w:t>
                                      </w:r>
                                      <w:r w:rsidRPr="00A65115">
                                        <w:rPr>
                                          <w:rFonts w:cs="Arial"/>
                                        </w:rPr>
                                        <w:t xml:space="preserve">yang </w:t>
                                      </w:r>
                                      <w:r w:rsidRPr="00A65115">
                                        <w:rPr>
                                          <w:rFonts w:cs="Arial"/>
                                          <w:lang w:val="en-US"/>
                                        </w:rPr>
                                        <w:t xml:space="preserve">di </w:t>
                                      </w:r>
                                      <w:r w:rsidRPr="00A65115">
                                        <w:rPr>
                                          <w:rFonts w:cs="Arial"/>
                                        </w:rPr>
                                        <w:t>rawat di</w:t>
                                      </w:r>
                                      <w:r w:rsidRPr="00A65115">
                                        <w:rPr>
                                          <w:rFonts w:cs="Arial"/>
                                          <w:lang w:val="en-US"/>
                                        </w:rPr>
                                        <w:t xml:space="preserve"> ICU</w:t>
                                      </w:r>
                                      <w:r w:rsidRPr="00A65115">
                                        <w:rPr>
                                          <w:rFonts w:cs="Arial"/>
                                        </w:rPr>
                                        <w:t xml:space="preserve"> RSUP Dr. Wahidin Sudirohusodo Makassar periode bulan </w:t>
                                      </w:r>
                                      <w:r w:rsidR="004662D3" w:rsidRPr="004662D3">
                                        <w:rPr>
                                          <w:rFonts w:cs="Arial"/>
                                        </w:rPr>
                                        <w:t>bulan</w:t>
                                      </w:r>
                                    </w:p>
                                    <w:p w14:paraId="70CC17AC" w14:textId="44B43B09" w:rsidR="00A22742" w:rsidRPr="00A65115" w:rsidRDefault="004662D3">
                                      <w:pPr>
                                        <w:spacing w:line="240" w:lineRule="auto"/>
                                        <w:contextualSpacing/>
                                        <w:jc w:val="center"/>
                                        <w:rPr>
                                          <w:rFonts w:cs="Arial"/>
                                        </w:rPr>
                                      </w:pPr>
                                      <w:r w:rsidRPr="004662D3">
                                        <w:rPr>
                                          <w:rFonts w:cs="Arial"/>
                                        </w:rPr>
                                        <w:t xml:space="preserve"> Januari 2020 - Desember 202</w:t>
                                      </w:r>
                                      <w:r w:rsidR="00433800">
                                        <w:rPr>
                                          <w:rFonts w:cs="Arial"/>
                                        </w:rPr>
                                        <w:t>2</w:t>
                                      </w:r>
                                      <w:r w:rsidRPr="004662D3">
                                        <w:rPr>
                                          <w:rFonts w:cs="Arial"/>
                                        </w:rPr>
                                        <w:t xml:space="preserve">           </w:t>
                                      </w:r>
                                      <w:r>
                                        <w:rPr>
                                          <w:rFonts w:cs="Arial"/>
                                        </w:rPr>
                                        <w:t xml:space="preserve"> </w:t>
                                      </w:r>
                                    </w:p>
                                    <w:p w14:paraId="60B522E2" w14:textId="77777777" w:rsidR="00A22742" w:rsidRPr="00A65115" w:rsidRDefault="00A22742">
                                      <w:pPr>
                                        <w:spacing w:line="360" w:lineRule="auto"/>
                                        <w:rPr>
                                          <w:rFonts w:cs="Arial"/>
                                          <w:sz w:val="24"/>
                                          <w:szCs w:val="24"/>
                                        </w:rPr>
                                      </w:pPr>
                                    </w:p>
                                    <w:p w14:paraId="20082C9E" w14:textId="77777777" w:rsidR="00A22742" w:rsidRDefault="00A22742">
                                      <w:pPr>
                                        <w:spacing w:line="240" w:lineRule="auto"/>
                                        <w:contextualSpacing/>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grpSp>
                        <wps:wsp>
                          <wps:cNvPr id="1977764240" name="Rectangle 19"/>
                          <wps:cNvSpPr/>
                          <wps:spPr>
                            <a:xfrm>
                              <a:off x="2738726" y="1395036"/>
                              <a:ext cx="861959" cy="288612"/>
                            </a:xfrm>
                            <a:prstGeom prst="rect">
                              <a:avLst/>
                            </a:prstGeom>
                            <a:solidFill>
                              <a:sysClr val="window" lastClr="FFFFFF"/>
                            </a:solidFill>
                            <a:ln w="3175" cap="flat" cmpd="sng" algn="ctr">
                              <a:solidFill>
                                <a:schemeClr val="tx1"/>
                              </a:solidFill>
                              <a:prstDash val="solid"/>
                              <a:miter lim="800000"/>
                            </a:ln>
                            <a:effectLst/>
                          </wps:spPr>
                          <wps:txbx>
                            <w:txbxContent>
                              <w:p w14:paraId="74A46E2E" w14:textId="77777777" w:rsidR="00A22742" w:rsidRPr="00A65115" w:rsidRDefault="00A22742">
                                <w:pPr>
                                  <w:jc w:val="center"/>
                                  <w:rPr>
                                    <w:rFonts w:cs="Arial"/>
                                  </w:rPr>
                                </w:pPr>
                                <w:r w:rsidRPr="00A65115">
                                  <w:rPr>
                                    <w:rFonts w:cs="Arial"/>
                                  </w:rPr>
                                  <w:t>Eksklusi</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s:wsp>
                        <wps:cNvPr id="573702100" name="Straight Arrow Connector 23"/>
                        <wps:cNvCnPr/>
                        <wps:spPr>
                          <a:xfrm>
                            <a:off x="1893322" y="2427651"/>
                            <a:ext cx="0" cy="22923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6CD8BD0" id="Group 4" o:spid="_x0000_s1027" style="position:absolute;left:0;text-align:left;margin-left:123.1pt;margin-top:21.2pt;width:309.6pt;height:312.9pt;z-index:251646976;mso-position-horizontal-relative:margin" coordorigin="" coordsize="39686,41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">
                <v:group id="Group 22" o:spid="_x0000_s1028" style="position:absolute;width:39686;height:41869" coordorigin="" coordsize="39686,4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">
                  <v:group id="Group 12" o:spid="_x0000_s1029" style="position:absolute;width:39686;height:41869" coordorigin="" coordsize="39686,4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">
                    <v:shapetype id="_x0000_t32" coordsize="21600,21600" o:spt="32" o:oned="t" path="m,l21600,21600e" filled="f">
                      <v:path arrowok="t" fillok="f" o:connecttype="none"/>
                      <o:lock v:ext="edit" shapetype="t"/>
                    </v:shapetype>
                    <v:shape id="Straight Arrow Connector 17" o:spid="_x0000_s1030" type="#_x0000_t32" style="position:absolute;left:21818;top:15380;width:56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" strokecolor="#4472c4 [3204]" strokeweight="1.5pt">
                      <v:stroke endarrow="block" joinstyle="miter"/>
                    </v:shape>
                    <v:group id="Group 11" o:spid="_x0000_s1031" style="position:absolute;width:39686;height:41869" coordorigin="" coordsize="39686,4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">
                      <v:shape id="Straight Arrow Connector 18" o:spid="_x0000_s1032" type="#_x0000_t32" style="position:absolute;left:18741;top:11929;width:0;height:2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" strokecolor="#4472c4 [3204]" strokeweight="1.5pt">
                        <v:stroke endarrow="block" joinstyle="miter"/>
                      </v:shape>
                      <v:group id="Group 239" o:spid="_x0000_s1033" style="position:absolute;width:39686;height:41869" coordorigin="91,2296" coordsize="39686,4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">
                        <v:rect id="Rectangle 77" o:spid="_x0000_s1034" style="position:absolute;left:210;top:21281;width:38987;height:4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" fillcolor="window" strokecolor="black [3213]" strokeweight=".25pt">
                          <v:textbox>
                            <w:txbxContent>
                              <w:p w14:paraId="0541D611" w14:textId="77777777" w:rsidR="00A22742" w:rsidRPr="00A65115" w:rsidRDefault="00A22742">
                                <w:pPr>
                                  <w:spacing w:line="240" w:lineRule="auto"/>
                                  <w:jc w:val="center"/>
                                  <w:rPr>
                                    <w:rFonts w:cs="Arial"/>
                                  </w:rPr>
                                </w:pPr>
                                <w:r w:rsidRPr="00A65115">
                                  <w:rPr>
                                    <w:rFonts w:cs="Arial"/>
                                  </w:rPr>
                                  <w:t xml:space="preserve">Mengumpulkan data identitas, antropometri, kebutuhan energi dan makronutrien, laboratorium (darah rutin) </w:t>
                                </w:r>
                              </w:p>
                              <w:p w14:paraId="49BDEAB2" w14:textId="77777777" w:rsidR="00A22742" w:rsidRPr="00A65115" w:rsidRDefault="00A22742">
                                <w:pPr>
                                  <w:spacing w:line="240" w:lineRule="auto"/>
                                  <w:contextualSpacing/>
                                  <w:jc w:val="center"/>
                                  <w:rPr>
                                    <w:rFonts w:ascii="Times New Roman" w:hAnsi="Times New Roman" w:cs="Times New Roman"/>
                                  </w:rPr>
                                </w:pPr>
                              </w:p>
                            </w:txbxContent>
                          </v:textbox>
                        </v:rect>
                        <v:rect id="Rectangle 55" o:spid="_x0000_s1035" style="position:absolute;left:12709;top:35260;width:13055;height:2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">
                          <v:textbox>
                            <w:txbxContent>
                              <w:p w14:paraId="15E18210" w14:textId="77777777" w:rsidR="00A22742" w:rsidRPr="00A65115" w:rsidRDefault="00A22742">
                                <w:pPr>
                                  <w:rPr>
                                    <w:rFonts w:cs="Arial"/>
                                  </w:rPr>
                                </w:pPr>
                                <w:r>
                                  <w:rPr>
                                    <w:rFonts w:ascii="Times New Roman" w:hAnsi="Times New Roman" w:cs="Times New Roman"/>
                                    <w:sz w:val="24"/>
                                    <w:szCs w:val="24"/>
                                  </w:rPr>
                                  <w:t xml:space="preserve"> </w:t>
                                </w:r>
                                <w:r w:rsidRPr="00A65115">
                                  <w:rPr>
                                    <w:rFonts w:cs="Arial"/>
                                  </w:rPr>
                                  <w:t>Pengolahan data</w:t>
                                </w:r>
                              </w:p>
                            </w:txbxContent>
                          </v:textbox>
                        </v:rect>
                        <v:rect id="Rectangle 245" o:spid="_x0000_s1036" style="position:absolute;left:13414;top:40360;width:1083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">
                          <v:textbox>
                            <w:txbxContent>
                              <w:p w14:paraId="074759A9" w14:textId="77777777" w:rsidR="00A22742" w:rsidRPr="00A65115" w:rsidRDefault="00A22742">
                                <w:pPr>
                                  <w:rPr>
                                    <w:rFonts w:cs="Arial"/>
                                    <w:sz w:val="24"/>
                                    <w:szCs w:val="24"/>
                                  </w:rPr>
                                </w:pPr>
                                <w:r>
                                  <w:rPr>
                                    <w:rFonts w:ascii="Times New Roman" w:hAnsi="Times New Roman" w:cs="Times New Roman"/>
                                    <w:sz w:val="24"/>
                                    <w:szCs w:val="24"/>
                                  </w:rPr>
                                  <w:t xml:space="preserve">  </w:t>
                                </w:r>
                                <w:r w:rsidRPr="00A65115">
                                  <w:rPr>
                                    <w:rFonts w:cs="Arial"/>
                                  </w:rPr>
                                  <w:t>Analisis data</w:t>
                                </w:r>
                              </w:p>
                            </w:txbxContent>
                          </v:textbox>
                        </v:rect>
                        <v:shape id="Straight Arrow Connector 249" o:spid="_x0000_s1037" type="#_x0000_t32" style="position:absolute;left:19236;top:6477;width:0;height:22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" strokecolor="#4472c4 [3204]" strokeweight="1.5pt">
                          <v:stroke endarrow="block" joinstyle="miter"/>
                        </v:shape>
                        <v:shape id="Straight Arrow Connector 250" o:spid="_x0000_s1038" type="#_x0000_t32" style="position:absolute;left:18842;top:19039;width:0;height:2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" strokecolor="#4472c4 [3204]" strokeweight="1.5pt">
                          <v:stroke endarrow="block" joinstyle="miter"/>
                        </v:shape>
                        <v:shape id="Straight Arrow Connector 251" o:spid="_x0000_s1039" type="#_x0000_t32" style="position:absolute;left:19024;top:33017;width:0;height:22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" strokecolor="#4472c4 [3204]" strokeweight="1.5pt">
                          <v:stroke endarrow="block" joinstyle="miter"/>
                        </v:shape>
                        <v:shape id="Straight Arrow Connector 252" o:spid="_x0000_s1040" type="#_x0000_t32" style="position:absolute;left:18771;top:38147;width:0;height:22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" strokecolor="#4472c4 [3204]" strokeweight="1.5pt">
                          <v:stroke endarrow="block" joinstyle="miter"/>
                        </v:shape>
                        <v:rect id="Rectangle 247" o:spid="_x0000_s1041" style="position:absolute;left:715;top:28267;width:3906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" fillcolor="window" strokecolor="windowText" strokeweight=".25pt">
                          <v:textbox>
                            <w:txbxContent>
                              <w:p w14:paraId="57476490" w14:textId="77777777" w:rsidR="00A22742" w:rsidRPr="00A65115" w:rsidRDefault="00A22742">
                                <w:pPr>
                                  <w:spacing w:line="240" w:lineRule="auto"/>
                                  <w:jc w:val="center"/>
                                  <w:rPr>
                                    <w:rFonts w:cs="Arial"/>
                                  </w:rPr>
                                </w:pPr>
                                <w:r w:rsidRPr="00A65115">
                                  <w:rPr>
                                    <w:rFonts w:cs="Arial"/>
                                  </w:rPr>
                                  <w:t xml:space="preserve">Mengumpulkan data </w:t>
                                </w:r>
                                <w:proofErr w:type="spellStart"/>
                                <w:r w:rsidRPr="00A65115">
                                  <w:rPr>
                                    <w:rFonts w:cs="Arial"/>
                                    <w:lang w:val="en-US"/>
                                  </w:rPr>
                                  <w:t>mortalitas</w:t>
                                </w:r>
                                <w:proofErr w:type="spellEnd"/>
                                <w:r w:rsidRPr="00A65115">
                                  <w:rPr>
                                    <w:rFonts w:cs="Arial"/>
                                  </w:rPr>
                                  <w:t xml:space="preserve">, rerata </w:t>
                                </w:r>
                                <w:r w:rsidRPr="00A65115">
                                  <w:rPr>
                                    <w:rFonts w:cs="Arial"/>
                                    <w:i/>
                                    <w:iCs/>
                                  </w:rPr>
                                  <w:t>food recall</w:t>
                                </w:r>
                                <w:r w:rsidRPr="00A65115">
                                  <w:rPr>
                                    <w:rFonts w:cs="Arial"/>
                                  </w:rPr>
                                  <w:t xml:space="preserve"> 24 jam, laboratorium (darah rutin) </w:t>
                                </w:r>
                              </w:p>
                              <w:p w14:paraId="68E9BCAE" w14:textId="77777777" w:rsidR="00A22742" w:rsidRDefault="00A22742">
                                <w:pPr>
                                  <w:jc w:val="center"/>
                                  <w:rPr>
                                    <w:rFonts w:ascii="Times New Roman" w:hAnsi="Times New Roman" w:cs="Times New Roman"/>
                                    <w:sz w:val="24"/>
                                    <w:szCs w:val="24"/>
                                  </w:rPr>
                                </w:pPr>
                              </w:p>
                            </w:txbxContent>
                          </v:textbox>
                        </v:rect>
                        <v:rect id="Rectangle 243" o:spid="_x0000_s1042" style="position:absolute;left:14736;top:16082;width:8620;height:2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" fillcolor="window" strokecolor="windowText" strokeweight=".25pt">
                          <v:textbox>
                            <w:txbxContent>
                              <w:p w14:paraId="69F84D47" w14:textId="77777777" w:rsidR="00A22742" w:rsidRPr="00A65115" w:rsidRDefault="00A22742">
                                <w:pPr>
                                  <w:jc w:val="center"/>
                                  <w:rPr>
                                    <w:rFonts w:cs="Arial"/>
                                  </w:rPr>
                                </w:pPr>
                                <w:r w:rsidRPr="00A65115">
                                  <w:rPr>
                                    <w:rFonts w:cs="Arial"/>
                                  </w:rPr>
                                  <w:t>Inklusi</w:t>
                                </w:r>
                              </w:p>
                            </w:txbxContent>
                          </v:textbox>
                        </v:rect>
                        <v:rect id="Rectangle 241" o:spid="_x0000_s1043" style="position:absolute;left:91;top:2296;width:39338;height:4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" fillcolor="white [3201]" strokecolor="black [3200]" strokeweight=".25pt">
                          <v:textbox>
                            <w:txbxContent>
                              <w:p w14:paraId="75B99679" w14:textId="77777777" w:rsidR="00A22742" w:rsidRPr="00A65115" w:rsidRDefault="00A22742">
                                <w:pPr>
                                  <w:spacing w:line="240" w:lineRule="auto"/>
                                  <w:contextualSpacing/>
                                  <w:jc w:val="center"/>
                                  <w:rPr>
                                    <w:rFonts w:cs="Arial"/>
                                  </w:rPr>
                                </w:pPr>
                                <w:r w:rsidRPr="00A65115">
                                  <w:rPr>
                                    <w:rFonts w:cs="Arial"/>
                                  </w:rPr>
                                  <w:t>Instalasi Rekam Medis</w:t>
                                </w:r>
                              </w:p>
                              <w:p w14:paraId="6BCE9F8F" w14:textId="77777777" w:rsidR="00A22742" w:rsidRPr="00A65115" w:rsidRDefault="00A22742">
                                <w:pPr>
                                  <w:spacing w:line="240" w:lineRule="auto"/>
                                  <w:contextualSpacing/>
                                  <w:jc w:val="center"/>
                                  <w:rPr>
                                    <w:rFonts w:cs="Arial"/>
                                  </w:rPr>
                                </w:pPr>
                                <w:r w:rsidRPr="00A65115">
                                  <w:rPr>
                                    <w:rFonts w:cs="Arial"/>
                                  </w:rPr>
                                  <w:t>Rumah Sakit Dr. Wahidin Sudirohusodo Makassar</w:t>
                                </w:r>
                              </w:p>
                            </w:txbxContent>
                          </v:textbox>
                        </v:rect>
                        <v:rect id="Rectangle 77" o:spid="_x0000_s1044" style="position:absolute;left:715;top:8618;width:39058;height:5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" fillcolor="white [3201]" strokecolor="black [3213]" strokeweight=".25pt">
                          <v:textbox>
                            <w:txbxContent>
                              <w:p w14:paraId="4C14C275" w14:textId="77777777" w:rsidR="004662D3" w:rsidRDefault="00A22742">
                                <w:pPr>
                                  <w:spacing w:line="240" w:lineRule="auto"/>
                                  <w:contextualSpacing/>
                                  <w:jc w:val="center"/>
                                  <w:rPr>
                                    <w:rFonts w:cs="Arial"/>
                                  </w:rPr>
                                </w:pPr>
                                <w:r w:rsidRPr="00A65115">
                                  <w:rPr>
                                    <w:rFonts w:cs="Arial"/>
                                  </w:rPr>
                                  <w:t xml:space="preserve">Populasi pasien </w:t>
                                </w:r>
                                <w:r w:rsidRPr="00A65115">
                                  <w:rPr>
                                    <w:rFonts w:cs="Arial"/>
                                    <w:lang w:val="en-US"/>
                                  </w:rPr>
                                  <w:t xml:space="preserve">Sakit </w:t>
                                </w:r>
                                <w:proofErr w:type="spellStart"/>
                                <w:r w:rsidRPr="00A65115">
                                  <w:rPr>
                                    <w:rFonts w:cs="Arial"/>
                                    <w:lang w:val="en-US"/>
                                  </w:rPr>
                                  <w:t>Kritis</w:t>
                                </w:r>
                                <w:proofErr w:type="spellEnd"/>
                                <w:r w:rsidRPr="00A65115">
                                  <w:rPr>
                                    <w:rFonts w:cs="Arial"/>
                                    <w:lang w:val="en-US"/>
                                  </w:rPr>
                                  <w:t xml:space="preserve"> </w:t>
                                </w:r>
                                <w:r w:rsidRPr="00A65115">
                                  <w:rPr>
                                    <w:rFonts w:cs="Arial"/>
                                  </w:rPr>
                                  <w:t xml:space="preserve">yang </w:t>
                                </w:r>
                                <w:r w:rsidRPr="00A65115">
                                  <w:rPr>
                                    <w:rFonts w:cs="Arial"/>
                                    <w:lang w:val="en-US"/>
                                  </w:rPr>
                                  <w:t xml:space="preserve">di </w:t>
                                </w:r>
                                <w:r w:rsidRPr="00A65115">
                                  <w:rPr>
                                    <w:rFonts w:cs="Arial"/>
                                  </w:rPr>
                                  <w:t>rawat di</w:t>
                                </w:r>
                                <w:r w:rsidRPr="00A65115">
                                  <w:rPr>
                                    <w:rFonts w:cs="Arial"/>
                                    <w:lang w:val="en-US"/>
                                  </w:rPr>
                                  <w:t xml:space="preserve"> ICU</w:t>
                                </w:r>
                                <w:r w:rsidRPr="00A65115">
                                  <w:rPr>
                                    <w:rFonts w:cs="Arial"/>
                                  </w:rPr>
                                  <w:t xml:space="preserve"> RSUP Dr. Wahidin Sudirohusodo Makassar periode bulan </w:t>
                                </w:r>
                                <w:r w:rsidR="004662D3" w:rsidRPr="004662D3">
                                  <w:rPr>
                                    <w:rFonts w:cs="Arial"/>
                                  </w:rPr>
                                  <w:t>bulan</w:t>
                                </w:r>
                              </w:p>
                              <w:p w14:paraId="70CC17AC" w14:textId="44B43B09" w:rsidR="00A22742" w:rsidRPr="00A65115" w:rsidRDefault="004662D3">
                                <w:pPr>
                                  <w:spacing w:line="240" w:lineRule="auto"/>
                                  <w:contextualSpacing/>
                                  <w:jc w:val="center"/>
                                  <w:rPr>
                                    <w:rFonts w:cs="Arial"/>
                                  </w:rPr>
                                </w:pPr>
                                <w:r w:rsidRPr="004662D3">
                                  <w:rPr>
                                    <w:rFonts w:cs="Arial"/>
                                  </w:rPr>
                                  <w:t xml:space="preserve"> Januari 2020 - Desember 202</w:t>
                                </w:r>
                                <w:r w:rsidR="00433800">
                                  <w:rPr>
                                    <w:rFonts w:cs="Arial"/>
                                  </w:rPr>
                                  <w:t>2</w:t>
                                </w:r>
                                <w:r w:rsidRPr="004662D3">
                                  <w:rPr>
                                    <w:rFonts w:cs="Arial"/>
                                  </w:rPr>
                                  <w:t xml:space="preserve">           </w:t>
                                </w:r>
                                <w:r>
                                  <w:rPr>
                                    <w:rFonts w:cs="Arial"/>
                                  </w:rPr>
                                  <w:t xml:space="preserve"> </w:t>
                                </w:r>
                              </w:p>
                              <w:p w14:paraId="60B522E2" w14:textId="77777777" w:rsidR="00A22742" w:rsidRPr="00A65115" w:rsidRDefault="00A22742">
                                <w:pPr>
                                  <w:spacing w:line="360" w:lineRule="auto"/>
                                  <w:rPr>
                                    <w:rFonts w:cs="Arial"/>
                                    <w:sz w:val="24"/>
                                    <w:szCs w:val="24"/>
                                  </w:rPr>
                                </w:pPr>
                              </w:p>
                              <w:p w14:paraId="20082C9E" w14:textId="77777777" w:rsidR="00A22742" w:rsidRDefault="00A22742">
                                <w:pPr>
                                  <w:spacing w:line="240" w:lineRule="auto"/>
                                  <w:contextualSpacing/>
                                  <w:jc w:val="center"/>
                                  <w:rPr>
                                    <w:rFonts w:ascii="Times New Roman" w:hAnsi="Times New Roman" w:cs="Times New Roman"/>
                                    <w:sz w:val="24"/>
                                    <w:szCs w:val="24"/>
                                  </w:rPr>
                                </w:pPr>
                              </w:p>
                            </w:txbxContent>
                          </v:textbox>
                        </v:rect>
                      </v:group>
                    </v:group>
                  </v:group>
                  <v:rect id="Rectangle 19" o:spid="_x0000_s1045" style="position:absolute;left:27387;top:13950;width:8619;height: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" fillcolor="window" strokecolor="black [3213]" strokeweight=".25pt">
                    <v:textbox>
                      <w:txbxContent>
                        <w:p w14:paraId="74A46E2E" w14:textId="77777777" w:rsidR="00A22742" w:rsidRPr="00A65115" w:rsidRDefault="00A22742">
                          <w:pPr>
                            <w:jc w:val="center"/>
                            <w:rPr>
                              <w:rFonts w:cs="Arial"/>
                            </w:rPr>
                          </w:pPr>
                          <w:r w:rsidRPr="00A65115">
                            <w:rPr>
                              <w:rFonts w:cs="Arial"/>
                            </w:rPr>
                            <w:t>Eksklusi</w:t>
                          </w:r>
                        </w:p>
                      </w:txbxContent>
                    </v:textbox>
                  </v:rect>
                </v:group>
                <v:shape id="Straight Arrow Connector 23" o:spid="_x0000_s1046" type="#_x0000_t32" style="position:absolute;left:18933;top:24276;width:0;height:22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" strokecolor="#4472c4 [3204]" strokeweight="1.5pt">
                  <v:stroke endarrow="block" joinstyle="miter"/>
                </v:shape>
                <w10:wrap anchorx="margin"/>
              </v:group>
            </w:pict>
          </mc:Fallback>
        </mc:AlternateContent>
      </w:r>
      <w:r w:rsidR="00A22742" w:rsidRPr="00433800">
        <w:rPr>
          <w:sz w:val="22"/>
          <w:szCs w:val="22"/>
        </w:rPr>
        <w:t>4.9 Alur Penelitian</w:t>
      </w:r>
      <w:bookmarkEnd w:id="97"/>
      <w:bookmarkEnd w:id="98"/>
    </w:p>
    <w:p w14:paraId="5E4029B9" w14:textId="5392CBE1" w:rsidR="00A22742" w:rsidRPr="00433800" w:rsidRDefault="00A22742">
      <w:pPr>
        <w:rPr>
          <w:rFonts w:cs="Arial"/>
        </w:rPr>
      </w:pPr>
    </w:p>
    <w:p w14:paraId="5E8D986A" w14:textId="3C646DA2" w:rsidR="00A22742" w:rsidRPr="00433800" w:rsidRDefault="00A22742">
      <w:pPr>
        <w:rPr>
          <w:rFonts w:cs="Arial"/>
          <w:b/>
        </w:rPr>
      </w:pPr>
      <w:r w:rsidRPr="00433800">
        <w:rPr>
          <w:rFonts w:cs="Arial"/>
          <w:b/>
        </w:rPr>
        <w:tab/>
      </w:r>
      <w:r w:rsidRPr="00433800">
        <w:rPr>
          <w:rFonts w:cs="Arial"/>
          <w:b/>
        </w:rPr>
        <w:tab/>
      </w:r>
    </w:p>
    <w:p w14:paraId="791CFE29" w14:textId="77777777" w:rsidR="00A22742" w:rsidRPr="00433800" w:rsidRDefault="00A22742">
      <w:pPr>
        <w:rPr>
          <w:rFonts w:cs="Arial"/>
          <w:b/>
        </w:rPr>
      </w:pPr>
      <w:r w:rsidRPr="00433800">
        <w:rPr>
          <w:rFonts w:cs="Arial"/>
          <w:b/>
        </w:rPr>
        <w:t xml:space="preserve">        </w:t>
      </w:r>
    </w:p>
    <w:p w14:paraId="47654B81" w14:textId="463C2EF4" w:rsidR="00A22742" w:rsidRPr="00433800" w:rsidRDefault="00A22742" w:rsidP="00A65115">
      <w:pPr>
        <w:pStyle w:val="ListParagraph"/>
        <w:tabs>
          <w:tab w:val="left" w:pos="5250"/>
        </w:tabs>
        <w:ind w:left="360"/>
        <w:rPr>
          <w:rFonts w:cs="Arial"/>
          <w:b/>
        </w:rPr>
      </w:pPr>
      <w:r w:rsidRPr="00433800">
        <w:rPr>
          <w:rFonts w:cs="Arial"/>
          <w:b/>
        </w:rPr>
        <w:t xml:space="preserve">   </w:t>
      </w:r>
      <w:r w:rsidRPr="00433800">
        <w:rPr>
          <w:rFonts w:cs="Arial"/>
          <w:b/>
        </w:rPr>
        <w:tab/>
      </w:r>
    </w:p>
    <w:p w14:paraId="3918A86E" w14:textId="77777777" w:rsidR="00A65115" w:rsidRPr="00433800" w:rsidRDefault="00A22742">
      <w:pPr>
        <w:spacing w:line="240" w:lineRule="auto"/>
        <w:rPr>
          <w:rFonts w:cs="Arial"/>
          <w:b/>
        </w:rPr>
      </w:pPr>
      <w:r w:rsidRPr="00433800">
        <w:rPr>
          <w:rFonts w:cs="Arial"/>
          <w:b/>
        </w:rPr>
        <w:t xml:space="preserve"> </w:t>
      </w:r>
    </w:p>
    <w:p w14:paraId="7E88D123" w14:textId="77777777" w:rsidR="004C0F8F" w:rsidRPr="00433800" w:rsidRDefault="004C0F8F">
      <w:pPr>
        <w:spacing w:line="240" w:lineRule="auto"/>
        <w:rPr>
          <w:rFonts w:cs="Arial"/>
          <w:b/>
        </w:rPr>
      </w:pPr>
    </w:p>
    <w:p w14:paraId="2FC221D2" w14:textId="77777777" w:rsidR="004662D3" w:rsidRPr="00433800" w:rsidRDefault="004662D3">
      <w:pPr>
        <w:spacing w:line="240" w:lineRule="auto"/>
        <w:rPr>
          <w:rFonts w:cs="Arial"/>
          <w:b/>
        </w:rPr>
      </w:pPr>
    </w:p>
    <w:p w14:paraId="7C6BB5D3" w14:textId="77777777" w:rsidR="004662D3" w:rsidRPr="00433800" w:rsidRDefault="004662D3">
      <w:pPr>
        <w:spacing w:line="240" w:lineRule="auto"/>
        <w:rPr>
          <w:rFonts w:cs="Arial"/>
          <w:b/>
        </w:rPr>
      </w:pPr>
    </w:p>
    <w:p w14:paraId="140E73C6" w14:textId="45983D12" w:rsidR="00A22742" w:rsidRPr="00433800" w:rsidRDefault="00A22742">
      <w:pPr>
        <w:spacing w:line="240" w:lineRule="auto"/>
        <w:rPr>
          <w:rFonts w:cs="Arial"/>
          <w:b/>
        </w:rPr>
      </w:pPr>
      <w:r w:rsidRPr="00433800">
        <w:rPr>
          <w:rFonts w:cs="Arial"/>
          <w:b/>
        </w:rPr>
        <w:t>Saat admisi</w:t>
      </w:r>
    </w:p>
    <w:p w14:paraId="097C3997" w14:textId="77777777" w:rsidR="00A22742" w:rsidRPr="00433800" w:rsidRDefault="00A22742">
      <w:pPr>
        <w:spacing w:line="240" w:lineRule="auto"/>
        <w:rPr>
          <w:rFonts w:cs="Arial"/>
          <w:b/>
        </w:rPr>
      </w:pPr>
    </w:p>
    <w:p w14:paraId="7DBA1458" w14:textId="77777777" w:rsidR="00A22742" w:rsidRPr="00433800" w:rsidRDefault="00A22742">
      <w:pPr>
        <w:spacing w:line="240" w:lineRule="auto"/>
        <w:rPr>
          <w:rFonts w:cs="Arial"/>
          <w:b/>
        </w:rPr>
      </w:pPr>
    </w:p>
    <w:p w14:paraId="66AB608A" w14:textId="77777777" w:rsidR="00A22742" w:rsidRPr="00433800" w:rsidRDefault="00A22742">
      <w:pPr>
        <w:spacing w:line="240" w:lineRule="auto"/>
        <w:rPr>
          <w:rFonts w:cs="Arial"/>
          <w:b/>
        </w:rPr>
      </w:pPr>
    </w:p>
    <w:p w14:paraId="57A36F9D" w14:textId="346A434F" w:rsidR="00A22742" w:rsidRPr="00433800" w:rsidRDefault="00A22742">
      <w:pPr>
        <w:spacing w:line="240" w:lineRule="auto"/>
        <w:rPr>
          <w:rFonts w:cs="Arial"/>
          <w:b/>
        </w:rPr>
      </w:pPr>
      <w:r w:rsidRPr="00433800">
        <w:rPr>
          <w:rFonts w:cs="Arial"/>
          <w:b/>
        </w:rPr>
        <w:t>Saat Pulang</w:t>
      </w:r>
    </w:p>
    <w:p w14:paraId="0A7E3136" w14:textId="5EE230A3" w:rsidR="004662D3" w:rsidRPr="00433800" w:rsidRDefault="004662D3" w:rsidP="009526FA">
      <w:bookmarkStart w:id="99" w:name="_Toc50217713"/>
    </w:p>
    <w:p w14:paraId="4B97C7F2" w14:textId="18CE392D" w:rsidR="004C0F8F" w:rsidRDefault="004C0F8F" w:rsidP="009526FA"/>
    <w:p w14:paraId="24BE4EEA" w14:textId="77777777" w:rsidR="00433800" w:rsidRDefault="00433800" w:rsidP="009526FA"/>
    <w:p w14:paraId="1F81427A" w14:textId="77777777" w:rsidR="00433800" w:rsidRDefault="00433800" w:rsidP="009526FA"/>
    <w:p w14:paraId="234A3EF1" w14:textId="511E30ED" w:rsidR="00C22A2B" w:rsidRPr="00433800" w:rsidRDefault="00433800" w:rsidP="009526FA">
      <w:r w:rsidRPr="00433800">
        <w:rPr>
          <w:noProof/>
        </w:rPr>
        <mc:AlternateContent>
          <mc:Choice Requires="wps">
            <w:drawing>
              <wp:anchor distT="0" distB="0" distL="114300" distR="114300" simplePos="0" relativeHeight="251640832" behindDoc="0" locked="0" layoutInCell="1" allowOverlap="1" wp14:anchorId="0E06EECE" wp14:editId="270F7449">
                <wp:simplePos x="0" y="0"/>
                <wp:positionH relativeFrom="column">
                  <wp:posOffset>2327080</wp:posOffset>
                </wp:positionH>
                <wp:positionV relativeFrom="paragraph">
                  <wp:posOffset>38002</wp:posOffset>
                </wp:positionV>
                <wp:extent cx="2200910" cy="382905"/>
                <wp:effectExtent l="0" t="0" r="0" b="0"/>
                <wp:wrapNone/>
                <wp:docPr id="140537747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0910" cy="382905"/>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6323D12C" w14:textId="57569D10" w:rsidR="00A22742" w:rsidRPr="00F219DB" w:rsidRDefault="00A22742">
                            <w:pPr>
                              <w:jc w:val="center"/>
                              <w:rPr>
                                <w:b/>
                                <w:bCs/>
                              </w:rPr>
                            </w:pPr>
                            <w:bookmarkStart w:id="100" w:name="_Toc165273544"/>
                            <w:r w:rsidRPr="00F219DB">
                              <w:rPr>
                                <w:b/>
                                <w:bCs/>
                              </w:rPr>
                              <w:t xml:space="preserve">Gambar </w:t>
                            </w:r>
                            <w:r w:rsidRPr="00F219DB">
                              <w:rPr>
                                <w:b/>
                                <w:bCs/>
                              </w:rPr>
                              <w:fldChar w:fldCharType="begin"/>
                            </w:r>
                            <w:r w:rsidRPr="00F219DB">
                              <w:rPr>
                                <w:b/>
                                <w:bCs/>
                              </w:rPr>
                              <w:instrText xml:space="preserve"> SEQ Gambar \* ARABIC </w:instrText>
                            </w:r>
                            <w:r w:rsidRPr="00F219DB">
                              <w:rPr>
                                <w:b/>
                                <w:bCs/>
                              </w:rPr>
                              <w:fldChar w:fldCharType="separate"/>
                            </w:r>
                            <w:r w:rsidR="00313E04">
                              <w:rPr>
                                <w:b/>
                                <w:bCs/>
                                <w:noProof/>
                              </w:rPr>
                              <w:t>8</w:t>
                            </w:r>
                            <w:r w:rsidRPr="00F219DB">
                              <w:rPr>
                                <w:b/>
                                <w:bCs/>
                              </w:rPr>
                              <w:fldChar w:fldCharType="end"/>
                            </w:r>
                            <w:r w:rsidRPr="00F219DB">
                              <w:rPr>
                                <w:b/>
                                <w:bCs/>
                                <w:lang w:val="en-US"/>
                              </w:rPr>
                              <w:t xml:space="preserve">. </w:t>
                            </w:r>
                            <w:r w:rsidRPr="00F219DB">
                              <w:rPr>
                                <w:b/>
                                <w:bCs/>
                              </w:rPr>
                              <w:t>Alur penelitian</w:t>
                            </w:r>
                            <w:bookmarkEnd w:id="100"/>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w14:anchorId="0E06EECE" id="Rectangle 3" o:spid="_x0000_s1047" style="position:absolute;left:0;text-align:left;margin-left:183.25pt;margin-top:3pt;width:173.3pt;height:30.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" fillcolor="white [3201]" stroked="f" strokeweight="1pt">
                <v:textbox>
                  <w:txbxContent>
                    <w:p w14:paraId="6323D12C" w14:textId="57569D10" w:rsidR="00A22742" w:rsidRPr="00F219DB" w:rsidRDefault="00A22742">
                      <w:pPr>
                        <w:jc w:val="center"/>
                        <w:rPr>
                          <w:b/>
                          <w:bCs/>
                        </w:rPr>
                      </w:pPr>
                      <w:bookmarkStart w:id="101" w:name="_Toc165273544"/>
                      <w:r w:rsidRPr="00F219DB">
                        <w:rPr>
                          <w:b/>
                          <w:bCs/>
                        </w:rPr>
                        <w:t xml:space="preserve">Gambar </w:t>
                      </w:r>
                      <w:r w:rsidRPr="00F219DB">
                        <w:rPr>
                          <w:b/>
                          <w:bCs/>
                        </w:rPr>
                        <w:fldChar w:fldCharType="begin"/>
                      </w:r>
                      <w:r w:rsidRPr="00F219DB">
                        <w:rPr>
                          <w:b/>
                          <w:bCs/>
                        </w:rPr>
                        <w:instrText xml:space="preserve"> SEQ Gambar \* ARABIC </w:instrText>
                      </w:r>
                      <w:r w:rsidRPr="00F219DB">
                        <w:rPr>
                          <w:b/>
                          <w:bCs/>
                        </w:rPr>
                        <w:fldChar w:fldCharType="separate"/>
                      </w:r>
                      <w:r w:rsidR="00313E04">
                        <w:rPr>
                          <w:b/>
                          <w:bCs/>
                          <w:noProof/>
                        </w:rPr>
                        <w:t>8</w:t>
                      </w:r>
                      <w:r w:rsidRPr="00F219DB">
                        <w:rPr>
                          <w:b/>
                          <w:bCs/>
                        </w:rPr>
                        <w:fldChar w:fldCharType="end"/>
                      </w:r>
                      <w:r w:rsidRPr="00F219DB">
                        <w:rPr>
                          <w:b/>
                          <w:bCs/>
                          <w:lang w:val="en-US"/>
                        </w:rPr>
                        <w:t xml:space="preserve">. </w:t>
                      </w:r>
                      <w:r w:rsidRPr="00F219DB">
                        <w:rPr>
                          <w:b/>
                          <w:bCs/>
                        </w:rPr>
                        <w:t>Alur penelitian</w:t>
                      </w:r>
                      <w:bookmarkEnd w:id="101"/>
                    </w:p>
                  </w:txbxContent>
                </v:textbox>
              </v:rect>
            </w:pict>
          </mc:Fallback>
        </mc:AlternateContent>
      </w:r>
    </w:p>
    <w:p w14:paraId="28B9353A" w14:textId="39C2366A" w:rsidR="00A22742" w:rsidRPr="00433800" w:rsidRDefault="00A22742" w:rsidP="009526FA">
      <w:pPr>
        <w:pStyle w:val="Heading2"/>
        <w:rPr>
          <w:sz w:val="22"/>
          <w:szCs w:val="22"/>
        </w:rPr>
      </w:pPr>
      <w:bookmarkStart w:id="102" w:name="_Toc169774741"/>
      <w:r w:rsidRPr="00433800">
        <w:rPr>
          <w:sz w:val="22"/>
          <w:szCs w:val="22"/>
        </w:rPr>
        <w:lastRenderedPageBreak/>
        <w:t xml:space="preserve">4.10 </w:t>
      </w:r>
      <w:proofErr w:type="spellStart"/>
      <w:r w:rsidRPr="00433800">
        <w:rPr>
          <w:sz w:val="22"/>
          <w:szCs w:val="22"/>
        </w:rPr>
        <w:t>Pengolahan</w:t>
      </w:r>
      <w:proofErr w:type="spellEnd"/>
      <w:r w:rsidRPr="00433800">
        <w:rPr>
          <w:sz w:val="22"/>
          <w:szCs w:val="22"/>
        </w:rPr>
        <w:t xml:space="preserve"> dan </w:t>
      </w:r>
      <w:proofErr w:type="spellStart"/>
      <w:r w:rsidRPr="00433800">
        <w:rPr>
          <w:sz w:val="22"/>
          <w:szCs w:val="22"/>
        </w:rPr>
        <w:t>Analisis</w:t>
      </w:r>
      <w:proofErr w:type="spellEnd"/>
      <w:r w:rsidRPr="00433800">
        <w:rPr>
          <w:sz w:val="22"/>
          <w:szCs w:val="22"/>
        </w:rPr>
        <w:t xml:space="preserve"> Data</w:t>
      </w:r>
      <w:bookmarkEnd w:id="99"/>
      <w:bookmarkEnd w:id="102"/>
    </w:p>
    <w:p w14:paraId="548CAC83" w14:textId="2EB17658" w:rsidR="001A25B8" w:rsidRDefault="00A22742" w:rsidP="00CA5961">
      <w:pPr>
        <w:spacing w:line="360" w:lineRule="auto"/>
        <w:ind w:firstLine="426"/>
        <w:rPr>
          <w:rFonts w:cs="Arial"/>
          <w:lang w:val="en-US"/>
        </w:rPr>
      </w:pPr>
      <w:r w:rsidRPr="00433800">
        <w:rPr>
          <w:rFonts w:cs="Arial"/>
          <w:lang w:val="sv-SE"/>
        </w:rPr>
        <w:t>Data yang terkumpul dikelompokkan berdasarkan tujuan dan jenis data, kemudian dipilih metode statistik yang sesuai.</w:t>
      </w:r>
      <w:r w:rsidR="00C22A2B" w:rsidRPr="00433800">
        <w:rPr>
          <w:rFonts w:cs="Arial"/>
          <w:lang w:val="sv-SE"/>
        </w:rPr>
        <w:t xml:space="preserve"> </w:t>
      </w:r>
      <w:proofErr w:type="spellStart"/>
      <w:r w:rsidR="00C22A2B" w:rsidRPr="00433800">
        <w:rPr>
          <w:rFonts w:cs="Arial"/>
          <w:lang w:val="en-US"/>
        </w:rPr>
        <w:t>Semua</w:t>
      </w:r>
      <w:proofErr w:type="spellEnd"/>
      <w:r w:rsidR="00C22A2B" w:rsidRPr="00433800">
        <w:rPr>
          <w:rFonts w:cs="Arial"/>
          <w:lang w:val="en-US"/>
        </w:rPr>
        <w:t xml:space="preserve"> </w:t>
      </w:r>
      <w:proofErr w:type="spellStart"/>
      <w:r w:rsidR="00C22A2B" w:rsidRPr="00433800">
        <w:rPr>
          <w:rFonts w:cs="Arial"/>
          <w:lang w:val="en-US"/>
        </w:rPr>
        <w:t>Analisis</w:t>
      </w:r>
      <w:proofErr w:type="spellEnd"/>
      <w:r w:rsidR="00C22A2B" w:rsidRPr="00433800">
        <w:rPr>
          <w:rFonts w:cs="Arial"/>
          <w:lang w:val="en-US"/>
        </w:rPr>
        <w:t xml:space="preserve"> </w:t>
      </w:r>
      <w:proofErr w:type="spellStart"/>
      <w:r w:rsidR="00C22A2B" w:rsidRPr="00433800">
        <w:rPr>
          <w:rFonts w:cs="Arial"/>
          <w:lang w:val="en-US"/>
        </w:rPr>
        <w:t>statistik</w:t>
      </w:r>
      <w:proofErr w:type="spellEnd"/>
      <w:r w:rsidR="00C22A2B" w:rsidRPr="00433800">
        <w:rPr>
          <w:rFonts w:cs="Arial"/>
          <w:lang w:val="en-US"/>
        </w:rPr>
        <w:t xml:space="preserve"> </w:t>
      </w:r>
      <w:proofErr w:type="spellStart"/>
      <w:r w:rsidR="00C22A2B" w:rsidRPr="00433800">
        <w:rPr>
          <w:rFonts w:cs="Arial"/>
          <w:lang w:val="en-US"/>
        </w:rPr>
        <w:t>dilakukan</w:t>
      </w:r>
      <w:proofErr w:type="spellEnd"/>
      <w:r w:rsidR="00C22A2B" w:rsidRPr="00433800">
        <w:rPr>
          <w:rFonts w:cs="Arial"/>
          <w:lang w:val="en-US"/>
        </w:rPr>
        <w:t xml:space="preserve"> </w:t>
      </w:r>
      <w:proofErr w:type="spellStart"/>
      <w:r w:rsidR="00C22A2B" w:rsidRPr="00433800">
        <w:rPr>
          <w:rFonts w:cs="Arial"/>
          <w:lang w:val="en-US"/>
        </w:rPr>
        <w:t>dengan</w:t>
      </w:r>
      <w:proofErr w:type="spellEnd"/>
      <w:r w:rsidR="00C22A2B" w:rsidRPr="00433800">
        <w:rPr>
          <w:rFonts w:cs="Arial"/>
          <w:lang w:val="en-US"/>
        </w:rPr>
        <w:t xml:space="preserve"> </w:t>
      </w:r>
      <w:proofErr w:type="spellStart"/>
      <w:r w:rsidR="00C22A2B" w:rsidRPr="00433800">
        <w:rPr>
          <w:rFonts w:cs="Arial"/>
          <w:lang w:val="en-US"/>
        </w:rPr>
        <w:t>menggunakan</w:t>
      </w:r>
      <w:proofErr w:type="spellEnd"/>
      <w:r w:rsidR="00C22A2B" w:rsidRPr="00433800">
        <w:rPr>
          <w:rFonts w:cs="Arial"/>
          <w:lang w:val="en-US"/>
        </w:rPr>
        <w:t xml:space="preserve"> </w:t>
      </w:r>
      <w:r w:rsidR="00C22A2B" w:rsidRPr="00433800">
        <w:rPr>
          <w:rFonts w:cs="Arial"/>
          <w:i/>
          <w:lang w:val="en-US"/>
        </w:rPr>
        <w:t xml:space="preserve">The Statistical Package for the Social Sciences Program </w:t>
      </w:r>
      <w:r w:rsidR="00C22A2B" w:rsidRPr="00433800">
        <w:rPr>
          <w:rFonts w:cs="Arial"/>
          <w:lang w:val="en-US"/>
        </w:rPr>
        <w:t xml:space="preserve">(SPSS) </w:t>
      </w:r>
      <w:proofErr w:type="spellStart"/>
      <w:r w:rsidR="00C22A2B" w:rsidRPr="00433800">
        <w:rPr>
          <w:rFonts w:cs="Arial"/>
          <w:lang w:val="en-US"/>
        </w:rPr>
        <w:t>versi</w:t>
      </w:r>
      <w:proofErr w:type="spellEnd"/>
      <w:r w:rsidR="00C22A2B" w:rsidRPr="00433800">
        <w:rPr>
          <w:rFonts w:cs="Arial"/>
          <w:lang w:val="en-US"/>
        </w:rPr>
        <w:t xml:space="preserve"> 27.0</w:t>
      </w:r>
    </w:p>
    <w:p w14:paraId="0642DAB5" w14:textId="77777777" w:rsidR="00CA5961" w:rsidRPr="00433800" w:rsidRDefault="00CA5961" w:rsidP="00CA5961">
      <w:pPr>
        <w:spacing w:line="360" w:lineRule="auto"/>
        <w:ind w:firstLine="426"/>
        <w:rPr>
          <w:rFonts w:cs="Arial"/>
          <w:lang w:val="en-US"/>
        </w:rPr>
      </w:pPr>
    </w:p>
    <w:p w14:paraId="63472F9E" w14:textId="77777777" w:rsidR="00A22742" w:rsidRPr="00433800" w:rsidRDefault="00A22742">
      <w:pPr>
        <w:pStyle w:val="ListParagraph"/>
        <w:numPr>
          <w:ilvl w:val="0"/>
          <w:numId w:val="9"/>
        </w:numPr>
        <w:spacing w:line="360" w:lineRule="auto"/>
        <w:ind w:left="426" w:hanging="426"/>
        <w:rPr>
          <w:rFonts w:cs="Arial"/>
          <w:lang w:val="sv-SE"/>
        </w:rPr>
      </w:pPr>
      <w:r w:rsidRPr="00433800">
        <w:rPr>
          <w:rFonts w:cs="Arial"/>
          <w:lang w:val="sv-SE"/>
        </w:rPr>
        <w:t xml:space="preserve">Analisis univariat </w:t>
      </w:r>
    </w:p>
    <w:p w14:paraId="3CFABAFB" w14:textId="3657567B" w:rsidR="00A22742" w:rsidRPr="00433800" w:rsidRDefault="00A22742">
      <w:pPr>
        <w:pStyle w:val="msolistparagraph0"/>
        <w:spacing w:line="360" w:lineRule="auto"/>
        <w:ind w:left="0" w:firstLine="720"/>
        <w:jc w:val="both"/>
        <w:rPr>
          <w:rFonts w:ascii="Arial" w:hAnsi="Arial" w:cs="Arial"/>
          <w:sz w:val="22"/>
          <w:szCs w:val="22"/>
          <w:lang w:val="sv-SE"/>
        </w:rPr>
      </w:pPr>
      <w:r w:rsidRPr="00433800">
        <w:rPr>
          <w:rFonts w:ascii="Arial" w:hAnsi="Arial" w:cs="Arial"/>
          <w:sz w:val="22"/>
          <w:szCs w:val="22"/>
          <w:lang w:val="sv-SE"/>
        </w:rPr>
        <w:t xml:space="preserve">Digunakan untuk deskripsi karakteristik data dasar berupa distribusi frekuensi, yang disajikan dalam bentuk grafik </w:t>
      </w:r>
      <w:r w:rsidR="001A25B8" w:rsidRPr="00433800">
        <w:rPr>
          <w:rFonts w:ascii="Arial" w:hAnsi="Arial" w:cs="Arial"/>
          <w:sz w:val="22"/>
          <w:szCs w:val="22"/>
          <w:lang w:val="sv-SE"/>
        </w:rPr>
        <w:t>atau</w:t>
      </w:r>
      <w:r w:rsidRPr="00433800">
        <w:rPr>
          <w:rFonts w:ascii="Arial" w:hAnsi="Arial" w:cs="Arial"/>
          <w:sz w:val="22"/>
          <w:szCs w:val="22"/>
          <w:lang w:val="sv-SE"/>
        </w:rPr>
        <w:t xml:space="preserve"> tabel.</w:t>
      </w:r>
    </w:p>
    <w:p w14:paraId="79E40F50" w14:textId="77777777" w:rsidR="00A22742" w:rsidRPr="00433800" w:rsidRDefault="00A22742">
      <w:pPr>
        <w:pStyle w:val="msolistparagraph0"/>
        <w:numPr>
          <w:ilvl w:val="0"/>
          <w:numId w:val="9"/>
        </w:numPr>
        <w:tabs>
          <w:tab w:val="left" w:pos="1080"/>
        </w:tabs>
        <w:spacing w:line="360" w:lineRule="auto"/>
        <w:ind w:left="426" w:hanging="426"/>
        <w:jc w:val="both"/>
        <w:rPr>
          <w:rFonts w:ascii="Arial" w:hAnsi="Arial" w:cs="Arial"/>
          <w:sz w:val="22"/>
          <w:szCs w:val="22"/>
          <w:lang w:val="sv-SE"/>
        </w:rPr>
      </w:pPr>
      <w:r w:rsidRPr="00433800">
        <w:rPr>
          <w:rFonts w:ascii="Arial" w:hAnsi="Arial" w:cs="Arial"/>
          <w:sz w:val="22"/>
          <w:szCs w:val="22"/>
          <w:lang w:val="sv-SE"/>
        </w:rPr>
        <w:t>Analisis bivariat</w:t>
      </w:r>
    </w:p>
    <w:p w14:paraId="6D1DCF8C" w14:textId="193868C6" w:rsidR="00A22742" w:rsidRPr="00433800" w:rsidRDefault="00EF7C89" w:rsidP="00EF7C89">
      <w:pPr>
        <w:pStyle w:val="msolistparagraph0"/>
        <w:spacing w:line="360" w:lineRule="auto"/>
        <w:ind w:left="0" w:firstLine="720"/>
        <w:jc w:val="both"/>
        <w:rPr>
          <w:rFonts w:ascii="Arial" w:hAnsi="Arial" w:cs="Arial"/>
          <w:sz w:val="22"/>
          <w:szCs w:val="22"/>
          <w:lang w:val="sv-SE"/>
        </w:rPr>
      </w:pPr>
      <w:r w:rsidRPr="00433800">
        <w:rPr>
          <w:rFonts w:ascii="Arial" w:hAnsi="Arial" w:cs="Arial"/>
          <w:sz w:val="22"/>
          <w:szCs w:val="22"/>
          <w:lang w:val="sv-SE"/>
        </w:rPr>
        <w:t>Analisis bivariate Chi-square digunakan untuk mengetahui hubungan antar variabel</w:t>
      </w:r>
      <w:r w:rsidR="00A22742" w:rsidRPr="00433800">
        <w:rPr>
          <w:rFonts w:ascii="Arial" w:hAnsi="Arial" w:cs="Arial"/>
          <w:sz w:val="22"/>
          <w:szCs w:val="22"/>
          <w:lang w:val="sv-SE"/>
        </w:rPr>
        <w:t>.</w:t>
      </w:r>
    </w:p>
    <w:p w14:paraId="2BB0297E" w14:textId="77777777" w:rsidR="00A22742" w:rsidRPr="00433800" w:rsidRDefault="00A22742">
      <w:pPr>
        <w:spacing w:line="360" w:lineRule="auto"/>
        <w:ind w:firstLine="720"/>
        <w:rPr>
          <w:rFonts w:cs="Arial"/>
        </w:rPr>
      </w:pPr>
      <w:r w:rsidRPr="00433800">
        <w:rPr>
          <w:rFonts w:cs="Arial"/>
        </w:rPr>
        <w:t>Keputusan hasil pengujian hipotesis dapat diterapkan sebagai berikut:</w:t>
      </w:r>
    </w:p>
    <w:p w14:paraId="20349586" w14:textId="1D9D8654" w:rsidR="00A22742" w:rsidRPr="00433800" w:rsidRDefault="00A22742">
      <w:pPr>
        <w:pStyle w:val="ListParagraph"/>
        <w:numPr>
          <w:ilvl w:val="0"/>
          <w:numId w:val="10"/>
        </w:numPr>
        <w:spacing w:after="160" w:line="360" w:lineRule="auto"/>
        <w:ind w:hanging="623"/>
        <w:rPr>
          <w:rFonts w:cs="Arial"/>
        </w:rPr>
      </w:pPr>
      <w:r w:rsidRPr="00433800">
        <w:rPr>
          <w:rFonts w:cs="Arial"/>
        </w:rPr>
        <w:t>Tidak bermakna, bila p &gt; 0,</w:t>
      </w:r>
      <w:r w:rsidR="003F5C20" w:rsidRPr="00433800">
        <w:rPr>
          <w:rFonts w:cs="Arial"/>
        </w:rPr>
        <w:t>0</w:t>
      </w:r>
      <w:r w:rsidRPr="00433800">
        <w:rPr>
          <w:rFonts w:cs="Arial"/>
        </w:rPr>
        <w:t>5</w:t>
      </w:r>
    </w:p>
    <w:p w14:paraId="1C590BDA" w14:textId="77777777" w:rsidR="00A22742" w:rsidRPr="00433800" w:rsidRDefault="00A22742">
      <w:pPr>
        <w:pStyle w:val="ListParagraph"/>
        <w:numPr>
          <w:ilvl w:val="0"/>
          <w:numId w:val="10"/>
        </w:numPr>
        <w:spacing w:after="160" w:line="360" w:lineRule="auto"/>
        <w:ind w:hanging="623"/>
        <w:rPr>
          <w:rFonts w:cs="Arial"/>
        </w:rPr>
      </w:pPr>
      <w:r w:rsidRPr="00433800">
        <w:rPr>
          <w:rFonts w:cs="Arial"/>
        </w:rPr>
        <w:t>Bermakna bila p ≤ 0,05</w:t>
      </w:r>
    </w:p>
    <w:p w14:paraId="1F285954" w14:textId="77777777" w:rsidR="00A22742" w:rsidRPr="00433800" w:rsidRDefault="00A22742">
      <w:pPr>
        <w:pStyle w:val="ListParagraph"/>
        <w:numPr>
          <w:ilvl w:val="0"/>
          <w:numId w:val="10"/>
        </w:numPr>
        <w:spacing w:after="160" w:line="360" w:lineRule="auto"/>
        <w:ind w:hanging="623"/>
        <w:rPr>
          <w:rFonts w:cs="Arial"/>
        </w:rPr>
      </w:pPr>
      <w:r w:rsidRPr="00433800">
        <w:rPr>
          <w:rFonts w:cs="Arial"/>
        </w:rPr>
        <w:t>Sangat bermakna bila p ≤ 0,01</w:t>
      </w:r>
    </w:p>
    <w:p w14:paraId="75D020BD" w14:textId="77777777" w:rsidR="00487FC8" w:rsidRPr="00433800" w:rsidRDefault="00487FC8" w:rsidP="00487FC8">
      <w:pPr>
        <w:pStyle w:val="ListParagraph"/>
        <w:spacing w:after="160" w:line="360" w:lineRule="auto"/>
        <w:ind w:left="1793"/>
        <w:rPr>
          <w:rFonts w:cs="Arial"/>
        </w:rPr>
      </w:pPr>
    </w:p>
    <w:p w14:paraId="1F4409A0" w14:textId="77777777" w:rsidR="00487FC8" w:rsidRPr="00433800" w:rsidRDefault="00487FC8" w:rsidP="00487FC8">
      <w:pPr>
        <w:pStyle w:val="ListParagraph"/>
        <w:spacing w:after="160" w:line="360" w:lineRule="auto"/>
        <w:ind w:left="1793"/>
        <w:rPr>
          <w:rFonts w:cs="Arial"/>
        </w:rPr>
      </w:pPr>
    </w:p>
    <w:p w14:paraId="69F7A8A8" w14:textId="77777777" w:rsidR="00A22742" w:rsidRPr="00433800" w:rsidRDefault="00A22742">
      <w:pPr>
        <w:jc w:val="center"/>
        <w:rPr>
          <w:rFonts w:cs="Arial"/>
          <w:b/>
        </w:rPr>
      </w:pPr>
    </w:p>
    <w:p w14:paraId="5D0E1743" w14:textId="77777777" w:rsidR="00A22742" w:rsidRPr="00433800" w:rsidRDefault="00A22742">
      <w:pPr>
        <w:jc w:val="center"/>
        <w:rPr>
          <w:rFonts w:cs="Arial"/>
          <w:b/>
        </w:rPr>
      </w:pPr>
    </w:p>
    <w:p w14:paraId="009F4434" w14:textId="77777777" w:rsidR="00A22742" w:rsidRPr="00433800" w:rsidRDefault="00A22742">
      <w:pPr>
        <w:jc w:val="center"/>
        <w:rPr>
          <w:rFonts w:cs="Arial"/>
          <w:b/>
        </w:rPr>
      </w:pPr>
    </w:p>
    <w:p w14:paraId="790830B7" w14:textId="77777777" w:rsidR="00A22742" w:rsidRPr="00433800" w:rsidRDefault="00A22742">
      <w:pPr>
        <w:jc w:val="center"/>
        <w:rPr>
          <w:rFonts w:cs="Arial"/>
          <w:b/>
        </w:rPr>
      </w:pPr>
    </w:p>
    <w:p w14:paraId="4A41D4AB" w14:textId="77777777" w:rsidR="00A22742" w:rsidRPr="00433800" w:rsidRDefault="00A22742">
      <w:pPr>
        <w:spacing w:line="360" w:lineRule="auto"/>
        <w:jc w:val="left"/>
        <w:rPr>
          <w:rFonts w:cs="Arial"/>
          <w:b/>
        </w:rPr>
      </w:pPr>
      <w:r w:rsidRPr="00433800">
        <w:rPr>
          <w:rFonts w:cs="Arial"/>
          <w:b/>
        </w:rPr>
        <w:br w:type="page"/>
      </w:r>
    </w:p>
    <w:p w14:paraId="52F72C66" w14:textId="2D69C6FA" w:rsidR="009526FA" w:rsidRPr="00433800" w:rsidRDefault="009526FA" w:rsidP="009526FA">
      <w:pPr>
        <w:pStyle w:val="Heading1"/>
        <w:spacing w:line="360" w:lineRule="auto"/>
        <w:rPr>
          <w:sz w:val="22"/>
          <w:szCs w:val="22"/>
          <w:lang w:val="id-ID"/>
        </w:rPr>
      </w:pPr>
      <w:bookmarkStart w:id="103" w:name="_Toc169774742"/>
      <w:r w:rsidRPr="00433800">
        <w:rPr>
          <w:sz w:val="22"/>
          <w:szCs w:val="22"/>
        </w:rPr>
        <w:lastRenderedPageBreak/>
        <w:t>BAB V</w:t>
      </w:r>
      <w:r w:rsidR="002C5A25" w:rsidRPr="00433800">
        <w:rPr>
          <w:sz w:val="22"/>
          <w:szCs w:val="22"/>
        </w:rPr>
        <w:t xml:space="preserve"> </w:t>
      </w:r>
      <w:r w:rsidRPr="00433800">
        <w:rPr>
          <w:sz w:val="22"/>
          <w:szCs w:val="22"/>
        </w:rPr>
        <w:br/>
        <w:t>HASIL</w:t>
      </w:r>
      <w:bookmarkEnd w:id="103"/>
    </w:p>
    <w:p w14:paraId="6F6F1DFE" w14:textId="77777777" w:rsidR="009526FA" w:rsidRPr="00433800" w:rsidRDefault="009526FA" w:rsidP="009526FA">
      <w:pPr>
        <w:spacing w:line="360" w:lineRule="auto"/>
        <w:jc w:val="center"/>
        <w:rPr>
          <w:rFonts w:cs="Arial"/>
          <w:b/>
          <w:bCs/>
          <w:lang w:val="en-US"/>
        </w:rPr>
      </w:pPr>
    </w:p>
    <w:p w14:paraId="14DE8A6B" w14:textId="77777777" w:rsidR="009526FA" w:rsidRPr="00433800" w:rsidRDefault="009526FA" w:rsidP="009526FA">
      <w:pPr>
        <w:pStyle w:val="Heading2"/>
        <w:rPr>
          <w:sz w:val="22"/>
          <w:szCs w:val="22"/>
        </w:rPr>
      </w:pPr>
      <w:bookmarkStart w:id="104" w:name="_Toc146793137"/>
      <w:bookmarkStart w:id="105" w:name="_Toc169774743"/>
      <w:r w:rsidRPr="00433800">
        <w:rPr>
          <w:sz w:val="22"/>
          <w:szCs w:val="22"/>
        </w:rPr>
        <w:t xml:space="preserve">5.1 Hasil </w:t>
      </w:r>
      <w:proofErr w:type="spellStart"/>
      <w:r w:rsidRPr="00433800">
        <w:rPr>
          <w:sz w:val="22"/>
          <w:szCs w:val="22"/>
        </w:rPr>
        <w:t>Penelitian</w:t>
      </w:r>
      <w:bookmarkEnd w:id="104"/>
      <w:bookmarkEnd w:id="105"/>
      <w:proofErr w:type="spellEnd"/>
    </w:p>
    <w:p w14:paraId="3870E8FD" w14:textId="48FF8C17" w:rsidR="009526FA" w:rsidRPr="00433800" w:rsidRDefault="009526FA" w:rsidP="009526FA">
      <w:pPr>
        <w:spacing w:line="360" w:lineRule="auto"/>
        <w:ind w:firstLine="720"/>
        <w:rPr>
          <w:rFonts w:cs="Arial"/>
          <w:lang w:val="en-US"/>
        </w:rPr>
      </w:pP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berlangsung</w:t>
      </w:r>
      <w:proofErr w:type="spellEnd"/>
      <w:r w:rsidRPr="00433800">
        <w:rPr>
          <w:rFonts w:cs="Arial"/>
          <w:lang w:val="en-US"/>
        </w:rPr>
        <w:t xml:space="preserve"> </w:t>
      </w:r>
      <w:proofErr w:type="spellStart"/>
      <w:r w:rsidRPr="00433800">
        <w:rPr>
          <w:rFonts w:cs="Arial"/>
          <w:lang w:val="en-US"/>
        </w:rPr>
        <w:t>antara</w:t>
      </w:r>
      <w:proofErr w:type="spellEnd"/>
      <w:r w:rsidRPr="00433800">
        <w:rPr>
          <w:rFonts w:cs="Arial"/>
          <w:lang w:val="en-US"/>
        </w:rPr>
        <w:t xml:space="preserve"> </w:t>
      </w:r>
      <w:proofErr w:type="spellStart"/>
      <w:r w:rsidRPr="00433800">
        <w:rPr>
          <w:rFonts w:cs="Arial"/>
          <w:lang w:val="en-US"/>
        </w:rPr>
        <w:t>Rekam</w:t>
      </w:r>
      <w:proofErr w:type="spellEnd"/>
      <w:r w:rsidRPr="00433800">
        <w:rPr>
          <w:rFonts w:cs="Arial"/>
          <w:lang w:val="en-US"/>
        </w:rPr>
        <w:t xml:space="preserve"> </w:t>
      </w:r>
      <w:proofErr w:type="spellStart"/>
      <w:r w:rsidRPr="00433800">
        <w:rPr>
          <w:rFonts w:cs="Arial"/>
          <w:lang w:val="en-US"/>
        </w:rPr>
        <w:t>medis</w:t>
      </w:r>
      <w:proofErr w:type="spellEnd"/>
      <w:r w:rsidRPr="00433800">
        <w:rPr>
          <w:rFonts w:cs="Arial"/>
          <w:lang w:val="en-US"/>
        </w:rPr>
        <w:t xml:space="preserve"> RSUP Dr. Wahidin </w:t>
      </w:r>
      <w:proofErr w:type="spellStart"/>
      <w:r w:rsidRPr="00433800">
        <w:rPr>
          <w:rFonts w:cs="Arial"/>
          <w:lang w:val="en-US"/>
        </w:rPr>
        <w:t>Sudirohusodo</w:t>
      </w:r>
      <w:proofErr w:type="spellEnd"/>
      <w:r w:rsidRPr="00433800">
        <w:rPr>
          <w:rFonts w:cs="Arial"/>
          <w:lang w:val="en-US"/>
        </w:rPr>
        <w:t xml:space="preserve"> Makassar pada </w:t>
      </w:r>
      <w:proofErr w:type="spellStart"/>
      <w:r w:rsidRPr="00433800">
        <w:rPr>
          <w:rFonts w:cs="Arial"/>
          <w:lang w:val="en-US"/>
        </w:rPr>
        <w:t>bulan</w:t>
      </w:r>
      <w:proofErr w:type="spellEnd"/>
      <w:r w:rsidRPr="00433800">
        <w:rPr>
          <w:rFonts w:cs="Arial"/>
          <w:lang w:val="en-US"/>
        </w:rPr>
        <w:t xml:space="preserve"> Juli - Agustus 2023. </w:t>
      </w:r>
      <w:proofErr w:type="spellStart"/>
      <w:r w:rsidRPr="00433800">
        <w:rPr>
          <w:rFonts w:cs="Arial"/>
          <w:lang w:val="en-US"/>
        </w:rPr>
        <w:t>Setelah</w:t>
      </w:r>
      <w:proofErr w:type="spellEnd"/>
      <w:r w:rsidRPr="00433800">
        <w:rPr>
          <w:rFonts w:cs="Arial"/>
          <w:lang w:val="en-US"/>
        </w:rPr>
        <w:t xml:space="preserve"> </w:t>
      </w:r>
      <w:proofErr w:type="spellStart"/>
      <w:r w:rsidRPr="00433800">
        <w:rPr>
          <w:rFonts w:cs="Arial"/>
          <w:lang w:val="en-US"/>
        </w:rPr>
        <w:t>mendapatkan</w:t>
      </w:r>
      <w:proofErr w:type="spellEnd"/>
      <w:r w:rsidRPr="00433800">
        <w:rPr>
          <w:rFonts w:cs="Arial"/>
          <w:lang w:val="en-US"/>
        </w:rPr>
        <w:t xml:space="preserve"> </w:t>
      </w:r>
      <w:proofErr w:type="spellStart"/>
      <w:r w:rsidRPr="00433800">
        <w:rPr>
          <w:rFonts w:cs="Arial"/>
          <w:lang w:val="en-US"/>
        </w:rPr>
        <w:t>persetujuan</w:t>
      </w:r>
      <w:proofErr w:type="spellEnd"/>
      <w:r w:rsidRPr="00433800">
        <w:rPr>
          <w:rFonts w:cs="Arial"/>
          <w:lang w:val="en-US"/>
        </w:rPr>
        <w:t xml:space="preserve"> </w:t>
      </w:r>
      <w:proofErr w:type="spellStart"/>
      <w:r w:rsidRPr="00433800">
        <w:rPr>
          <w:rFonts w:cs="Arial"/>
          <w:lang w:val="en-US"/>
        </w:rPr>
        <w:t>etik</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Komite</w:t>
      </w:r>
      <w:proofErr w:type="spellEnd"/>
      <w:r w:rsidRPr="00433800">
        <w:rPr>
          <w:rFonts w:cs="Arial"/>
          <w:lang w:val="en-US"/>
        </w:rPr>
        <w:t xml:space="preserve"> </w:t>
      </w:r>
      <w:proofErr w:type="spellStart"/>
      <w:r w:rsidRPr="00433800">
        <w:rPr>
          <w:rFonts w:cs="Arial"/>
          <w:lang w:val="en-US"/>
        </w:rPr>
        <w:t>Etik</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Kesehatan </w:t>
      </w:r>
      <w:proofErr w:type="spellStart"/>
      <w:r w:rsidRPr="00433800">
        <w:rPr>
          <w:rFonts w:cs="Arial"/>
          <w:lang w:val="en-US"/>
        </w:rPr>
        <w:t>Fakultas</w:t>
      </w:r>
      <w:proofErr w:type="spellEnd"/>
      <w:r w:rsidRPr="00433800">
        <w:rPr>
          <w:rFonts w:cs="Arial"/>
          <w:lang w:val="en-US"/>
        </w:rPr>
        <w:t xml:space="preserve"> </w:t>
      </w:r>
      <w:proofErr w:type="spellStart"/>
      <w:r w:rsidRPr="00433800">
        <w:rPr>
          <w:rFonts w:cs="Arial"/>
          <w:lang w:val="en-US"/>
        </w:rPr>
        <w:t>Kedokteran</w:t>
      </w:r>
      <w:proofErr w:type="spellEnd"/>
      <w:r w:rsidRPr="00433800">
        <w:rPr>
          <w:rFonts w:cs="Arial"/>
          <w:lang w:val="en-US"/>
        </w:rPr>
        <w:t xml:space="preserve"> Universitas Hasanuddin </w:t>
      </w:r>
      <w:proofErr w:type="spellStart"/>
      <w:r w:rsidRPr="00433800">
        <w:rPr>
          <w:rFonts w:cs="Arial"/>
          <w:lang w:val="en-US"/>
        </w:rPr>
        <w:t>tertanggal</w:t>
      </w:r>
      <w:proofErr w:type="spellEnd"/>
      <w:r w:rsidRPr="00433800">
        <w:rPr>
          <w:rFonts w:cs="Arial"/>
          <w:lang w:val="en-US"/>
        </w:rPr>
        <w:t xml:space="preserve"> 8 September 2022 dan </w:t>
      </w:r>
      <w:proofErr w:type="spellStart"/>
      <w:r w:rsidRPr="00433800">
        <w:rPr>
          <w:rFonts w:cs="Arial"/>
          <w:lang w:val="en-US"/>
        </w:rPr>
        <w:t>izin</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RSUP Dr Wahidin </w:t>
      </w:r>
      <w:proofErr w:type="spellStart"/>
      <w:r w:rsidRPr="00433800">
        <w:rPr>
          <w:rFonts w:cs="Arial"/>
          <w:lang w:val="en-US"/>
        </w:rPr>
        <w:t>Sudirohusodo</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nomor</w:t>
      </w:r>
      <w:proofErr w:type="spellEnd"/>
      <w:r w:rsidRPr="00433800">
        <w:rPr>
          <w:rFonts w:cs="Arial"/>
          <w:lang w:val="en-US"/>
        </w:rPr>
        <w:t xml:space="preserve"> 652/UN4.6.4.5.31/PP36/2023, Sampel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diperoleh</w:t>
      </w:r>
      <w:proofErr w:type="spellEnd"/>
      <w:r w:rsidRPr="00433800">
        <w:rPr>
          <w:rFonts w:cs="Arial"/>
          <w:lang w:val="en-US"/>
        </w:rPr>
        <w:t xml:space="preserve"> </w:t>
      </w:r>
      <w:proofErr w:type="spellStart"/>
      <w:r w:rsidRPr="00433800">
        <w:rPr>
          <w:rFonts w:cs="Arial"/>
          <w:lang w:val="en-US"/>
        </w:rPr>
        <w:t>dari</w:t>
      </w:r>
      <w:proofErr w:type="spellEnd"/>
      <w:r w:rsidRPr="00433800">
        <w:rPr>
          <w:rFonts w:cs="Arial"/>
          <w:lang w:val="en-US"/>
        </w:rPr>
        <w:t xml:space="preserve"> </w:t>
      </w:r>
      <w:proofErr w:type="spellStart"/>
      <w:r w:rsidRPr="00433800">
        <w:rPr>
          <w:rFonts w:cs="Arial"/>
          <w:lang w:val="en-US"/>
        </w:rPr>
        <w:t>Instalasi</w:t>
      </w:r>
      <w:proofErr w:type="spellEnd"/>
      <w:r w:rsidRPr="00433800">
        <w:rPr>
          <w:rFonts w:cs="Arial"/>
          <w:lang w:val="en-US"/>
        </w:rPr>
        <w:t xml:space="preserve"> </w:t>
      </w:r>
      <w:proofErr w:type="spellStart"/>
      <w:r w:rsidRPr="00433800">
        <w:rPr>
          <w:rFonts w:cs="Arial"/>
          <w:lang w:val="en-US"/>
        </w:rPr>
        <w:t>Rekam</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RSUP Dr. Wahidin </w:t>
      </w:r>
      <w:proofErr w:type="spellStart"/>
      <w:r w:rsidRPr="00433800">
        <w:rPr>
          <w:rFonts w:cs="Arial"/>
          <w:lang w:val="en-US"/>
        </w:rPr>
        <w:t>Sudirohusodo</w:t>
      </w:r>
      <w:proofErr w:type="spellEnd"/>
      <w:r w:rsidRPr="00433800">
        <w:rPr>
          <w:rFonts w:cs="Arial"/>
          <w:lang w:val="en-US"/>
        </w:rPr>
        <w:t xml:space="preserve">, </w:t>
      </w:r>
      <w:proofErr w:type="spellStart"/>
      <w:r w:rsidRPr="00433800">
        <w:rPr>
          <w:rFonts w:cs="Arial"/>
          <w:lang w:val="en-US"/>
        </w:rPr>
        <w:t>yaitu</w:t>
      </w:r>
      <w:proofErr w:type="spellEnd"/>
      <w:r w:rsidRPr="00433800">
        <w:rPr>
          <w:rFonts w:cs="Arial"/>
          <w:lang w:val="en-US"/>
        </w:rPr>
        <w:t xml:space="preserve"> </w:t>
      </w:r>
      <w:proofErr w:type="spellStart"/>
      <w:r w:rsidRPr="00433800">
        <w:rPr>
          <w:rFonts w:cs="Arial"/>
          <w:lang w:val="en-US"/>
        </w:rPr>
        <w:t>semua</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w:t>
      </w:r>
      <w:proofErr w:type="spellStart"/>
      <w:r w:rsidRPr="00433800">
        <w:rPr>
          <w:rFonts w:cs="Arial"/>
          <w:lang w:val="en-US"/>
        </w:rPr>
        <w:t>kritis</w:t>
      </w:r>
      <w:proofErr w:type="spellEnd"/>
      <w:r w:rsidRPr="00433800">
        <w:rPr>
          <w:rFonts w:cs="Arial"/>
          <w:lang w:val="en-US"/>
        </w:rPr>
        <w:t xml:space="preserve"> yang </w:t>
      </w:r>
      <w:proofErr w:type="spellStart"/>
      <w:r w:rsidRPr="00433800">
        <w:rPr>
          <w:rFonts w:cs="Arial"/>
          <w:lang w:val="en-US"/>
        </w:rPr>
        <w:t>dirawat</w:t>
      </w:r>
      <w:proofErr w:type="spellEnd"/>
      <w:r w:rsidRPr="00433800">
        <w:rPr>
          <w:rFonts w:cs="Arial"/>
          <w:lang w:val="en-US"/>
        </w:rPr>
        <w:t xml:space="preserve"> di ICU RSUP Dr. Wahidin </w:t>
      </w:r>
      <w:proofErr w:type="spellStart"/>
      <w:r w:rsidRPr="00433800">
        <w:rPr>
          <w:rFonts w:cs="Arial"/>
          <w:lang w:val="en-US"/>
        </w:rPr>
        <w:t>Sudirohusodo</w:t>
      </w:r>
      <w:proofErr w:type="spellEnd"/>
      <w:r w:rsidRPr="00433800">
        <w:rPr>
          <w:rFonts w:cs="Arial"/>
          <w:lang w:val="en-US"/>
        </w:rPr>
        <w:t xml:space="preserve"> Makassar pada </w:t>
      </w:r>
      <w:proofErr w:type="spellStart"/>
      <w:r w:rsidRPr="00433800">
        <w:rPr>
          <w:rFonts w:cs="Arial"/>
          <w:lang w:val="en-US"/>
        </w:rPr>
        <w:t>bulan</w:t>
      </w:r>
      <w:proofErr w:type="spellEnd"/>
      <w:r w:rsidRPr="00433800">
        <w:rPr>
          <w:rFonts w:cs="Arial"/>
          <w:lang w:val="en-US"/>
        </w:rPr>
        <w:t xml:space="preserve"> Januari 2020 - </w:t>
      </w:r>
      <w:proofErr w:type="spellStart"/>
      <w:r w:rsidRPr="00433800">
        <w:rPr>
          <w:rFonts w:cs="Arial"/>
          <w:lang w:val="en-US"/>
        </w:rPr>
        <w:t>Desember</w:t>
      </w:r>
      <w:proofErr w:type="spellEnd"/>
      <w:r w:rsidRPr="00433800">
        <w:rPr>
          <w:rFonts w:cs="Arial"/>
          <w:lang w:val="en-US"/>
        </w:rPr>
        <w:t xml:space="preserve"> 202</w:t>
      </w:r>
      <w:r w:rsidR="00F219DB" w:rsidRPr="00433800">
        <w:rPr>
          <w:rFonts w:cs="Arial"/>
          <w:lang w:val="en-US"/>
        </w:rPr>
        <w:t>2</w:t>
      </w:r>
      <w:r w:rsidRPr="00433800">
        <w:rPr>
          <w:rFonts w:cs="Arial"/>
          <w:lang w:val="en-US"/>
        </w:rPr>
        <w:t>.</w:t>
      </w:r>
    </w:p>
    <w:p w14:paraId="151BDA28" w14:textId="228ECAD7" w:rsidR="004D4EA9" w:rsidRPr="00433800" w:rsidRDefault="009526FA" w:rsidP="00E66B38">
      <w:pPr>
        <w:spacing w:line="360" w:lineRule="auto"/>
        <w:ind w:firstLine="720"/>
        <w:rPr>
          <w:rFonts w:cs="Arial"/>
          <w:lang w:val="en-US"/>
        </w:rPr>
      </w:pPr>
      <w:r w:rsidRPr="00433800">
        <w:rPr>
          <w:rFonts w:cs="Arial"/>
        </w:rPr>
        <w:t xml:space="preserve">Penelitian ini bertujuan </w:t>
      </w:r>
      <w:r w:rsidR="008565FE" w:rsidRPr="00433800">
        <w:rPr>
          <w:rFonts w:eastAsia="Microsoft Sans Serif" w:cs="Arial"/>
          <w:lang w:val="id"/>
        </w:rPr>
        <w:t>m</w:t>
      </w:r>
      <w:r w:rsidRPr="00433800">
        <w:rPr>
          <w:rFonts w:eastAsia="Microsoft Sans Serif" w:cs="Arial"/>
          <w:lang w:val="id"/>
        </w:rPr>
        <w:t>engetahui</w:t>
      </w:r>
      <w:r w:rsidRPr="00433800">
        <w:rPr>
          <w:rFonts w:eastAsia="Microsoft Sans Serif" w:cs="Arial"/>
          <w:spacing w:val="1"/>
          <w:lang w:val="id"/>
        </w:rPr>
        <w:t xml:space="preserve"> </w:t>
      </w:r>
      <w:r w:rsidRPr="00433800">
        <w:rPr>
          <w:rFonts w:eastAsia="Microsoft Sans Serif" w:cs="Arial"/>
          <w:lang w:val="id"/>
        </w:rPr>
        <w:t>hubungan</w:t>
      </w:r>
      <w:r w:rsidRPr="00433800">
        <w:rPr>
          <w:rFonts w:eastAsia="Microsoft Sans Serif" w:cs="Arial"/>
          <w:spacing w:val="1"/>
          <w:lang w:val="id"/>
        </w:rPr>
        <w:t xml:space="preserve"> </w:t>
      </w:r>
      <w:r w:rsidRPr="00433800">
        <w:rPr>
          <w:rFonts w:eastAsia="Microsoft Sans Serif" w:cs="Arial"/>
          <w:lang w:val="id"/>
        </w:rPr>
        <w:t>antara</w:t>
      </w:r>
      <w:r w:rsidRPr="00433800">
        <w:rPr>
          <w:rFonts w:eastAsia="Microsoft Sans Serif" w:cs="Arial"/>
          <w:spacing w:val="1"/>
          <w:lang w:val="id"/>
        </w:rPr>
        <w:t xml:space="preserve"> </w:t>
      </w:r>
      <w:r w:rsidRPr="00433800">
        <w:rPr>
          <w:rFonts w:eastAsia="Microsoft Sans Serif" w:cs="Arial"/>
          <w:i/>
          <w:lang w:val="id"/>
        </w:rPr>
        <w:t xml:space="preserve">Neutrophil-Lymphocyte Ratio  (NLR) </w:t>
      </w:r>
      <w:r w:rsidRPr="00433800">
        <w:rPr>
          <w:rFonts w:eastAsia="Microsoft Sans Serif" w:cs="Arial"/>
          <w:lang w:val="id"/>
        </w:rPr>
        <w:t>dengan</w:t>
      </w:r>
      <w:r w:rsidRPr="00433800">
        <w:rPr>
          <w:rFonts w:eastAsia="Microsoft Sans Serif" w:cs="Arial"/>
          <w:spacing w:val="1"/>
          <w:lang w:val="id"/>
        </w:rPr>
        <w:t xml:space="preserve"> </w:t>
      </w:r>
      <w:r w:rsidRPr="00433800">
        <w:rPr>
          <w:rFonts w:eastAsia="Microsoft Sans Serif" w:cs="Arial"/>
          <w:lang w:val="id"/>
        </w:rPr>
        <w:t>mortalitas</w:t>
      </w:r>
      <w:r w:rsidRPr="00433800">
        <w:rPr>
          <w:rFonts w:eastAsia="Microsoft Sans Serif" w:cs="Arial"/>
          <w:spacing w:val="1"/>
          <w:lang w:val="id"/>
        </w:rPr>
        <w:t xml:space="preserve"> </w:t>
      </w:r>
      <w:r w:rsidRPr="00433800">
        <w:rPr>
          <w:rFonts w:eastAsia="Microsoft Sans Serif" w:cs="Arial"/>
          <w:lang w:val="id"/>
        </w:rPr>
        <w:t>pada</w:t>
      </w:r>
      <w:r w:rsidRPr="00433800">
        <w:rPr>
          <w:rFonts w:eastAsia="Microsoft Sans Serif" w:cs="Arial"/>
          <w:spacing w:val="1"/>
          <w:lang w:val="id"/>
        </w:rPr>
        <w:t xml:space="preserve"> </w:t>
      </w:r>
      <w:r w:rsidRPr="00433800">
        <w:rPr>
          <w:rFonts w:eastAsia="Microsoft Sans Serif" w:cs="Arial"/>
          <w:lang w:val="id"/>
        </w:rPr>
        <w:t>pasien</w:t>
      </w:r>
      <w:r w:rsidRPr="00433800">
        <w:rPr>
          <w:rFonts w:eastAsia="Microsoft Sans Serif" w:cs="Arial"/>
          <w:spacing w:val="1"/>
          <w:lang w:val="id"/>
        </w:rPr>
        <w:t xml:space="preserve"> </w:t>
      </w:r>
      <w:r w:rsidRPr="00433800">
        <w:rPr>
          <w:rFonts w:eastAsia="Microsoft Sans Serif" w:cs="Arial"/>
          <w:lang w:val="id"/>
        </w:rPr>
        <w:t>kritis</w:t>
      </w:r>
      <w:r w:rsidRPr="00433800">
        <w:rPr>
          <w:rFonts w:eastAsia="Microsoft Sans Serif" w:cs="Arial"/>
          <w:spacing w:val="1"/>
          <w:lang w:val="id"/>
        </w:rPr>
        <w:t xml:space="preserve"> </w:t>
      </w:r>
      <w:r w:rsidRPr="00433800">
        <w:rPr>
          <w:rFonts w:eastAsia="Microsoft Sans Serif" w:cs="Arial"/>
          <w:lang w:val="id"/>
        </w:rPr>
        <w:t>yang mendapat terapi medik gizi di ruang perawatan</w:t>
      </w:r>
      <w:r w:rsidRPr="00433800">
        <w:rPr>
          <w:rFonts w:eastAsia="Microsoft Sans Serif" w:cs="Arial"/>
          <w:spacing w:val="1"/>
          <w:lang w:val="id"/>
        </w:rPr>
        <w:t xml:space="preserve"> </w:t>
      </w:r>
      <w:r w:rsidRPr="00433800">
        <w:rPr>
          <w:rFonts w:eastAsia="Microsoft Sans Serif" w:cs="Arial"/>
          <w:i/>
          <w:lang w:val="id"/>
        </w:rPr>
        <w:t>Intensive</w:t>
      </w:r>
      <w:r w:rsidRPr="00433800">
        <w:rPr>
          <w:rFonts w:eastAsia="Microsoft Sans Serif" w:cs="Arial"/>
          <w:i/>
          <w:spacing w:val="1"/>
          <w:lang w:val="id"/>
        </w:rPr>
        <w:t xml:space="preserve"> </w:t>
      </w:r>
      <w:r w:rsidRPr="00433800">
        <w:rPr>
          <w:rFonts w:eastAsia="Microsoft Sans Serif" w:cs="Arial"/>
          <w:i/>
          <w:lang w:val="id"/>
        </w:rPr>
        <w:t>Care</w:t>
      </w:r>
      <w:r w:rsidRPr="00433800">
        <w:rPr>
          <w:rFonts w:eastAsia="Microsoft Sans Serif" w:cs="Arial"/>
          <w:i/>
          <w:spacing w:val="-1"/>
          <w:lang w:val="id"/>
        </w:rPr>
        <w:t xml:space="preserve"> </w:t>
      </w:r>
      <w:r w:rsidRPr="00433800">
        <w:rPr>
          <w:rFonts w:eastAsia="Microsoft Sans Serif" w:cs="Arial"/>
          <w:i/>
          <w:lang w:val="id"/>
        </w:rPr>
        <w:t>Unit</w:t>
      </w:r>
      <w:r w:rsidR="00E449B6" w:rsidRPr="00433800">
        <w:rPr>
          <w:noProof/>
        </w:rPr>
        <mc:AlternateContent>
          <mc:Choice Requires="wps">
            <w:drawing>
              <wp:anchor distT="0" distB="0" distL="114300" distR="114300" simplePos="0" relativeHeight="251665408" behindDoc="0" locked="0" layoutInCell="1" allowOverlap="1" wp14:anchorId="601EE871" wp14:editId="2A6A728F">
                <wp:simplePos x="0" y="0"/>
                <wp:positionH relativeFrom="column">
                  <wp:posOffset>868680</wp:posOffset>
                </wp:positionH>
                <wp:positionV relativeFrom="paragraph">
                  <wp:posOffset>4858385</wp:posOffset>
                </wp:positionV>
                <wp:extent cx="3398520" cy="45085"/>
                <wp:effectExtent l="0" t="0" r="0" b="0"/>
                <wp:wrapTopAndBottom/>
                <wp:docPr id="1387323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520" cy="45085"/>
                        </a:xfrm>
                        <a:prstGeom prst="rect">
                          <a:avLst/>
                        </a:prstGeom>
                        <a:solidFill>
                          <a:srgbClr val="FFFFFF"/>
                        </a:solidFill>
                        <a:ln>
                          <a:noFill/>
                        </a:ln>
                      </wps:spPr>
                      <wps:txbx>
                        <w:txbxContent>
                          <w:p w14:paraId="11949F03" w14:textId="77777777" w:rsidR="009526FA" w:rsidRPr="006959B7" w:rsidRDefault="009526FA" w:rsidP="009526FA">
                            <w:pPr>
                              <w:pStyle w:val="Caption"/>
                              <w:ind w:firstLine="720"/>
                              <w:rPr>
                                <w:rFonts w:eastAsia="Times New Roman" w:cs="Times New Roman"/>
                                <w:spacing w:val="17"/>
                                <w:szCs w:val="22"/>
                              </w:rPr>
                            </w:pPr>
                            <w:r>
                              <w:rPr>
                                <w:szCs w:val="22"/>
                                <w:lang w:val="en-U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1EE871" id="_x0000_t202" coordsize="21600,21600" o:spt="202" path="m,l,21600r21600,l21600,xe">
                <v:stroke joinstyle="miter"/>
                <v:path gradientshapeok="t" o:connecttype="rect"/>
              </v:shapetype>
              <v:shape id="Text Box 2" o:spid="_x0000_s1048" type="#_x0000_t202" style="position:absolute;left:0;text-align:left;margin-left:68.4pt;margin-top:382.55pt;width:267.6pt;height: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" stroked="f">
                <v:textbox inset="0,0,0,0">
                  <w:txbxContent>
                    <w:p w14:paraId="11949F03" w14:textId="77777777" w:rsidR="009526FA" w:rsidRPr="006959B7" w:rsidRDefault="009526FA" w:rsidP="009526FA">
                      <w:pPr>
                        <w:pStyle w:val="Caption"/>
                        <w:ind w:firstLine="720"/>
                        <w:rPr>
                          <w:rFonts w:eastAsia="Times New Roman" w:cs="Times New Roman"/>
                          <w:spacing w:val="17"/>
                          <w:szCs w:val="22"/>
                        </w:rPr>
                      </w:pPr>
                      <w:r>
                        <w:rPr>
                          <w:szCs w:val="22"/>
                          <w:lang w:val="en-US"/>
                        </w:rPr>
                        <w:t xml:space="preserve">    </w:t>
                      </w:r>
                    </w:p>
                  </w:txbxContent>
                </v:textbox>
                <w10:wrap type="topAndBottom"/>
              </v:shape>
            </w:pict>
          </mc:Fallback>
        </mc:AlternateContent>
      </w:r>
      <w:r w:rsidR="00F219DB" w:rsidRPr="00433800">
        <w:rPr>
          <w:rFonts w:cs="Arial"/>
          <w:noProof/>
          <w:lang w:val="en-US"/>
        </w:rPr>
        <w:t xml:space="preserve">. </w:t>
      </w:r>
      <w:proofErr w:type="spellStart"/>
      <w:r w:rsidRPr="00433800">
        <w:rPr>
          <w:rFonts w:cs="Arial"/>
          <w:lang w:val="en-US"/>
        </w:rPr>
        <w:t>Seluruh</w:t>
      </w:r>
      <w:proofErr w:type="spellEnd"/>
      <w:r w:rsidRPr="00433800">
        <w:rPr>
          <w:rFonts w:cs="Arial"/>
          <w:lang w:val="en-US"/>
        </w:rPr>
        <w:t xml:space="preserve"> </w:t>
      </w:r>
      <w:proofErr w:type="spellStart"/>
      <w:r w:rsidRPr="00433800">
        <w:rPr>
          <w:rFonts w:cs="Arial"/>
          <w:lang w:val="en-US"/>
        </w:rPr>
        <w:t>calon</w:t>
      </w:r>
      <w:proofErr w:type="spellEnd"/>
      <w:r w:rsidRPr="00433800">
        <w:rPr>
          <w:rFonts w:cs="Arial"/>
          <w:lang w:val="en-US"/>
        </w:rPr>
        <w:t xml:space="preserve"> </w:t>
      </w:r>
      <w:proofErr w:type="spellStart"/>
      <w:r w:rsidRPr="00433800">
        <w:rPr>
          <w:rFonts w:cs="Arial"/>
          <w:lang w:val="en-US"/>
        </w:rPr>
        <w:t>subyek</w:t>
      </w:r>
      <w:proofErr w:type="spellEnd"/>
      <w:r w:rsidRPr="00433800">
        <w:rPr>
          <w:rFonts w:cs="Arial"/>
          <w:lang w:val="en-US"/>
        </w:rPr>
        <w:t xml:space="preserve"> yang </w:t>
      </w:r>
      <w:r w:rsidRPr="00433800">
        <w:rPr>
          <w:rFonts w:cs="Arial"/>
        </w:rPr>
        <w:t xml:space="preserve">yang telah memenuhi kriteria inklusi </w:t>
      </w:r>
      <w:proofErr w:type="spellStart"/>
      <w:r w:rsidRPr="00433800">
        <w:rPr>
          <w:rFonts w:cs="Arial"/>
          <w:lang w:val="en-US"/>
        </w:rPr>
        <w:t>layak</w:t>
      </w:r>
      <w:proofErr w:type="spellEnd"/>
      <w:r w:rsidRPr="00433800">
        <w:rPr>
          <w:rFonts w:cs="Arial"/>
          <w:lang w:val="en-US"/>
        </w:rPr>
        <w:t xml:space="preserve"> </w:t>
      </w:r>
      <w:proofErr w:type="spellStart"/>
      <w:r w:rsidRPr="00433800">
        <w:rPr>
          <w:rFonts w:cs="Arial"/>
          <w:lang w:val="en-US"/>
        </w:rPr>
        <w:t>dilakukan</w:t>
      </w:r>
      <w:proofErr w:type="spellEnd"/>
      <w:r w:rsidRPr="00433800">
        <w:rPr>
          <w:rFonts w:cs="Arial"/>
          <w:lang w:val="en-US"/>
        </w:rPr>
        <w:t xml:space="preserve"> </w:t>
      </w:r>
      <w:proofErr w:type="spellStart"/>
      <w:r w:rsidRPr="00433800">
        <w:rPr>
          <w:rFonts w:cs="Arial"/>
          <w:lang w:val="en-US"/>
        </w:rPr>
        <w:t>pengkajian</w:t>
      </w:r>
      <w:proofErr w:type="spellEnd"/>
      <w:r w:rsidRPr="00433800">
        <w:rPr>
          <w:rFonts w:cs="Arial"/>
          <w:lang w:val="en-US"/>
        </w:rPr>
        <w:t xml:space="preserve"> data </w:t>
      </w:r>
      <w:proofErr w:type="spellStart"/>
      <w:r w:rsidRPr="00433800">
        <w:rPr>
          <w:rFonts w:cs="Arial"/>
          <w:lang w:val="en-US"/>
        </w:rPr>
        <w:t>melalui</w:t>
      </w:r>
      <w:proofErr w:type="spellEnd"/>
      <w:r w:rsidRPr="00433800">
        <w:rPr>
          <w:rFonts w:cs="Arial"/>
          <w:lang w:val="en-US"/>
        </w:rPr>
        <w:t xml:space="preserve"> </w:t>
      </w:r>
      <w:proofErr w:type="spellStart"/>
      <w:r w:rsidRPr="00433800">
        <w:rPr>
          <w:rFonts w:cs="Arial"/>
          <w:lang w:val="en-US"/>
        </w:rPr>
        <w:t>rekam</w:t>
      </w:r>
      <w:proofErr w:type="spellEnd"/>
      <w:r w:rsidRPr="00433800">
        <w:rPr>
          <w:rFonts w:cs="Arial"/>
          <w:lang w:val="en-US"/>
        </w:rPr>
        <w:t xml:space="preserve"> </w:t>
      </w:r>
      <w:proofErr w:type="spellStart"/>
      <w:r w:rsidRPr="00433800">
        <w:rPr>
          <w:rFonts w:cs="Arial"/>
          <w:lang w:val="en-US"/>
        </w:rPr>
        <w:t>medis</w:t>
      </w:r>
      <w:proofErr w:type="spellEnd"/>
      <w:r w:rsidRPr="00433800">
        <w:rPr>
          <w:rFonts w:cs="Arial"/>
          <w:lang w:val="en-US"/>
        </w:rPr>
        <w:t xml:space="preserve"> dan SIRS, </w:t>
      </w:r>
      <w:proofErr w:type="spellStart"/>
      <w:r w:rsidRPr="00433800">
        <w:rPr>
          <w:rFonts w:cs="Arial"/>
          <w:lang w:val="en-US"/>
        </w:rPr>
        <w:t>hasil</w:t>
      </w:r>
      <w:proofErr w:type="spellEnd"/>
      <w:r w:rsidRPr="00433800">
        <w:rPr>
          <w:rFonts w:cs="Arial"/>
          <w:lang w:val="en-US"/>
        </w:rPr>
        <w:t xml:space="preserve"> yang </w:t>
      </w:r>
      <w:proofErr w:type="spellStart"/>
      <w:r w:rsidRPr="00433800">
        <w:rPr>
          <w:rFonts w:cs="Arial"/>
          <w:lang w:val="en-US"/>
        </w:rPr>
        <w:t>diperoleh</w:t>
      </w:r>
      <w:proofErr w:type="spellEnd"/>
      <w:r w:rsidRPr="00433800">
        <w:rPr>
          <w:rFonts w:cs="Arial"/>
          <w:lang w:val="en-US"/>
        </w:rPr>
        <w:t xml:space="preserve"> </w:t>
      </w:r>
      <w:proofErr w:type="spellStart"/>
      <w:r w:rsidRPr="00433800">
        <w:rPr>
          <w:rFonts w:cs="Arial"/>
          <w:lang w:val="en-US"/>
        </w:rPr>
        <w:t>dicatat</w:t>
      </w:r>
      <w:proofErr w:type="spellEnd"/>
      <w:r w:rsidRPr="00433800">
        <w:rPr>
          <w:rFonts w:cs="Arial"/>
          <w:lang w:val="en-US"/>
        </w:rPr>
        <w:t xml:space="preserve"> </w:t>
      </w:r>
      <w:proofErr w:type="spellStart"/>
      <w:r w:rsidRPr="00433800">
        <w:rPr>
          <w:rFonts w:cs="Arial"/>
          <w:lang w:val="en-US"/>
        </w:rPr>
        <w:t>dalam</w:t>
      </w:r>
      <w:proofErr w:type="spellEnd"/>
      <w:r w:rsidRPr="00433800">
        <w:rPr>
          <w:rFonts w:cs="Arial"/>
          <w:lang w:val="en-US"/>
        </w:rPr>
        <w:t xml:space="preserve"> </w:t>
      </w:r>
      <w:proofErr w:type="spellStart"/>
      <w:r w:rsidRPr="00433800">
        <w:rPr>
          <w:rFonts w:cs="Arial"/>
          <w:lang w:val="en-US"/>
        </w:rPr>
        <w:t>buku</w:t>
      </w:r>
      <w:proofErr w:type="spellEnd"/>
      <w:r w:rsidRPr="00433800">
        <w:rPr>
          <w:rFonts w:cs="Arial"/>
          <w:lang w:val="en-US"/>
        </w:rPr>
        <w:t xml:space="preserve"> register </w:t>
      </w:r>
      <w:proofErr w:type="spellStart"/>
      <w:r w:rsidRPr="00433800">
        <w:rPr>
          <w:rFonts w:cs="Arial"/>
          <w:lang w:val="en-US"/>
        </w:rPr>
        <w:t>sampel</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lang w:val="en-US"/>
        </w:rPr>
        <w:t xml:space="preserve"> </w:t>
      </w:r>
      <w:proofErr w:type="spellStart"/>
      <w:r w:rsidRPr="00433800">
        <w:rPr>
          <w:rFonts w:cs="Arial"/>
          <w:lang w:val="en-US"/>
        </w:rPr>
        <w:t>berupa</w:t>
      </w:r>
      <w:proofErr w:type="spellEnd"/>
      <w:r w:rsidRPr="00433800">
        <w:rPr>
          <w:rFonts w:cs="Arial"/>
          <w:lang w:val="en-US"/>
        </w:rPr>
        <w:t xml:space="preserve"> </w:t>
      </w:r>
      <w:proofErr w:type="spellStart"/>
      <w:r w:rsidRPr="00433800">
        <w:rPr>
          <w:rFonts w:cs="Arial"/>
          <w:lang w:val="en-US"/>
        </w:rPr>
        <w:t>identitas</w:t>
      </w:r>
      <w:proofErr w:type="spellEnd"/>
      <w:r w:rsidRPr="00433800">
        <w:rPr>
          <w:rFonts w:cs="Arial"/>
          <w:lang w:val="en-US"/>
        </w:rPr>
        <w:t xml:space="preserve"> </w:t>
      </w:r>
      <w:proofErr w:type="spellStart"/>
      <w:r w:rsidRPr="00433800">
        <w:rPr>
          <w:rFonts w:cs="Arial"/>
          <w:lang w:val="en-US"/>
        </w:rPr>
        <w:t>berupa</w:t>
      </w:r>
      <w:proofErr w:type="spellEnd"/>
      <w:r w:rsidRPr="00433800">
        <w:rPr>
          <w:rFonts w:cs="Arial"/>
          <w:lang w:val="en-US"/>
        </w:rPr>
        <w:t xml:space="preserve"> </w:t>
      </w:r>
      <w:proofErr w:type="spellStart"/>
      <w:r w:rsidRPr="00433800">
        <w:rPr>
          <w:rFonts w:cs="Arial"/>
          <w:lang w:val="en-US"/>
        </w:rPr>
        <w:t>umur</w:t>
      </w:r>
      <w:proofErr w:type="spellEnd"/>
      <w:r w:rsidRPr="00433800">
        <w:rPr>
          <w:rFonts w:cs="Arial"/>
          <w:lang w:val="en-US"/>
        </w:rPr>
        <w:t xml:space="preserve">, </w:t>
      </w:r>
      <w:proofErr w:type="spellStart"/>
      <w:r w:rsidRPr="00433800">
        <w:rPr>
          <w:rFonts w:cs="Arial"/>
          <w:lang w:val="en-US"/>
        </w:rPr>
        <w:t>jenis</w:t>
      </w:r>
      <w:proofErr w:type="spellEnd"/>
      <w:r w:rsidRPr="00433800">
        <w:rPr>
          <w:rFonts w:cs="Arial"/>
          <w:lang w:val="en-US"/>
        </w:rPr>
        <w:t xml:space="preserve"> </w:t>
      </w:r>
      <w:proofErr w:type="spellStart"/>
      <w:r w:rsidRPr="00433800">
        <w:rPr>
          <w:rFonts w:cs="Arial"/>
          <w:lang w:val="en-US"/>
        </w:rPr>
        <w:t>kelamin</w:t>
      </w:r>
      <w:proofErr w:type="spellEnd"/>
      <w:r w:rsidRPr="00433800">
        <w:rPr>
          <w:rFonts w:cs="Arial"/>
          <w:lang w:val="en-US"/>
        </w:rPr>
        <w:t xml:space="preserve">, </w:t>
      </w:r>
      <w:proofErr w:type="spellStart"/>
      <w:r w:rsidRPr="00433800">
        <w:rPr>
          <w:rFonts w:cs="Arial"/>
          <w:lang w:val="en-US"/>
        </w:rPr>
        <w:t>pendidikan</w:t>
      </w:r>
      <w:proofErr w:type="spellEnd"/>
      <w:r w:rsidRPr="00433800">
        <w:rPr>
          <w:rFonts w:cs="Arial"/>
          <w:lang w:val="en-US"/>
        </w:rPr>
        <w:t xml:space="preserve">, </w:t>
      </w:r>
      <w:proofErr w:type="spellStart"/>
      <w:r w:rsidRPr="00433800">
        <w:rPr>
          <w:rFonts w:cs="Arial"/>
          <w:lang w:val="en-US"/>
        </w:rPr>
        <w:t>pekerjaan</w:t>
      </w:r>
      <w:proofErr w:type="spellEnd"/>
      <w:r w:rsidRPr="00433800">
        <w:rPr>
          <w:rFonts w:cs="Arial"/>
          <w:lang w:val="en-US"/>
        </w:rPr>
        <w:t xml:space="preserve">, </w:t>
      </w:r>
      <w:proofErr w:type="spellStart"/>
      <w:r w:rsidRPr="00433800">
        <w:rPr>
          <w:rFonts w:cs="Arial"/>
          <w:lang w:val="en-US"/>
        </w:rPr>
        <w:t>tanggal</w:t>
      </w:r>
      <w:proofErr w:type="spellEnd"/>
      <w:r w:rsidRPr="00433800">
        <w:rPr>
          <w:rFonts w:cs="Arial"/>
          <w:lang w:val="en-US"/>
        </w:rPr>
        <w:t xml:space="preserve"> </w:t>
      </w:r>
      <w:proofErr w:type="spellStart"/>
      <w:r w:rsidRPr="00433800">
        <w:rPr>
          <w:rFonts w:cs="Arial"/>
          <w:lang w:val="en-US"/>
        </w:rPr>
        <w:t>masuk</w:t>
      </w:r>
      <w:proofErr w:type="spellEnd"/>
      <w:r w:rsidRPr="00433800">
        <w:rPr>
          <w:rFonts w:cs="Arial"/>
          <w:lang w:val="en-US"/>
        </w:rPr>
        <w:t xml:space="preserve"> dan </w:t>
      </w:r>
      <w:proofErr w:type="spellStart"/>
      <w:r w:rsidRPr="00433800">
        <w:rPr>
          <w:rFonts w:cs="Arial"/>
          <w:lang w:val="en-US"/>
        </w:rPr>
        <w:t>keluar</w:t>
      </w:r>
      <w:proofErr w:type="spellEnd"/>
      <w:r w:rsidRPr="00433800">
        <w:rPr>
          <w:rFonts w:cs="Arial"/>
          <w:lang w:val="en-US"/>
        </w:rPr>
        <w:t xml:space="preserve"> RS, </w:t>
      </w:r>
      <w:proofErr w:type="spellStart"/>
      <w:r w:rsidRPr="00433800">
        <w:rPr>
          <w:rFonts w:cs="Arial"/>
          <w:lang w:val="en-US"/>
        </w:rPr>
        <w:t>kondisi</w:t>
      </w:r>
      <w:proofErr w:type="spellEnd"/>
      <w:r w:rsidRPr="00433800">
        <w:rPr>
          <w:rFonts w:cs="Arial"/>
          <w:lang w:val="en-US"/>
        </w:rPr>
        <w:t xml:space="preserve">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keluar</w:t>
      </w:r>
      <w:proofErr w:type="spellEnd"/>
      <w:r w:rsidRPr="00433800">
        <w:rPr>
          <w:rFonts w:cs="Arial"/>
          <w:lang w:val="en-US"/>
        </w:rPr>
        <w:t xml:space="preserve"> RS, lama </w:t>
      </w:r>
      <w:proofErr w:type="spellStart"/>
      <w:r w:rsidRPr="00433800">
        <w:rPr>
          <w:rFonts w:cs="Arial"/>
          <w:lang w:val="en-US"/>
        </w:rPr>
        <w:t>perawatan</w:t>
      </w:r>
      <w:proofErr w:type="spellEnd"/>
      <w:r w:rsidRPr="00433800">
        <w:rPr>
          <w:rFonts w:cs="Arial"/>
          <w:lang w:val="en-US"/>
        </w:rPr>
        <w:t xml:space="preserve"> di RS, lama </w:t>
      </w:r>
      <w:proofErr w:type="spellStart"/>
      <w:r w:rsidRPr="00433800">
        <w:rPr>
          <w:rFonts w:cs="Arial"/>
          <w:lang w:val="en-US"/>
        </w:rPr>
        <w:t>mendapatkan</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gizi</w:t>
      </w:r>
      <w:proofErr w:type="spellEnd"/>
      <w:r w:rsidRPr="00433800">
        <w:rPr>
          <w:rFonts w:cs="Arial"/>
          <w:lang w:val="en-US"/>
        </w:rPr>
        <w:t xml:space="preserve">, diagnosis </w:t>
      </w:r>
      <w:proofErr w:type="spellStart"/>
      <w:r w:rsidRPr="00433800">
        <w:rPr>
          <w:rFonts w:cs="Arial"/>
          <w:lang w:val="en-US"/>
        </w:rPr>
        <w:t>masuk</w:t>
      </w:r>
      <w:proofErr w:type="spellEnd"/>
      <w:r w:rsidRPr="00433800">
        <w:rPr>
          <w:rFonts w:cs="Arial"/>
          <w:lang w:val="en-US"/>
        </w:rPr>
        <w:t xml:space="preserve"> </w:t>
      </w:r>
      <w:proofErr w:type="spellStart"/>
      <w:r w:rsidRPr="00433800">
        <w:rPr>
          <w:rFonts w:cs="Arial"/>
          <w:lang w:val="en-US"/>
        </w:rPr>
        <w:t>rumah</w:t>
      </w:r>
      <w:proofErr w:type="spellEnd"/>
      <w:r w:rsidRPr="00433800">
        <w:rPr>
          <w:rFonts w:cs="Arial"/>
          <w:lang w:val="en-US"/>
        </w:rPr>
        <w:t xml:space="preserve"> </w:t>
      </w:r>
      <w:proofErr w:type="spellStart"/>
      <w:r w:rsidRPr="00433800">
        <w:rPr>
          <w:rFonts w:cs="Arial"/>
          <w:lang w:val="en-US"/>
        </w:rPr>
        <w:t>sakit</w:t>
      </w:r>
      <w:proofErr w:type="spellEnd"/>
      <w:r w:rsidRPr="00433800">
        <w:rPr>
          <w:rFonts w:cs="Arial"/>
          <w:lang w:val="en-US"/>
        </w:rPr>
        <w:t xml:space="preserve">, diagnosis </w:t>
      </w:r>
      <w:proofErr w:type="spellStart"/>
      <w:r w:rsidRPr="00433800">
        <w:rPr>
          <w:rFonts w:cs="Arial"/>
          <w:lang w:val="en-US"/>
        </w:rPr>
        <w:t>gizi</w:t>
      </w:r>
      <w:proofErr w:type="spellEnd"/>
      <w:r w:rsidRPr="00433800">
        <w:rPr>
          <w:rFonts w:cs="Arial"/>
          <w:lang w:val="en-US"/>
        </w:rPr>
        <w:t xml:space="preserve">, </w:t>
      </w:r>
      <w:proofErr w:type="spellStart"/>
      <w:r w:rsidRPr="00433800">
        <w:rPr>
          <w:rFonts w:cs="Arial"/>
          <w:lang w:val="en-US"/>
        </w:rPr>
        <w:t>penyakit</w:t>
      </w:r>
      <w:proofErr w:type="spellEnd"/>
      <w:r w:rsidRPr="00433800">
        <w:rPr>
          <w:rFonts w:cs="Arial"/>
          <w:lang w:val="en-US"/>
        </w:rPr>
        <w:t xml:space="preserve"> </w:t>
      </w:r>
      <w:proofErr w:type="spellStart"/>
      <w:r w:rsidRPr="00433800">
        <w:rPr>
          <w:rFonts w:cs="Arial"/>
          <w:lang w:val="en-US"/>
        </w:rPr>
        <w:t>komorbid</w:t>
      </w:r>
      <w:proofErr w:type="spellEnd"/>
      <w:r w:rsidRPr="00433800">
        <w:rPr>
          <w:rFonts w:cs="Arial"/>
          <w:lang w:val="en-US"/>
        </w:rPr>
        <w:t xml:space="preserve"> dan </w:t>
      </w:r>
      <w:proofErr w:type="spellStart"/>
      <w:r w:rsidRPr="00433800">
        <w:rPr>
          <w:rFonts w:cs="Arial"/>
          <w:lang w:val="en-US"/>
        </w:rPr>
        <w:t>jumlahnya</w:t>
      </w:r>
      <w:proofErr w:type="spellEnd"/>
      <w:r w:rsidRPr="00433800">
        <w:rPr>
          <w:rFonts w:cs="Arial"/>
          <w:lang w:val="en-US"/>
        </w:rPr>
        <w:t xml:space="preserve">, </w:t>
      </w:r>
      <w:proofErr w:type="spellStart"/>
      <w:r w:rsidRPr="00433800">
        <w:rPr>
          <w:rFonts w:cs="Arial"/>
          <w:lang w:val="en-US"/>
        </w:rPr>
        <w:t>serta</w:t>
      </w:r>
      <w:proofErr w:type="spellEnd"/>
      <w:r w:rsidRPr="00433800">
        <w:rPr>
          <w:rFonts w:cs="Arial"/>
          <w:lang w:val="en-US"/>
        </w:rPr>
        <w:t xml:space="preserve">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laboratorium</w:t>
      </w:r>
      <w:proofErr w:type="spellEnd"/>
      <w:r w:rsidRPr="00433800">
        <w:rPr>
          <w:rFonts w:cs="Arial"/>
          <w:lang w:val="en-US"/>
        </w:rPr>
        <w:t xml:space="preserve"> </w:t>
      </w:r>
      <w:proofErr w:type="spellStart"/>
      <w:r w:rsidRPr="00433800">
        <w:rPr>
          <w:rFonts w:cs="Arial"/>
          <w:lang w:val="en-US"/>
        </w:rPr>
        <w:t>berupa</w:t>
      </w:r>
      <w:proofErr w:type="spellEnd"/>
      <w:r w:rsidRPr="00433800">
        <w:rPr>
          <w:rFonts w:cs="Arial"/>
          <w:lang w:val="en-US"/>
        </w:rPr>
        <w:t xml:space="preserve"> </w:t>
      </w:r>
      <w:proofErr w:type="spellStart"/>
      <w:r w:rsidRPr="00433800">
        <w:rPr>
          <w:rFonts w:cs="Arial"/>
          <w:lang w:val="en-US"/>
        </w:rPr>
        <w:t>darah</w:t>
      </w:r>
      <w:proofErr w:type="spellEnd"/>
      <w:r w:rsidRPr="00433800">
        <w:rPr>
          <w:rFonts w:cs="Arial"/>
          <w:lang w:val="en-US"/>
        </w:rPr>
        <w:t xml:space="preserve"> rutin dan </w:t>
      </w:r>
      <w:proofErr w:type="spellStart"/>
      <w:r w:rsidRPr="00433800">
        <w:rPr>
          <w:rFonts w:cs="Arial"/>
          <w:lang w:val="en-US"/>
        </w:rPr>
        <w:t>hasil</w:t>
      </w:r>
      <w:proofErr w:type="spellEnd"/>
      <w:r w:rsidRPr="00433800">
        <w:rPr>
          <w:rFonts w:cs="Arial"/>
          <w:lang w:val="en-US"/>
        </w:rPr>
        <w:t xml:space="preserve"> </w:t>
      </w:r>
      <w:proofErr w:type="spellStart"/>
      <w:r w:rsidRPr="00433800">
        <w:rPr>
          <w:rFonts w:cs="Arial"/>
          <w:lang w:val="en-US"/>
        </w:rPr>
        <w:t>laboratorium</w:t>
      </w:r>
      <w:proofErr w:type="spellEnd"/>
      <w:r w:rsidRPr="00433800">
        <w:rPr>
          <w:rFonts w:cs="Arial"/>
          <w:lang w:val="en-US"/>
        </w:rPr>
        <w:t xml:space="preserve"> </w:t>
      </w:r>
      <w:proofErr w:type="spellStart"/>
      <w:r w:rsidRPr="00433800">
        <w:rPr>
          <w:rFonts w:cs="Arial"/>
          <w:lang w:val="en-US"/>
        </w:rPr>
        <w:t>lainnya</w:t>
      </w:r>
      <w:proofErr w:type="spellEnd"/>
      <w:r w:rsidRPr="00433800">
        <w:rPr>
          <w:rFonts w:cs="Arial"/>
          <w:lang w:val="en-US"/>
        </w:rPr>
        <w:t xml:space="preserve">. Hasil </w:t>
      </w:r>
      <w:proofErr w:type="spellStart"/>
      <w:r w:rsidRPr="00433800">
        <w:rPr>
          <w:rFonts w:cs="Arial"/>
          <w:lang w:val="en-US"/>
        </w:rPr>
        <w:t>laboratorium</w:t>
      </w:r>
      <w:proofErr w:type="spellEnd"/>
      <w:r w:rsidRPr="00433800">
        <w:rPr>
          <w:rFonts w:cs="Arial"/>
          <w:lang w:val="en-US"/>
        </w:rPr>
        <w:t xml:space="preserve"> yang </w:t>
      </w:r>
      <w:proofErr w:type="spellStart"/>
      <w:r w:rsidRPr="00433800">
        <w:rPr>
          <w:rFonts w:cs="Arial"/>
          <w:lang w:val="en-US"/>
        </w:rPr>
        <w:t>digunakan</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w:t>
      </w:r>
      <w:proofErr w:type="spellStart"/>
      <w:r w:rsidRPr="00433800">
        <w:rPr>
          <w:rFonts w:cs="Arial"/>
          <w:lang w:val="en-US"/>
        </w:rPr>
        <w:t>analisis</w:t>
      </w:r>
      <w:proofErr w:type="spellEnd"/>
      <w:r w:rsidRPr="00433800">
        <w:rPr>
          <w:rFonts w:cs="Arial"/>
          <w:lang w:val="en-US"/>
        </w:rPr>
        <w:t xml:space="preserve"> </w:t>
      </w:r>
      <w:proofErr w:type="spellStart"/>
      <w:r w:rsidRPr="00433800">
        <w:rPr>
          <w:rFonts w:cs="Arial"/>
          <w:lang w:val="en-US"/>
        </w:rPr>
        <w:t>untuk</w:t>
      </w:r>
      <w:proofErr w:type="spellEnd"/>
      <w:r w:rsidRPr="00433800">
        <w:rPr>
          <w:rFonts w:cs="Arial"/>
          <w:lang w:val="en-US"/>
        </w:rPr>
        <w:t xml:space="preserve"> marker </w:t>
      </w:r>
      <w:proofErr w:type="spellStart"/>
      <w:r w:rsidRPr="00433800">
        <w:rPr>
          <w:rFonts w:cs="Arial"/>
          <w:lang w:val="en-US"/>
        </w:rPr>
        <w:t>inflamasi</w:t>
      </w:r>
      <w:proofErr w:type="spellEnd"/>
      <w:r w:rsidRPr="00433800">
        <w:rPr>
          <w:rFonts w:cs="Arial"/>
          <w:lang w:val="en-US"/>
        </w:rPr>
        <w:t xml:space="preserve"> Neutrophil- Lymphocyte Ratio pada </w:t>
      </w:r>
      <w:proofErr w:type="spellStart"/>
      <w:r w:rsidRPr="00433800">
        <w:rPr>
          <w:rFonts w:cs="Arial"/>
          <w:lang w:val="en-US"/>
        </w:rPr>
        <w:t>saat</w:t>
      </w:r>
      <w:proofErr w:type="spellEnd"/>
      <w:r w:rsidRPr="00433800">
        <w:rPr>
          <w:rFonts w:cs="Arial"/>
          <w:lang w:val="en-US"/>
        </w:rPr>
        <w:t xml:space="preserve"> </w:t>
      </w:r>
      <w:proofErr w:type="spellStart"/>
      <w:r w:rsidRPr="00433800">
        <w:rPr>
          <w:rFonts w:cs="Arial"/>
          <w:lang w:val="en-US"/>
        </w:rPr>
        <w:t>admisi</w:t>
      </w:r>
      <w:proofErr w:type="spellEnd"/>
      <w:r w:rsidRPr="00433800">
        <w:rPr>
          <w:rFonts w:cs="Arial"/>
          <w:lang w:val="en-US"/>
        </w:rPr>
        <w:t xml:space="preserve"> dan </w:t>
      </w:r>
      <w:proofErr w:type="spellStart"/>
      <w:r w:rsidRPr="00433800">
        <w:rPr>
          <w:rFonts w:cs="Arial"/>
          <w:lang w:val="en-US"/>
        </w:rPr>
        <w:t>dilakukan</w:t>
      </w:r>
      <w:proofErr w:type="spellEnd"/>
      <w:r w:rsidRPr="00433800">
        <w:rPr>
          <w:rFonts w:cs="Arial"/>
          <w:lang w:val="en-US"/>
        </w:rPr>
        <w:t xml:space="preserve"> follow up </w:t>
      </w:r>
      <w:proofErr w:type="spellStart"/>
      <w:r w:rsidRPr="00433800">
        <w:rPr>
          <w:rFonts w:cs="Arial"/>
          <w:lang w:val="en-US"/>
        </w:rPr>
        <w:t>lebih</w:t>
      </w:r>
      <w:proofErr w:type="spellEnd"/>
      <w:r w:rsidRPr="00433800">
        <w:rPr>
          <w:rFonts w:cs="Arial"/>
          <w:lang w:val="en-US"/>
        </w:rPr>
        <w:t xml:space="preserve"> </w:t>
      </w:r>
      <w:proofErr w:type="spellStart"/>
      <w:r w:rsidRPr="00433800">
        <w:rPr>
          <w:rFonts w:cs="Arial"/>
          <w:lang w:val="en-US"/>
        </w:rPr>
        <w:t>lanjut</w:t>
      </w:r>
      <w:proofErr w:type="spellEnd"/>
      <w:r w:rsidRPr="00433800">
        <w:rPr>
          <w:rFonts w:cs="Arial"/>
          <w:lang w:val="en-US"/>
        </w:rPr>
        <w:t xml:space="preserve"> </w:t>
      </w:r>
      <w:proofErr w:type="spellStart"/>
      <w:r w:rsidRPr="00433800">
        <w:rPr>
          <w:rFonts w:cs="Arial"/>
          <w:lang w:val="en-US"/>
        </w:rPr>
        <w:t>selama</w:t>
      </w:r>
      <w:proofErr w:type="spellEnd"/>
      <w:r w:rsidRPr="00433800">
        <w:rPr>
          <w:rFonts w:cs="Arial"/>
          <w:lang w:val="en-US"/>
        </w:rPr>
        <w:t xml:space="preserve"> </w:t>
      </w:r>
      <w:proofErr w:type="spellStart"/>
      <w:r w:rsidRPr="00433800">
        <w:rPr>
          <w:rFonts w:cs="Arial"/>
          <w:lang w:val="en-US"/>
        </w:rPr>
        <w:t>perawatan</w:t>
      </w:r>
      <w:proofErr w:type="spellEnd"/>
      <w:r w:rsidRPr="00433800">
        <w:rPr>
          <w:rFonts w:cs="Arial"/>
          <w:lang w:val="en-US"/>
        </w:rPr>
        <w:t xml:space="preserve"> yang </w:t>
      </w:r>
      <w:proofErr w:type="spellStart"/>
      <w:r w:rsidRPr="00433800">
        <w:rPr>
          <w:rFonts w:cs="Arial"/>
          <w:lang w:val="en-US"/>
        </w:rPr>
        <w:t>berhubungan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penanda</w:t>
      </w:r>
      <w:proofErr w:type="spellEnd"/>
      <w:r w:rsidRPr="00433800">
        <w:rPr>
          <w:rFonts w:cs="Arial"/>
          <w:lang w:val="en-US"/>
        </w:rPr>
        <w:t xml:space="preserve"> </w:t>
      </w:r>
      <w:proofErr w:type="spellStart"/>
      <w:r w:rsidRPr="00433800">
        <w:rPr>
          <w:rFonts w:cs="Arial"/>
          <w:lang w:val="en-US"/>
        </w:rPr>
        <w:t>inflamasi</w:t>
      </w:r>
      <w:proofErr w:type="spellEnd"/>
      <w:r w:rsidRPr="00433800">
        <w:rPr>
          <w:rFonts w:cs="Arial"/>
          <w:lang w:val="en-US"/>
        </w:rPr>
        <w:t xml:space="preserve"> (NLR) dan </w:t>
      </w:r>
      <w:proofErr w:type="spellStart"/>
      <w:r w:rsidRPr="00433800">
        <w:rPr>
          <w:rFonts w:cs="Arial"/>
          <w:lang w:val="en-US"/>
        </w:rPr>
        <w:t>mortalitas</w:t>
      </w:r>
      <w:proofErr w:type="spellEnd"/>
      <w:r w:rsidRPr="00433800">
        <w:rPr>
          <w:rFonts w:cs="Arial"/>
          <w:lang w:val="en-US"/>
        </w:rPr>
        <w:t xml:space="preserve"> </w:t>
      </w:r>
      <w:proofErr w:type="spellStart"/>
      <w:r w:rsidRPr="00433800">
        <w:rPr>
          <w:rFonts w:cs="Arial"/>
          <w:lang w:val="en-US"/>
        </w:rPr>
        <w:t>pasien</w:t>
      </w:r>
      <w:proofErr w:type="spellEnd"/>
      <w:r w:rsidRPr="00433800">
        <w:rPr>
          <w:rFonts w:cs="Arial"/>
          <w:lang w:val="en-US"/>
        </w:rPr>
        <w:t xml:space="preserve"> di </w:t>
      </w:r>
      <w:r w:rsidRPr="00433800">
        <w:rPr>
          <w:rFonts w:cs="Arial"/>
          <w:i/>
          <w:iCs/>
          <w:lang w:val="en-US"/>
        </w:rPr>
        <w:t>Intensive Care Unit</w:t>
      </w:r>
      <w:r w:rsidRPr="00433800">
        <w:rPr>
          <w:rFonts w:cs="Arial"/>
          <w:lang w:val="en-US"/>
        </w:rPr>
        <w:t xml:space="preserve"> di Rumah Sakit Wahidin </w:t>
      </w:r>
      <w:proofErr w:type="spellStart"/>
      <w:r w:rsidRPr="00433800">
        <w:rPr>
          <w:rFonts w:cs="Arial"/>
          <w:lang w:val="en-US"/>
        </w:rPr>
        <w:t>Sudirohusodo</w:t>
      </w:r>
      <w:proofErr w:type="spellEnd"/>
      <w:r w:rsidRPr="00433800">
        <w:rPr>
          <w:rFonts w:cs="Arial"/>
          <w:lang w:val="en-US"/>
        </w:rPr>
        <w:t>.</w:t>
      </w:r>
    </w:p>
    <w:p w14:paraId="7F8E5B08" w14:textId="2051B872" w:rsidR="004D4EA9" w:rsidRPr="00433800" w:rsidRDefault="004D4EA9" w:rsidP="009526FA">
      <w:pPr>
        <w:pStyle w:val="NormalWeb"/>
        <w:spacing w:before="0" w:beforeAutospacing="0" w:after="0" w:afterAutospacing="0" w:line="360" w:lineRule="auto"/>
        <w:jc w:val="center"/>
        <w:rPr>
          <w:rFonts w:ascii="Arial" w:hAnsi="Arial" w:cs="Arial"/>
          <w:sz w:val="22"/>
          <w:szCs w:val="22"/>
        </w:rPr>
      </w:pPr>
    </w:p>
    <w:p w14:paraId="2C6EE879" w14:textId="3B7DEF52" w:rsidR="00E66B38" w:rsidRPr="00433800" w:rsidRDefault="00AB6489" w:rsidP="00AB6489">
      <w:pPr>
        <w:spacing w:line="360" w:lineRule="auto"/>
        <w:jc w:val="center"/>
        <w:rPr>
          <w:rFonts w:cs="Arial"/>
          <w:b/>
          <w:bCs/>
          <w:lang w:val="en-US"/>
        </w:rPr>
      </w:pPr>
      <w:r w:rsidRPr="00433800">
        <w:rPr>
          <w:noProof/>
        </w:rPr>
        <w:lastRenderedPageBreak/>
        <w:drawing>
          <wp:inline distT="0" distB="0" distL="0" distR="0" wp14:anchorId="5EBC35C0" wp14:editId="3C23D537">
            <wp:extent cx="4063669"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065" r="11806" b="21389"/>
                    <a:stretch/>
                  </pic:blipFill>
                  <pic:spPr bwMode="auto">
                    <a:xfrm>
                      <a:off x="0" y="0"/>
                      <a:ext cx="4075604" cy="3018740"/>
                    </a:xfrm>
                    <a:prstGeom prst="rect">
                      <a:avLst/>
                    </a:prstGeom>
                    <a:ln>
                      <a:noFill/>
                    </a:ln>
                    <a:extLst>
                      <a:ext uri="{53640926-AAD7-44D8-BBD7-CCE9431645EC}">
                        <a14:shadowObscured xmlns:a14="http://schemas.microsoft.com/office/drawing/2010/main"/>
                      </a:ext>
                    </a:extLst>
                  </pic:spPr>
                </pic:pic>
              </a:graphicData>
            </a:graphic>
          </wp:inline>
        </w:drawing>
      </w:r>
    </w:p>
    <w:p w14:paraId="1AC71AC2" w14:textId="6E862CBB" w:rsidR="009526FA" w:rsidRPr="00433800" w:rsidRDefault="009526FA" w:rsidP="001435E2">
      <w:pPr>
        <w:spacing w:after="240" w:line="360" w:lineRule="auto"/>
        <w:ind w:left="720" w:firstLine="720"/>
        <w:rPr>
          <w:rFonts w:eastAsiaTheme="minorEastAsia" w:cs="Arial"/>
          <w:b/>
          <w:bCs/>
          <w:noProof/>
          <w:color w:val="000000" w:themeColor="text1"/>
          <w:lang w:val="en-SG" w:eastAsia="en-GB"/>
        </w:rPr>
      </w:pPr>
      <w:r w:rsidRPr="00433800">
        <w:rPr>
          <w:rFonts w:cs="Arial"/>
          <w:b/>
          <w:bCs/>
          <w:lang w:val="en-US"/>
        </w:rPr>
        <w:t>Gambar</w:t>
      </w:r>
      <w:r w:rsidR="001435E2" w:rsidRPr="00433800">
        <w:rPr>
          <w:rFonts w:cs="Arial"/>
          <w:b/>
          <w:bCs/>
          <w:lang w:val="en-US"/>
        </w:rPr>
        <w:t xml:space="preserve"> 9</w:t>
      </w:r>
      <w:r w:rsidRPr="00433800">
        <w:rPr>
          <w:rFonts w:cs="Arial"/>
          <w:b/>
          <w:bCs/>
          <w:lang w:val="en-US"/>
        </w:rPr>
        <w:t xml:space="preserve">. </w:t>
      </w:r>
      <w:r w:rsidRPr="00433800">
        <w:rPr>
          <w:rFonts w:eastAsiaTheme="minorEastAsia" w:cs="Arial"/>
          <w:b/>
          <w:bCs/>
          <w:noProof/>
          <w:color w:val="000000" w:themeColor="text1"/>
          <w:lang w:val="en-SG" w:eastAsia="en-GB"/>
        </w:rPr>
        <w:t>Alur pengambilan sampel penelitian</w:t>
      </w:r>
    </w:p>
    <w:p w14:paraId="20337185" w14:textId="468FAC35" w:rsidR="00C22A2B" w:rsidRPr="00433800" w:rsidRDefault="009526FA" w:rsidP="00C22A2B">
      <w:pPr>
        <w:pStyle w:val="BodyText"/>
        <w:spacing w:after="240" w:line="360" w:lineRule="auto"/>
        <w:ind w:right="-1" w:firstLine="708"/>
        <w:jc w:val="both"/>
        <w:rPr>
          <w:rFonts w:ascii="Arial" w:hAnsi="Arial" w:cs="Arial"/>
          <w:spacing w:val="-15"/>
          <w:sz w:val="22"/>
          <w:szCs w:val="22"/>
        </w:rPr>
      </w:pPr>
      <w:r w:rsidRPr="00433800">
        <w:rPr>
          <w:rFonts w:ascii="Arial" w:hAnsi="Arial" w:cs="Arial"/>
          <w:sz w:val="22"/>
          <w:szCs w:val="22"/>
        </w:rPr>
        <w:t>Gambar</w:t>
      </w:r>
      <w:r w:rsidR="001435E2" w:rsidRPr="00433800">
        <w:rPr>
          <w:rFonts w:ascii="Arial" w:hAnsi="Arial" w:cs="Arial"/>
          <w:sz w:val="22"/>
          <w:szCs w:val="22"/>
        </w:rPr>
        <w:t xml:space="preserve"> 9</w:t>
      </w:r>
      <w:r w:rsidRPr="00433800">
        <w:rPr>
          <w:rFonts w:ascii="Arial" w:hAnsi="Arial" w:cs="Arial"/>
          <w:sz w:val="22"/>
          <w:szCs w:val="22"/>
        </w:rPr>
        <w:t>,</w:t>
      </w:r>
      <w:r w:rsidRPr="00433800">
        <w:rPr>
          <w:rFonts w:ascii="Arial" w:hAnsi="Arial" w:cs="Arial"/>
          <w:spacing w:val="40"/>
          <w:sz w:val="22"/>
          <w:szCs w:val="22"/>
        </w:rPr>
        <w:t xml:space="preserve"> </w:t>
      </w:r>
      <w:proofErr w:type="spellStart"/>
      <w:r w:rsidRPr="00433800">
        <w:rPr>
          <w:rFonts w:ascii="Arial" w:hAnsi="Arial" w:cs="Arial"/>
          <w:sz w:val="22"/>
          <w:szCs w:val="22"/>
        </w:rPr>
        <w:t>menampilkan</w:t>
      </w:r>
      <w:proofErr w:type="spellEnd"/>
      <w:r w:rsidRPr="00433800">
        <w:rPr>
          <w:rFonts w:ascii="Arial" w:hAnsi="Arial" w:cs="Arial"/>
          <w:spacing w:val="40"/>
          <w:sz w:val="22"/>
          <w:szCs w:val="22"/>
        </w:rPr>
        <w:t xml:space="preserve"> </w:t>
      </w:r>
      <w:proofErr w:type="spellStart"/>
      <w:r w:rsidRPr="00433800">
        <w:rPr>
          <w:rFonts w:ascii="Arial" w:hAnsi="Arial" w:cs="Arial"/>
          <w:sz w:val="22"/>
          <w:szCs w:val="22"/>
        </w:rPr>
        <w:t>alur</w:t>
      </w:r>
      <w:proofErr w:type="spellEnd"/>
      <w:r w:rsidRPr="00433800">
        <w:rPr>
          <w:rFonts w:ascii="Arial" w:hAnsi="Arial" w:cs="Arial"/>
          <w:spacing w:val="40"/>
          <w:sz w:val="22"/>
          <w:szCs w:val="22"/>
        </w:rPr>
        <w:t xml:space="preserve"> </w:t>
      </w:r>
      <w:proofErr w:type="spellStart"/>
      <w:r w:rsidRPr="00433800">
        <w:rPr>
          <w:rFonts w:ascii="Arial" w:hAnsi="Arial" w:cs="Arial"/>
          <w:sz w:val="22"/>
          <w:szCs w:val="22"/>
        </w:rPr>
        <w:t>pen</w:t>
      </w:r>
      <w:r w:rsidR="004662D3" w:rsidRPr="00433800">
        <w:rPr>
          <w:rFonts w:ascii="Arial" w:hAnsi="Arial" w:cs="Arial"/>
          <w:sz w:val="22"/>
          <w:szCs w:val="22"/>
        </w:rPr>
        <w:t>gambilan</w:t>
      </w:r>
      <w:proofErr w:type="spellEnd"/>
      <w:r w:rsidRPr="00433800">
        <w:rPr>
          <w:rFonts w:ascii="Arial" w:hAnsi="Arial" w:cs="Arial"/>
          <w:spacing w:val="40"/>
          <w:sz w:val="22"/>
          <w:szCs w:val="22"/>
        </w:rPr>
        <w:t xml:space="preserve"> </w:t>
      </w:r>
      <w:proofErr w:type="spellStart"/>
      <w:r w:rsidRPr="00433800">
        <w:rPr>
          <w:rFonts w:ascii="Arial" w:hAnsi="Arial" w:cs="Arial"/>
          <w:sz w:val="22"/>
          <w:szCs w:val="22"/>
        </w:rPr>
        <w:t>sampel</w:t>
      </w:r>
      <w:proofErr w:type="spellEnd"/>
      <w:r w:rsidRPr="00433800">
        <w:rPr>
          <w:rFonts w:ascii="Arial" w:hAnsi="Arial" w:cs="Arial"/>
          <w:spacing w:val="40"/>
          <w:sz w:val="22"/>
          <w:szCs w:val="22"/>
        </w:rPr>
        <w:t xml:space="preserve"> </w:t>
      </w:r>
      <w:proofErr w:type="spellStart"/>
      <w:r w:rsidRPr="00433800">
        <w:rPr>
          <w:rFonts w:ascii="Arial" w:hAnsi="Arial" w:cs="Arial"/>
          <w:sz w:val="22"/>
          <w:szCs w:val="22"/>
        </w:rPr>
        <w:t>penelitian</w:t>
      </w:r>
      <w:proofErr w:type="spellEnd"/>
      <w:r w:rsidRPr="00433800">
        <w:rPr>
          <w:rFonts w:ascii="Arial" w:hAnsi="Arial" w:cs="Arial"/>
          <w:sz w:val="22"/>
          <w:szCs w:val="22"/>
        </w:rPr>
        <w:t>.</w:t>
      </w:r>
      <w:r w:rsidRPr="00433800">
        <w:rPr>
          <w:rFonts w:ascii="Arial" w:hAnsi="Arial" w:cs="Arial"/>
          <w:spacing w:val="40"/>
          <w:sz w:val="22"/>
          <w:szCs w:val="22"/>
        </w:rPr>
        <w:t xml:space="preserve"> </w:t>
      </w:r>
      <w:r w:rsidRPr="00433800">
        <w:rPr>
          <w:rFonts w:ascii="Arial" w:hAnsi="Arial" w:cs="Arial"/>
          <w:sz w:val="22"/>
          <w:szCs w:val="22"/>
        </w:rPr>
        <w:t xml:space="preserve">Dari </w:t>
      </w:r>
      <w:proofErr w:type="spellStart"/>
      <w:r w:rsidRPr="00433800">
        <w:rPr>
          <w:rFonts w:ascii="Arial" w:hAnsi="Arial" w:cs="Arial"/>
          <w:sz w:val="22"/>
          <w:szCs w:val="22"/>
        </w:rPr>
        <w:t>pengambilan</w:t>
      </w:r>
      <w:proofErr w:type="spellEnd"/>
      <w:r w:rsidRPr="00433800">
        <w:rPr>
          <w:rFonts w:ascii="Arial" w:hAnsi="Arial" w:cs="Arial"/>
          <w:spacing w:val="80"/>
          <w:sz w:val="22"/>
          <w:szCs w:val="22"/>
        </w:rPr>
        <w:t xml:space="preserve"> </w:t>
      </w:r>
      <w:r w:rsidRPr="00433800">
        <w:rPr>
          <w:rFonts w:ascii="Arial" w:hAnsi="Arial" w:cs="Arial"/>
          <w:sz w:val="22"/>
          <w:szCs w:val="22"/>
        </w:rPr>
        <w:t>data</w:t>
      </w:r>
      <w:r w:rsidRPr="00433800">
        <w:rPr>
          <w:rFonts w:ascii="Arial" w:hAnsi="Arial" w:cs="Arial"/>
          <w:spacing w:val="80"/>
          <w:sz w:val="22"/>
          <w:szCs w:val="22"/>
        </w:rPr>
        <w:t xml:space="preserve"> </w:t>
      </w:r>
      <w:r w:rsidRPr="00433800">
        <w:rPr>
          <w:rFonts w:ascii="Arial" w:hAnsi="Arial" w:cs="Arial"/>
          <w:sz w:val="22"/>
          <w:szCs w:val="22"/>
        </w:rPr>
        <w:t>di</w:t>
      </w:r>
      <w:r w:rsidRPr="00433800">
        <w:rPr>
          <w:rFonts w:ascii="Arial" w:hAnsi="Arial" w:cs="Arial"/>
          <w:spacing w:val="80"/>
          <w:sz w:val="22"/>
          <w:szCs w:val="22"/>
        </w:rPr>
        <w:t xml:space="preserve"> </w:t>
      </w:r>
      <w:proofErr w:type="spellStart"/>
      <w:r w:rsidRPr="00433800">
        <w:rPr>
          <w:rFonts w:ascii="Arial" w:hAnsi="Arial" w:cs="Arial"/>
          <w:sz w:val="22"/>
          <w:szCs w:val="22"/>
        </w:rPr>
        <w:t>rekam</w:t>
      </w:r>
      <w:proofErr w:type="spellEnd"/>
      <w:r w:rsidRPr="00433800">
        <w:rPr>
          <w:rFonts w:ascii="Arial" w:hAnsi="Arial" w:cs="Arial"/>
          <w:spacing w:val="80"/>
          <w:sz w:val="22"/>
          <w:szCs w:val="22"/>
        </w:rPr>
        <w:t xml:space="preserve"> </w:t>
      </w:r>
      <w:proofErr w:type="spellStart"/>
      <w:r w:rsidRPr="00433800">
        <w:rPr>
          <w:rFonts w:ascii="Arial" w:hAnsi="Arial" w:cs="Arial"/>
          <w:sz w:val="22"/>
          <w:szCs w:val="22"/>
        </w:rPr>
        <w:t>medis</w:t>
      </w:r>
      <w:proofErr w:type="spellEnd"/>
      <w:r w:rsidRPr="00433800">
        <w:rPr>
          <w:rFonts w:ascii="Arial" w:hAnsi="Arial" w:cs="Arial"/>
          <w:spacing w:val="80"/>
          <w:sz w:val="22"/>
          <w:szCs w:val="22"/>
        </w:rPr>
        <w:t xml:space="preserve"> </w:t>
      </w:r>
      <w:r w:rsidRPr="00433800">
        <w:rPr>
          <w:rFonts w:ascii="Arial" w:hAnsi="Arial" w:cs="Arial"/>
          <w:sz w:val="22"/>
          <w:szCs w:val="22"/>
        </w:rPr>
        <w:t>RSUP</w:t>
      </w:r>
      <w:r w:rsidRPr="00433800">
        <w:rPr>
          <w:rFonts w:ascii="Arial" w:hAnsi="Arial" w:cs="Arial"/>
          <w:spacing w:val="80"/>
          <w:sz w:val="22"/>
          <w:szCs w:val="22"/>
        </w:rPr>
        <w:t xml:space="preserve"> </w:t>
      </w:r>
      <w:r w:rsidRPr="00433800">
        <w:rPr>
          <w:rFonts w:ascii="Arial" w:hAnsi="Arial" w:cs="Arial"/>
          <w:sz w:val="22"/>
          <w:szCs w:val="22"/>
        </w:rPr>
        <w:t>Wahidin</w:t>
      </w:r>
      <w:r w:rsidRPr="00433800">
        <w:rPr>
          <w:rFonts w:ascii="Arial" w:hAnsi="Arial" w:cs="Arial"/>
          <w:spacing w:val="80"/>
          <w:sz w:val="22"/>
          <w:szCs w:val="22"/>
        </w:rPr>
        <w:t xml:space="preserve"> </w:t>
      </w:r>
      <w:proofErr w:type="spellStart"/>
      <w:r w:rsidRPr="00433800">
        <w:rPr>
          <w:rFonts w:ascii="Arial" w:hAnsi="Arial" w:cs="Arial"/>
          <w:sz w:val="22"/>
          <w:szCs w:val="22"/>
        </w:rPr>
        <w:t>Sudirohusodo</w:t>
      </w:r>
      <w:proofErr w:type="spellEnd"/>
      <w:r w:rsidRPr="00433800">
        <w:rPr>
          <w:rFonts w:ascii="Arial" w:hAnsi="Arial" w:cs="Arial"/>
          <w:spacing w:val="80"/>
          <w:sz w:val="22"/>
          <w:szCs w:val="22"/>
        </w:rPr>
        <w:t xml:space="preserve"> </w:t>
      </w:r>
      <w:r w:rsidRPr="00433800">
        <w:rPr>
          <w:rFonts w:ascii="Arial" w:hAnsi="Arial" w:cs="Arial"/>
          <w:sz w:val="22"/>
          <w:szCs w:val="22"/>
        </w:rPr>
        <w:t>Makassar</w:t>
      </w:r>
      <w:r w:rsidR="00C22A2B" w:rsidRPr="00433800">
        <w:rPr>
          <w:rFonts w:ascii="Arial" w:hAnsi="Arial" w:cs="Arial"/>
          <w:sz w:val="22"/>
          <w:szCs w:val="22"/>
        </w:rPr>
        <w:t xml:space="preserve"> dan SIRS</w:t>
      </w:r>
      <w:r w:rsidRPr="00433800">
        <w:rPr>
          <w:rFonts w:ascii="Arial" w:hAnsi="Arial" w:cs="Arial"/>
          <w:sz w:val="22"/>
          <w:szCs w:val="22"/>
        </w:rPr>
        <w:t xml:space="preserve">, </w:t>
      </w:r>
      <w:proofErr w:type="spellStart"/>
      <w:r w:rsidRPr="00433800">
        <w:rPr>
          <w:rFonts w:ascii="Arial" w:hAnsi="Arial" w:cs="Arial"/>
          <w:sz w:val="22"/>
          <w:szCs w:val="22"/>
        </w:rPr>
        <w:t>diperoleh</w:t>
      </w:r>
      <w:proofErr w:type="spellEnd"/>
      <w:r w:rsidRPr="00433800">
        <w:rPr>
          <w:rFonts w:ascii="Arial" w:hAnsi="Arial" w:cs="Arial"/>
          <w:spacing w:val="40"/>
          <w:sz w:val="22"/>
          <w:szCs w:val="22"/>
        </w:rPr>
        <w:t xml:space="preserve"> </w:t>
      </w:r>
      <w:r w:rsidRPr="00433800">
        <w:rPr>
          <w:rFonts w:ascii="Arial" w:hAnsi="Arial" w:cs="Arial"/>
          <w:sz w:val="22"/>
          <w:szCs w:val="22"/>
        </w:rPr>
        <w:t>data</w:t>
      </w:r>
      <w:r w:rsidRPr="00433800">
        <w:rPr>
          <w:rFonts w:ascii="Arial" w:hAnsi="Arial" w:cs="Arial"/>
          <w:spacing w:val="40"/>
          <w:sz w:val="22"/>
          <w:szCs w:val="22"/>
        </w:rPr>
        <w:t xml:space="preserve"> </w:t>
      </w:r>
      <w:proofErr w:type="spellStart"/>
      <w:r w:rsidRPr="00433800">
        <w:rPr>
          <w:rFonts w:ascii="Arial" w:hAnsi="Arial" w:cs="Arial"/>
          <w:sz w:val="22"/>
          <w:szCs w:val="22"/>
        </w:rPr>
        <w:t>pasien</w:t>
      </w:r>
      <w:proofErr w:type="spellEnd"/>
      <w:r w:rsidRPr="00433800">
        <w:rPr>
          <w:rFonts w:ascii="Arial" w:hAnsi="Arial" w:cs="Arial"/>
          <w:spacing w:val="40"/>
          <w:sz w:val="22"/>
          <w:szCs w:val="22"/>
        </w:rPr>
        <w:t xml:space="preserve"> </w:t>
      </w:r>
      <w:proofErr w:type="spellStart"/>
      <w:r w:rsidRPr="00433800">
        <w:rPr>
          <w:rFonts w:ascii="Arial" w:hAnsi="Arial" w:cs="Arial"/>
          <w:sz w:val="22"/>
          <w:szCs w:val="22"/>
        </w:rPr>
        <w:t>kritis</w:t>
      </w:r>
      <w:proofErr w:type="spellEnd"/>
      <w:r w:rsidRPr="00433800">
        <w:rPr>
          <w:rFonts w:ascii="Arial" w:hAnsi="Arial" w:cs="Arial"/>
          <w:sz w:val="22"/>
          <w:szCs w:val="22"/>
        </w:rPr>
        <w:t xml:space="preserve"> di </w:t>
      </w:r>
      <w:proofErr w:type="spellStart"/>
      <w:r w:rsidRPr="00433800">
        <w:rPr>
          <w:rFonts w:ascii="Arial" w:hAnsi="Arial" w:cs="Arial"/>
          <w:sz w:val="22"/>
          <w:szCs w:val="22"/>
        </w:rPr>
        <w:t>ruang</w:t>
      </w:r>
      <w:proofErr w:type="spellEnd"/>
      <w:r w:rsidRPr="00433800">
        <w:rPr>
          <w:rFonts w:ascii="Arial" w:hAnsi="Arial" w:cs="Arial"/>
          <w:sz w:val="22"/>
          <w:szCs w:val="22"/>
        </w:rPr>
        <w:t xml:space="preserve"> </w:t>
      </w:r>
      <w:r w:rsidRPr="00433800">
        <w:rPr>
          <w:rFonts w:ascii="Arial" w:hAnsi="Arial" w:cs="Arial"/>
          <w:i/>
          <w:iCs/>
          <w:sz w:val="22"/>
          <w:szCs w:val="22"/>
        </w:rPr>
        <w:t>Intensive Care Unit</w:t>
      </w:r>
      <w:r w:rsidR="00C22A2B" w:rsidRPr="00433800">
        <w:rPr>
          <w:rFonts w:ascii="Arial" w:hAnsi="Arial" w:cs="Arial"/>
          <w:i/>
          <w:iCs/>
          <w:sz w:val="22"/>
          <w:szCs w:val="22"/>
        </w:rPr>
        <w:t xml:space="preserve"> </w:t>
      </w:r>
      <w:r w:rsidRPr="00433800">
        <w:rPr>
          <w:rFonts w:ascii="Arial" w:hAnsi="Arial" w:cs="Arial"/>
          <w:spacing w:val="-15"/>
          <w:sz w:val="22"/>
          <w:szCs w:val="22"/>
        </w:rPr>
        <w:t xml:space="preserve"> </w:t>
      </w:r>
      <w:r w:rsidR="00C22A2B" w:rsidRPr="00433800">
        <w:rPr>
          <w:rFonts w:ascii="Arial" w:hAnsi="Arial" w:cs="Arial"/>
          <w:spacing w:val="-15"/>
          <w:sz w:val="22"/>
          <w:szCs w:val="22"/>
          <w:lang w:val="id-ID"/>
        </w:rPr>
        <w:t xml:space="preserve">sebanyak 551 pasien. Setelah dilakukan penyaringan dengan kriteria inklusi, maka diperoleh subyek penelitian sebanyak </w:t>
      </w:r>
      <w:r w:rsidR="00AB6489" w:rsidRPr="00433800">
        <w:rPr>
          <w:rFonts w:ascii="Arial" w:hAnsi="Arial" w:cs="Arial"/>
          <w:spacing w:val="-15"/>
          <w:sz w:val="22"/>
          <w:szCs w:val="22"/>
          <w:lang w:val="id-ID"/>
        </w:rPr>
        <w:t>392</w:t>
      </w:r>
      <w:r w:rsidR="00C22A2B" w:rsidRPr="00433800">
        <w:rPr>
          <w:rFonts w:ascii="Arial" w:hAnsi="Arial" w:cs="Arial"/>
          <w:spacing w:val="-15"/>
          <w:sz w:val="22"/>
          <w:szCs w:val="22"/>
          <w:lang w:val="id-ID"/>
        </w:rPr>
        <w:t xml:space="preserve"> pasien dan kemudian dilanjutkan dengan melakukan analisis data dengan </w:t>
      </w:r>
      <w:proofErr w:type="spellStart"/>
      <w:r w:rsidR="00C22A2B" w:rsidRPr="00433800">
        <w:rPr>
          <w:rFonts w:ascii="Arial" w:hAnsi="Arial" w:cs="Arial"/>
          <w:spacing w:val="-15"/>
          <w:sz w:val="22"/>
          <w:szCs w:val="22"/>
        </w:rPr>
        <w:t>Mengumpulkan</w:t>
      </w:r>
      <w:proofErr w:type="spellEnd"/>
      <w:r w:rsidR="00C22A2B" w:rsidRPr="00433800">
        <w:rPr>
          <w:rFonts w:ascii="Arial" w:hAnsi="Arial" w:cs="Arial"/>
          <w:spacing w:val="-15"/>
          <w:sz w:val="22"/>
          <w:szCs w:val="22"/>
        </w:rPr>
        <w:t xml:space="preserve"> data </w:t>
      </w:r>
      <w:proofErr w:type="spellStart"/>
      <w:r w:rsidR="00C22A2B" w:rsidRPr="00433800">
        <w:rPr>
          <w:rFonts w:ascii="Arial" w:hAnsi="Arial" w:cs="Arial"/>
          <w:spacing w:val="-15"/>
          <w:sz w:val="22"/>
          <w:szCs w:val="22"/>
        </w:rPr>
        <w:t>identitas</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antropometri</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kebutuhan</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energi</w:t>
      </w:r>
      <w:proofErr w:type="spellEnd"/>
      <w:r w:rsidR="00C22A2B" w:rsidRPr="00433800">
        <w:rPr>
          <w:rFonts w:ascii="Arial" w:hAnsi="Arial" w:cs="Arial"/>
          <w:spacing w:val="-15"/>
          <w:sz w:val="22"/>
          <w:szCs w:val="22"/>
        </w:rPr>
        <w:t xml:space="preserve"> dan </w:t>
      </w:r>
      <w:proofErr w:type="spellStart"/>
      <w:r w:rsidR="00C22A2B" w:rsidRPr="00433800">
        <w:rPr>
          <w:rFonts w:ascii="Arial" w:hAnsi="Arial" w:cs="Arial"/>
          <w:spacing w:val="-15"/>
          <w:sz w:val="22"/>
          <w:szCs w:val="22"/>
        </w:rPr>
        <w:t>makronutrien</w:t>
      </w:r>
      <w:proofErr w:type="spellEnd"/>
      <w:r w:rsidR="00C22A2B" w:rsidRPr="00433800">
        <w:rPr>
          <w:rFonts w:ascii="Arial" w:hAnsi="Arial" w:cs="Arial"/>
          <w:spacing w:val="-15"/>
          <w:sz w:val="22"/>
          <w:szCs w:val="22"/>
        </w:rPr>
        <w:t xml:space="preserve"> dan </w:t>
      </w:r>
      <w:proofErr w:type="spellStart"/>
      <w:r w:rsidR="00C22A2B" w:rsidRPr="00433800">
        <w:rPr>
          <w:rFonts w:ascii="Arial" w:hAnsi="Arial" w:cs="Arial"/>
          <w:spacing w:val="-15"/>
          <w:sz w:val="22"/>
          <w:szCs w:val="22"/>
        </w:rPr>
        <w:t>hasil</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laboratorium</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darah</w:t>
      </w:r>
      <w:proofErr w:type="spellEnd"/>
      <w:r w:rsidR="00C22A2B" w:rsidRPr="00433800">
        <w:rPr>
          <w:rFonts w:ascii="Arial" w:hAnsi="Arial" w:cs="Arial"/>
          <w:spacing w:val="-15"/>
          <w:sz w:val="22"/>
          <w:szCs w:val="22"/>
        </w:rPr>
        <w:t xml:space="preserve"> rutin). </w:t>
      </w:r>
      <w:proofErr w:type="spellStart"/>
      <w:r w:rsidR="00C22A2B" w:rsidRPr="00433800">
        <w:rPr>
          <w:rFonts w:ascii="Arial" w:hAnsi="Arial" w:cs="Arial"/>
          <w:spacing w:val="-15"/>
          <w:sz w:val="22"/>
          <w:szCs w:val="22"/>
        </w:rPr>
        <w:t>Kemudian</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dilakukan</w:t>
      </w:r>
      <w:proofErr w:type="spellEnd"/>
      <w:r w:rsidR="00C22A2B" w:rsidRPr="00433800">
        <w:rPr>
          <w:rFonts w:ascii="Arial" w:hAnsi="Arial" w:cs="Arial"/>
          <w:spacing w:val="-15"/>
          <w:sz w:val="22"/>
          <w:szCs w:val="22"/>
        </w:rPr>
        <w:t xml:space="preserve"> </w:t>
      </w:r>
      <w:proofErr w:type="spellStart"/>
      <w:r w:rsidR="00C22A2B" w:rsidRPr="00433800">
        <w:rPr>
          <w:rFonts w:ascii="Arial" w:hAnsi="Arial" w:cs="Arial"/>
          <w:spacing w:val="-15"/>
          <w:sz w:val="22"/>
          <w:szCs w:val="22"/>
        </w:rPr>
        <w:t>perhitungan</w:t>
      </w:r>
      <w:proofErr w:type="spellEnd"/>
      <w:r w:rsidR="00C22A2B" w:rsidRPr="00433800">
        <w:rPr>
          <w:rFonts w:ascii="Arial" w:hAnsi="Arial" w:cs="Arial"/>
          <w:spacing w:val="-15"/>
          <w:sz w:val="22"/>
          <w:szCs w:val="22"/>
        </w:rPr>
        <w:t xml:space="preserve"> </w:t>
      </w:r>
      <w:r w:rsidR="00C22A2B" w:rsidRPr="00433800">
        <w:rPr>
          <w:rFonts w:ascii="Arial" w:hAnsi="Arial" w:cs="Arial"/>
          <w:spacing w:val="-15"/>
          <w:sz w:val="22"/>
          <w:szCs w:val="22"/>
          <w:lang w:val="id-ID"/>
        </w:rPr>
        <w:t>NLR dan PLR.</w:t>
      </w:r>
    </w:p>
    <w:p w14:paraId="1940A4DF" w14:textId="77777777" w:rsidR="009526FA" w:rsidRPr="00433800" w:rsidRDefault="009526FA" w:rsidP="009526FA">
      <w:pPr>
        <w:pStyle w:val="Heading2"/>
        <w:rPr>
          <w:sz w:val="22"/>
          <w:szCs w:val="22"/>
        </w:rPr>
      </w:pPr>
      <w:bookmarkStart w:id="106" w:name="_Toc169774744"/>
      <w:r w:rsidRPr="00433800">
        <w:rPr>
          <w:noProof/>
          <w:sz w:val="22"/>
          <w:szCs w:val="22"/>
          <w:lang w:eastAsia="zh-CN"/>
        </w:rPr>
        <w:t>5.2 Karakteristik Subyek Penelitian</w:t>
      </w:r>
      <w:bookmarkEnd w:id="106"/>
    </w:p>
    <w:p w14:paraId="2CA2F9C4" w14:textId="45B763FD" w:rsidR="00AB6489" w:rsidRDefault="009526FA" w:rsidP="00283883">
      <w:pPr>
        <w:widowControl w:val="0"/>
        <w:tabs>
          <w:tab w:val="left" w:pos="1013"/>
          <w:tab w:val="left" w:pos="1014"/>
        </w:tabs>
        <w:autoSpaceDE w:val="0"/>
        <w:autoSpaceDN w:val="0"/>
        <w:spacing w:after="240" w:line="360" w:lineRule="auto"/>
        <w:ind w:right="292"/>
        <w:rPr>
          <w:rFonts w:eastAsia="Microsoft Sans Serif" w:cs="Arial"/>
          <w:lang w:val="id"/>
        </w:rPr>
      </w:pPr>
      <w:r w:rsidRPr="00433800">
        <w:rPr>
          <w:rFonts w:cs="Arial"/>
        </w:rPr>
        <w:t>Penelitian ini melibatkan 551 pasien yang didapat dari rekam</w:t>
      </w:r>
      <w:r w:rsidRPr="00433800">
        <w:rPr>
          <w:rFonts w:cs="Arial"/>
          <w:spacing w:val="80"/>
        </w:rPr>
        <w:t xml:space="preserve"> </w:t>
      </w:r>
      <w:r w:rsidRPr="00433800">
        <w:rPr>
          <w:rFonts w:cs="Arial"/>
        </w:rPr>
        <w:t>medis</w:t>
      </w:r>
      <w:r w:rsidRPr="00433800">
        <w:rPr>
          <w:rFonts w:cs="Arial"/>
          <w:spacing w:val="80"/>
        </w:rPr>
        <w:t xml:space="preserve"> </w:t>
      </w:r>
      <w:r w:rsidRPr="00433800">
        <w:rPr>
          <w:rFonts w:cs="Arial"/>
        </w:rPr>
        <w:t>RSUP</w:t>
      </w:r>
      <w:r w:rsidRPr="00433800">
        <w:rPr>
          <w:rFonts w:cs="Arial"/>
          <w:spacing w:val="80"/>
        </w:rPr>
        <w:t xml:space="preserve"> </w:t>
      </w:r>
      <w:r w:rsidRPr="00433800">
        <w:rPr>
          <w:rFonts w:cs="Arial"/>
        </w:rPr>
        <w:t>Wahidin</w:t>
      </w:r>
      <w:r w:rsidRPr="00433800">
        <w:rPr>
          <w:rFonts w:cs="Arial"/>
          <w:spacing w:val="80"/>
        </w:rPr>
        <w:t xml:space="preserve"> </w:t>
      </w:r>
      <w:r w:rsidRPr="00433800">
        <w:rPr>
          <w:rFonts w:cs="Arial"/>
        </w:rPr>
        <w:t>Sudirohusodo</w:t>
      </w:r>
      <w:r w:rsidRPr="00433800">
        <w:rPr>
          <w:rFonts w:cs="Arial"/>
          <w:spacing w:val="80"/>
        </w:rPr>
        <w:t xml:space="preserve"> </w:t>
      </w:r>
      <w:r w:rsidRPr="00433800">
        <w:rPr>
          <w:rFonts w:cs="Arial"/>
        </w:rPr>
        <w:t>Makassar</w:t>
      </w:r>
      <w:r w:rsidRPr="00433800">
        <w:rPr>
          <w:rFonts w:cs="Arial"/>
          <w:spacing w:val="40"/>
        </w:rPr>
        <w:t xml:space="preserve">. </w:t>
      </w:r>
      <w:r w:rsidRPr="00433800">
        <w:rPr>
          <w:rFonts w:cs="Arial"/>
        </w:rPr>
        <w:t>Setelah dilakukan</w:t>
      </w:r>
      <w:r w:rsidRPr="00433800">
        <w:rPr>
          <w:rFonts w:cs="Arial"/>
          <w:spacing w:val="17"/>
        </w:rPr>
        <w:t xml:space="preserve"> </w:t>
      </w:r>
      <w:r w:rsidRPr="00433800">
        <w:rPr>
          <w:rFonts w:cs="Arial"/>
        </w:rPr>
        <w:t>penyaringan</w:t>
      </w:r>
      <w:r w:rsidRPr="00433800">
        <w:rPr>
          <w:rFonts w:cs="Arial"/>
          <w:spacing w:val="17"/>
        </w:rPr>
        <w:t xml:space="preserve"> </w:t>
      </w:r>
      <w:r w:rsidRPr="00433800">
        <w:rPr>
          <w:rFonts w:cs="Arial"/>
        </w:rPr>
        <w:t>dengan</w:t>
      </w:r>
      <w:r w:rsidRPr="00433800">
        <w:rPr>
          <w:rFonts w:cs="Arial"/>
          <w:spacing w:val="17"/>
        </w:rPr>
        <w:t xml:space="preserve"> </w:t>
      </w:r>
      <w:r w:rsidRPr="00433800">
        <w:rPr>
          <w:rFonts w:cs="Arial"/>
        </w:rPr>
        <w:t>kriteria</w:t>
      </w:r>
      <w:r w:rsidRPr="00433800">
        <w:rPr>
          <w:rFonts w:cs="Arial"/>
          <w:spacing w:val="17"/>
        </w:rPr>
        <w:t xml:space="preserve"> </w:t>
      </w:r>
      <w:r w:rsidRPr="00433800">
        <w:rPr>
          <w:rFonts w:cs="Arial"/>
        </w:rPr>
        <w:t>inklusi,</w:t>
      </w:r>
      <w:r w:rsidRPr="00433800">
        <w:rPr>
          <w:rFonts w:cs="Arial"/>
          <w:spacing w:val="17"/>
        </w:rPr>
        <w:t xml:space="preserve"> </w:t>
      </w:r>
      <w:r w:rsidRPr="00433800">
        <w:rPr>
          <w:rFonts w:cs="Arial"/>
        </w:rPr>
        <w:t>maka</w:t>
      </w:r>
      <w:r w:rsidRPr="00433800">
        <w:rPr>
          <w:rFonts w:cs="Arial"/>
          <w:spacing w:val="18"/>
        </w:rPr>
        <w:t xml:space="preserve"> </w:t>
      </w:r>
      <w:r w:rsidRPr="00433800">
        <w:rPr>
          <w:rFonts w:cs="Arial"/>
        </w:rPr>
        <w:t>diperoleh</w:t>
      </w:r>
      <w:r w:rsidRPr="00433800">
        <w:rPr>
          <w:rFonts w:cs="Arial"/>
          <w:spacing w:val="17"/>
        </w:rPr>
        <w:t xml:space="preserve"> </w:t>
      </w:r>
      <w:r w:rsidRPr="00433800">
        <w:rPr>
          <w:rFonts w:cs="Arial"/>
        </w:rPr>
        <w:t>subyek</w:t>
      </w:r>
      <w:r w:rsidRPr="00433800">
        <w:rPr>
          <w:rFonts w:cs="Arial"/>
          <w:spacing w:val="17"/>
        </w:rPr>
        <w:t xml:space="preserve"> </w:t>
      </w:r>
      <w:r w:rsidRPr="00433800">
        <w:rPr>
          <w:rFonts w:cs="Arial"/>
          <w:spacing w:val="-2"/>
        </w:rPr>
        <w:t>penelitian</w:t>
      </w:r>
      <w:r w:rsidRPr="00433800">
        <w:rPr>
          <w:rFonts w:cs="Arial"/>
          <w:spacing w:val="17"/>
        </w:rPr>
        <w:t xml:space="preserve"> </w:t>
      </w:r>
      <w:r w:rsidRPr="00433800">
        <w:rPr>
          <w:rFonts w:cs="Arial"/>
        </w:rPr>
        <w:t>sebanyak</w:t>
      </w:r>
      <w:r w:rsidRPr="00433800">
        <w:rPr>
          <w:rFonts w:cs="Arial"/>
          <w:spacing w:val="-15"/>
        </w:rPr>
        <w:t xml:space="preserve"> </w:t>
      </w:r>
      <w:r w:rsidR="00AB6489" w:rsidRPr="00433800">
        <w:rPr>
          <w:rFonts w:cs="Arial"/>
        </w:rPr>
        <w:t>392</w:t>
      </w:r>
      <w:r w:rsidRPr="00433800">
        <w:rPr>
          <w:rFonts w:cs="Arial"/>
        </w:rPr>
        <w:t xml:space="preserve"> pasien</w:t>
      </w:r>
      <w:r w:rsidRPr="00433800">
        <w:rPr>
          <w:rFonts w:cs="Arial"/>
          <w:spacing w:val="-14"/>
        </w:rPr>
        <w:t xml:space="preserve"> </w:t>
      </w:r>
      <w:r w:rsidRPr="00433800">
        <w:rPr>
          <w:rFonts w:cs="Arial"/>
        </w:rPr>
        <w:t>dan</w:t>
      </w:r>
      <w:r w:rsidRPr="00433800">
        <w:rPr>
          <w:rFonts w:cs="Arial"/>
          <w:spacing w:val="-15"/>
        </w:rPr>
        <w:t xml:space="preserve"> </w:t>
      </w:r>
      <w:r w:rsidRPr="00433800">
        <w:rPr>
          <w:rFonts w:cs="Arial"/>
        </w:rPr>
        <w:t xml:space="preserve">yang telah memenuhi kriteria inklusi yaitu </w:t>
      </w:r>
      <w:r w:rsidRPr="00433800">
        <w:rPr>
          <w:rFonts w:eastAsia="Microsoft Sans Serif" w:cs="Arial"/>
          <w:lang w:val="id"/>
        </w:rPr>
        <w:t>Pasien</w:t>
      </w:r>
      <w:r w:rsidRPr="00433800">
        <w:rPr>
          <w:rFonts w:eastAsia="Microsoft Sans Serif" w:cs="Arial"/>
          <w:spacing w:val="49"/>
          <w:lang w:val="id"/>
        </w:rPr>
        <w:t xml:space="preserve"> </w:t>
      </w:r>
      <w:r w:rsidRPr="00433800">
        <w:rPr>
          <w:rFonts w:eastAsia="Microsoft Sans Serif" w:cs="Arial"/>
          <w:lang w:val="id"/>
        </w:rPr>
        <w:t>kritis</w:t>
      </w:r>
      <w:r w:rsidRPr="00433800">
        <w:rPr>
          <w:rFonts w:eastAsia="Microsoft Sans Serif" w:cs="Arial"/>
          <w:spacing w:val="48"/>
          <w:lang w:val="id"/>
        </w:rPr>
        <w:t xml:space="preserve"> </w:t>
      </w:r>
      <w:r w:rsidRPr="00433800">
        <w:rPr>
          <w:rFonts w:eastAsia="Microsoft Sans Serif" w:cs="Arial"/>
          <w:lang w:val="id"/>
        </w:rPr>
        <w:t>yang</w:t>
      </w:r>
      <w:r w:rsidRPr="00433800">
        <w:rPr>
          <w:rFonts w:eastAsia="Microsoft Sans Serif" w:cs="Arial"/>
          <w:spacing w:val="43"/>
          <w:lang w:val="id"/>
        </w:rPr>
        <w:t xml:space="preserve"> </w:t>
      </w:r>
      <w:r w:rsidRPr="00433800">
        <w:rPr>
          <w:rFonts w:eastAsia="Microsoft Sans Serif" w:cs="Arial"/>
          <w:lang w:val="id"/>
        </w:rPr>
        <w:t>berumur</w:t>
      </w:r>
      <w:r w:rsidRPr="00433800">
        <w:rPr>
          <w:rFonts w:eastAsia="Microsoft Sans Serif" w:cs="Arial"/>
          <w:spacing w:val="48"/>
          <w:lang w:val="id"/>
        </w:rPr>
        <w:t xml:space="preserve"> </w:t>
      </w:r>
      <w:r w:rsidRPr="00433800">
        <w:rPr>
          <w:rFonts w:eastAsia="Microsoft Sans Serif" w:cs="Arial"/>
          <w:lang w:val="id"/>
        </w:rPr>
        <w:t>lebih</w:t>
      </w:r>
      <w:r w:rsidRPr="00433800">
        <w:rPr>
          <w:rFonts w:eastAsia="Microsoft Sans Serif" w:cs="Arial"/>
          <w:spacing w:val="44"/>
          <w:lang w:val="id"/>
        </w:rPr>
        <w:t xml:space="preserve"> </w:t>
      </w:r>
      <w:r w:rsidRPr="00433800">
        <w:rPr>
          <w:rFonts w:eastAsia="Microsoft Sans Serif" w:cs="Arial"/>
          <w:lang w:val="id"/>
        </w:rPr>
        <w:t>dar</w:t>
      </w:r>
      <w:r w:rsidR="008A2B14" w:rsidRPr="00433800">
        <w:rPr>
          <w:rFonts w:eastAsia="Microsoft Sans Serif" w:cs="Arial"/>
          <w:lang w:val="id"/>
        </w:rPr>
        <w:t>i</w:t>
      </w:r>
      <w:r w:rsidRPr="00433800">
        <w:rPr>
          <w:rFonts w:eastAsia="Microsoft Sans Serif" w:cs="Arial"/>
          <w:spacing w:val="44"/>
          <w:lang w:val="id"/>
        </w:rPr>
        <w:t xml:space="preserve"> </w:t>
      </w:r>
      <w:r w:rsidRPr="00433800">
        <w:rPr>
          <w:rFonts w:eastAsia="Microsoft Sans Serif" w:cs="Arial"/>
          <w:lang w:val="id"/>
        </w:rPr>
        <w:t>18</w:t>
      </w:r>
      <w:r w:rsidRPr="00433800">
        <w:rPr>
          <w:rFonts w:eastAsia="Microsoft Sans Serif" w:cs="Arial"/>
          <w:spacing w:val="48"/>
          <w:lang w:val="id"/>
        </w:rPr>
        <w:t xml:space="preserve"> </w:t>
      </w:r>
      <w:r w:rsidRPr="00433800">
        <w:rPr>
          <w:rFonts w:eastAsia="Microsoft Sans Serif" w:cs="Arial"/>
          <w:lang w:val="id"/>
        </w:rPr>
        <w:t>tahun</w:t>
      </w:r>
      <w:r w:rsidRPr="00433800">
        <w:rPr>
          <w:rFonts w:eastAsia="Microsoft Sans Serif" w:cs="Arial"/>
          <w:spacing w:val="48"/>
          <w:lang w:val="id"/>
        </w:rPr>
        <w:t xml:space="preserve"> </w:t>
      </w:r>
      <w:r w:rsidRPr="00433800">
        <w:rPr>
          <w:rFonts w:eastAsia="Microsoft Sans Serif" w:cs="Arial"/>
          <w:lang w:val="id"/>
        </w:rPr>
        <w:t>yang</w:t>
      </w:r>
      <w:r w:rsidRPr="00433800">
        <w:rPr>
          <w:rFonts w:eastAsia="Microsoft Sans Serif" w:cs="Arial"/>
          <w:spacing w:val="44"/>
          <w:lang w:val="id"/>
        </w:rPr>
        <w:t xml:space="preserve"> </w:t>
      </w:r>
      <w:r w:rsidRPr="00433800">
        <w:rPr>
          <w:rFonts w:eastAsia="Microsoft Sans Serif" w:cs="Arial"/>
          <w:lang w:val="id"/>
        </w:rPr>
        <w:t>dirawat</w:t>
      </w:r>
      <w:r w:rsidRPr="00433800">
        <w:rPr>
          <w:rFonts w:eastAsia="Microsoft Sans Serif" w:cs="Arial"/>
          <w:spacing w:val="47"/>
          <w:lang w:val="id"/>
        </w:rPr>
        <w:t xml:space="preserve"> </w:t>
      </w:r>
      <w:r w:rsidRPr="00433800">
        <w:rPr>
          <w:rFonts w:eastAsia="Microsoft Sans Serif" w:cs="Arial"/>
          <w:lang w:val="id"/>
        </w:rPr>
        <w:t>di</w:t>
      </w:r>
      <w:r w:rsidRPr="00433800">
        <w:rPr>
          <w:rFonts w:eastAsia="Microsoft Sans Serif" w:cs="Arial"/>
          <w:spacing w:val="62"/>
          <w:lang w:val="id"/>
        </w:rPr>
        <w:t xml:space="preserve"> </w:t>
      </w:r>
      <w:r w:rsidRPr="00433800">
        <w:rPr>
          <w:rFonts w:eastAsia="Microsoft Sans Serif" w:cs="Arial"/>
          <w:lang w:val="id"/>
        </w:rPr>
        <w:t>ICU</w:t>
      </w:r>
      <w:r w:rsidRPr="00433800">
        <w:rPr>
          <w:rFonts w:eastAsia="Microsoft Sans Serif" w:cs="Arial"/>
          <w:spacing w:val="-61"/>
          <w:lang w:val="id"/>
        </w:rPr>
        <w:t xml:space="preserve"> </w:t>
      </w:r>
      <w:r w:rsidRPr="00433800">
        <w:rPr>
          <w:rFonts w:eastAsia="Microsoft Sans Serif" w:cs="Arial"/>
          <w:lang w:val="id"/>
        </w:rPr>
        <w:t>RSUP</w:t>
      </w:r>
      <w:r w:rsidRPr="00433800">
        <w:rPr>
          <w:rFonts w:eastAsia="Microsoft Sans Serif" w:cs="Arial"/>
          <w:spacing w:val="-1"/>
          <w:lang w:val="id"/>
        </w:rPr>
        <w:t xml:space="preserve"> </w:t>
      </w:r>
      <w:r w:rsidRPr="00433800">
        <w:rPr>
          <w:rFonts w:eastAsia="Microsoft Sans Serif" w:cs="Arial"/>
          <w:lang w:val="id"/>
        </w:rPr>
        <w:t>Dr.</w:t>
      </w:r>
      <w:r w:rsidRPr="00433800">
        <w:rPr>
          <w:rFonts w:eastAsia="Microsoft Sans Serif" w:cs="Arial"/>
          <w:spacing w:val="-1"/>
          <w:lang w:val="id"/>
        </w:rPr>
        <w:t xml:space="preserve"> </w:t>
      </w:r>
      <w:r w:rsidRPr="00433800">
        <w:rPr>
          <w:rFonts w:eastAsia="Microsoft Sans Serif" w:cs="Arial"/>
          <w:lang w:val="id"/>
        </w:rPr>
        <w:t>Wahidin</w:t>
      </w:r>
      <w:r w:rsidRPr="00433800">
        <w:rPr>
          <w:rFonts w:eastAsia="Microsoft Sans Serif" w:cs="Arial"/>
          <w:spacing w:val="3"/>
          <w:lang w:val="id"/>
        </w:rPr>
        <w:t xml:space="preserve"> </w:t>
      </w:r>
      <w:r w:rsidRPr="00433800">
        <w:rPr>
          <w:rFonts w:eastAsia="Microsoft Sans Serif" w:cs="Arial"/>
          <w:lang w:val="id"/>
        </w:rPr>
        <w:t>Sudirohusodo,Terdapat</w:t>
      </w:r>
      <w:r w:rsidRPr="00433800">
        <w:rPr>
          <w:rFonts w:eastAsia="Microsoft Sans Serif" w:cs="Arial"/>
          <w:spacing w:val="-1"/>
          <w:lang w:val="id"/>
        </w:rPr>
        <w:t xml:space="preserve"> </w:t>
      </w:r>
      <w:r w:rsidRPr="00433800">
        <w:rPr>
          <w:rFonts w:eastAsia="Microsoft Sans Serif" w:cs="Arial"/>
          <w:lang w:val="id"/>
        </w:rPr>
        <w:t>hasil</w:t>
      </w:r>
      <w:r w:rsidRPr="00433800">
        <w:rPr>
          <w:rFonts w:eastAsia="Microsoft Sans Serif" w:cs="Arial"/>
          <w:spacing w:val="-2"/>
          <w:lang w:val="id"/>
        </w:rPr>
        <w:t xml:space="preserve"> </w:t>
      </w:r>
      <w:r w:rsidRPr="00433800">
        <w:rPr>
          <w:rFonts w:eastAsia="Microsoft Sans Serif" w:cs="Arial"/>
          <w:lang w:val="id"/>
        </w:rPr>
        <w:t>pemeriksaan</w:t>
      </w:r>
      <w:r w:rsidRPr="00433800">
        <w:rPr>
          <w:rFonts w:eastAsia="Microsoft Sans Serif" w:cs="Arial"/>
          <w:spacing w:val="-5"/>
          <w:lang w:val="id"/>
        </w:rPr>
        <w:t xml:space="preserve"> </w:t>
      </w:r>
      <w:r w:rsidRPr="00433800">
        <w:rPr>
          <w:rFonts w:eastAsia="Microsoft Sans Serif" w:cs="Arial"/>
          <w:lang w:val="id"/>
        </w:rPr>
        <w:t>laboratorium</w:t>
      </w:r>
      <w:r w:rsidRPr="00433800">
        <w:rPr>
          <w:rFonts w:eastAsia="Microsoft Sans Serif" w:cs="Arial"/>
          <w:spacing w:val="-8"/>
          <w:lang w:val="id"/>
        </w:rPr>
        <w:t xml:space="preserve"> </w:t>
      </w:r>
      <w:r w:rsidRPr="00433800">
        <w:rPr>
          <w:rFonts w:eastAsia="Microsoft Sans Serif" w:cs="Arial"/>
          <w:lang w:val="id"/>
        </w:rPr>
        <w:t>berupa</w:t>
      </w:r>
      <w:r w:rsidRPr="00433800">
        <w:rPr>
          <w:rFonts w:eastAsia="Microsoft Sans Serif" w:cs="Arial"/>
          <w:spacing w:val="-1"/>
          <w:lang w:val="id"/>
        </w:rPr>
        <w:t xml:space="preserve"> </w:t>
      </w:r>
      <w:r w:rsidRPr="00433800">
        <w:rPr>
          <w:rFonts w:eastAsia="Microsoft Sans Serif" w:cs="Arial"/>
          <w:lang w:val="id"/>
        </w:rPr>
        <w:t>darah</w:t>
      </w:r>
      <w:r w:rsidRPr="00433800">
        <w:rPr>
          <w:rFonts w:eastAsia="Microsoft Sans Serif" w:cs="Arial"/>
          <w:spacing w:val="-1"/>
          <w:lang w:val="id"/>
        </w:rPr>
        <w:t xml:space="preserve"> </w:t>
      </w:r>
      <w:r w:rsidRPr="00433800">
        <w:rPr>
          <w:rFonts w:eastAsia="Microsoft Sans Serif" w:cs="Arial"/>
          <w:lang w:val="id"/>
        </w:rPr>
        <w:t>rutin dan Rawat sama dengan</w:t>
      </w:r>
      <w:r w:rsidRPr="00433800">
        <w:rPr>
          <w:rFonts w:eastAsia="Microsoft Sans Serif" w:cs="Arial"/>
          <w:spacing w:val="1"/>
          <w:lang w:val="id"/>
        </w:rPr>
        <w:t xml:space="preserve"> </w:t>
      </w:r>
      <w:r w:rsidRPr="00433800">
        <w:rPr>
          <w:rFonts w:eastAsia="Microsoft Sans Serif" w:cs="Arial"/>
          <w:lang w:val="id"/>
        </w:rPr>
        <w:t>Gizi</w:t>
      </w:r>
      <w:r w:rsidRPr="00433800">
        <w:rPr>
          <w:rFonts w:eastAsia="Microsoft Sans Serif" w:cs="Arial"/>
          <w:spacing w:val="-1"/>
          <w:lang w:val="id"/>
        </w:rPr>
        <w:t xml:space="preserve"> </w:t>
      </w:r>
      <w:r w:rsidRPr="00433800">
        <w:rPr>
          <w:rFonts w:eastAsia="Microsoft Sans Serif" w:cs="Arial"/>
          <w:lang w:val="id"/>
        </w:rPr>
        <w:t>Klinik.</w:t>
      </w:r>
    </w:p>
    <w:p w14:paraId="0FBD6AC8" w14:textId="77777777" w:rsidR="00433800" w:rsidRDefault="00433800" w:rsidP="00283883">
      <w:pPr>
        <w:widowControl w:val="0"/>
        <w:tabs>
          <w:tab w:val="left" w:pos="1013"/>
          <w:tab w:val="left" w:pos="1014"/>
        </w:tabs>
        <w:autoSpaceDE w:val="0"/>
        <w:autoSpaceDN w:val="0"/>
        <w:spacing w:after="240" w:line="360" w:lineRule="auto"/>
        <w:ind w:right="292"/>
        <w:rPr>
          <w:rFonts w:eastAsia="Microsoft Sans Serif" w:cs="Arial"/>
          <w:lang w:val="id"/>
        </w:rPr>
      </w:pPr>
    </w:p>
    <w:p w14:paraId="1687F1E0" w14:textId="77777777" w:rsidR="00433800" w:rsidRPr="00433800" w:rsidRDefault="00433800" w:rsidP="00283883">
      <w:pPr>
        <w:widowControl w:val="0"/>
        <w:tabs>
          <w:tab w:val="left" w:pos="1013"/>
          <w:tab w:val="left" w:pos="1014"/>
        </w:tabs>
        <w:autoSpaceDE w:val="0"/>
        <w:autoSpaceDN w:val="0"/>
        <w:spacing w:after="240" w:line="360" w:lineRule="auto"/>
        <w:ind w:right="292"/>
        <w:rPr>
          <w:rFonts w:eastAsia="Microsoft Sans Serif" w:cs="Arial"/>
          <w:lang w:val="id"/>
        </w:rPr>
      </w:pPr>
    </w:p>
    <w:p w14:paraId="15310127" w14:textId="4572677B" w:rsidR="006A3CA0" w:rsidRPr="00433800" w:rsidRDefault="006A3CA0" w:rsidP="00E66B38">
      <w:pPr>
        <w:widowControl w:val="0"/>
        <w:tabs>
          <w:tab w:val="left" w:pos="1013"/>
          <w:tab w:val="left" w:pos="1014"/>
        </w:tabs>
        <w:autoSpaceDE w:val="0"/>
        <w:autoSpaceDN w:val="0"/>
        <w:spacing w:after="240" w:line="276" w:lineRule="auto"/>
        <w:ind w:right="292"/>
        <w:rPr>
          <w:rFonts w:cs="Arial"/>
          <w:b/>
          <w:bCs/>
        </w:rPr>
      </w:pPr>
      <w:r w:rsidRPr="00433800">
        <w:rPr>
          <w:rFonts w:cs="Arial"/>
          <w:b/>
          <w:bCs/>
        </w:rPr>
        <w:lastRenderedPageBreak/>
        <w:t xml:space="preserve">Tabel </w:t>
      </w:r>
      <w:r w:rsidR="00E10CB0" w:rsidRPr="00433800">
        <w:rPr>
          <w:rFonts w:cs="Arial"/>
          <w:b/>
          <w:bCs/>
        </w:rPr>
        <w:t>1</w:t>
      </w:r>
      <w:r w:rsidRPr="00433800">
        <w:rPr>
          <w:rFonts w:cs="Arial"/>
          <w:b/>
          <w:bCs/>
        </w:rPr>
        <w:t>.</w:t>
      </w:r>
      <w:r w:rsidR="00E10CB0" w:rsidRPr="00433800">
        <w:rPr>
          <w:rFonts w:cs="Arial"/>
          <w:b/>
          <w:bCs/>
        </w:rPr>
        <w:t xml:space="preserve"> </w:t>
      </w:r>
      <w:r w:rsidRPr="00433800">
        <w:rPr>
          <w:rFonts w:cs="Arial"/>
          <w:b/>
          <w:bCs/>
        </w:rPr>
        <w:t xml:space="preserve">Gambaran Karakteristik Pasien Sakit Kritis di </w:t>
      </w:r>
      <w:r w:rsidR="00F45AE6" w:rsidRPr="00433800">
        <w:rPr>
          <w:rFonts w:cs="Arial"/>
          <w:b/>
          <w:bCs/>
        </w:rPr>
        <w:t xml:space="preserve"> </w:t>
      </w:r>
      <w:r w:rsidRPr="00433800">
        <w:rPr>
          <w:rFonts w:cs="Arial"/>
          <w:b/>
          <w:bCs/>
        </w:rPr>
        <w:t>I</w:t>
      </w:r>
      <w:r w:rsidR="00CF28E2" w:rsidRPr="00433800">
        <w:rPr>
          <w:rFonts w:cs="Arial"/>
          <w:b/>
          <w:bCs/>
        </w:rPr>
        <w:t>CU (n=392)</w:t>
      </w:r>
      <w:r w:rsidR="00DA536E" w:rsidRPr="00433800">
        <w:rPr>
          <w:rFonts w:cs="Arial"/>
          <w:b/>
          <w:bCs/>
        </w:rPr>
        <w:t xml:space="preserve"> </w:t>
      </w:r>
    </w:p>
    <w:tbl>
      <w:tblPr>
        <w:tblW w:w="5893" w:type="dxa"/>
        <w:tblInd w:w="1132" w:type="dxa"/>
        <w:tblLook w:val="04A0" w:firstRow="1" w:lastRow="0" w:firstColumn="1" w:lastColumn="0" w:noHBand="0" w:noVBand="1"/>
      </w:tblPr>
      <w:tblGrid>
        <w:gridCol w:w="1683"/>
        <w:gridCol w:w="1576"/>
        <w:gridCol w:w="1317"/>
        <w:gridCol w:w="1317"/>
      </w:tblGrid>
      <w:tr w:rsidR="00771757" w:rsidRPr="00433800" w14:paraId="1858789C" w14:textId="77777777" w:rsidTr="00771757">
        <w:trPr>
          <w:trHeight w:val="304"/>
        </w:trPr>
        <w:tc>
          <w:tcPr>
            <w:tcW w:w="3259" w:type="dxa"/>
            <w:gridSpan w:val="2"/>
            <w:tcBorders>
              <w:top w:val="single" w:sz="4" w:space="0" w:color="auto"/>
              <w:left w:val="nil"/>
              <w:bottom w:val="single" w:sz="4" w:space="0" w:color="auto"/>
              <w:right w:val="nil"/>
            </w:tcBorders>
            <w:shd w:val="clear" w:color="000000" w:fill="FFFFFF"/>
            <w:vAlign w:val="center"/>
            <w:hideMark/>
          </w:tcPr>
          <w:p w14:paraId="6AD971C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w:t>
            </w:r>
          </w:p>
        </w:tc>
        <w:tc>
          <w:tcPr>
            <w:tcW w:w="1317" w:type="dxa"/>
            <w:tcBorders>
              <w:top w:val="single" w:sz="4" w:space="0" w:color="auto"/>
              <w:left w:val="nil"/>
              <w:bottom w:val="single" w:sz="4" w:space="0" w:color="auto"/>
              <w:right w:val="nil"/>
            </w:tcBorders>
            <w:shd w:val="clear" w:color="000000" w:fill="FFFFFF"/>
            <w:vAlign w:val="center"/>
            <w:hideMark/>
          </w:tcPr>
          <w:p w14:paraId="32EF318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n</w:t>
            </w:r>
          </w:p>
        </w:tc>
        <w:tc>
          <w:tcPr>
            <w:tcW w:w="1317" w:type="dxa"/>
            <w:tcBorders>
              <w:top w:val="single" w:sz="4" w:space="0" w:color="auto"/>
              <w:left w:val="nil"/>
              <w:bottom w:val="single" w:sz="4" w:space="0" w:color="auto"/>
              <w:right w:val="nil"/>
            </w:tcBorders>
            <w:shd w:val="clear" w:color="000000" w:fill="FFFFFF"/>
            <w:vAlign w:val="center"/>
            <w:hideMark/>
          </w:tcPr>
          <w:p w14:paraId="1D4C6F59"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w:t>
            </w:r>
          </w:p>
        </w:tc>
      </w:tr>
      <w:tr w:rsidR="00771757" w:rsidRPr="00433800" w14:paraId="5B36DAEE" w14:textId="77777777" w:rsidTr="00CF28E2">
        <w:trPr>
          <w:trHeight w:val="304"/>
        </w:trPr>
        <w:tc>
          <w:tcPr>
            <w:tcW w:w="1683" w:type="dxa"/>
            <w:vMerge w:val="restart"/>
            <w:tcBorders>
              <w:top w:val="nil"/>
              <w:left w:val="nil"/>
              <w:bottom w:val="single" w:sz="4" w:space="0" w:color="auto"/>
              <w:right w:val="nil"/>
            </w:tcBorders>
            <w:shd w:val="clear" w:color="000000" w:fill="FFFFFF"/>
            <w:vAlign w:val="center"/>
            <w:hideMark/>
          </w:tcPr>
          <w:p w14:paraId="1517B2E5" w14:textId="77777777" w:rsidR="00771757" w:rsidRPr="00433800" w:rsidRDefault="00771757" w:rsidP="00771757">
            <w:pPr>
              <w:spacing w:line="240" w:lineRule="auto"/>
              <w:jc w:val="center"/>
              <w:rPr>
                <w:rFonts w:eastAsia="Times New Roman" w:cs="Arial"/>
                <w:lang w:val="en-ID" w:eastAsia="en-ID"/>
              </w:rPr>
            </w:pPr>
            <w:proofErr w:type="spellStart"/>
            <w:r w:rsidRPr="00433800">
              <w:rPr>
                <w:rFonts w:eastAsia="Times New Roman" w:cs="Arial"/>
                <w:lang w:val="en-ID" w:eastAsia="en-ID"/>
              </w:rPr>
              <w:t>Umur</w:t>
            </w:r>
            <w:proofErr w:type="spellEnd"/>
          </w:p>
        </w:tc>
        <w:tc>
          <w:tcPr>
            <w:tcW w:w="1576" w:type="dxa"/>
            <w:tcBorders>
              <w:top w:val="nil"/>
              <w:left w:val="nil"/>
              <w:bottom w:val="single" w:sz="4" w:space="0" w:color="auto"/>
              <w:right w:val="nil"/>
            </w:tcBorders>
            <w:shd w:val="clear" w:color="000000" w:fill="FFFFFF"/>
            <w:vAlign w:val="center"/>
            <w:hideMark/>
          </w:tcPr>
          <w:p w14:paraId="4936B3D6"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xml:space="preserve">18-60 </w:t>
            </w:r>
            <w:proofErr w:type="spellStart"/>
            <w:r w:rsidRPr="00433800">
              <w:rPr>
                <w:rFonts w:eastAsia="Times New Roman" w:cs="Arial"/>
                <w:lang w:val="en-ID" w:eastAsia="en-ID"/>
              </w:rPr>
              <w:t>tahun</w:t>
            </w:r>
            <w:proofErr w:type="spellEnd"/>
          </w:p>
        </w:tc>
        <w:tc>
          <w:tcPr>
            <w:tcW w:w="1317" w:type="dxa"/>
            <w:tcBorders>
              <w:top w:val="nil"/>
              <w:left w:val="nil"/>
              <w:bottom w:val="single" w:sz="4" w:space="0" w:color="auto"/>
              <w:right w:val="nil"/>
            </w:tcBorders>
            <w:shd w:val="clear" w:color="000000" w:fill="FFFFFF"/>
            <w:noWrap/>
            <w:vAlign w:val="center"/>
            <w:hideMark/>
          </w:tcPr>
          <w:p w14:paraId="529DFEDE"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285</w:t>
            </w:r>
          </w:p>
        </w:tc>
        <w:tc>
          <w:tcPr>
            <w:tcW w:w="1317" w:type="dxa"/>
            <w:tcBorders>
              <w:top w:val="nil"/>
              <w:left w:val="nil"/>
              <w:bottom w:val="single" w:sz="4" w:space="0" w:color="auto"/>
              <w:right w:val="nil"/>
            </w:tcBorders>
            <w:shd w:val="clear" w:color="000000" w:fill="FFFFFF"/>
            <w:noWrap/>
            <w:vAlign w:val="center"/>
            <w:hideMark/>
          </w:tcPr>
          <w:p w14:paraId="12477A98"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72,7</w:t>
            </w:r>
          </w:p>
        </w:tc>
      </w:tr>
      <w:tr w:rsidR="00771757" w:rsidRPr="00433800" w14:paraId="1C5195D6" w14:textId="77777777" w:rsidTr="00CF28E2">
        <w:trPr>
          <w:trHeight w:val="304"/>
        </w:trPr>
        <w:tc>
          <w:tcPr>
            <w:tcW w:w="1683" w:type="dxa"/>
            <w:vMerge/>
            <w:tcBorders>
              <w:top w:val="nil"/>
              <w:left w:val="nil"/>
              <w:bottom w:val="single" w:sz="4" w:space="0" w:color="auto"/>
              <w:right w:val="nil"/>
            </w:tcBorders>
            <w:vAlign w:val="center"/>
            <w:hideMark/>
          </w:tcPr>
          <w:p w14:paraId="6279C1C3"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740B45D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xml:space="preserve">&gt; 60 </w:t>
            </w:r>
            <w:proofErr w:type="spellStart"/>
            <w:r w:rsidRPr="00433800">
              <w:rPr>
                <w:rFonts w:eastAsia="Times New Roman" w:cs="Arial"/>
                <w:lang w:val="en-ID" w:eastAsia="en-ID"/>
              </w:rPr>
              <w:t>tahun</w:t>
            </w:r>
            <w:proofErr w:type="spellEnd"/>
          </w:p>
        </w:tc>
        <w:tc>
          <w:tcPr>
            <w:tcW w:w="1317" w:type="dxa"/>
            <w:tcBorders>
              <w:top w:val="nil"/>
              <w:left w:val="nil"/>
              <w:bottom w:val="single" w:sz="4" w:space="0" w:color="auto"/>
              <w:right w:val="nil"/>
            </w:tcBorders>
            <w:shd w:val="clear" w:color="000000" w:fill="FFFFFF"/>
            <w:noWrap/>
            <w:vAlign w:val="center"/>
            <w:hideMark/>
          </w:tcPr>
          <w:p w14:paraId="6F83D19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107</w:t>
            </w:r>
          </w:p>
        </w:tc>
        <w:tc>
          <w:tcPr>
            <w:tcW w:w="1317" w:type="dxa"/>
            <w:tcBorders>
              <w:top w:val="nil"/>
              <w:left w:val="nil"/>
              <w:bottom w:val="single" w:sz="4" w:space="0" w:color="auto"/>
              <w:right w:val="nil"/>
            </w:tcBorders>
            <w:shd w:val="clear" w:color="000000" w:fill="FFFFFF"/>
            <w:noWrap/>
            <w:vAlign w:val="center"/>
            <w:hideMark/>
          </w:tcPr>
          <w:p w14:paraId="2F0CE24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27,3</w:t>
            </w:r>
          </w:p>
        </w:tc>
      </w:tr>
      <w:tr w:rsidR="00771757" w:rsidRPr="00433800" w14:paraId="6A7DD470" w14:textId="77777777" w:rsidTr="00CF28E2">
        <w:trPr>
          <w:trHeight w:val="304"/>
        </w:trPr>
        <w:tc>
          <w:tcPr>
            <w:tcW w:w="1683" w:type="dxa"/>
            <w:vMerge w:val="restart"/>
            <w:tcBorders>
              <w:top w:val="nil"/>
              <w:left w:val="nil"/>
              <w:bottom w:val="single" w:sz="4" w:space="0" w:color="auto"/>
              <w:right w:val="nil"/>
            </w:tcBorders>
            <w:shd w:val="clear" w:color="000000" w:fill="FFFFFF"/>
            <w:vAlign w:val="center"/>
            <w:hideMark/>
          </w:tcPr>
          <w:p w14:paraId="00EDF6A2"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JK</w:t>
            </w:r>
          </w:p>
        </w:tc>
        <w:tc>
          <w:tcPr>
            <w:tcW w:w="1576" w:type="dxa"/>
            <w:tcBorders>
              <w:top w:val="nil"/>
              <w:left w:val="nil"/>
              <w:bottom w:val="single" w:sz="4" w:space="0" w:color="auto"/>
              <w:right w:val="nil"/>
            </w:tcBorders>
            <w:shd w:val="clear" w:color="000000" w:fill="FFFFFF"/>
            <w:vAlign w:val="center"/>
            <w:hideMark/>
          </w:tcPr>
          <w:p w14:paraId="441B47B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Laki-</w:t>
            </w:r>
            <w:proofErr w:type="spellStart"/>
            <w:r w:rsidRPr="00433800">
              <w:rPr>
                <w:rFonts w:eastAsia="Times New Roman" w:cs="Arial"/>
                <w:lang w:val="en-ID" w:eastAsia="en-ID"/>
              </w:rPr>
              <w:t>laki</w:t>
            </w:r>
            <w:proofErr w:type="spellEnd"/>
          </w:p>
        </w:tc>
        <w:tc>
          <w:tcPr>
            <w:tcW w:w="1317" w:type="dxa"/>
            <w:tcBorders>
              <w:top w:val="nil"/>
              <w:left w:val="nil"/>
              <w:bottom w:val="single" w:sz="4" w:space="0" w:color="auto"/>
              <w:right w:val="nil"/>
            </w:tcBorders>
            <w:shd w:val="clear" w:color="000000" w:fill="FFFFFF"/>
            <w:noWrap/>
            <w:vAlign w:val="center"/>
            <w:hideMark/>
          </w:tcPr>
          <w:p w14:paraId="659A3CE6"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209</w:t>
            </w:r>
          </w:p>
        </w:tc>
        <w:tc>
          <w:tcPr>
            <w:tcW w:w="1317" w:type="dxa"/>
            <w:tcBorders>
              <w:top w:val="nil"/>
              <w:left w:val="nil"/>
              <w:bottom w:val="single" w:sz="4" w:space="0" w:color="auto"/>
              <w:right w:val="nil"/>
            </w:tcBorders>
            <w:shd w:val="clear" w:color="000000" w:fill="FFFFFF"/>
            <w:noWrap/>
            <w:vAlign w:val="center"/>
            <w:hideMark/>
          </w:tcPr>
          <w:p w14:paraId="691F229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53,3</w:t>
            </w:r>
          </w:p>
        </w:tc>
      </w:tr>
      <w:tr w:rsidR="00771757" w:rsidRPr="00433800" w14:paraId="14162BA9" w14:textId="77777777" w:rsidTr="00CF28E2">
        <w:trPr>
          <w:trHeight w:val="304"/>
        </w:trPr>
        <w:tc>
          <w:tcPr>
            <w:tcW w:w="1683" w:type="dxa"/>
            <w:vMerge/>
            <w:tcBorders>
              <w:top w:val="nil"/>
              <w:left w:val="nil"/>
              <w:bottom w:val="single" w:sz="4" w:space="0" w:color="auto"/>
              <w:right w:val="nil"/>
            </w:tcBorders>
            <w:vAlign w:val="center"/>
            <w:hideMark/>
          </w:tcPr>
          <w:p w14:paraId="784BBCA1"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0C90549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Perempuan</w:t>
            </w:r>
          </w:p>
        </w:tc>
        <w:tc>
          <w:tcPr>
            <w:tcW w:w="1317" w:type="dxa"/>
            <w:tcBorders>
              <w:top w:val="nil"/>
              <w:left w:val="nil"/>
              <w:bottom w:val="single" w:sz="4" w:space="0" w:color="auto"/>
              <w:right w:val="nil"/>
            </w:tcBorders>
            <w:shd w:val="clear" w:color="000000" w:fill="FFFFFF"/>
            <w:noWrap/>
            <w:vAlign w:val="center"/>
            <w:hideMark/>
          </w:tcPr>
          <w:p w14:paraId="1808FDB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183</w:t>
            </w:r>
          </w:p>
        </w:tc>
        <w:tc>
          <w:tcPr>
            <w:tcW w:w="1317" w:type="dxa"/>
            <w:tcBorders>
              <w:top w:val="nil"/>
              <w:left w:val="nil"/>
              <w:bottom w:val="single" w:sz="4" w:space="0" w:color="auto"/>
              <w:right w:val="nil"/>
            </w:tcBorders>
            <w:shd w:val="clear" w:color="000000" w:fill="FFFFFF"/>
            <w:noWrap/>
            <w:vAlign w:val="center"/>
            <w:hideMark/>
          </w:tcPr>
          <w:p w14:paraId="2BF93FED"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46,7</w:t>
            </w:r>
          </w:p>
        </w:tc>
      </w:tr>
      <w:tr w:rsidR="00771757" w:rsidRPr="00433800" w14:paraId="0F5419C4" w14:textId="77777777" w:rsidTr="00CF28E2">
        <w:trPr>
          <w:trHeight w:val="304"/>
        </w:trPr>
        <w:tc>
          <w:tcPr>
            <w:tcW w:w="1683" w:type="dxa"/>
            <w:vMerge w:val="restart"/>
            <w:tcBorders>
              <w:top w:val="nil"/>
              <w:left w:val="nil"/>
              <w:bottom w:val="single" w:sz="4" w:space="0" w:color="000000"/>
              <w:right w:val="nil"/>
            </w:tcBorders>
            <w:shd w:val="clear" w:color="000000" w:fill="FFFFFF"/>
            <w:vAlign w:val="center"/>
            <w:hideMark/>
          </w:tcPr>
          <w:p w14:paraId="3195AD97" w14:textId="77777777" w:rsidR="00771757" w:rsidRPr="00433800" w:rsidRDefault="00771757" w:rsidP="00771757">
            <w:pPr>
              <w:spacing w:line="240" w:lineRule="auto"/>
              <w:jc w:val="center"/>
              <w:rPr>
                <w:rFonts w:eastAsia="Times New Roman" w:cs="Arial"/>
                <w:lang w:val="en-ID" w:eastAsia="en-ID"/>
              </w:rPr>
            </w:pPr>
            <w:proofErr w:type="spellStart"/>
            <w:r w:rsidRPr="00433800">
              <w:rPr>
                <w:rFonts w:eastAsia="Times New Roman" w:cs="Arial"/>
                <w:lang w:val="en-ID" w:eastAsia="en-ID"/>
              </w:rPr>
              <w:t>Komorbid</w:t>
            </w:r>
            <w:proofErr w:type="spellEnd"/>
          </w:p>
        </w:tc>
        <w:tc>
          <w:tcPr>
            <w:tcW w:w="1576" w:type="dxa"/>
            <w:tcBorders>
              <w:top w:val="nil"/>
              <w:left w:val="nil"/>
              <w:bottom w:val="single" w:sz="4" w:space="0" w:color="auto"/>
              <w:right w:val="nil"/>
            </w:tcBorders>
            <w:shd w:val="clear" w:color="000000" w:fill="FFFFFF"/>
            <w:vAlign w:val="center"/>
            <w:hideMark/>
          </w:tcPr>
          <w:p w14:paraId="5631405D"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Ada</w:t>
            </w:r>
          </w:p>
        </w:tc>
        <w:tc>
          <w:tcPr>
            <w:tcW w:w="1317" w:type="dxa"/>
            <w:tcBorders>
              <w:top w:val="nil"/>
              <w:left w:val="nil"/>
              <w:bottom w:val="single" w:sz="4" w:space="0" w:color="auto"/>
              <w:right w:val="nil"/>
            </w:tcBorders>
            <w:shd w:val="clear" w:color="000000" w:fill="FFFFFF"/>
            <w:noWrap/>
            <w:vAlign w:val="center"/>
            <w:hideMark/>
          </w:tcPr>
          <w:p w14:paraId="3A7F06B4"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145</w:t>
            </w:r>
          </w:p>
        </w:tc>
        <w:tc>
          <w:tcPr>
            <w:tcW w:w="1317" w:type="dxa"/>
            <w:tcBorders>
              <w:top w:val="nil"/>
              <w:left w:val="nil"/>
              <w:bottom w:val="single" w:sz="4" w:space="0" w:color="auto"/>
              <w:right w:val="nil"/>
            </w:tcBorders>
            <w:shd w:val="clear" w:color="000000" w:fill="FFFFFF"/>
            <w:noWrap/>
            <w:vAlign w:val="center"/>
            <w:hideMark/>
          </w:tcPr>
          <w:p w14:paraId="3630F5D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37,0</w:t>
            </w:r>
          </w:p>
        </w:tc>
      </w:tr>
      <w:tr w:rsidR="00771757" w:rsidRPr="00433800" w14:paraId="5AF10DEA" w14:textId="77777777" w:rsidTr="00CF28E2">
        <w:trPr>
          <w:trHeight w:val="304"/>
        </w:trPr>
        <w:tc>
          <w:tcPr>
            <w:tcW w:w="1683" w:type="dxa"/>
            <w:vMerge/>
            <w:tcBorders>
              <w:top w:val="nil"/>
              <w:left w:val="nil"/>
              <w:bottom w:val="single" w:sz="4" w:space="0" w:color="000000"/>
              <w:right w:val="nil"/>
            </w:tcBorders>
            <w:vAlign w:val="center"/>
            <w:hideMark/>
          </w:tcPr>
          <w:p w14:paraId="286D33D2"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0069BAF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xml:space="preserve">Tidak </w:t>
            </w:r>
            <w:proofErr w:type="spellStart"/>
            <w:r w:rsidRPr="00433800">
              <w:rPr>
                <w:rFonts w:eastAsia="Times New Roman" w:cs="Arial"/>
                <w:lang w:val="en-ID" w:eastAsia="en-ID"/>
              </w:rPr>
              <w:t>ada</w:t>
            </w:r>
            <w:proofErr w:type="spellEnd"/>
          </w:p>
        </w:tc>
        <w:tc>
          <w:tcPr>
            <w:tcW w:w="1317" w:type="dxa"/>
            <w:tcBorders>
              <w:top w:val="nil"/>
              <w:left w:val="nil"/>
              <w:bottom w:val="single" w:sz="4" w:space="0" w:color="auto"/>
              <w:right w:val="nil"/>
            </w:tcBorders>
            <w:shd w:val="clear" w:color="000000" w:fill="FFFFFF"/>
            <w:noWrap/>
            <w:vAlign w:val="center"/>
            <w:hideMark/>
          </w:tcPr>
          <w:p w14:paraId="73352CC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247</w:t>
            </w:r>
          </w:p>
        </w:tc>
        <w:tc>
          <w:tcPr>
            <w:tcW w:w="1317" w:type="dxa"/>
            <w:tcBorders>
              <w:top w:val="nil"/>
              <w:left w:val="nil"/>
              <w:bottom w:val="single" w:sz="4" w:space="0" w:color="auto"/>
              <w:right w:val="nil"/>
            </w:tcBorders>
            <w:shd w:val="clear" w:color="000000" w:fill="FFFFFF"/>
            <w:noWrap/>
            <w:vAlign w:val="center"/>
            <w:hideMark/>
          </w:tcPr>
          <w:p w14:paraId="5A03B2D9"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63,0</w:t>
            </w:r>
          </w:p>
        </w:tc>
      </w:tr>
      <w:tr w:rsidR="00771757" w:rsidRPr="00433800" w14:paraId="5C040194" w14:textId="77777777" w:rsidTr="00CF28E2">
        <w:trPr>
          <w:trHeight w:val="304"/>
        </w:trPr>
        <w:tc>
          <w:tcPr>
            <w:tcW w:w="1683" w:type="dxa"/>
            <w:vMerge w:val="restart"/>
            <w:tcBorders>
              <w:top w:val="nil"/>
              <w:left w:val="nil"/>
              <w:bottom w:val="single" w:sz="4" w:space="0" w:color="auto"/>
              <w:right w:val="nil"/>
            </w:tcBorders>
            <w:shd w:val="clear" w:color="000000" w:fill="FFFFFF"/>
            <w:vAlign w:val="center"/>
            <w:hideMark/>
          </w:tcPr>
          <w:p w14:paraId="6CAFB71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xml:space="preserve">Diagnosis </w:t>
            </w:r>
            <w:proofErr w:type="spellStart"/>
            <w:r w:rsidRPr="00433800">
              <w:rPr>
                <w:rFonts w:eastAsia="Times New Roman" w:cs="Arial"/>
                <w:lang w:val="en-ID" w:eastAsia="en-ID"/>
              </w:rPr>
              <w:t>Medis</w:t>
            </w:r>
            <w:proofErr w:type="spellEnd"/>
          </w:p>
        </w:tc>
        <w:tc>
          <w:tcPr>
            <w:tcW w:w="1576" w:type="dxa"/>
            <w:tcBorders>
              <w:top w:val="nil"/>
              <w:left w:val="nil"/>
              <w:bottom w:val="single" w:sz="4" w:space="0" w:color="auto"/>
              <w:right w:val="nil"/>
            </w:tcBorders>
            <w:shd w:val="clear" w:color="000000" w:fill="FFFFFF"/>
            <w:vAlign w:val="center"/>
            <w:hideMark/>
          </w:tcPr>
          <w:p w14:paraId="2C104C45"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Bedah</w:t>
            </w:r>
          </w:p>
        </w:tc>
        <w:tc>
          <w:tcPr>
            <w:tcW w:w="1317" w:type="dxa"/>
            <w:tcBorders>
              <w:top w:val="nil"/>
              <w:left w:val="nil"/>
              <w:bottom w:val="single" w:sz="4" w:space="0" w:color="auto"/>
              <w:right w:val="nil"/>
            </w:tcBorders>
            <w:shd w:val="clear" w:color="000000" w:fill="FFFFFF"/>
            <w:noWrap/>
            <w:vAlign w:val="center"/>
            <w:hideMark/>
          </w:tcPr>
          <w:p w14:paraId="084AB53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332</w:t>
            </w:r>
          </w:p>
        </w:tc>
        <w:tc>
          <w:tcPr>
            <w:tcW w:w="1317" w:type="dxa"/>
            <w:tcBorders>
              <w:top w:val="nil"/>
              <w:left w:val="nil"/>
              <w:bottom w:val="single" w:sz="4" w:space="0" w:color="auto"/>
              <w:right w:val="nil"/>
            </w:tcBorders>
            <w:shd w:val="clear" w:color="000000" w:fill="FFFFFF"/>
            <w:noWrap/>
            <w:vAlign w:val="center"/>
            <w:hideMark/>
          </w:tcPr>
          <w:p w14:paraId="35175AD2"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84,7</w:t>
            </w:r>
          </w:p>
        </w:tc>
      </w:tr>
      <w:tr w:rsidR="00771757" w:rsidRPr="00433800" w14:paraId="11F520BD" w14:textId="77777777" w:rsidTr="00CF28E2">
        <w:trPr>
          <w:trHeight w:val="304"/>
        </w:trPr>
        <w:tc>
          <w:tcPr>
            <w:tcW w:w="1683" w:type="dxa"/>
            <w:vMerge/>
            <w:tcBorders>
              <w:top w:val="nil"/>
              <w:left w:val="nil"/>
              <w:bottom w:val="single" w:sz="4" w:space="0" w:color="auto"/>
              <w:right w:val="nil"/>
            </w:tcBorders>
            <w:vAlign w:val="center"/>
            <w:hideMark/>
          </w:tcPr>
          <w:p w14:paraId="20BD7C0F"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204D1781" w14:textId="18678200" w:rsidR="00771757" w:rsidRPr="00433800" w:rsidRDefault="00E36CCB" w:rsidP="00771757">
            <w:pPr>
              <w:spacing w:line="240" w:lineRule="auto"/>
              <w:jc w:val="center"/>
              <w:rPr>
                <w:rFonts w:eastAsia="Times New Roman" w:cs="Arial"/>
                <w:lang w:val="en-ID" w:eastAsia="en-ID"/>
              </w:rPr>
            </w:pPr>
            <w:r w:rsidRPr="00433800">
              <w:rPr>
                <w:rFonts w:eastAsia="Times New Roman" w:cs="Arial"/>
                <w:lang w:val="en-ID" w:eastAsia="en-ID"/>
              </w:rPr>
              <w:t>Non Bedah</w:t>
            </w:r>
          </w:p>
        </w:tc>
        <w:tc>
          <w:tcPr>
            <w:tcW w:w="1317" w:type="dxa"/>
            <w:tcBorders>
              <w:top w:val="nil"/>
              <w:left w:val="nil"/>
              <w:bottom w:val="single" w:sz="4" w:space="0" w:color="auto"/>
              <w:right w:val="nil"/>
            </w:tcBorders>
            <w:shd w:val="clear" w:color="000000" w:fill="FFFFFF"/>
            <w:noWrap/>
            <w:vAlign w:val="center"/>
            <w:hideMark/>
          </w:tcPr>
          <w:p w14:paraId="488B715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60</w:t>
            </w:r>
          </w:p>
        </w:tc>
        <w:tc>
          <w:tcPr>
            <w:tcW w:w="1317" w:type="dxa"/>
            <w:tcBorders>
              <w:top w:val="nil"/>
              <w:left w:val="nil"/>
              <w:bottom w:val="single" w:sz="4" w:space="0" w:color="auto"/>
              <w:right w:val="nil"/>
            </w:tcBorders>
            <w:shd w:val="clear" w:color="000000" w:fill="FFFFFF"/>
            <w:noWrap/>
            <w:vAlign w:val="center"/>
            <w:hideMark/>
          </w:tcPr>
          <w:p w14:paraId="28885A18"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15,3</w:t>
            </w:r>
          </w:p>
        </w:tc>
      </w:tr>
      <w:tr w:rsidR="00771757" w:rsidRPr="00433800" w14:paraId="3FFA7D2A" w14:textId="77777777" w:rsidTr="00CF28E2">
        <w:trPr>
          <w:trHeight w:val="302"/>
        </w:trPr>
        <w:tc>
          <w:tcPr>
            <w:tcW w:w="1683" w:type="dxa"/>
            <w:tcBorders>
              <w:top w:val="nil"/>
              <w:left w:val="nil"/>
              <w:bottom w:val="nil"/>
              <w:right w:val="nil"/>
            </w:tcBorders>
            <w:shd w:val="clear" w:color="000000" w:fill="FFFFFF"/>
            <w:vAlign w:val="center"/>
            <w:hideMark/>
          </w:tcPr>
          <w:p w14:paraId="03F5BA38" w14:textId="77777777" w:rsidR="00771757" w:rsidRPr="00433800" w:rsidRDefault="00771757" w:rsidP="00771757">
            <w:pPr>
              <w:spacing w:line="240" w:lineRule="auto"/>
              <w:jc w:val="center"/>
              <w:rPr>
                <w:rFonts w:eastAsia="Times New Roman" w:cs="Arial"/>
                <w:lang w:val="en-ID" w:eastAsia="en-ID"/>
              </w:rPr>
            </w:pPr>
            <w:proofErr w:type="spellStart"/>
            <w:r w:rsidRPr="00433800">
              <w:rPr>
                <w:rFonts w:eastAsia="Times New Roman" w:cs="Arial"/>
                <w:lang w:val="en-ID" w:eastAsia="en-ID"/>
              </w:rPr>
              <w:t>Post_OP</w:t>
            </w:r>
            <w:proofErr w:type="spellEnd"/>
          </w:p>
        </w:tc>
        <w:tc>
          <w:tcPr>
            <w:tcW w:w="1576" w:type="dxa"/>
            <w:tcBorders>
              <w:top w:val="nil"/>
              <w:left w:val="nil"/>
              <w:bottom w:val="single" w:sz="4" w:space="0" w:color="auto"/>
              <w:right w:val="nil"/>
            </w:tcBorders>
            <w:shd w:val="clear" w:color="000000" w:fill="FFFFFF"/>
            <w:vAlign w:val="center"/>
            <w:hideMark/>
          </w:tcPr>
          <w:p w14:paraId="04F5BBB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Emergency</w:t>
            </w:r>
          </w:p>
        </w:tc>
        <w:tc>
          <w:tcPr>
            <w:tcW w:w="1317" w:type="dxa"/>
            <w:tcBorders>
              <w:top w:val="nil"/>
              <w:left w:val="nil"/>
              <w:bottom w:val="single" w:sz="4" w:space="0" w:color="auto"/>
              <w:right w:val="nil"/>
            </w:tcBorders>
            <w:shd w:val="clear" w:color="000000" w:fill="FFFFFF"/>
            <w:noWrap/>
            <w:vAlign w:val="center"/>
            <w:hideMark/>
          </w:tcPr>
          <w:p w14:paraId="622FB00D"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67</w:t>
            </w:r>
          </w:p>
        </w:tc>
        <w:tc>
          <w:tcPr>
            <w:tcW w:w="1317" w:type="dxa"/>
            <w:tcBorders>
              <w:top w:val="nil"/>
              <w:left w:val="nil"/>
              <w:bottom w:val="single" w:sz="4" w:space="0" w:color="auto"/>
              <w:right w:val="nil"/>
            </w:tcBorders>
            <w:shd w:val="clear" w:color="000000" w:fill="FFFFFF"/>
            <w:noWrap/>
            <w:vAlign w:val="center"/>
            <w:hideMark/>
          </w:tcPr>
          <w:p w14:paraId="5A81C8A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17,1</w:t>
            </w:r>
          </w:p>
        </w:tc>
      </w:tr>
      <w:tr w:rsidR="00771757" w:rsidRPr="00433800" w14:paraId="0A904B2E" w14:textId="77777777" w:rsidTr="00CF28E2">
        <w:trPr>
          <w:trHeight w:val="304"/>
        </w:trPr>
        <w:tc>
          <w:tcPr>
            <w:tcW w:w="1683" w:type="dxa"/>
            <w:tcBorders>
              <w:top w:val="nil"/>
              <w:left w:val="nil"/>
              <w:bottom w:val="single" w:sz="4" w:space="0" w:color="auto"/>
              <w:right w:val="nil"/>
            </w:tcBorders>
            <w:shd w:val="clear" w:color="000000" w:fill="FFFFFF"/>
            <w:vAlign w:val="center"/>
            <w:hideMark/>
          </w:tcPr>
          <w:p w14:paraId="07A08256"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w:t>
            </w:r>
          </w:p>
        </w:tc>
        <w:tc>
          <w:tcPr>
            <w:tcW w:w="1576" w:type="dxa"/>
            <w:tcBorders>
              <w:top w:val="nil"/>
              <w:left w:val="nil"/>
              <w:bottom w:val="single" w:sz="4" w:space="0" w:color="auto"/>
              <w:right w:val="nil"/>
            </w:tcBorders>
            <w:shd w:val="clear" w:color="000000" w:fill="FFFFFF"/>
            <w:vAlign w:val="center"/>
            <w:hideMark/>
          </w:tcPr>
          <w:p w14:paraId="33B4DB0F" w14:textId="77777777" w:rsidR="00771757" w:rsidRPr="00433800" w:rsidRDefault="00771757" w:rsidP="00771757">
            <w:pPr>
              <w:spacing w:line="240" w:lineRule="auto"/>
              <w:jc w:val="center"/>
              <w:rPr>
                <w:rFonts w:eastAsia="Times New Roman" w:cs="Arial"/>
                <w:lang w:val="en-ID" w:eastAsia="en-ID"/>
              </w:rPr>
            </w:pPr>
            <w:proofErr w:type="spellStart"/>
            <w:r w:rsidRPr="00433800">
              <w:rPr>
                <w:rFonts w:eastAsia="Times New Roman" w:cs="Arial"/>
                <w:lang w:val="en-ID" w:eastAsia="en-ID"/>
              </w:rPr>
              <w:t>Elektif</w:t>
            </w:r>
            <w:proofErr w:type="spellEnd"/>
          </w:p>
        </w:tc>
        <w:tc>
          <w:tcPr>
            <w:tcW w:w="1317" w:type="dxa"/>
            <w:tcBorders>
              <w:top w:val="nil"/>
              <w:left w:val="nil"/>
              <w:bottom w:val="single" w:sz="4" w:space="0" w:color="auto"/>
              <w:right w:val="nil"/>
            </w:tcBorders>
            <w:shd w:val="clear" w:color="000000" w:fill="FFFFFF"/>
            <w:noWrap/>
            <w:vAlign w:val="center"/>
            <w:hideMark/>
          </w:tcPr>
          <w:p w14:paraId="3C44A2A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325</w:t>
            </w:r>
          </w:p>
        </w:tc>
        <w:tc>
          <w:tcPr>
            <w:tcW w:w="1317" w:type="dxa"/>
            <w:tcBorders>
              <w:top w:val="nil"/>
              <w:left w:val="nil"/>
              <w:bottom w:val="single" w:sz="4" w:space="0" w:color="auto"/>
              <w:right w:val="nil"/>
            </w:tcBorders>
            <w:shd w:val="clear" w:color="000000" w:fill="FFFFFF"/>
            <w:noWrap/>
            <w:vAlign w:val="center"/>
            <w:hideMark/>
          </w:tcPr>
          <w:p w14:paraId="30215A4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82,9</w:t>
            </w:r>
          </w:p>
        </w:tc>
      </w:tr>
      <w:tr w:rsidR="00771757" w:rsidRPr="00433800" w14:paraId="7CE9283D" w14:textId="77777777" w:rsidTr="00CF28E2">
        <w:trPr>
          <w:trHeight w:val="483"/>
        </w:trPr>
        <w:tc>
          <w:tcPr>
            <w:tcW w:w="1683" w:type="dxa"/>
            <w:tcBorders>
              <w:top w:val="nil"/>
              <w:left w:val="nil"/>
              <w:bottom w:val="single" w:sz="4" w:space="0" w:color="auto"/>
              <w:right w:val="nil"/>
            </w:tcBorders>
            <w:shd w:val="clear" w:color="000000" w:fill="FFFFFF"/>
            <w:vAlign w:val="center"/>
            <w:hideMark/>
          </w:tcPr>
          <w:p w14:paraId="5CA0D5D6"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xml:space="preserve">Diagnosis </w:t>
            </w:r>
            <w:proofErr w:type="spellStart"/>
            <w:r w:rsidRPr="00433800">
              <w:rPr>
                <w:rFonts w:eastAsia="Times New Roman" w:cs="Arial"/>
                <w:lang w:val="en-ID" w:eastAsia="en-ID"/>
              </w:rPr>
              <w:t>Medik</w:t>
            </w:r>
            <w:proofErr w:type="spellEnd"/>
            <w:r w:rsidRPr="00433800">
              <w:rPr>
                <w:rFonts w:eastAsia="Times New Roman" w:cs="Arial"/>
                <w:lang w:val="en-ID" w:eastAsia="en-ID"/>
              </w:rPr>
              <w:t xml:space="preserve"> Gizi</w:t>
            </w:r>
          </w:p>
        </w:tc>
        <w:tc>
          <w:tcPr>
            <w:tcW w:w="1576" w:type="dxa"/>
            <w:tcBorders>
              <w:top w:val="nil"/>
              <w:left w:val="nil"/>
              <w:bottom w:val="single" w:sz="4" w:space="0" w:color="auto"/>
              <w:right w:val="nil"/>
            </w:tcBorders>
            <w:shd w:val="clear" w:color="000000" w:fill="FFFFFF"/>
            <w:vAlign w:val="center"/>
            <w:hideMark/>
          </w:tcPr>
          <w:p w14:paraId="2138607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Severe</w:t>
            </w:r>
          </w:p>
        </w:tc>
        <w:tc>
          <w:tcPr>
            <w:tcW w:w="1317" w:type="dxa"/>
            <w:tcBorders>
              <w:top w:val="nil"/>
              <w:left w:val="nil"/>
              <w:bottom w:val="single" w:sz="4" w:space="0" w:color="auto"/>
              <w:right w:val="nil"/>
            </w:tcBorders>
            <w:shd w:val="clear" w:color="000000" w:fill="FFFFFF"/>
            <w:noWrap/>
            <w:vAlign w:val="center"/>
            <w:hideMark/>
          </w:tcPr>
          <w:p w14:paraId="0AD87F88"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132</w:t>
            </w:r>
          </w:p>
        </w:tc>
        <w:tc>
          <w:tcPr>
            <w:tcW w:w="1317" w:type="dxa"/>
            <w:tcBorders>
              <w:top w:val="nil"/>
              <w:left w:val="nil"/>
              <w:bottom w:val="single" w:sz="4" w:space="0" w:color="auto"/>
              <w:right w:val="nil"/>
            </w:tcBorders>
            <w:shd w:val="clear" w:color="000000" w:fill="FFFFFF"/>
            <w:noWrap/>
            <w:vAlign w:val="center"/>
            <w:hideMark/>
          </w:tcPr>
          <w:p w14:paraId="2EA14BE4"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33,7</w:t>
            </w:r>
          </w:p>
        </w:tc>
      </w:tr>
      <w:tr w:rsidR="00771757" w:rsidRPr="00433800" w14:paraId="3607868F" w14:textId="77777777" w:rsidTr="00CF28E2">
        <w:trPr>
          <w:trHeight w:val="304"/>
        </w:trPr>
        <w:tc>
          <w:tcPr>
            <w:tcW w:w="1683" w:type="dxa"/>
            <w:tcBorders>
              <w:top w:val="nil"/>
              <w:left w:val="nil"/>
              <w:bottom w:val="single" w:sz="4" w:space="0" w:color="auto"/>
              <w:right w:val="nil"/>
            </w:tcBorders>
            <w:shd w:val="clear" w:color="000000" w:fill="FFFFFF"/>
            <w:vAlign w:val="center"/>
            <w:hideMark/>
          </w:tcPr>
          <w:p w14:paraId="17B9B82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 </w:t>
            </w:r>
          </w:p>
        </w:tc>
        <w:tc>
          <w:tcPr>
            <w:tcW w:w="1576" w:type="dxa"/>
            <w:tcBorders>
              <w:top w:val="nil"/>
              <w:left w:val="nil"/>
              <w:bottom w:val="single" w:sz="4" w:space="0" w:color="auto"/>
              <w:right w:val="nil"/>
            </w:tcBorders>
            <w:shd w:val="clear" w:color="000000" w:fill="FFFFFF"/>
            <w:vAlign w:val="center"/>
            <w:hideMark/>
          </w:tcPr>
          <w:p w14:paraId="4AD9892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Moderate</w:t>
            </w:r>
          </w:p>
        </w:tc>
        <w:tc>
          <w:tcPr>
            <w:tcW w:w="1317" w:type="dxa"/>
            <w:tcBorders>
              <w:top w:val="nil"/>
              <w:left w:val="nil"/>
              <w:bottom w:val="single" w:sz="4" w:space="0" w:color="auto"/>
              <w:right w:val="nil"/>
            </w:tcBorders>
            <w:shd w:val="clear" w:color="000000" w:fill="FFFFFF"/>
            <w:noWrap/>
            <w:vAlign w:val="center"/>
            <w:hideMark/>
          </w:tcPr>
          <w:p w14:paraId="166F7BB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260</w:t>
            </w:r>
          </w:p>
        </w:tc>
        <w:tc>
          <w:tcPr>
            <w:tcW w:w="1317" w:type="dxa"/>
            <w:tcBorders>
              <w:top w:val="nil"/>
              <w:left w:val="nil"/>
              <w:bottom w:val="single" w:sz="4" w:space="0" w:color="auto"/>
              <w:right w:val="nil"/>
            </w:tcBorders>
            <w:shd w:val="clear" w:color="000000" w:fill="FFFFFF"/>
            <w:noWrap/>
            <w:vAlign w:val="center"/>
            <w:hideMark/>
          </w:tcPr>
          <w:p w14:paraId="4DEA714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66,3</w:t>
            </w:r>
          </w:p>
        </w:tc>
      </w:tr>
      <w:tr w:rsidR="00771757" w:rsidRPr="00433800" w14:paraId="62ACFC98" w14:textId="77777777" w:rsidTr="00CF28E2">
        <w:trPr>
          <w:trHeight w:val="304"/>
        </w:trPr>
        <w:tc>
          <w:tcPr>
            <w:tcW w:w="1683" w:type="dxa"/>
            <w:vMerge w:val="restart"/>
            <w:tcBorders>
              <w:top w:val="nil"/>
              <w:left w:val="nil"/>
              <w:bottom w:val="single" w:sz="4" w:space="0" w:color="000000"/>
              <w:right w:val="nil"/>
            </w:tcBorders>
            <w:shd w:val="clear" w:color="000000" w:fill="FFFFFF"/>
            <w:vAlign w:val="center"/>
            <w:hideMark/>
          </w:tcPr>
          <w:p w14:paraId="59C1DB6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SGA</w:t>
            </w:r>
          </w:p>
        </w:tc>
        <w:tc>
          <w:tcPr>
            <w:tcW w:w="1576" w:type="dxa"/>
            <w:tcBorders>
              <w:top w:val="nil"/>
              <w:left w:val="nil"/>
              <w:bottom w:val="single" w:sz="4" w:space="0" w:color="auto"/>
              <w:right w:val="nil"/>
            </w:tcBorders>
            <w:shd w:val="clear" w:color="000000" w:fill="FFFFFF"/>
            <w:vAlign w:val="center"/>
            <w:hideMark/>
          </w:tcPr>
          <w:p w14:paraId="7D0B4593"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B</w:t>
            </w:r>
          </w:p>
        </w:tc>
        <w:tc>
          <w:tcPr>
            <w:tcW w:w="1317" w:type="dxa"/>
            <w:tcBorders>
              <w:top w:val="nil"/>
              <w:left w:val="nil"/>
              <w:bottom w:val="single" w:sz="4" w:space="0" w:color="auto"/>
              <w:right w:val="nil"/>
            </w:tcBorders>
            <w:shd w:val="clear" w:color="000000" w:fill="FFFFFF"/>
            <w:noWrap/>
            <w:vAlign w:val="center"/>
            <w:hideMark/>
          </w:tcPr>
          <w:p w14:paraId="347910F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268</w:t>
            </w:r>
          </w:p>
        </w:tc>
        <w:tc>
          <w:tcPr>
            <w:tcW w:w="1317" w:type="dxa"/>
            <w:tcBorders>
              <w:top w:val="nil"/>
              <w:left w:val="nil"/>
              <w:bottom w:val="single" w:sz="4" w:space="0" w:color="auto"/>
              <w:right w:val="nil"/>
            </w:tcBorders>
            <w:shd w:val="clear" w:color="000000" w:fill="FFFFFF"/>
            <w:noWrap/>
            <w:vAlign w:val="center"/>
            <w:hideMark/>
          </w:tcPr>
          <w:p w14:paraId="238C914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68,4</w:t>
            </w:r>
          </w:p>
        </w:tc>
      </w:tr>
      <w:tr w:rsidR="00771757" w:rsidRPr="00433800" w14:paraId="39CFC0FD" w14:textId="77777777" w:rsidTr="00CF28E2">
        <w:trPr>
          <w:trHeight w:val="304"/>
        </w:trPr>
        <w:tc>
          <w:tcPr>
            <w:tcW w:w="1683" w:type="dxa"/>
            <w:vMerge/>
            <w:tcBorders>
              <w:top w:val="nil"/>
              <w:left w:val="nil"/>
              <w:bottom w:val="single" w:sz="4" w:space="0" w:color="000000"/>
              <w:right w:val="nil"/>
            </w:tcBorders>
            <w:vAlign w:val="center"/>
            <w:hideMark/>
          </w:tcPr>
          <w:p w14:paraId="216343D7"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782E42CE"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C</w:t>
            </w:r>
          </w:p>
        </w:tc>
        <w:tc>
          <w:tcPr>
            <w:tcW w:w="1317" w:type="dxa"/>
            <w:tcBorders>
              <w:top w:val="nil"/>
              <w:left w:val="nil"/>
              <w:bottom w:val="single" w:sz="4" w:space="0" w:color="auto"/>
              <w:right w:val="nil"/>
            </w:tcBorders>
            <w:shd w:val="clear" w:color="000000" w:fill="FFFFFF"/>
            <w:noWrap/>
            <w:vAlign w:val="center"/>
            <w:hideMark/>
          </w:tcPr>
          <w:p w14:paraId="21C5BF6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124</w:t>
            </w:r>
          </w:p>
        </w:tc>
        <w:tc>
          <w:tcPr>
            <w:tcW w:w="1317" w:type="dxa"/>
            <w:tcBorders>
              <w:top w:val="nil"/>
              <w:left w:val="nil"/>
              <w:bottom w:val="single" w:sz="4" w:space="0" w:color="auto"/>
              <w:right w:val="nil"/>
            </w:tcBorders>
            <w:shd w:val="clear" w:color="000000" w:fill="FFFFFF"/>
            <w:noWrap/>
            <w:vAlign w:val="center"/>
            <w:hideMark/>
          </w:tcPr>
          <w:p w14:paraId="3A4D129C"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31,6</w:t>
            </w:r>
          </w:p>
        </w:tc>
      </w:tr>
      <w:tr w:rsidR="00771757" w:rsidRPr="00433800" w14:paraId="5CD5A176" w14:textId="77777777" w:rsidTr="00CF28E2">
        <w:trPr>
          <w:trHeight w:val="304"/>
        </w:trPr>
        <w:tc>
          <w:tcPr>
            <w:tcW w:w="1683" w:type="dxa"/>
            <w:vMerge w:val="restart"/>
            <w:tcBorders>
              <w:top w:val="nil"/>
              <w:left w:val="nil"/>
              <w:bottom w:val="single" w:sz="4" w:space="0" w:color="000000"/>
              <w:right w:val="nil"/>
            </w:tcBorders>
            <w:shd w:val="clear" w:color="000000" w:fill="FFFFFF"/>
            <w:vAlign w:val="center"/>
            <w:hideMark/>
          </w:tcPr>
          <w:p w14:paraId="722B8D56"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Vasopressor</w:t>
            </w:r>
          </w:p>
        </w:tc>
        <w:tc>
          <w:tcPr>
            <w:tcW w:w="1576" w:type="dxa"/>
            <w:tcBorders>
              <w:top w:val="nil"/>
              <w:left w:val="nil"/>
              <w:bottom w:val="single" w:sz="4" w:space="0" w:color="auto"/>
              <w:right w:val="nil"/>
            </w:tcBorders>
            <w:shd w:val="clear" w:color="000000" w:fill="FFFFFF"/>
            <w:vAlign w:val="center"/>
            <w:hideMark/>
          </w:tcPr>
          <w:p w14:paraId="0BDA1DDF"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Ya</w:t>
            </w:r>
          </w:p>
        </w:tc>
        <w:tc>
          <w:tcPr>
            <w:tcW w:w="1317" w:type="dxa"/>
            <w:tcBorders>
              <w:top w:val="nil"/>
              <w:left w:val="nil"/>
              <w:bottom w:val="single" w:sz="4" w:space="0" w:color="auto"/>
              <w:right w:val="nil"/>
            </w:tcBorders>
            <w:shd w:val="clear" w:color="000000" w:fill="FFFFFF"/>
            <w:noWrap/>
            <w:vAlign w:val="center"/>
            <w:hideMark/>
          </w:tcPr>
          <w:p w14:paraId="49B8B0C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77</w:t>
            </w:r>
          </w:p>
        </w:tc>
        <w:tc>
          <w:tcPr>
            <w:tcW w:w="1317" w:type="dxa"/>
            <w:tcBorders>
              <w:top w:val="nil"/>
              <w:left w:val="nil"/>
              <w:bottom w:val="single" w:sz="4" w:space="0" w:color="auto"/>
              <w:right w:val="nil"/>
            </w:tcBorders>
            <w:shd w:val="clear" w:color="000000" w:fill="FFFFFF"/>
            <w:noWrap/>
            <w:vAlign w:val="center"/>
            <w:hideMark/>
          </w:tcPr>
          <w:p w14:paraId="4D62A80C"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19,6</w:t>
            </w:r>
          </w:p>
        </w:tc>
      </w:tr>
      <w:tr w:rsidR="00771757" w:rsidRPr="00433800" w14:paraId="00DD4021" w14:textId="77777777" w:rsidTr="00CF28E2">
        <w:trPr>
          <w:trHeight w:val="304"/>
        </w:trPr>
        <w:tc>
          <w:tcPr>
            <w:tcW w:w="1683" w:type="dxa"/>
            <w:vMerge/>
            <w:tcBorders>
              <w:top w:val="nil"/>
              <w:left w:val="nil"/>
              <w:bottom w:val="single" w:sz="4" w:space="0" w:color="000000"/>
              <w:right w:val="nil"/>
            </w:tcBorders>
            <w:vAlign w:val="center"/>
            <w:hideMark/>
          </w:tcPr>
          <w:p w14:paraId="0AA00230"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3780A881"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Tidak</w:t>
            </w:r>
          </w:p>
        </w:tc>
        <w:tc>
          <w:tcPr>
            <w:tcW w:w="1317" w:type="dxa"/>
            <w:tcBorders>
              <w:top w:val="nil"/>
              <w:left w:val="nil"/>
              <w:bottom w:val="single" w:sz="4" w:space="0" w:color="auto"/>
              <w:right w:val="nil"/>
            </w:tcBorders>
            <w:shd w:val="clear" w:color="000000" w:fill="FFFFFF"/>
            <w:noWrap/>
            <w:vAlign w:val="center"/>
            <w:hideMark/>
          </w:tcPr>
          <w:p w14:paraId="5DCD3820"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315</w:t>
            </w:r>
          </w:p>
        </w:tc>
        <w:tc>
          <w:tcPr>
            <w:tcW w:w="1317" w:type="dxa"/>
            <w:tcBorders>
              <w:top w:val="nil"/>
              <w:left w:val="nil"/>
              <w:bottom w:val="single" w:sz="4" w:space="0" w:color="auto"/>
              <w:right w:val="nil"/>
            </w:tcBorders>
            <w:shd w:val="clear" w:color="000000" w:fill="FFFFFF"/>
            <w:noWrap/>
            <w:vAlign w:val="center"/>
            <w:hideMark/>
          </w:tcPr>
          <w:p w14:paraId="24EF069B"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80,4</w:t>
            </w:r>
          </w:p>
        </w:tc>
      </w:tr>
      <w:tr w:rsidR="00771757" w:rsidRPr="00433800" w14:paraId="07E654FC" w14:textId="77777777" w:rsidTr="00CF28E2">
        <w:trPr>
          <w:trHeight w:val="483"/>
        </w:trPr>
        <w:tc>
          <w:tcPr>
            <w:tcW w:w="1683" w:type="dxa"/>
            <w:vMerge w:val="restart"/>
            <w:tcBorders>
              <w:top w:val="nil"/>
              <w:left w:val="nil"/>
              <w:bottom w:val="single" w:sz="4" w:space="0" w:color="000000"/>
              <w:right w:val="nil"/>
            </w:tcBorders>
            <w:shd w:val="clear" w:color="000000" w:fill="FFFFFF"/>
            <w:vAlign w:val="center"/>
            <w:hideMark/>
          </w:tcPr>
          <w:p w14:paraId="42F1E0F8" w14:textId="77777777" w:rsidR="00771757" w:rsidRPr="00433800" w:rsidRDefault="00771757" w:rsidP="00771757">
            <w:pPr>
              <w:spacing w:line="240" w:lineRule="auto"/>
              <w:jc w:val="center"/>
              <w:rPr>
                <w:rFonts w:eastAsia="Times New Roman" w:cs="Arial"/>
                <w:lang w:val="en-ID" w:eastAsia="en-ID"/>
              </w:rPr>
            </w:pPr>
            <w:proofErr w:type="spellStart"/>
            <w:r w:rsidRPr="00433800">
              <w:rPr>
                <w:rFonts w:eastAsia="Times New Roman" w:cs="Arial"/>
                <w:lang w:val="en-ID" w:eastAsia="en-ID"/>
              </w:rPr>
              <w:t>Ventilasi</w:t>
            </w:r>
            <w:proofErr w:type="spellEnd"/>
          </w:p>
        </w:tc>
        <w:tc>
          <w:tcPr>
            <w:tcW w:w="1576" w:type="dxa"/>
            <w:tcBorders>
              <w:top w:val="nil"/>
              <w:left w:val="nil"/>
              <w:bottom w:val="single" w:sz="4" w:space="0" w:color="auto"/>
              <w:right w:val="nil"/>
            </w:tcBorders>
            <w:shd w:val="clear" w:color="000000" w:fill="FFFFFF"/>
            <w:vAlign w:val="center"/>
            <w:hideMark/>
          </w:tcPr>
          <w:p w14:paraId="54505FA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Ya</w:t>
            </w:r>
          </w:p>
        </w:tc>
        <w:tc>
          <w:tcPr>
            <w:tcW w:w="1317" w:type="dxa"/>
            <w:tcBorders>
              <w:top w:val="nil"/>
              <w:left w:val="nil"/>
              <w:bottom w:val="single" w:sz="4" w:space="0" w:color="auto"/>
              <w:right w:val="nil"/>
            </w:tcBorders>
            <w:shd w:val="clear" w:color="000000" w:fill="FFFFFF"/>
            <w:noWrap/>
            <w:vAlign w:val="center"/>
            <w:hideMark/>
          </w:tcPr>
          <w:p w14:paraId="2A72CC55"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249</w:t>
            </w:r>
          </w:p>
        </w:tc>
        <w:tc>
          <w:tcPr>
            <w:tcW w:w="1317" w:type="dxa"/>
            <w:tcBorders>
              <w:top w:val="nil"/>
              <w:left w:val="nil"/>
              <w:bottom w:val="single" w:sz="4" w:space="0" w:color="auto"/>
              <w:right w:val="nil"/>
            </w:tcBorders>
            <w:shd w:val="clear" w:color="000000" w:fill="FFFFFF"/>
            <w:noWrap/>
            <w:vAlign w:val="center"/>
            <w:hideMark/>
          </w:tcPr>
          <w:p w14:paraId="1115AEFA"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63,5</w:t>
            </w:r>
          </w:p>
        </w:tc>
      </w:tr>
      <w:tr w:rsidR="00771757" w:rsidRPr="00433800" w14:paraId="67B1747D" w14:textId="77777777" w:rsidTr="00CF28E2">
        <w:trPr>
          <w:trHeight w:val="304"/>
        </w:trPr>
        <w:tc>
          <w:tcPr>
            <w:tcW w:w="1683" w:type="dxa"/>
            <w:vMerge/>
            <w:tcBorders>
              <w:top w:val="nil"/>
              <w:left w:val="nil"/>
              <w:bottom w:val="single" w:sz="4" w:space="0" w:color="000000"/>
              <w:right w:val="nil"/>
            </w:tcBorders>
            <w:vAlign w:val="center"/>
            <w:hideMark/>
          </w:tcPr>
          <w:p w14:paraId="2A5708D0" w14:textId="77777777" w:rsidR="00771757" w:rsidRPr="00433800" w:rsidRDefault="00771757" w:rsidP="00771757">
            <w:pPr>
              <w:spacing w:line="240" w:lineRule="auto"/>
              <w:jc w:val="left"/>
              <w:rPr>
                <w:rFonts w:eastAsia="Times New Roman" w:cs="Arial"/>
                <w:lang w:val="en-ID" w:eastAsia="en-ID"/>
              </w:rPr>
            </w:pPr>
          </w:p>
        </w:tc>
        <w:tc>
          <w:tcPr>
            <w:tcW w:w="1576" w:type="dxa"/>
            <w:tcBorders>
              <w:top w:val="nil"/>
              <w:left w:val="nil"/>
              <w:bottom w:val="single" w:sz="4" w:space="0" w:color="auto"/>
              <w:right w:val="nil"/>
            </w:tcBorders>
            <w:shd w:val="clear" w:color="000000" w:fill="FFFFFF"/>
            <w:vAlign w:val="center"/>
            <w:hideMark/>
          </w:tcPr>
          <w:p w14:paraId="67F9CF0E"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Tidak</w:t>
            </w:r>
          </w:p>
        </w:tc>
        <w:tc>
          <w:tcPr>
            <w:tcW w:w="1317" w:type="dxa"/>
            <w:tcBorders>
              <w:top w:val="nil"/>
              <w:left w:val="nil"/>
              <w:bottom w:val="single" w:sz="4" w:space="0" w:color="auto"/>
              <w:right w:val="nil"/>
            </w:tcBorders>
            <w:shd w:val="clear" w:color="000000" w:fill="FFFFFF"/>
            <w:noWrap/>
            <w:vAlign w:val="center"/>
            <w:hideMark/>
          </w:tcPr>
          <w:p w14:paraId="75892E7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143</w:t>
            </w:r>
          </w:p>
        </w:tc>
        <w:tc>
          <w:tcPr>
            <w:tcW w:w="1317" w:type="dxa"/>
            <w:tcBorders>
              <w:top w:val="nil"/>
              <w:left w:val="nil"/>
              <w:bottom w:val="single" w:sz="4" w:space="0" w:color="auto"/>
              <w:right w:val="nil"/>
            </w:tcBorders>
            <w:shd w:val="clear" w:color="000000" w:fill="FFFFFF"/>
            <w:noWrap/>
            <w:vAlign w:val="center"/>
            <w:hideMark/>
          </w:tcPr>
          <w:p w14:paraId="2AC87807" w14:textId="77777777" w:rsidR="00771757" w:rsidRPr="00433800" w:rsidRDefault="00771757" w:rsidP="00771757">
            <w:pPr>
              <w:spacing w:line="240" w:lineRule="auto"/>
              <w:jc w:val="center"/>
              <w:rPr>
                <w:rFonts w:eastAsia="Times New Roman" w:cs="Arial"/>
                <w:lang w:val="en-ID" w:eastAsia="en-ID"/>
              </w:rPr>
            </w:pPr>
            <w:r w:rsidRPr="00433800">
              <w:rPr>
                <w:rFonts w:eastAsia="Times New Roman" w:cs="Arial"/>
                <w:lang w:val="en-ID" w:eastAsia="en-ID"/>
              </w:rPr>
              <w:t>36,5</w:t>
            </w:r>
          </w:p>
        </w:tc>
      </w:tr>
    </w:tbl>
    <w:p w14:paraId="19771334" w14:textId="01AB74B9" w:rsidR="006A3CA0" w:rsidRPr="00433800" w:rsidRDefault="00771757" w:rsidP="00CF28E2">
      <w:pPr>
        <w:spacing w:after="240" w:line="240" w:lineRule="auto"/>
        <w:ind w:left="1100" w:right="707"/>
        <w:rPr>
          <w:rFonts w:cs="Arial"/>
        </w:rPr>
      </w:pPr>
      <w:bookmarkStart w:id="107" w:name="_Hlk166317954"/>
      <w:r w:rsidRPr="00433800">
        <w:rPr>
          <w:rFonts w:cs="Arial"/>
        </w:rPr>
        <w:t xml:space="preserve">Catatan: n= jumlah subjek; SGA= Subjective Global Assessment,                          </w:t>
      </w:r>
      <w:r w:rsidR="00CF28E2" w:rsidRPr="00433800">
        <w:rPr>
          <w:rFonts w:cs="Arial"/>
        </w:rPr>
        <w:t xml:space="preserve">      </w:t>
      </w:r>
      <w:r w:rsidRPr="00433800">
        <w:rPr>
          <w:rFonts w:cs="Arial"/>
        </w:rPr>
        <w:t>Post-OP = Post Operasi.</w:t>
      </w:r>
      <w:bookmarkStart w:id="108" w:name="_Hlk166062040"/>
    </w:p>
    <w:bookmarkEnd w:id="107"/>
    <w:bookmarkEnd w:id="108"/>
    <w:p w14:paraId="46B7D020" w14:textId="7C40B310" w:rsidR="00771757" w:rsidRPr="00433800" w:rsidRDefault="006A3CA0" w:rsidP="00AB6489">
      <w:pPr>
        <w:spacing w:after="240" w:line="360" w:lineRule="auto"/>
        <w:ind w:right="18" w:firstLine="284"/>
        <w:rPr>
          <w:rFonts w:eastAsiaTheme="minorEastAsia" w:cs="Arial"/>
          <w:noProof/>
          <w:lang w:eastAsia="zh-CN"/>
        </w:rPr>
      </w:pPr>
      <w:r w:rsidRPr="00433800">
        <w:rPr>
          <w:rFonts w:eastAsiaTheme="minorEastAsia" w:cs="Arial"/>
          <w:noProof/>
          <w:lang w:eastAsia="zh-CN"/>
        </w:rPr>
        <w:t>Pada</w:t>
      </w:r>
      <w:r w:rsidR="00AF6CB9" w:rsidRPr="00433800">
        <w:rPr>
          <w:rFonts w:eastAsiaTheme="minorEastAsia" w:cs="Arial"/>
          <w:noProof/>
          <w:lang w:eastAsia="zh-CN"/>
        </w:rPr>
        <w:t xml:space="preserve"> tabel diatas menunjukkan karakteristik </w:t>
      </w:r>
      <w:r w:rsidR="00F25D5B" w:rsidRPr="00433800">
        <w:rPr>
          <w:rFonts w:eastAsiaTheme="minorEastAsia" w:cs="Arial"/>
          <w:noProof/>
          <w:lang w:eastAsia="zh-CN"/>
        </w:rPr>
        <w:t xml:space="preserve"> dasar</w:t>
      </w:r>
      <w:r w:rsidR="002B6E58" w:rsidRPr="00433800">
        <w:rPr>
          <w:rFonts w:eastAsiaTheme="minorEastAsia" w:cs="Arial"/>
          <w:noProof/>
          <w:lang w:eastAsia="zh-CN"/>
        </w:rPr>
        <w:t xml:space="preserve"> </w:t>
      </w:r>
      <w:r w:rsidR="00F25D5B" w:rsidRPr="00433800">
        <w:rPr>
          <w:rFonts w:eastAsiaTheme="minorEastAsia" w:cs="Arial"/>
          <w:noProof/>
          <w:lang w:eastAsia="zh-CN"/>
        </w:rPr>
        <w:t>penelitian</w:t>
      </w:r>
      <w:r w:rsidR="002B6E58" w:rsidRPr="00433800">
        <w:rPr>
          <w:rFonts w:eastAsiaTheme="minorEastAsia" w:cs="Arial"/>
          <w:noProof/>
          <w:lang w:eastAsia="zh-CN"/>
        </w:rPr>
        <w:t>.</w:t>
      </w:r>
      <w:r w:rsidR="00107839" w:rsidRPr="00433800">
        <w:rPr>
          <w:rFonts w:eastAsiaTheme="minorEastAsia" w:cs="Arial"/>
          <w:noProof/>
          <w:lang w:eastAsia="zh-CN"/>
        </w:rPr>
        <w:t xml:space="preserve"> </w:t>
      </w:r>
      <w:r w:rsidR="00AF6CB9" w:rsidRPr="00433800">
        <w:rPr>
          <w:rFonts w:eastAsiaTheme="minorEastAsia" w:cs="Arial"/>
          <w:noProof/>
          <w:lang w:eastAsia="zh-CN"/>
        </w:rPr>
        <w:t>dari sampel</w:t>
      </w:r>
      <w:r w:rsidRPr="00433800">
        <w:rPr>
          <w:rFonts w:eastAsiaTheme="minorEastAsia" w:cs="Arial"/>
          <w:noProof/>
          <w:lang w:eastAsia="zh-CN"/>
        </w:rPr>
        <w:t xml:space="preserve"> penelitian ini </w:t>
      </w:r>
      <w:r w:rsidR="00AF6CB9" w:rsidRPr="00433800">
        <w:rPr>
          <w:rFonts w:eastAsiaTheme="minorEastAsia" w:cs="Arial"/>
          <w:noProof/>
          <w:lang w:eastAsia="zh-CN"/>
        </w:rPr>
        <w:t xml:space="preserve"> dimana j</w:t>
      </w:r>
      <w:r w:rsidR="009526FA" w:rsidRPr="00433800">
        <w:rPr>
          <w:rFonts w:eastAsiaTheme="minorEastAsia" w:cs="Arial"/>
          <w:noProof/>
          <w:lang w:eastAsia="zh-CN"/>
        </w:rPr>
        <w:t>enis kelamin didominasi oleh 2</w:t>
      </w:r>
      <w:r w:rsidR="00EA05C4" w:rsidRPr="00433800">
        <w:rPr>
          <w:rFonts w:eastAsiaTheme="minorEastAsia" w:cs="Arial"/>
          <w:noProof/>
          <w:lang w:eastAsia="zh-CN"/>
        </w:rPr>
        <w:t>09</w:t>
      </w:r>
      <w:r w:rsidR="009526FA" w:rsidRPr="00433800">
        <w:rPr>
          <w:rFonts w:eastAsiaTheme="minorEastAsia" w:cs="Arial"/>
          <w:noProof/>
          <w:lang w:eastAsia="zh-CN"/>
        </w:rPr>
        <w:t xml:space="preserve"> laki-laki (53,</w:t>
      </w:r>
      <w:r w:rsidR="00EA05C4" w:rsidRPr="00433800">
        <w:rPr>
          <w:rFonts w:eastAsiaTheme="minorEastAsia" w:cs="Arial"/>
          <w:noProof/>
          <w:lang w:eastAsia="zh-CN"/>
        </w:rPr>
        <w:t>3</w:t>
      </w:r>
      <w:r w:rsidR="009526FA" w:rsidRPr="00433800">
        <w:rPr>
          <w:rFonts w:eastAsiaTheme="minorEastAsia" w:cs="Arial"/>
          <w:noProof/>
          <w:lang w:eastAsia="zh-CN"/>
        </w:rPr>
        <w:t xml:space="preserve">%) dan  perempuan </w:t>
      </w:r>
      <w:r w:rsidR="00EA05C4" w:rsidRPr="00433800">
        <w:rPr>
          <w:rFonts w:eastAsiaTheme="minorEastAsia" w:cs="Arial"/>
          <w:noProof/>
          <w:lang w:eastAsia="zh-CN"/>
        </w:rPr>
        <w:t>183</w:t>
      </w:r>
      <w:r w:rsidR="009526FA" w:rsidRPr="00433800">
        <w:rPr>
          <w:rFonts w:eastAsiaTheme="minorEastAsia" w:cs="Arial"/>
          <w:noProof/>
          <w:lang w:eastAsia="zh-CN"/>
        </w:rPr>
        <w:t xml:space="preserve"> (4</w:t>
      </w:r>
      <w:r w:rsidR="00EA05C4" w:rsidRPr="00433800">
        <w:rPr>
          <w:rFonts w:eastAsiaTheme="minorEastAsia" w:cs="Arial"/>
          <w:noProof/>
          <w:lang w:eastAsia="zh-CN"/>
        </w:rPr>
        <w:t>6,7</w:t>
      </w:r>
      <w:r w:rsidR="009526FA" w:rsidRPr="00433800">
        <w:rPr>
          <w:rFonts w:eastAsiaTheme="minorEastAsia" w:cs="Arial"/>
          <w:noProof/>
          <w:lang w:eastAsia="zh-CN"/>
        </w:rPr>
        <w:t>%)</w:t>
      </w:r>
      <w:r w:rsidRPr="00433800">
        <w:rPr>
          <w:rFonts w:eastAsiaTheme="minorEastAsia" w:cs="Arial"/>
          <w:noProof/>
          <w:lang w:eastAsia="zh-CN"/>
        </w:rPr>
        <w:t>,</w:t>
      </w:r>
      <w:r w:rsidRPr="00433800">
        <w:rPr>
          <w:rFonts w:eastAsiaTheme="minorEastAsia" w:cs="Arial"/>
          <w:noProof/>
          <w:color w:val="000000" w:themeColor="text1"/>
          <w:lang w:eastAsia="zh-CN"/>
        </w:rPr>
        <w:t xml:space="preserve"> k</w:t>
      </w:r>
      <w:r w:rsidR="009526FA" w:rsidRPr="00433800">
        <w:rPr>
          <w:rFonts w:eastAsiaTheme="minorEastAsia" w:cs="Arial"/>
          <w:noProof/>
          <w:color w:val="000000" w:themeColor="text1"/>
          <w:lang w:eastAsia="zh-CN"/>
        </w:rPr>
        <w:t xml:space="preserve">omorbiditas memiliki pengaruh signifikan terhadap penurunan fungsi organ dan pencetus terjadinya Penyakit dasar Pada penelitian ini </w:t>
      </w:r>
      <w:r w:rsidR="009526FA" w:rsidRPr="00433800">
        <w:rPr>
          <w:rFonts w:eastAsiaTheme="minorEastAsia" w:cs="Arial"/>
          <w:noProof/>
          <w:lang w:eastAsia="zh-CN"/>
        </w:rPr>
        <w:t>rerata sampel yang mempunyai komorbid 1</w:t>
      </w:r>
      <w:r w:rsidR="00EA05C4" w:rsidRPr="00433800">
        <w:rPr>
          <w:rFonts w:eastAsiaTheme="minorEastAsia" w:cs="Arial"/>
          <w:noProof/>
          <w:lang w:eastAsia="zh-CN"/>
        </w:rPr>
        <w:t>45</w:t>
      </w:r>
      <w:r w:rsidR="009526FA" w:rsidRPr="00433800">
        <w:rPr>
          <w:rFonts w:eastAsiaTheme="minorEastAsia" w:cs="Arial"/>
          <w:noProof/>
          <w:lang w:eastAsia="zh-CN"/>
        </w:rPr>
        <w:t xml:space="preserve"> (3</w:t>
      </w:r>
      <w:r w:rsidR="00EA05C4" w:rsidRPr="00433800">
        <w:rPr>
          <w:rFonts w:eastAsiaTheme="minorEastAsia" w:cs="Arial"/>
          <w:noProof/>
          <w:lang w:eastAsia="zh-CN"/>
        </w:rPr>
        <w:t>7%)</w:t>
      </w:r>
      <w:r w:rsidR="009526FA" w:rsidRPr="00433800">
        <w:rPr>
          <w:rFonts w:eastAsiaTheme="minorEastAsia" w:cs="Arial"/>
          <w:noProof/>
          <w:lang w:eastAsia="zh-CN"/>
        </w:rPr>
        <w:t xml:space="preserve"> dan tidak ada komorbid </w:t>
      </w:r>
      <w:r w:rsidR="00EA05C4" w:rsidRPr="00433800">
        <w:rPr>
          <w:rFonts w:eastAsiaTheme="minorEastAsia" w:cs="Arial"/>
          <w:noProof/>
          <w:lang w:eastAsia="zh-CN"/>
        </w:rPr>
        <w:t>247</w:t>
      </w:r>
      <w:r w:rsidR="009526FA" w:rsidRPr="00433800">
        <w:rPr>
          <w:rFonts w:eastAsiaTheme="minorEastAsia" w:cs="Arial"/>
          <w:noProof/>
          <w:lang w:eastAsia="zh-CN"/>
        </w:rPr>
        <w:t xml:space="preserve"> (63%)</w:t>
      </w:r>
      <w:r w:rsidR="00107839" w:rsidRPr="00433800">
        <w:rPr>
          <w:rFonts w:eastAsiaTheme="minorEastAsia" w:cs="Arial"/>
          <w:noProof/>
          <w:lang w:eastAsia="zh-CN"/>
        </w:rPr>
        <w:t>,</w:t>
      </w:r>
      <w:r w:rsidR="009526FA" w:rsidRPr="00433800">
        <w:rPr>
          <w:rFonts w:eastAsiaTheme="minorEastAsia" w:cs="Arial"/>
          <w:noProof/>
          <w:lang w:eastAsia="zh-CN"/>
        </w:rPr>
        <w:t xml:space="preserve"> Sampel yang memiliki diagnosa bedah </w:t>
      </w:r>
      <w:r w:rsidR="00EA05C4" w:rsidRPr="00433800">
        <w:rPr>
          <w:rFonts w:eastAsiaTheme="minorEastAsia" w:cs="Arial"/>
          <w:noProof/>
          <w:lang w:eastAsia="zh-CN"/>
        </w:rPr>
        <w:t>332</w:t>
      </w:r>
      <w:r w:rsidR="009526FA" w:rsidRPr="00433800">
        <w:rPr>
          <w:rFonts w:eastAsiaTheme="minorEastAsia" w:cs="Arial"/>
          <w:noProof/>
          <w:lang w:eastAsia="zh-CN"/>
        </w:rPr>
        <w:t xml:space="preserve"> (8</w:t>
      </w:r>
      <w:r w:rsidR="00EA05C4" w:rsidRPr="00433800">
        <w:rPr>
          <w:rFonts w:eastAsiaTheme="minorEastAsia" w:cs="Arial"/>
          <w:noProof/>
          <w:lang w:eastAsia="zh-CN"/>
        </w:rPr>
        <w:t>4,7</w:t>
      </w:r>
      <w:r w:rsidR="009526FA" w:rsidRPr="00433800">
        <w:rPr>
          <w:rFonts w:eastAsiaTheme="minorEastAsia" w:cs="Arial"/>
          <w:noProof/>
          <w:lang w:eastAsia="zh-CN"/>
        </w:rPr>
        <w:t xml:space="preserve">%) dan non bedah </w:t>
      </w:r>
      <w:r w:rsidR="00EA05C4" w:rsidRPr="00433800">
        <w:rPr>
          <w:rFonts w:eastAsiaTheme="minorEastAsia" w:cs="Arial"/>
          <w:noProof/>
          <w:lang w:eastAsia="zh-CN"/>
        </w:rPr>
        <w:t>60</w:t>
      </w:r>
      <w:r w:rsidR="009526FA" w:rsidRPr="00433800">
        <w:rPr>
          <w:rFonts w:eastAsiaTheme="minorEastAsia" w:cs="Arial"/>
          <w:noProof/>
          <w:lang w:eastAsia="zh-CN"/>
        </w:rPr>
        <w:t xml:space="preserve"> (1</w:t>
      </w:r>
      <w:r w:rsidR="00EA05C4" w:rsidRPr="00433800">
        <w:rPr>
          <w:rFonts w:eastAsiaTheme="minorEastAsia" w:cs="Arial"/>
          <w:noProof/>
          <w:lang w:eastAsia="zh-CN"/>
        </w:rPr>
        <w:t>5,3</w:t>
      </w:r>
      <w:r w:rsidR="009526FA" w:rsidRPr="00433800">
        <w:rPr>
          <w:rFonts w:eastAsiaTheme="minorEastAsia" w:cs="Arial"/>
          <w:noProof/>
          <w:lang w:eastAsia="zh-CN"/>
        </w:rPr>
        <w:t>%)</w:t>
      </w:r>
      <w:r w:rsidR="00FE4A2D" w:rsidRPr="00433800">
        <w:rPr>
          <w:rFonts w:eastAsiaTheme="minorEastAsia" w:cs="Arial"/>
          <w:noProof/>
          <w:lang w:eastAsia="zh-CN"/>
        </w:rPr>
        <w:t xml:space="preserve">. </w:t>
      </w:r>
      <w:r w:rsidR="009526FA" w:rsidRPr="00433800">
        <w:rPr>
          <w:rFonts w:eastAsiaTheme="minorEastAsia" w:cs="Arial"/>
          <w:noProof/>
          <w:lang w:eastAsia="zh-CN"/>
        </w:rPr>
        <w:t xml:space="preserve">Pasien dengan diagnosa medik gizi Moderate </w:t>
      </w:r>
      <w:r w:rsidR="00EA05C4" w:rsidRPr="00433800">
        <w:rPr>
          <w:rFonts w:eastAsiaTheme="minorEastAsia" w:cs="Arial"/>
          <w:noProof/>
          <w:lang w:eastAsia="zh-CN"/>
        </w:rPr>
        <w:t>260</w:t>
      </w:r>
      <w:r w:rsidR="009526FA" w:rsidRPr="00433800">
        <w:rPr>
          <w:rFonts w:eastAsiaTheme="minorEastAsia" w:cs="Arial"/>
          <w:noProof/>
          <w:lang w:eastAsia="zh-CN"/>
        </w:rPr>
        <w:t xml:space="preserve"> (6</w:t>
      </w:r>
      <w:r w:rsidR="00EA05C4" w:rsidRPr="00433800">
        <w:rPr>
          <w:rFonts w:eastAsiaTheme="minorEastAsia" w:cs="Arial"/>
          <w:noProof/>
          <w:lang w:eastAsia="zh-CN"/>
        </w:rPr>
        <w:t>6</w:t>
      </w:r>
      <w:r w:rsidR="009526FA" w:rsidRPr="00433800">
        <w:rPr>
          <w:rFonts w:eastAsiaTheme="minorEastAsia" w:cs="Arial"/>
          <w:noProof/>
          <w:lang w:eastAsia="zh-CN"/>
        </w:rPr>
        <w:t>,</w:t>
      </w:r>
      <w:r w:rsidR="00EA05C4" w:rsidRPr="00433800">
        <w:rPr>
          <w:rFonts w:eastAsiaTheme="minorEastAsia" w:cs="Arial"/>
          <w:noProof/>
          <w:lang w:eastAsia="zh-CN"/>
        </w:rPr>
        <w:t>3</w:t>
      </w:r>
      <w:r w:rsidR="009526FA" w:rsidRPr="00433800">
        <w:rPr>
          <w:rFonts w:eastAsiaTheme="minorEastAsia" w:cs="Arial"/>
          <w:noProof/>
          <w:lang w:eastAsia="zh-CN"/>
        </w:rPr>
        <w:t>%)</w:t>
      </w:r>
      <w:r w:rsidR="00787E38" w:rsidRPr="00433800">
        <w:rPr>
          <w:rFonts w:eastAsiaTheme="minorEastAsia" w:cs="Arial"/>
          <w:noProof/>
          <w:lang w:eastAsia="zh-CN"/>
        </w:rPr>
        <w:t xml:space="preserve"> </w:t>
      </w:r>
      <w:r w:rsidR="00FE4A2D" w:rsidRPr="00433800">
        <w:rPr>
          <w:rFonts w:eastAsiaTheme="minorEastAsia" w:cs="Arial"/>
          <w:noProof/>
          <w:lang w:eastAsia="zh-CN"/>
        </w:rPr>
        <w:t xml:space="preserve">dan </w:t>
      </w:r>
      <w:r w:rsidR="009526FA" w:rsidRPr="00433800">
        <w:rPr>
          <w:rFonts w:eastAsiaTheme="minorEastAsia" w:cs="Arial"/>
          <w:noProof/>
          <w:lang w:eastAsia="zh-CN"/>
        </w:rPr>
        <w:t>Severe 1</w:t>
      </w:r>
      <w:r w:rsidR="00EA05C4" w:rsidRPr="00433800">
        <w:rPr>
          <w:rFonts w:eastAsiaTheme="minorEastAsia" w:cs="Arial"/>
          <w:noProof/>
          <w:lang w:eastAsia="zh-CN"/>
        </w:rPr>
        <w:t>32</w:t>
      </w:r>
      <w:r w:rsidR="009526FA" w:rsidRPr="00433800">
        <w:rPr>
          <w:rFonts w:eastAsiaTheme="minorEastAsia" w:cs="Arial"/>
          <w:noProof/>
          <w:lang w:eastAsia="zh-CN"/>
        </w:rPr>
        <w:t xml:space="preserve"> (3</w:t>
      </w:r>
      <w:r w:rsidR="00EA05C4" w:rsidRPr="00433800">
        <w:rPr>
          <w:rFonts w:eastAsiaTheme="minorEastAsia" w:cs="Arial"/>
          <w:noProof/>
          <w:lang w:eastAsia="zh-CN"/>
        </w:rPr>
        <w:t>3</w:t>
      </w:r>
      <w:r w:rsidR="009526FA" w:rsidRPr="00433800">
        <w:rPr>
          <w:rFonts w:eastAsiaTheme="minorEastAsia" w:cs="Arial"/>
          <w:noProof/>
          <w:lang w:eastAsia="zh-CN"/>
        </w:rPr>
        <w:t>,</w:t>
      </w:r>
      <w:r w:rsidR="00EA05C4" w:rsidRPr="00433800">
        <w:rPr>
          <w:rFonts w:eastAsiaTheme="minorEastAsia" w:cs="Arial"/>
          <w:noProof/>
          <w:lang w:eastAsia="zh-CN"/>
        </w:rPr>
        <w:t>7</w:t>
      </w:r>
      <w:r w:rsidR="009526FA" w:rsidRPr="00433800">
        <w:rPr>
          <w:rFonts w:eastAsiaTheme="minorEastAsia" w:cs="Arial"/>
          <w:noProof/>
          <w:lang w:eastAsia="zh-CN"/>
        </w:rPr>
        <w:t>%)</w:t>
      </w:r>
      <w:r w:rsidR="00FE4A2D" w:rsidRPr="00433800">
        <w:rPr>
          <w:rFonts w:eastAsiaTheme="minorEastAsia" w:cs="Arial"/>
          <w:noProof/>
          <w:lang w:eastAsia="zh-CN"/>
        </w:rPr>
        <w:t xml:space="preserve">. </w:t>
      </w:r>
      <w:r w:rsidR="009526FA" w:rsidRPr="00433800">
        <w:rPr>
          <w:rFonts w:eastAsiaTheme="minorEastAsia" w:cs="Arial"/>
          <w:noProof/>
          <w:lang w:eastAsia="zh-CN"/>
        </w:rPr>
        <w:t xml:space="preserve">Data pasien yang di nilai menggunakan SGA score B </w:t>
      </w:r>
      <w:r w:rsidR="00EA05C4" w:rsidRPr="00433800">
        <w:rPr>
          <w:rFonts w:eastAsiaTheme="minorEastAsia" w:cs="Arial"/>
          <w:noProof/>
          <w:lang w:eastAsia="zh-CN"/>
        </w:rPr>
        <w:t>268</w:t>
      </w:r>
      <w:r w:rsidR="009526FA" w:rsidRPr="00433800">
        <w:rPr>
          <w:rFonts w:eastAsiaTheme="minorEastAsia" w:cs="Arial"/>
          <w:noProof/>
          <w:lang w:eastAsia="zh-CN"/>
        </w:rPr>
        <w:t>(68,</w:t>
      </w:r>
      <w:r w:rsidR="00EA05C4" w:rsidRPr="00433800">
        <w:rPr>
          <w:rFonts w:eastAsiaTheme="minorEastAsia" w:cs="Arial"/>
          <w:noProof/>
          <w:lang w:eastAsia="zh-CN"/>
        </w:rPr>
        <w:t>4</w:t>
      </w:r>
      <w:r w:rsidR="009526FA" w:rsidRPr="00433800">
        <w:rPr>
          <w:rFonts w:eastAsiaTheme="minorEastAsia" w:cs="Arial"/>
          <w:noProof/>
          <w:lang w:eastAsia="zh-CN"/>
        </w:rPr>
        <w:t>%) dan SGA score C 1</w:t>
      </w:r>
      <w:r w:rsidR="00EA05C4" w:rsidRPr="00433800">
        <w:rPr>
          <w:rFonts w:eastAsiaTheme="minorEastAsia" w:cs="Arial"/>
          <w:noProof/>
          <w:lang w:eastAsia="zh-CN"/>
        </w:rPr>
        <w:t>24</w:t>
      </w:r>
      <w:r w:rsidR="009526FA" w:rsidRPr="00433800">
        <w:rPr>
          <w:rFonts w:eastAsiaTheme="minorEastAsia" w:cs="Arial"/>
          <w:noProof/>
          <w:lang w:eastAsia="zh-CN"/>
        </w:rPr>
        <w:t xml:space="preserve"> (31,</w:t>
      </w:r>
      <w:r w:rsidR="00EA05C4" w:rsidRPr="00433800">
        <w:rPr>
          <w:rFonts w:eastAsiaTheme="minorEastAsia" w:cs="Arial"/>
          <w:noProof/>
          <w:lang w:eastAsia="zh-CN"/>
        </w:rPr>
        <w:t>6</w:t>
      </w:r>
      <w:r w:rsidR="009526FA" w:rsidRPr="00433800">
        <w:rPr>
          <w:rFonts w:eastAsiaTheme="minorEastAsia" w:cs="Arial"/>
          <w:noProof/>
          <w:lang w:eastAsia="zh-CN"/>
        </w:rPr>
        <w:t>%)</w:t>
      </w:r>
      <w:r w:rsidR="00EA05C4" w:rsidRPr="00433800">
        <w:rPr>
          <w:rFonts w:eastAsiaTheme="minorEastAsia" w:cs="Arial"/>
          <w:noProof/>
          <w:lang w:eastAsia="zh-CN"/>
        </w:rPr>
        <w:t>.</w:t>
      </w:r>
    </w:p>
    <w:p w14:paraId="7367B61E" w14:textId="77777777" w:rsidR="0077297A" w:rsidRPr="00433800" w:rsidRDefault="0077297A" w:rsidP="00AB6489">
      <w:pPr>
        <w:spacing w:after="240" w:line="360" w:lineRule="auto"/>
        <w:ind w:right="18" w:firstLine="284"/>
        <w:rPr>
          <w:rFonts w:eastAsiaTheme="minorEastAsia" w:cs="Arial"/>
          <w:noProof/>
          <w:lang w:eastAsia="zh-CN"/>
        </w:rPr>
      </w:pPr>
    </w:p>
    <w:p w14:paraId="0286CD05" w14:textId="77777777" w:rsidR="0077297A" w:rsidRDefault="0077297A" w:rsidP="00AB6489">
      <w:pPr>
        <w:spacing w:after="240" w:line="360" w:lineRule="auto"/>
        <w:ind w:right="18" w:firstLine="284"/>
        <w:rPr>
          <w:rFonts w:eastAsiaTheme="minorEastAsia" w:cs="Arial"/>
          <w:noProof/>
          <w:lang w:eastAsia="zh-CN"/>
        </w:rPr>
      </w:pPr>
    </w:p>
    <w:p w14:paraId="34A97649" w14:textId="77777777" w:rsidR="00433800" w:rsidRPr="00433800" w:rsidRDefault="00433800" w:rsidP="00AB6489">
      <w:pPr>
        <w:spacing w:after="240" w:line="360" w:lineRule="auto"/>
        <w:ind w:right="18" w:firstLine="284"/>
        <w:rPr>
          <w:rFonts w:eastAsiaTheme="minorEastAsia" w:cs="Arial"/>
          <w:noProof/>
          <w:lang w:eastAsia="zh-CN"/>
        </w:rPr>
      </w:pPr>
    </w:p>
    <w:p w14:paraId="0971CAA3" w14:textId="6562E0E0" w:rsidR="001C399D" w:rsidRPr="00433800" w:rsidRDefault="00AB6489" w:rsidP="00AB6489">
      <w:pPr>
        <w:spacing w:line="360" w:lineRule="auto"/>
        <w:ind w:left="720" w:right="18"/>
        <w:rPr>
          <w:rFonts w:eastAsia="Times New Roman" w:cs="Arial"/>
          <w:b/>
          <w:bCs/>
          <w:lang w:val="en-US"/>
        </w:rPr>
      </w:pPr>
      <w:r w:rsidRPr="00433800">
        <w:rPr>
          <w:rFonts w:eastAsia="Times New Roman" w:cs="Arial"/>
          <w:b/>
          <w:bCs/>
          <w:lang w:val="en-US"/>
        </w:rPr>
        <w:lastRenderedPageBreak/>
        <w:t xml:space="preserve">    </w:t>
      </w:r>
      <w:r w:rsidR="00FE4A2D" w:rsidRPr="00433800">
        <w:rPr>
          <w:rFonts w:eastAsia="Times New Roman" w:cs="Arial"/>
          <w:b/>
          <w:bCs/>
          <w:lang w:val="en-US"/>
        </w:rPr>
        <w:t>Tabel</w:t>
      </w:r>
      <w:r w:rsidR="00E10CB0" w:rsidRPr="00433800">
        <w:rPr>
          <w:rFonts w:eastAsia="Times New Roman" w:cs="Arial"/>
          <w:b/>
          <w:bCs/>
          <w:lang w:val="en-US"/>
        </w:rPr>
        <w:t xml:space="preserve"> </w:t>
      </w:r>
      <w:r w:rsidR="00271E9D" w:rsidRPr="00433800">
        <w:rPr>
          <w:rFonts w:eastAsia="Times New Roman" w:cs="Arial"/>
          <w:b/>
          <w:bCs/>
          <w:lang w:val="en-US"/>
        </w:rPr>
        <w:t>1.2</w:t>
      </w:r>
      <w:r w:rsidR="00E10CB0" w:rsidRPr="00433800">
        <w:rPr>
          <w:rFonts w:eastAsia="Times New Roman" w:cs="Arial"/>
          <w:b/>
          <w:bCs/>
          <w:lang w:val="en-US"/>
        </w:rPr>
        <w:t>.</w:t>
      </w:r>
      <w:r w:rsidR="00FE4A2D" w:rsidRPr="00433800">
        <w:rPr>
          <w:rFonts w:eastAsia="Times New Roman" w:cs="Arial"/>
          <w:b/>
          <w:bCs/>
          <w:lang w:val="en-US"/>
        </w:rPr>
        <w:t xml:space="preserve"> </w:t>
      </w:r>
      <w:proofErr w:type="spellStart"/>
      <w:r w:rsidR="00445AF7" w:rsidRPr="00433800">
        <w:rPr>
          <w:rFonts w:eastAsia="Times New Roman" w:cs="Arial"/>
          <w:b/>
          <w:bCs/>
          <w:lang w:val="en-US"/>
        </w:rPr>
        <w:t>Profil</w:t>
      </w:r>
      <w:proofErr w:type="spellEnd"/>
      <w:r w:rsidR="00FE4A2D" w:rsidRPr="00433800">
        <w:rPr>
          <w:rFonts w:eastAsia="Times New Roman" w:cs="Arial"/>
          <w:b/>
          <w:bCs/>
          <w:lang w:val="en-US"/>
        </w:rPr>
        <w:t xml:space="preserve"> </w:t>
      </w:r>
      <w:proofErr w:type="spellStart"/>
      <w:r w:rsidR="00445AF7" w:rsidRPr="00433800">
        <w:rPr>
          <w:rFonts w:eastAsia="Times New Roman" w:cs="Arial"/>
          <w:b/>
          <w:bCs/>
          <w:lang w:val="en-US"/>
        </w:rPr>
        <w:t>Terapi</w:t>
      </w:r>
      <w:proofErr w:type="spellEnd"/>
      <w:r w:rsidR="00445AF7" w:rsidRPr="00433800">
        <w:rPr>
          <w:rFonts w:eastAsia="Times New Roman" w:cs="Arial"/>
          <w:b/>
          <w:bCs/>
          <w:lang w:val="en-US"/>
        </w:rPr>
        <w:t xml:space="preserve"> </w:t>
      </w:r>
      <w:proofErr w:type="spellStart"/>
      <w:r w:rsidR="00984165" w:rsidRPr="00433800">
        <w:rPr>
          <w:rFonts w:eastAsia="Times New Roman" w:cs="Arial"/>
          <w:b/>
          <w:bCs/>
          <w:lang w:val="en-US"/>
        </w:rPr>
        <w:t>M</w:t>
      </w:r>
      <w:r w:rsidR="00445AF7" w:rsidRPr="00433800">
        <w:rPr>
          <w:rFonts w:eastAsia="Times New Roman" w:cs="Arial"/>
          <w:b/>
          <w:bCs/>
          <w:lang w:val="en-US"/>
        </w:rPr>
        <w:t>edik</w:t>
      </w:r>
      <w:proofErr w:type="spellEnd"/>
      <w:r w:rsidR="00445AF7" w:rsidRPr="00433800">
        <w:rPr>
          <w:rFonts w:eastAsia="Times New Roman" w:cs="Arial"/>
          <w:b/>
          <w:bCs/>
          <w:lang w:val="en-US"/>
        </w:rPr>
        <w:t xml:space="preserve"> </w:t>
      </w:r>
      <w:r w:rsidR="00984165" w:rsidRPr="00433800">
        <w:rPr>
          <w:rFonts w:eastAsia="Times New Roman" w:cs="Arial"/>
          <w:b/>
          <w:bCs/>
          <w:lang w:val="en-US"/>
        </w:rPr>
        <w:t>G</w:t>
      </w:r>
      <w:r w:rsidR="00445AF7" w:rsidRPr="00433800">
        <w:rPr>
          <w:rFonts w:eastAsia="Times New Roman" w:cs="Arial"/>
          <w:b/>
          <w:bCs/>
          <w:lang w:val="en-US"/>
        </w:rPr>
        <w:t xml:space="preserve">izi </w:t>
      </w:r>
      <w:proofErr w:type="spellStart"/>
      <w:r w:rsidR="00984165" w:rsidRPr="00433800">
        <w:rPr>
          <w:rFonts w:eastAsia="Times New Roman" w:cs="Arial"/>
          <w:b/>
          <w:bCs/>
          <w:lang w:val="en-US"/>
        </w:rPr>
        <w:t>S</w:t>
      </w:r>
      <w:r w:rsidR="00445AF7" w:rsidRPr="00433800">
        <w:rPr>
          <w:rFonts w:eastAsia="Times New Roman" w:cs="Arial"/>
          <w:b/>
          <w:bCs/>
          <w:lang w:val="en-US"/>
        </w:rPr>
        <w:t>ubjek</w:t>
      </w:r>
      <w:proofErr w:type="spellEnd"/>
      <w:r w:rsidR="00445AF7" w:rsidRPr="00433800">
        <w:rPr>
          <w:rFonts w:eastAsia="Times New Roman" w:cs="Arial"/>
          <w:b/>
          <w:bCs/>
          <w:lang w:val="en-US"/>
        </w:rPr>
        <w:t xml:space="preserve"> </w:t>
      </w:r>
      <w:proofErr w:type="spellStart"/>
      <w:r w:rsidR="00984165" w:rsidRPr="00433800">
        <w:rPr>
          <w:rFonts w:eastAsia="Times New Roman" w:cs="Arial"/>
          <w:b/>
          <w:bCs/>
          <w:lang w:val="en-US"/>
        </w:rPr>
        <w:t>P</w:t>
      </w:r>
      <w:r w:rsidR="00445AF7" w:rsidRPr="00433800">
        <w:rPr>
          <w:rFonts w:eastAsia="Times New Roman" w:cs="Arial"/>
          <w:b/>
          <w:bCs/>
          <w:lang w:val="en-US"/>
        </w:rPr>
        <w:t>enelitian</w:t>
      </w:r>
      <w:proofErr w:type="spellEnd"/>
    </w:p>
    <w:tbl>
      <w:tblPr>
        <w:tblW w:w="5089" w:type="dxa"/>
        <w:tblInd w:w="1145" w:type="dxa"/>
        <w:tblLook w:val="04A0" w:firstRow="1" w:lastRow="0" w:firstColumn="1" w:lastColumn="0" w:noHBand="0" w:noVBand="1"/>
      </w:tblPr>
      <w:tblGrid>
        <w:gridCol w:w="1411"/>
        <w:gridCol w:w="1458"/>
        <w:gridCol w:w="1110"/>
        <w:gridCol w:w="1110"/>
      </w:tblGrid>
      <w:tr w:rsidR="001E65BB" w:rsidRPr="00433800" w14:paraId="704B2F97" w14:textId="77777777" w:rsidTr="00396AD7">
        <w:trPr>
          <w:trHeight w:val="291"/>
        </w:trPr>
        <w:tc>
          <w:tcPr>
            <w:tcW w:w="2869" w:type="dxa"/>
            <w:gridSpan w:val="2"/>
            <w:tcBorders>
              <w:top w:val="single" w:sz="4" w:space="0" w:color="auto"/>
              <w:left w:val="nil"/>
              <w:bottom w:val="single" w:sz="4" w:space="0" w:color="auto"/>
              <w:right w:val="nil"/>
            </w:tcBorders>
            <w:shd w:val="clear" w:color="000000" w:fill="FFFFFF"/>
            <w:vAlign w:val="center"/>
            <w:hideMark/>
          </w:tcPr>
          <w:p w14:paraId="79BA6F18"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 </w:t>
            </w:r>
          </w:p>
        </w:tc>
        <w:tc>
          <w:tcPr>
            <w:tcW w:w="1110" w:type="dxa"/>
            <w:tcBorders>
              <w:top w:val="single" w:sz="4" w:space="0" w:color="auto"/>
              <w:left w:val="nil"/>
              <w:bottom w:val="single" w:sz="4" w:space="0" w:color="auto"/>
              <w:right w:val="nil"/>
            </w:tcBorders>
            <w:shd w:val="clear" w:color="000000" w:fill="FFFFFF"/>
            <w:vAlign w:val="center"/>
            <w:hideMark/>
          </w:tcPr>
          <w:p w14:paraId="0044D43F"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n</w:t>
            </w:r>
          </w:p>
        </w:tc>
        <w:tc>
          <w:tcPr>
            <w:tcW w:w="1110" w:type="dxa"/>
            <w:tcBorders>
              <w:top w:val="single" w:sz="4" w:space="0" w:color="auto"/>
              <w:left w:val="nil"/>
              <w:bottom w:val="single" w:sz="4" w:space="0" w:color="auto"/>
              <w:right w:val="nil"/>
            </w:tcBorders>
            <w:shd w:val="clear" w:color="000000" w:fill="FFFFFF"/>
            <w:vAlign w:val="center"/>
            <w:hideMark/>
          </w:tcPr>
          <w:p w14:paraId="6B8F3759"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w:t>
            </w:r>
          </w:p>
        </w:tc>
      </w:tr>
      <w:tr w:rsidR="001E65BB" w:rsidRPr="00433800" w14:paraId="360E7F45" w14:textId="77777777" w:rsidTr="00396AD7">
        <w:trPr>
          <w:trHeight w:val="291"/>
        </w:trPr>
        <w:tc>
          <w:tcPr>
            <w:tcW w:w="1411" w:type="dxa"/>
            <w:vMerge w:val="restart"/>
            <w:tcBorders>
              <w:top w:val="nil"/>
              <w:left w:val="nil"/>
              <w:bottom w:val="single" w:sz="4" w:space="0" w:color="auto"/>
              <w:right w:val="nil"/>
            </w:tcBorders>
            <w:shd w:val="clear" w:color="000000" w:fill="FFFFFF"/>
            <w:vAlign w:val="center"/>
            <w:hideMark/>
          </w:tcPr>
          <w:p w14:paraId="0F6DAF6A" w14:textId="1D7B1E0F" w:rsidR="001E65BB" w:rsidRPr="00433800" w:rsidRDefault="001E65BB" w:rsidP="001E65BB">
            <w:pPr>
              <w:spacing w:line="240" w:lineRule="auto"/>
              <w:jc w:val="center"/>
              <w:rPr>
                <w:rFonts w:eastAsia="Times New Roman" w:cs="Arial"/>
                <w:lang w:val="en-ID" w:eastAsia="en-ID"/>
              </w:rPr>
            </w:pPr>
            <w:proofErr w:type="spellStart"/>
            <w:r w:rsidRPr="00433800">
              <w:rPr>
                <w:rFonts w:eastAsia="Times New Roman" w:cs="Arial"/>
                <w:lang w:val="en-ID" w:eastAsia="en-ID"/>
              </w:rPr>
              <w:t>Energi</w:t>
            </w:r>
            <w:proofErr w:type="spellEnd"/>
          </w:p>
        </w:tc>
        <w:tc>
          <w:tcPr>
            <w:tcW w:w="1458" w:type="dxa"/>
            <w:tcBorders>
              <w:top w:val="nil"/>
              <w:left w:val="nil"/>
              <w:bottom w:val="single" w:sz="4" w:space="0" w:color="auto"/>
              <w:right w:val="nil"/>
            </w:tcBorders>
            <w:shd w:val="clear" w:color="000000" w:fill="FFFFFF"/>
            <w:vAlign w:val="center"/>
            <w:hideMark/>
          </w:tcPr>
          <w:p w14:paraId="7DEF3D36"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&lt; 600</w:t>
            </w:r>
          </w:p>
        </w:tc>
        <w:tc>
          <w:tcPr>
            <w:tcW w:w="1110" w:type="dxa"/>
            <w:tcBorders>
              <w:top w:val="nil"/>
              <w:left w:val="nil"/>
              <w:bottom w:val="single" w:sz="4" w:space="0" w:color="auto"/>
              <w:right w:val="nil"/>
            </w:tcBorders>
            <w:shd w:val="clear" w:color="000000" w:fill="FFFFFF"/>
            <w:noWrap/>
            <w:vAlign w:val="center"/>
            <w:hideMark/>
          </w:tcPr>
          <w:p w14:paraId="5E0C3A4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202</w:t>
            </w:r>
          </w:p>
        </w:tc>
        <w:tc>
          <w:tcPr>
            <w:tcW w:w="1110" w:type="dxa"/>
            <w:tcBorders>
              <w:top w:val="nil"/>
              <w:left w:val="nil"/>
              <w:bottom w:val="single" w:sz="4" w:space="0" w:color="auto"/>
              <w:right w:val="nil"/>
            </w:tcBorders>
            <w:shd w:val="clear" w:color="000000" w:fill="FFFFFF"/>
            <w:noWrap/>
            <w:vAlign w:val="center"/>
            <w:hideMark/>
          </w:tcPr>
          <w:p w14:paraId="16257537"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51,5</w:t>
            </w:r>
          </w:p>
        </w:tc>
      </w:tr>
      <w:tr w:rsidR="001E65BB" w:rsidRPr="00433800" w14:paraId="619E8852" w14:textId="77777777" w:rsidTr="00396AD7">
        <w:trPr>
          <w:trHeight w:val="291"/>
        </w:trPr>
        <w:tc>
          <w:tcPr>
            <w:tcW w:w="1411" w:type="dxa"/>
            <w:vMerge/>
            <w:tcBorders>
              <w:top w:val="nil"/>
              <w:left w:val="nil"/>
              <w:bottom w:val="single" w:sz="4" w:space="0" w:color="auto"/>
              <w:right w:val="nil"/>
            </w:tcBorders>
            <w:vAlign w:val="center"/>
            <w:hideMark/>
          </w:tcPr>
          <w:p w14:paraId="65354E0F"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4900870A"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 600</w:t>
            </w:r>
          </w:p>
        </w:tc>
        <w:tc>
          <w:tcPr>
            <w:tcW w:w="1110" w:type="dxa"/>
            <w:tcBorders>
              <w:top w:val="nil"/>
              <w:left w:val="nil"/>
              <w:bottom w:val="single" w:sz="4" w:space="0" w:color="auto"/>
              <w:right w:val="nil"/>
            </w:tcBorders>
            <w:shd w:val="clear" w:color="000000" w:fill="FFFFFF"/>
            <w:noWrap/>
            <w:vAlign w:val="center"/>
            <w:hideMark/>
          </w:tcPr>
          <w:p w14:paraId="3449728F"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190</w:t>
            </w:r>
          </w:p>
        </w:tc>
        <w:tc>
          <w:tcPr>
            <w:tcW w:w="1110" w:type="dxa"/>
            <w:tcBorders>
              <w:top w:val="nil"/>
              <w:left w:val="nil"/>
              <w:bottom w:val="single" w:sz="4" w:space="0" w:color="auto"/>
              <w:right w:val="nil"/>
            </w:tcBorders>
            <w:shd w:val="clear" w:color="000000" w:fill="FFFFFF"/>
            <w:noWrap/>
            <w:vAlign w:val="center"/>
            <w:hideMark/>
          </w:tcPr>
          <w:p w14:paraId="00BCAF52"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48,5</w:t>
            </w:r>
          </w:p>
        </w:tc>
      </w:tr>
      <w:tr w:rsidR="001E65BB" w:rsidRPr="00433800" w14:paraId="7F95AEE5" w14:textId="77777777" w:rsidTr="00396AD7">
        <w:trPr>
          <w:trHeight w:val="291"/>
        </w:trPr>
        <w:tc>
          <w:tcPr>
            <w:tcW w:w="1411" w:type="dxa"/>
            <w:vMerge w:val="restart"/>
            <w:tcBorders>
              <w:top w:val="nil"/>
              <w:left w:val="nil"/>
              <w:bottom w:val="single" w:sz="4" w:space="0" w:color="auto"/>
              <w:right w:val="nil"/>
            </w:tcBorders>
            <w:shd w:val="clear" w:color="000000" w:fill="FFFFFF"/>
            <w:vAlign w:val="center"/>
            <w:hideMark/>
          </w:tcPr>
          <w:p w14:paraId="19E0A016" w14:textId="30520663"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Protein</w:t>
            </w:r>
          </w:p>
        </w:tc>
        <w:tc>
          <w:tcPr>
            <w:tcW w:w="1458" w:type="dxa"/>
            <w:tcBorders>
              <w:top w:val="nil"/>
              <w:left w:val="nil"/>
              <w:bottom w:val="single" w:sz="4" w:space="0" w:color="auto"/>
              <w:right w:val="nil"/>
            </w:tcBorders>
            <w:shd w:val="clear" w:color="000000" w:fill="FFFFFF"/>
            <w:vAlign w:val="center"/>
            <w:hideMark/>
          </w:tcPr>
          <w:p w14:paraId="596A3951"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&lt; 0.8</w:t>
            </w:r>
          </w:p>
        </w:tc>
        <w:tc>
          <w:tcPr>
            <w:tcW w:w="1110" w:type="dxa"/>
            <w:tcBorders>
              <w:top w:val="nil"/>
              <w:left w:val="nil"/>
              <w:bottom w:val="single" w:sz="4" w:space="0" w:color="auto"/>
              <w:right w:val="nil"/>
            </w:tcBorders>
            <w:shd w:val="clear" w:color="000000" w:fill="FFFFFF"/>
            <w:noWrap/>
            <w:vAlign w:val="center"/>
            <w:hideMark/>
          </w:tcPr>
          <w:p w14:paraId="5B25C3A6"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256</w:t>
            </w:r>
          </w:p>
        </w:tc>
        <w:tc>
          <w:tcPr>
            <w:tcW w:w="1110" w:type="dxa"/>
            <w:tcBorders>
              <w:top w:val="nil"/>
              <w:left w:val="nil"/>
              <w:bottom w:val="single" w:sz="4" w:space="0" w:color="auto"/>
              <w:right w:val="nil"/>
            </w:tcBorders>
            <w:shd w:val="clear" w:color="000000" w:fill="FFFFFF"/>
            <w:noWrap/>
            <w:vAlign w:val="center"/>
            <w:hideMark/>
          </w:tcPr>
          <w:p w14:paraId="52CF8E5F"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65,3</w:t>
            </w:r>
          </w:p>
        </w:tc>
      </w:tr>
      <w:tr w:rsidR="001E65BB" w:rsidRPr="00433800" w14:paraId="023F8AC3" w14:textId="77777777" w:rsidTr="00396AD7">
        <w:trPr>
          <w:trHeight w:val="291"/>
        </w:trPr>
        <w:tc>
          <w:tcPr>
            <w:tcW w:w="1411" w:type="dxa"/>
            <w:vMerge/>
            <w:tcBorders>
              <w:top w:val="nil"/>
              <w:left w:val="nil"/>
              <w:bottom w:val="single" w:sz="4" w:space="0" w:color="auto"/>
              <w:right w:val="nil"/>
            </w:tcBorders>
            <w:vAlign w:val="center"/>
            <w:hideMark/>
          </w:tcPr>
          <w:p w14:paraId="2C6385F9"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011761D3"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0.8 - 1.2</w:t>
            </w:r>
          </w:p>
        </w:tc>
        <w:tc>
          <w:tcPr>
            <w:tcW w:w="1110" w:type="dxa"/>
            <w:tcBorders>
              <w:top w:val="nil"/>
              <w:left w:val="nil"/>
              <w:bottom w:val="single" w:sz="4" w:space="0" w:color="auto"/>
              <w:right w:val="nil"/>
            </w:tcBorders>
            <w:shd w:val="clear" w:color="000000" w:fill="FFFFFF"/>
            <w:noWrap/>
            <w:vAlign w:val="center"/>
            <w:hideMark/>
          </w:tcPr>
          <w:p w14:paraId="79109040"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88</w:t>
            </w:r>
          </w:p>
        </w:tc>
        <w:tc>
          <w:tcPr>
            <w:tcW w:w="1110" w:type="dxa"/>
            <w:tcBorders>
              <w:top w:val="nil"/>
              <w:left w:val="nil"/>
              <w:bottom w:val="single" w:sz="4" w:space="0" w:color="auto"/>
              <w:right w:val="nil"/>
            </w:tcBorders>
            <w:shd w:val="clear" w:color="000000" w:fill="FFFFFF"/>
            <w:noWrap/>
            <w:vAlign w:val="center"/>
            <w:hideMark/>
          </w:tcPr>
          <w:p w14:paraId="0B7AD4BA"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22,4</w:t>
            </w:r>
          </w:p>
        </w:tc>
      </w:tr>
      <w:tr w:rsidR="001E65BB" w:rsidRPr="00433800" w14:paraId="383DBAE5" w14:textId="77777777" w:rsidTr="00396AD7">
        <w:trPr>
          <w:trHeight w:val="463"/>
        </w:trPr>
        <w:tc>
          <w:tcPr>
            <w:tcW w:w="1411" w:type="dxa"/>
            <w:vMerge/>
            <w:tcBorders>
              <w:top w:val="nil"/>
              <w:left w:val="nil"/>
              <w:bottom w:val="single" w:sz="4" w:space="0" w:color="auto"/>
              <w:right w:val="nil"/>
            </w:tcBorders>
            <w:vAlign w:val="center"/>
            <w:hideMark/>
          </w:tcPr>
          <w:p w14:paraId="5ABB0E3D"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551E2B3A"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&gt; 1.2</w:t>
            </w:r>
          </w:p>
        </w:tc>
        <w:tc>
          <w:tcPr>
            <w:tcW w:w="1110" w:type="dxa"/>
            <w:tcBorders>
              <w:top w:val="nil"/>
              <w:left w:val="nil"/>
              <w:bottom w:val="single" w:sz="4" w:space="0" w:color="auto"/>
              <w:right w:val="nil"/>
            </w:tcBorders>
            <w:shd w:val="clear" w:color="000000" w:fill="FFFFFF"/>
            <w:noWrap/>
            <w:vAlign w:val="center"/>
            <w:hideMark/>
          </w:tcPr>
          <w:p w14:paraId="016D4497"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48</w:t>
            </w:r>
          </w:p>
        </w:tc>
        <w:tc>
          <w:tcPr>
            <w:tcW w:w="1110" w:type="dxa"/>
            <w:tcBorders>
              <w:top w:val="nil"/>
              <w:left w:val="nil"/>
              <w:bottom w:val="single" w:sz="4" w:space="0" w:color="auto"/>
              <w:right w:val="nil"/>
            </w:tcBorders>
            <w:shd w:val="clear" w:color="000000" w:fill="FFFFFF"/>
            <w:noWrap/>
            <w:vAlign w:val="center"/>
            <w:hideMark/>
          </w:tcPr>
          <w:p w14:paraId="57ECF346"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12,2</w:t>
            </w:r>
          </w:p>
        </w:tc>
      </w:tr>
      <w:tr w:rsidR="001E65BB" w:rsidRPr="00433800" w14:paraId="45439479" w14:textId="77777777" w:rsidTr="00396AD7">
        <w:trPr>
          <w:trHeight w:val="291"/>
        </w:trPr>
        <w:tc>
          <w:tcPr>
            <w:tcW w:w="1411" w:type="dxa"/>
            <w:vMerge w:val="restart"/>
            <w:tcBorders>
              <w:top w:val="nil"/>
              <w:left w:val="nil"/>
              <w:bottom w:val="single" w:sz="4" w:space="0" w:color="auto"/>
              <w:right w:val="nil"/>
            </w:tcBorders>
            <w:shd w:val="clear" w:color="000000" w:fill="FFFFFF"/>
            <w:vAlign w:val="center"/>
            <w:hideMark/>
          </w:tcPr>
          <w:p w14:paraId="3337A8C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 xml:space="preserve">Jalur </w:t>
            </w:r>
            <w:proofErr w:type="spellStart"/>
            <w:r w:rsidRPr="00433800">
              <w:rPr>
                <w:rFonts w:eastAsia="Times New Roman" w:cs="Arial"/>
                <w:lang w:val="en-ID" w:eastAsia="en-ID"/>
              </w:rPr>
              <w:t>Nutrisi</w:t>
            </w:r>
            <w:proofErr w:type="spellEnd"/>
          </w:p>
        </w:tc>
        <w:tc>
          <w:tcPr>
            <w:tcW w:w="1458" w:type="dxa"/>
            <w:tcBorders>
              <w:top w:val="nil"/>
              <w:left w:val="nil"/>
              <w:bottom w:val="single" w:sz="4" w:space="0" w:color="auto"/>
              <w:right w:val="nil"/>
            </w:tcBorders>
            <w:shd w:val="clear" w:color="000000" w:fill="FFFFFF"/>
            <w:vAlign w:val="center"/>
            <w:hideMark/>
          </w:tcPr>
          <w:p w14:paraId="7953907E"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ON</w:t>
            </w:r>
          </w:p>
        </w:tc>
        <w:tc>
          <w:tcPr>
            <w:tcW w:w="1110" w:type="dxa"/>
            <w:tcBorders>
              <w:top w:val="nil"/>
              <w:left w:val="nil"/>
              <w:bottom w:val="single" w:sz="4" w:space="0" w:color="auto"/>
              <w:right w:val="nil"/>
            </w:tcBorders>
            <w:shd w:val="clear" w:color="000000" w:fill="FFFFFF"/>
            <w:noWrap/>
            <w:vAlign w:val="center"/>
            <w:hideMark/>
          </w:tcPr>
          <w:p w14:paraId="15DB31AE"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7</w:t>
            </w:r>
          </w:p>
        </w:tc>
        <w:tc>
          <w:tcPr>
            <w:tcW w:w="1110" w:type="dxa"/>
            <w:tcBorders>
              <w:top w:val="nil"/>
              <w:left w:val="nil"/>
              <w:bottom w:val="single" w:sz="4" w:space="0" w:color="auto"/>
              <w:right w:val="nil"/>
            </w:tcBorders>
            <w:shd w:val="clear" w:color="000000" w:fill="FFFFFF"/>
            <w:noWrap/>
            <w:vAlign w:val="center"/>
            <w:hideMark/>
          </w:tcPr>
          <w:p w14:paraId="150D9616"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1,8</w:t>
            </w:r>
          </w:p>
        </w:tc>
      </w:tr>
      <w:tr w:rsidR="001E65BB" w:rsidRPr="00433800" w14:paraId="1F2D7961" w14:textId="77777777" w:rsidTr="00396AD7">
        <w:trPr>
          <w:trHeight w:val="291"/>
        </w:trPr>
        <w:tc>
          <w:tcPr>
            <w:tcW w:w="1411" w:type="dxa"/>
            <w:vMerge/>
            <w:tcBorders>
              <w:top w:val="nil"/>
              <w:left w:val="nil"/>
              <w:bottom w:val="single" w:sz="4" w:space="0" w:color="auto"/>
              <w:right w:val="nil"/>
            </w:tcBorders>
            <w:vAlign w:val="center"/>
            <w:hideMark/>
          </w:tcPr>
          <w:p w14:paraId="4CA3AE90"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3E6CA487"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EN</w:t>
            </w:r>
          </w:p>
        </w:tc>
        <w:tc>
          <w:tcPr>
            <w:tcW w:w="1110" w:type="dxa"/>
            <w:tcBorders>
              <w:top w:val="nil"/>
              <w:left w:val="nil"/>
              <w:bottom w:val="single" w:sz="4" w:space="0" w:color="auto"/>
              <w:right w:val="nil"/>
            </w:tcBorders>
            <w:shd w:val="clear" w:color="000000" w:fill="FFFFFF"/>
            <w:noWrap/>
            <w:vAlign w:val="center"/>
            <w:hideMark/>
          </w:tcPr>
          <w:p w14:paraId="68F09D31"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20</w:t>
            </w:r>
          </w:p>
        </w:tc>
        <w:tc>
          <w:tcPr>
            <w:tcW w:w="1110" w:type="dxa"/>
            <w:tcBorders>
              <w:top w:val="nil"/>
              <w:left w:val="nil"/>
              <w:bottom w:val="single" w:sz="4" w:space="0" w:color="auto"/>
              <w:right w:val="nil"/>
            </w:tcBorders>
            <w:shd w:val="clear" w:color="000000" w:fill="FFFFFF"/>
            <w:noWrap/>
            <w:vAlign w:val="center"/>
            <w:hideMark/>
          </w:tcPr>
          <w:p w14:paraId="71CB4BF2"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5,1</w:t>
            </w:r>
          </w:p>
        </w:tc>
      </w:tr>
      <w:tr w:rsidR="001E65BB" w:rsidRPr="00433800" w14:paraId="25DF3D50" w14:textId="77777777" w:rsidTr="00396AD7">
        <w:trPr>
          <w:trHeight w:val="291"/>
        </w:trPr>
        <w:tc>
          <w:tcPr>
            <w:tcW w:w="1411" w:type="dxa"/>
            <w:vMerge/>
            <w:tcBorders>
              <w:top w:val="nil"/>
              <w:left w:val="nil"/>
              <w:bottom w:val="single" w:sz="4" w:space="0" w:color="auto"/>
              <w:right w:val="nil"/>
            </w:tcBorders>
            <w:vAlign w:val="center"/>
            <w:hideMark/>
          </w:tcPr>
          <w:p w14:paraId="2E963875"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5400BF83"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PN</w:t>
            </w:r>
          </w:p>
        </w:tc>
        <w:tc>
          <w:tcPr>
            <w:tcW w:w="1110" w:type="dxa"/>
            <w:tcBorders>
              <w:top w:val="nil"/>
              <w:left w:val="nil"/>
              <w:bottom w:val="single" w:sz="4" w:space="0" w:color="auto"/>
              <w:right w:val="nil"/>
            </w:tcBorders>
            <w:shd w:val="clear" w:color="000000" w:fill="FFFFFF"/>
            <w:noWrap/>
            <w:vAlign w:val="center"/>
            <w:hideMark/>
          </w:tcPr>
          <w:p w14:paraId="3BBFEAB8"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65</w:t>
            </w:r>
          </w:p>
        </w:tc>
        <w:tc>
          <w:tcPr>
            <w:tcW w:w="1110" w:type="dxa"/>
            <w:tcBorders>
              <w:top w:val="nil"/>
              <w:left w:val="nil"/>
              <w:bottom w:val="single" w:sz="4" w:space="0" w:color="auto"/>
              <w:right w:val="nil"/>
            </w:tcBorders>
            <w:shd w:val="clear" w:color="000000" w:fill="FFFFFF"/>
            <w:noWrap/>
            <w:vAlign w:val="center"/>
            <w:hideMark/>
          </w:tcPr>
          <w:p w14:paraId="4C9C5E6C"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16,6</w:t>
            </w:r>
          </w:p>
        </w:tc>
      </w:tr>
      <w:tr w:rsidR="001E65BB" w:rsidRPr="00433800" w14:paraId="63840CFC" w14:textId="77777777" w:rsidTr="00396AD7">
        <w:trPr>
          <w:trHeight w:val="291"/>
        </w:trPr>
        <w:tc>
          <w:tcPr>
            <w:tcW w:w="1411" w:type="dxa"/>
            <w:vMerge/>
            <w:tcBorders>
              <w:top w:val="nil"/>
              <w:left w:val="nil"/>
              <w:bottom w:val="single" w:sz="4" w:space="0" w:color="auto"/>
              <w:right w:val="nil"/>
            </w:tcBorders>
            <w:vAlign w:val="center"/>
            <w:hideMark/>
          </w:tcPr>
          <w:p w14:paraId="003FE502"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2E412105"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ON + EN</w:t>
            </w:r>
          </w:p>
        </w:tc>
        <w:tc>
          <w:tcPr>
            <w:tcW w:w="1110" w:type="dxa"/>
            <w:tcBorders>
              <w:top w:val="nil"/>
              <w:left w:val="nil"/>
              <w:bottom w:val="single" w:sz="4" w:space="0" w:color="auto"/>
              <w:right w:val="nil"/>
            </w:tcBorders>
            <w:shd w:val="clear" w:color="000000" w:fill="FFFFFF"/>
            <w:noWrap/>
            <w:vAlign w:val="center"/>
            <w:hideMark/>
          </w:tcPr>
          <w:p w14:paraId="139C8580"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4</w:t>
            </w:r>
          </w:p>
        </w:tc>
        <w:tc>
          <w:tcPr>
            <w:tcW w:w="1110" w:type="dxa"/>
            <w:tcBorders>
              <w:top w:val="nil"/>
              <w:left w:val="nil"/>
              <w:bottom w:val="single" w:sz="4" w:space="0" w:color="auto"/>
              <w:right w:val="nil"/>
            </w:tcBorders>
            <w:shd w:val="clear" w:color="000000" w:fill="FFFFFF"/>
            <w:noWrap/>
            <w:vAlign w:val="center"/>
            <w:hideMark/>
          </w:tcPr>
          <w:p w14:paraId="76BA48B4"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1,0</w:t>
            </w:r>
          </w:p>
        </w:tc>
      </w:tr>
      <w:tr w:rsidR="001E65BB" w:rsidRPr="00433800" w14:paraId="2ED0CF74" w14:textId="77777777" w:rsidTr="00396AD7">
        <w:trPr>
          <w:trHeight w:val="291"/>
        </w:trPr>
        <w:tc>
          <w:tcPr>
            <w:tcW w:w="1411" w:type="dxa"/>
            <w:vMerge/>
            <w:tcBorders>
              <w:top w:val="nil"/>
              <w:left w:val="nil"/>
              <w:bottom w:val="single" w:sz="4" w:space="0" w:color="auto"/>
              <w:right w:val="nil"/>
            </w:tcBorders>
            <w:vAlign w:val="center"/>
            <w:hideMark/>
          </w:tcPr>
          <w:p w14:paraId="5BF31974"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1824654A"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ON + PN</w:t>
            </w:r>
          </w:p>
        </w:tc>
        <w:tc>
          <w:tcPr>
            <w:tcW w:w="1110" w:type="dxa"/>
            <w:tcBorders>
              <w:top w:val="nil"/>
              <w:left w:val="nil"/>
              <w:bottom w:val="single" w:sz="4" w:space="0" w:color="auto"/>
              <w:right w:val="nil"/>
            </w:tcBorders>
            <w:shd w:val="clear" w:color="000000" w:fill="FFFFFF"/>
            <w:noWrap/>
            <w:vAlign w:val="center"/>
            <w:hideMark/>
          </w:tcPr>
          <w:p w14:paraId="474E7BCF"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20</w:t>
            </w:r>
          </w:p>
        </w:tc>
        <w:tc>
          <w:tcPr>
            <w:tcW w:w="1110" w:type="dxa"/>
            <w:tcBorders>
              <w:top w:val="nil"/>
              <w:left w:val="nil"/>
              <w:bottom w:val="single" w:sz="4" w:space="0" w:color="auto"/>
              <w:right w:val="nil"/>
            </w:tcBorders>
            <w:shd w:val="clear" w:color="000000" w:fill="FFFFFF"/>
            <w:noWrap/>
            <w:vAlign w:val="center"/>
            <w:hideMark/>
          </w:tcPr>
          <w:p w14:paraId="28F08952"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5,1</w:t>
            </w:r>
          </w:p>
        </w:tc>
      </w:tr>
      <w:tr w:rsidR="001E65BB" w:rsidRPr="00433800" w14:paraId="17CFBD7E" w14:textId="77777777" w:rsidTr="00396AD7">
        <w:trPr>
          <w:trHeight w:val="291"/>
        </w:trPr>
        <w:tc>
          <w:tcPr>
            <w:tcW w:w="1411" w:type="dxa"/>
            <w:vMerge/>
            <w:tcBorders>
              <w:top w:val="nil"/>
              <w:left w:val="nil"/>
              <w:bottom w:val="single" w:sz="4" w:space="0" w:color="auto"/>
              <w:right w:val="nil"/>
            </w:tcBorders>
            <w:vAlign w:val="center"/>
            <w:hideMark/>
          </w:tcPr>
          <w:p w14:paraId="1BB3659E"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4C4E1505"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EN + PN</w:t>
            </w:r>
          </w:p>
        </w:tc>
        <w:tc>
          <w:tcPr>
            <w:tcW w:w="1110" w:type="dxa"/>
            <w:tcBorders>
              <w:top w:val="nil"/>
              <w:left w:val="nil"/>
              <w:bottom w:val="single" w:sz="4" w:space="0" w:color="auto"/>
              <w:right w:val="nil"/>
            </w:tcBorders>
            <w:shd w:val="clear" w:color="000000" w:fill="FFFFFF"/>
            <w:noWrap/>
            <w:vAlign w:val="center"/>
            <w:hideMark/>
          </w:tcPr>
          <w:p w14:paraId="6A894A9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273</w:t>
            </w:r>
          </w:p>
        </w:tc>
        <w:tc>
          <w:tcPr>
            <w:tcW w:w="1110" w:type="dxa"/>
            <w:tcBorders>
              <w:top w:val="nil"/>
              <w:left w:val="nil"/>
              <w:bottom w:val="single" w:sz="4" w:space="0" w:color="auto"/>
              <w:right w:val="nil"/>
            </w:tcBorders>
            <w:shd w:val="clear" w:color="000000" w:fill="FFFFFF"/>
            <w:noWrap/>
            <w:vAlign w:val="center"/>
            <w:hideMark/>
          </w:tcPr>
          <w:p w14:paraId="30005528"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69,6</w:t>
            </w:r>
          </w:p>
        </w:tc>
      </w:tr>
      <w:tr w:rsidR="001E65BB" w:rsidRPr="00433800" w14:paraId="2056B5CF" w14:textId="77777777" w:rsidTr="00396AD7">
        <w:trPr>
          <w:trHeight w:val="463"/>
        </w:trPr>
        <w:tc>
          <w:tcPr>
            <w:tcW w:w="1411" w:type="dxa"/>
            <w:vMerge/>
            <w:tcBorders>
              <w:top w:val="nil"/>
              <w:left w:val="nil"/>
              <w:bottom w:val="single" w:sz="4" w:space="0" w:color="auto"/>
              <w:right w:val="nil"/>
            </w:tcBorders>
            <w:vAlign w:val="center"/>
            <w:hideMark/>
          </w:tcPr>
          <w:p w14:paraId="17A55C13" w14:textId="77777777" w:rsidR="001E65BB" w:rsidRPr="00433800" w:rsidRDefault="001E65BB" w:rsidP="001E65BB">
            <w:pPr>
              <w:spacing w:line="240" w:lineRule="auto"/>
              <w:jc w:val="left"/>
              <w:rPr>
                <w:rFonts w:eastAsia="Times New Roman" w:cs="Arial"/>
                <w:lang w:val="en-ID" w:eastAsia="en-ID"/>
              </w:rPr>
            </w:pPr>
          </w:p>
        </w:tc>
        <w:tc>
          <w:tcPr>
            <w:tcW w:w="1458" w:type="dxa"/>
            <w:tcBorders>
              <w:top w:val="nil"/>
              <w:left w:val="nil"/>
              <w:bottom w:val="single" w:sz="4" w:space="0" w:color="auto"/>
              <w:right w:val="nil"/>
            </w:tcBorders>
            <w:shd w:val="clear" w:color="000000" w:fill="FFFFFF"/>
            <w:vAlign w:val="center"/>
            <w:hideMark/>
          </w:tcPr>
          <w:p w14:paraId="3DC9FB73"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ON + EN + PN</w:t>
            </w:r>
          </w:p>
        </w:tc>
        <w:tc>
          <w:tcPr>
            <w:tcW w:w="1110" w:type="dxa"/>
            <w:tcBorders>
              <w:top w:val="nil"/>
              <w:left w:val="nil"/>
              <w:bottom w:val="single" w:sz="4" w:space="0" w:color="auto"/>
              <w:right w:val="nil"/>
            </w:tcBorders>
            <w:shd w:val="clear" w:color="000000" w:fill="FFFFFF"/>
            <w:noWrap/>
            <w:vAlign w:val="center"/>
            <w:hideMark/>
          </w:tcPr>
          <w:p w14:paraId="08C04D9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3</w:t>
            </w:r>
          </w:p>
        </w:tc>
        <w:tc>
          <w:tcPr>
            <w:tcW w:w="1110" w:type="dxa"/>
            <w:tcBorders>
              <w:top w:val="nil"/>
              <w:left w:val="nil"/>
              <w:bottom w:val="single" w:sz="4" w:space="0" w:color="auto"/>
              <w:right w:val="nil"/>
            </w:tcBorders>
            <w:shd w:val="clear" w:color="000000" w:fill="FFFFFF"/>
            <w:noWrap/>
            <w:vAlign w:val="center"/>
            <w:hideMark/>
          </w:tcPr>
          <w:p w14:paraId="546E238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0,8</w:t>
            </w:r>
          </w:p>
        </w:tc>
      </w:tr>
      <w:tr w:rsidR="001E65BB" w:rsidRPr="00433800" w14:paraId="7E2A2E5B" w14:textId="77777777" w:rsidTr="00396AD7">
        <w:trPr>
          <w:trHeight w:val="291"/>
        </w:trPr>
        <w:tc>
          <w:tcPr>
            <w:tcW w:w="2869" w:type="dxa"/>
            <w:gridSpan w:val="2"/>
            <w:tcBorders>
              <w:top w:val="single" w:sz="4" w:space="0" w:color="auto"/>
              <w:left w:val="nil"/>
              <w:bottom w:val="single" w:sz="4" w:space="0" w:color="auto"/>
              <w:right w:val="nil"/>
            </w:tcBorders>
            <w:shd w:val="clear" w:color="000000" w:fill="FFFFFF"/>
            <w:vAlign w:val="center"/>
            <w:hideMark/>
          </w:tcPr>
          <w:p w14:paraId="39899B05" w14:textId="77777777" w:rsidR="001E65BB" w:rsidRPr="00433800" w:rsidRDefault="001E65BB" w:rsidP="001E65BB">
            <w:pPr>
              <w:spacing w:line="240" w:lineRule="auto"/>
              <w:jc w:val="center"/>
              <w:rPr>
                <w:rFonts w:eastAsia="Times New Roman" w:cs="Arial"/>
                <w:lang w:val="en-ID" w:eastAsia="en-ID"/>
              </w:rPr>
            </w:pPr>
            <w:proofErr w:type="spellStart"/>
            <w:r w:rsidRPr="00433800">
              <w:rPr>
                <w:rFonts w:eastAsia="Times New Roman" w:cs="Arial"/>
                <w:lang w:val="en-ID" w:eastAsia="en-ID"/>
              </w:rPr>
              <w:t>Jumlah</w:t>
            </w:r>
            <w:proofErr w:type="spellEnd"/>
          </w:p>
        </w:tc>
        <w:tc>
          <w:tcPr>
            <w:tcW w:w="1110" w:type="dxa"/>
            <w:tcBorders>
              <w:top w:val="nil"/>
              <w:left w:val="nil"/>
              <w:bottom w:val="single" w:sz="4" w:space="0" w:color="auto"/>
              <w:right w:val="nil"/>
            </w:tcBorders>
            <w:shd w:val="clear" w:color="000000" w:fill="FFFFFF"/>
            <w:noWrap/>
            <w:vAlign w:val="center"/>
            <w:hideMark/>
          </w:tcPr>
          <w:p w14:paraId="6F0CD9F8"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392</w:t>
            </w:r>
          </w:p>
        </w:tc>
        <w:tc>
          <w:tcPr>
            <w:tcW w:w="1110" w:type="dxa"/>
            <w:tcBorders>
              <w:top w:val="nil"/>
              <w:left w:val="nil"/>
              <w:bottom w:val="single" w:sz="4" w:space="0" w:color="auto"/>
              <w:right w:val="nil"/>
            </w:tcBorders>
            <w:shd w:val="clear" w:color="000000" w:fill="FFFFFF"/>
            <w:noWrap/>
            <w:vAlign w:val="center"/>
            <w:hideMark/>
          </w:tcPr>
          <w:p w14:paraId="5B12E00D" w14:textId="77777777" w:rsidR="001E65BB" w:rsidRPr="00433800" w:rsidRDefault="001E65BB" w:rsidP="001E65BB">
            <w:pPr>
              <w:spacing w:line="240" w:lineRule="auto"/>
              <w:jc w:val="center"/>
              <w:rPr>
                <w:rFonts w:eastAsia="Times New Roman" w:cs="Arial"/>
                <w:lang w:val="en-ID" w:eastAsia="en-ID"/>
              </w:rPr>
            </w:pPr>
            <w:r w:rsidRPr="00433800">
              <w:rPr>
                <w:rFonts w:eastAsia="Times New Roman" w:cs="Arial"/>
                <w:lang w:val="en-ID" w:eastAsia="en-ID"/>
              </w:rPr>
              <w:t>100,0</w:t>
            </w:r>
          </w:p>
        </w:tc>
      </w:tr>
    </w:tbl>
    <w:p w14:paraId="19C5D0E8" w14:textId="12E42CDF" w:rsidR="001E65BB" w:rsidRPr="00433800" w:rsidRDefault="00FE4A2D" w:rsidP="00396AD7">
      <w:pPr>
        <w:spacing w:line="240" w:lineRule="auto"/>
        <w:ind w:left="720" w:firstLine="720"/>
        <w:rPr>
          <w:rFonts w:cs="Arial"/>
        </w:rPr>
      </w:pPr>
      <w:r w:rsidRPr="00433800">
        <w:rPr>
          <w:rFonts w:cs="Arial"/>
        </w:rPr>
        <w:t>Catatan: n = jumlah subjek;.</w:t>
      </w:r>
    </w:p>
    <w:p w14:paraId="48977BA8" w14:textId="77777777" w:rsidR="00EA05C4" w:rsidRPr="00433800" w:rsidRDefault="00EA05C4" w:rsidP="00396AD7">
      <w:pPr>
        <w:spacing w:line="240" w:lineRule="auto"/>
        <w:ind w:left="720" w:firstLine="720"/>
        <w:rPr>
          <w:rFonts w:cs="Arial"/>
        </w:rPr>
      </w:pPr>
    </w:p>
    <w:p w14:paraId="7588A8EE" w14:textId="78F3C905" w:rsidR="00043169" w:rsidRPr="00433800" w:rsidRDefault="00EA05C4" w:rsidP="0054265B">
      <w:pPr>
        <w:spacing w:before="240" w:after="240" w:line="360" w:lineRule="auto"/>
        <w:ind w:firstLine="720"/>
        <w:rPr>
          <w:rFonts w:cs="Arial"/>
        </w:rPr>
      </w:pPr>
      <w:r w:rsidRPr="00433800">
        <w:rPr>
          <w:rFonts w:cs="Arial"/>
        </w:rPr>
        <w:t xml:space="preserve">Pada tabel diatas menunjukkan </w:t>
      </w:r>
      <w:proofErr w:type="spellStart"/>
      <w:r w:rsidRPr="00433800">
        <w:rPr>
          <w:rFonts w:cs="Arial"/>
          <w:lang w:val="en-US"/>
        </w:rPr>
        <w:t>Profil</w:t>
      </w:r>
      <w:proofErr w:type="spellEnd"/>
      <w:r w:rsidRPr="00433800">
        <w:rPr>
          <w:rFonts w:cs="Arial"/>
          <w:lang w:val="en-US"/>
        </w:rPr>
        <w:t xml:space="preserve"> </w:t>
      </w:r>
      <w:proofErr w:type="spellStart"/>
      <w:r w:rsidRPr="00433800">
        <w:rPr>
          <w:rFonts w:cs="Arial"/>
          <w:lang w:val="en-US"/>
        </w:rPr>
        <w:t>Terapi</w:t>
      </w:r>
      <w:proofErr w:type="spellEnd"/>
      <w:r w:rsidRPr="00433800">
        <w:rPr>
          <w:rFonts w:cs="Arial"/>
          <w:lang w:val="en-US"/>
        </w:rPr>
        <w:t xml:space="preserve"> </w:t>
      </w:r>
      <w:proofErr w:type="spellStart"/>
      <w:r w:rsidRPr="00433800">
        <w:rPr>
          <w:rFonts w:cs="Arial"/>
          <w:lang w:val="en-US"/>
        </w:rPr>
        <w:t>Medik</w:t>
      </w:r>
      <w:proofErr w:type="spellEnd"/>
      <w:r w:rsidRPr="00433800">
        <w:rPr>
          <w:rFonts w:cs="Arial"/>
          <w:lang w:val="en-US"/>
        </w:rPr>
        <w:t xml:space="preserve"> Gizi </w:t>
      </w:r>
      <w:proofErr w:type="spellStart"/>
      <w:r w:rsidRPr="00433800">
        <w:rPr>
          <w:rFonts w:cs="Arial"/>
          <w:lang w:val="en-US"/>
        </w:rPr>
        <w:t>Subjek</w:t>
      </w:r>
      <w:proofErr w:type="spellEnd"/>
      <w:r w:rsidRPr="00433800">
        <w:rPr>
          <w:rFonts w:cs="Arial"/>
          <w:lang w:val="en-US"/>
        </w:rPr>
        <w:t xml:space="preserve"> </w:t>
      </w:r>
      <w:proofErr w:type="spellStart"/>
      <w:r w:rsidRPr="00433800">
        <w:rPr>
          <w:rFonts w:cs="Arial"/>
          <w:lang w:val="en-US"/>
        </w:rPr>
        <w:t>Penelitian</w:t>
      </w:r>
      <w:proofErr w:type="spellEnd"/>
      <w:r w:rsidRPr="00433800">
        <w:rPr>
          <w:rFonts w:cs="Arial"/>
        </w:rPr>
        <w:t xml:space="preserve">. Tabel 2 merupakan distribusi frekuensi dari asupan nutrisi, untuk energi rata-rata proporsi tertinggi pada energi &lt;600 Kkal (51,5). Untuk Jalur nutrisi paling banyak digunakan pada jalur nutrisi enteral + parenteral (69,6%).  Sedangkan untuk protein tertinngi kategori &lt;0,8 (65,3%). </w:t>
      </w:r>
    </w:p>
    <w:p w14:paraId="32AA4DDB" w14:textId="19DE42C2" w:rsidR="00EA05C4" w:rsidRPr="00433800" w:rsidRDefault="00610700" w:rsidP="00610700">
      <w:pPr>
        <w:spacing w:line="360" w:lineRule="auto"/>
        <w:ind w:left="720" w:right="18"/>
        <w:rPr>
          <w:rFonts w:eastAsia="Times New Roman" w:cs="Arial"/>
          <w:b/>
          <w:bCs/>
          <w:lang w:val="en-US"/>
        </w:rPr>
      </w:pPr>
      <w:r w:rsidRPr="00433800">
        <w:rPr>
          <w:rFonts w:eastAsia="Times New Roman" w:cs="Arial"/>
          <w:b/>
          <w:bCs/>
          <w:lang w:val="en-US"/>
        </w:rPr>
        <w:t xml:space="preserve">Tabel </w:t>
      </w:r>
      <w:r w:rsidR="00271E9D" w:rsidRPr="00433800">
        <w:rPr>
          <w:rFonts w:eastAsia="Times New Roman" w:cs="Arial"/>
          <w:b/>
          <w:bCs/>
          <w:lang w:val="en-US"/>
        </w:rPr>
        <w:t>1.</w:t>
      </w:r>
      <w:r w:rsidRPr="00433800">
        <w:rPr>
          <w:rFonts w:eastAsia="Times New Roman" w:cs="Arial"/>
          <w:b/>
          <w:bCs/>
          <w:lang w:val="en-US"/>
        </w:rPr>
        <w:t xml:space="preserve">3. </w:t>
      </w:r>
      <w:r w:rsidR="00324C30" w:rsidRPr="00433800">
        <w:rPr>
          <w:rFonts w:eastAsia="Times New Roman" w:cs="Arial"/>
          <w:b/>
          <w:bCs/>
          <w:lang w:val="en-US"/>
        </w:rPr>
        <w:t>Nilai Rata-rata</w:t>
      </w:r>
      <w:r w:rsidRPr="00433800">
        <w:rPr>
          <w:rFonts w:eastAsia="Times New Roman" w:cs="Arial"/>
          <w:b/>
          <w:bCs/>
          <w:lang w:val="en-US"/>
        </w:rPr>
        <w:t xml:space="preserve"> </w:t>
      </w:r>
      <w:proofErr w:type="spellStart"/>
      <w:r w:rsidRPr="00433800">
        <w:rPr>
          <w:rFonts w:eastAsia="Times New Roman" w:cs="Arial"/>
          <w:b/>
          <w:bCs/>
          <w:lang w:val="en-US"/>
        </w:rPr>
        <w:t>Subjek</w:t>
      </w:r>
      <w:proofErr w:type="spellEnd"/>
      <w:r w:rsidRPr="00433800">
        <w:rPr>
          <w:rFonts w:eastAsia="Times New Roman" w:cs="Arial"/>
          <w:b/>
          <w:bCs/>
          <w:lang w:val="en-US"/>
        </w:rPr>
        <w:t xml:space="preserve"> </w:t>
      </w:r>
      <w:proofErr w:type="spellStart"/>
      <w:r w:rsidRPr="00433800">
        <w:rPr>
          <w:rFonts w:eastAsia="Times New Roman" w:cs="Arial"/>
          <w:b/>
          <w:bCs/>
          <w:lang w:val="en-US"/>
        </w:rPr>
        <w:t>Penelitian</w:t>
      </w:r>
      <w:proofErr w:type="spellEnd"/>
    </w:p>
    <w:tbl>
      <w:tblPr>
        <w:tblW w:w="6236" w:type="dxa"/>
        <w:tblInd w:w="680" w:type="dxa"/>
        <w:tblLook w:val="04A0" w:firstRow="1" w:lastRow="0" w:firstColumn="1" w:lastColumn="0" w:noHBand="0" w:noVBand="1"/>
      </w:tblPr>
      <w:tblGrid>
        <w:gridCol w:w="914"/>
        <w:gridCol w:w="1095"/>
        <w:gridCol w:w="974"/>
        <w:gridCol w:w="974"/>
        <w:gridCol w:w="1109"/>
        <w:gridCol w:w="1170"/>
      </w:tblGrid>
      <w:tr w:rsidR="00EA05C4" w:rsidRPr="00433800" w14:paraId="64145876" w14:textId="77777777" w:rsidTr="00E8284C">
        <w:trPr>
          <w:trHeight w:val="383"/>
        </w:trPr>
        <w:tc>
          <w:tcPr>
            <w:tcW w:w="914" w:type="dxa"/>
            <w:tcBorders>
              <w:top w:val="single" w:sz="4" w:space="0" w:color="auto"/>
              <w:left w:val="nil"/>
              <w:bottom w:val="single" w:sz="4" w:space="0" w:color="auto"/>
              <w:right w:val="nil"/>
            </w:tcBorders>
            <w:shd w:val="clear" w:color="000000" w:fill="FFFFFF"/>
            <w:vAlign w:val="center"/>
            <w:hideMark/>
          </w:tcPr>
          <w:p w14:paraId="30FD8DF7" w14:textId="77777777" w:rsidR="00582C15" w:rsidRPr="00433800" w:rsidRDefault="00582C15" w:rsidP="00582C15">
            <w:pPr>
              <w:spacing w:line="240" w:lineRule="auto"/>
              <w:jc w:val="center"/>
              <w:rPr>
                <w:rFonts w:eastAsia="Times New Roman" w:cs="Arial"/>
                <w:lang w:val="en-ID" w:eastAsia="en-ID"/>
              </w:rPr>
            </w:pPr>
            <w:bookmarkStart w:id="109" w:name="_Hlk166317852"/>
            <w:r w:rsidRPr="00433800">
              <w:rPr>
                <w:rFonts w:eastAsia="Times New Roman" w:cs="Arial"/>
                <w:lang w:val="en-ID" w:eastAsia="en-ID"/>
              </w:rPr>
              <w:t> </w:t>
            </w:r>
          </w:p>
        </w:tc>
        <w:tc>
          <w:tcPr>
            <w:tcW w:w="1095" w:type="dxa"/>
            <w:tcBorders>
              <w:top w:val="single" w:sz="4" w:space="0" w:color="auto"/>
              <w:left w:val="nil"/>
              <w:bottom w:val="single" w:sz="4" w:space="0" w:color="auto"/>
              <w:right w:val="nil"/>
            </w:tcBorders>
            <w:shd w:val="clear" w:color="000000" w:fill="FFFFFF"/>
            <w:vAlign w:val="center"/>
            <w:hideMark/>
          </w:tcPr>
          <w:p w14:paraId="0A3C0B2F"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Mean</w:t>
            </w:r>
          </w:p>
        </w:tc>
        <w:tc>
          <w:tcPr>
            <w:tcW w:w="974" w:type="dxa"/>
            <w:tcBorders>
              <w:top w:val="single" w:sz="4" w:space="0" w:color="auto"/>
              <w:left w:val="nil"/>
              <w:bottom w:val="single" w:sz="4" w:space="0" w:color="auto"/>
              <w:right w:val="nil"/>
            </w:tcBorders>
            <w:shd w:val="clear" w:color="000000" w:fill="FFFFFF"/>
            <w:vAlign w:val="center"/>
            <w:hideMark/>
          </w:tcPr>
          <w:p w14:paraId="3C85C45E"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SD</w:t>
            </w:r>
          </w:p>
        </w:tc>
        <w:tc>
          <w:tcPr>
            <w:tcW w:w="974" w:type="dxa"/>
            <w:tcBorders>
              <w:top w:val="single" w:sz="4" w:space="0" w:color="auto"/>
              <w:left w:val="nil"/>
              <w:bottom w:val="single" w:sz="4" w:space="0" w:color="auto"/>
              <w:right w:val="nil"/>
            </w:tcBorders>
            <w:shd w:val="clear" w:color="000000" w:fill="FFFFFF"/>
            <w:vAlign w:val="center"/>
            <w:hideMark/>
          </w:tcPr>
          <w:p w14:paraId="72CB3020"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Median</w:t>
            </w:r>
          </w:p>
        </w:tc>
        <w:tc>
          <w:tcPr>
            <w:tcW w:w="1109" w:type="dxa"/>
            <w:tcBorders>
              <w:top w:val="single" w:sz="4" w:space="0" w:color="auto"/>
              <w:left w:val="nil"/>
              <w:bottom w:val="single" w:sz="4" w:space="0" w:color="auto"/>
              <w:right w:val="nil"/>
            </w:tcBorders>
            <w:shd w:val="clear" w:color="000000" w:fill="FFFFFF"/>
            <w:vAlign w:val="center"/>
            <w:hideMark/>
          </w:tcPr>
          <w:p w14:paraId="78021DA1"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Minimum</w:t>
            </w:r>
          </w:p>
        </w:tc>
        <w:tc>
          <w:tcPr>
            <w:tcW w:w="1170" w:type="dxa"/>
            <w:tcBorders>
              <w:top w:val="single" w:sz="4" w:space="0" w:color="auto"/>
              <w:left w:val="nil"/>
              <w:bottom w:val="single" w:sz="4" w:space="0" w:color="auto"/>
              <w:right w:val="nil"/>
            </w:tcBorders>
            <w:shd w:val="clear" w:color="000000" w:fill="FFFFFF"/>
            <w:vAlign w:val="center"/>
            <w:hideMark/>
          </w:tcPr>
          <w:p w14:paraId="043799CF"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Maximum</w:t>
            </w:r>
          </w:p>
        </w:tc>
      </w:tr>
      <w:tr w:rsidR="00EA05C4" w:rsidRPr="00433800" w14:paraId="1E87EBC4" w14:textId="77777777" w:rsidTr="00E8284C">
        <w:trPr>
          <w:trHeight w:val="383"/>
        </w:trPr>
        <w:tc>
          <w:tcPr>
            <w:tcW w:w="914" w:type="dxa"/>
            <w:tcBorders>
              <w:top w:val="nil"/>
              <w:left w:val="nil"/>
              <w:bottom w:val="single" w:sz="4" w:space="0" w:color="auto"/>
              <w:right w:val="nil"/>
            </w:tcBorders>
            <w:shd w:val="clear" w:color="000000" w:fill="FFFFFF"/>
            <w:vAlign w:val="center"/>
            <w:hideMark/>
          </w:tcPr>
          <w:p w14:paraId="7B92A4E5"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NLR</w:t>
            </w:r>
          </w:p>
        </w:tc>
        <w:tc>
          <w:tcPr>
            <w:tcW w:w="1095" w:type="dxa"/>
            <w:tcBorders>
              <w:top w:val="nil"/>
              <w:left w:val="nil"/>
              <w:bottom w:val="single" w:sz="4" w:space="0" w:color="auto"/>
              <w:right w:val="nil"/>
            </w:tcBorders>
            <w:shd w:val="clear" w:color="000000" w:fill="FFFFFF"/>
            <w:noWrap/>
            <w:vAlign w:val="center"/>
            <w:hideMark/>
          </w:tcPr>
          <w:p w14:paraId="43CCD2F6"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13,30</w:t>
            </w:r>
          </w:p>
        </w:tc>
        <w:tc>
          <w:tcPr>
            <w:tcW w:w="974" w:type="dxa"/>
            <w:tcBorders>
              <w:top w:val="nil"/>
              <w:left w:val="nil"/>
              <w:bottom w:val="single" w:sz="4" w:space="0" w:color="auto"/>
              <w:right w:val="nil"/>
            </w:tcBorders>
            <w:shd w:val="clear" w:color="000000" w:fill="FFFFFF"/>
            <w:noWrap/>
            <w:vAlign w:val="center"/>
            <w:hideMark/>
          </w:tcPr>
          <w:p w14:paraId="23C60541"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8,87</w:t>
            </w:r>
          </w:p>
        </w:tc>
        <w:tc>
          <w:tcPr>
            <w:tcW w:w="974" w:type="dxa"/>
            <w:tcBorders>
              <w:top w:val="nil"/>
              <w:left w:val="nil"/>
              <w:bottom w:val="single" w:sz="4" w:space="0" w:color="auto"/>
              <w:right w:val="nil"/>
            </w:tcBorders>
            <w:shd w:val="clear" w:color="000000" w:fill="FFFFFF"/>
            <w:noWrap/>
            <w:vAlign w:val="center"/>
            <w:hideMark/>
          </w:tcPr>
          <w:p w14:paraId="7EC458F0"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10,44</w:t>
            </w:r>
          </w:p>
        </w:tc>
        <w:tc>
          <w:tcPr>
            <w:tcW w:w="1109" w:type="dxa"/>
            <w:tcBorders>
              <w:top w:val="nil"/>
              <w:left w:val="nil"/>
              <w:bottom w:val="single" w:sz="4" w:space="0" w:color="auto"/>
              <w:right w:val="nil"/>
            </w:tcBorders>
            <w:shd w:val="clear" w:color="000000" w:fill="FFFFFF"/>
            <w:noWrap/>
            <w:vAlign w:val="center"/>
            <w:hideMark/>
          </w:tcPr>
          <w:p w14:paraId="4D94F695"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2,24</w:t>
            </w:r>
          </w:p>
        </w:tc>
        <w:tc>
          <w:tcPr>
            <w:tcW w:w="1170" w:type="dxa"/>
            <w:tcBorders>
              <w:top w:val="nil"/>
              <w:left w:val="nil"/>
              <w:bottom w:val="single" w:sz="4" w:space="0" w:color="auto"/>
              <w:right w:val="nil"/>
            </w:tcBorders>
            <w:shd w:val="clear" w:color="000000" w:fill="FFFFFF"/>
            <w:noWrap/>
            <w:vAlign w:val="center"/>
            <w:hideMark/>
          </w:tcPr>
          <w:p w14:paraId="66C494A8"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53,00</w:t>
            </w:r>
          </w:p>
        </w:tc>
      </w:tr>
      <w:bookmarkEnd w:id="109"/>
      <w:tr w:rsidR="00EA05C4" w:rsidRPr="00433800" w14:paraId="297C32EA" w14:textId="77777777" w:rsidTr="00E8284C">
        <w:trPr>
          <w:trHeight w:val="608"/>
        </w:trPr>
        <w:tc>
          <w:tcPr>
            <w:tcW w:w="914" w:type="dxa"/>
            <w:tcBorders>
              <w:top w:val="nil"/>
              <w:left w:val="nil"/>
              <w:bottom w:val="single" w:sz="4" w:space="0" w:color="auto"/>
              <w:right w:val="nil"/>
            </w:tcBorders>
            <w:shd w:val="clear" w:color="000000" w:fill="FFFFFF"/>
            <w:vAlign w:val="center"/>
            <w:hideMark/>
          </w:tcPr>
          <w:p w14:paraId="047293EC"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Protein</w:t>
            </w:r>
          </w:p>
        </w:tc>
        <w:tc>
          <w:tcPr>
            <w:tcW w:w="1095" w:type="dxa"/>
            <w:tcBorders>
              <w:top w:val="nil"/>
              <w:left w:val="nil"/>
              <w:bottom w:val="single" w:sz="4" w:space="0" w:color="auto"/>
              <w:right w:val="nil"/>
            </w:tcBorders>
            <w:shd w:val="clear" w:color="000000" w:fill="FFFFFF"/>
            <w:noWrap/>
            <w:vAlign w:val="center"/>
            <w:hideMark/>
          </w:tcPr>
          <w:p w14:paraId="3AA17045"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0,65</w:t>
            </w:r>
          </w:p>
        </w:tc>
        <w:tc>
          <w:tcPr>
            <w:tcW w:w="974" w:type="dxa"/>
            <w:tcBorders>
              <w:top w:val="nil"/>
              <w:left w:val="nil"/>
              <w:bottom w:val="single" w:sz="4" w:space="0" w:color="auto"/>
              <w:right w:val="nil"/>
            </w:tcBorders>
            <w:shd w:val="clear" w:color="000000" w:fill="FFFFFF"/>
            <w:noWrap/>
            <w:vAlign w:val="center"/>
            <w:hideMark/>
          </w:tcPr>
          <w:p w14:paraId="5E5CCEFF"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0,51</w:t>
            </w:r>
          </w:p>
        </w:tc>
        <w:tc>
          <w:tcPr>
            <w:tcW w:w="974" w:type="dxa"/>
            <w:tcBorders>
              <w:top w:val="nil"/>
              <w:left w:val="nil"/>
              <w:bottom w:val="single" w:sz="4" w:space="0" w:color="auto"/>
              <w:right w:val="nil"/>
            </w:tcBorders>
            <w:shd w:val="clear" w:color="000000" w:fill="FFFFFF"/>
            <w:noWrap/>
            <w:vAlign w:val="center"/>
            <w:hideMark/>
          </w:tcPr>
          <w:p w14:paraId="297DF4DD"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0,58</w:t>
            </w:r>
          </w:p>
        </w:tc>
        <w:tc>
          <w:tcPr>
            <w:tcW w:w="1109" w:type="dxa"/>
            <w:tcBorders>
              <w:top w:val="nil"/>
              <w:left w:val="nil"/>
              <w:bottom w:val="single" w:sz="4" w:space="0" w:color="auto"/>
              <w:right w:val="nil"/>
            </w:tcBorders>
            <w:shd w:val="clear" w:color="000000" w:fill="FFFFFF"/>
            <w:noWrap/>
            <w:vAlign w:val="center"/>
            <w:hideMark/>
          </w:tcPr>
          <w:p w14:paraId="60278F29"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0,00</w:t>
            </w:r>
          </w:p>
        </w:tc>
        <w:tc>
          <w:tcPr>
            <w:tcW w:w="1170" w:type="dxa"/>
            <w:tcBorders>
              <w:top w:val="nil"/>
              <w:left w:val="nil"/>
              <w:bottom w:val="single" w:sz="4" w:space="0" w:color="auto"/>
              <w:right w:val="nil"/>
            </w:tcBorders>
            <w:shd w:val="clear" w:color="000000" w:fill="FFFFFF"/>
            <w:noWrap/>
            <w:vAlign w:val="center"/>
            <w:hideMark/>
          </w:tcPr>
          <w:p w14:paraId="68ABFFAB"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2,53</w:t>
            </w:r>
          </w:p>
        </w:tc>
      </w:tr>
      <w:tr w:rsidR="00EA05C4" w:rsidRPr="00433800" w14:paraId="57FF6234" w14:textId="77777777" w:rsidTr="00E8284C">
        <w:trPr>
          <w:trHeight w:val="383"/>
        </w:trPr>
        <w:tc>
          <w:tcPr>
            <w:tcW w:w="914" w:type="dxa"/>
            <w:tcBorders>
              <w:top w:val="nil"/>
              <w:left w:val="nil"/>
              <w:bottom w:val="single" w:sz="4" w:space="0" w:color="auto"/>
              <w:right w:val="nil"/>
            </w:tcBorders>
            <w:shd w:val="clear" w:color="000000" w:fill="FFFFFF"/>
            <w:vAlign w:val="center"/>
            <w:hideMark/>
          </w:tcPr>
          <w:p w14:paraId="1CBA1526" w14:textId="77777777" w:rsidR="00582C15" w:rsidRPr="00433800" w:rsidRDefault="00582C15" w:rsidP="00582C15">
            <w:pPr>
              <w:spacing w:line="240" w:lineRule="auto"/>
              <w:jc w:val="center"/>
              <w:rPr>
                <w:rFonts w:eastAsia="Times New Roman" w:cs="Arial"/>
                <w:lang w:val="en-ID" w:eastAsia="en-ID"/>
              </w:rPr>
            </w:pPr>
            <w:proofErr w:type="spellStart"/>
            <w:r w:rsidRPr="00433800">
              <w:rPr>
                <w:rFonts w:eastAsia="Times New Roman" w:cs="Arial"/>
                <w:lang w:val="en-ID" w:eastAsia="en-ID"/>
              </w:rPr>
              <w:t>Energi</w:t>
            </w:r>
            <w:proofErr w:type="spellEnd"/>
          </w:p>
        </w:tc>
        <w:tc>
          <w:tcPr>
            <w:tcW w:w="1095" w:type="dxa"/>
            <w:tcBorders>
              <w:top w:val="nil"/>
              <w:left w:val="nil"/>
              <w:bottom w:val="single" w:sz="4" w:space="0" w:color="auto"/>
              <w:right w:val="nil"/>
            </w:tcBorders>
            <w:shd w:val="clear" w:color="000000" w:fill="FFFFFF"/>
            <w:noWrap/>
            <w:vAlign w:val="center"/>
            <w:hideMark/>
          </w:tcPr>
          <w:p w14:paraId="29CA19FD"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651,44</w:t>
            </w:r>
          </w:p>
        </w:tc>
        <w:tc>
          <w:tcPr>
            <w:tcW w:w="974" w:type="dxa"/>
            <w:tcBorders>
              <w:top w:val="nil"/>
              <w:left w:val="nil"/>
              <w:bottom w:val="single" w:sz="4" w:space="0" w:color="auto"/>
              <w:right w:val="nil"/>
            </w:tcBorders>
            <w:shd w:val="clear" w:color="000000" w:fill="FFFFFF"/>
            <w:noWrap/>
            <w:vAlign w:val="center"/>
            <w:hideMark/>
          </w:tcPr>
          <w:p w14:paraId="4953C7D1"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457,51</w:t>
            </w:r>
          </w:p>
        </w:tc>
        <w:tc>
          <w:tcPr>
            <w:tcW w:w="974" w:type="dxa"/>
            <w:tcBorders>
              <w:top w:val="nil"/>
              <w:left w:val="nil"/>
              <w:bottom w:val="single" w:sz="4" w:space="0" w:color="auto"/>
              <w:right w:val="nil"/>
            </w:tcBorders>
            <w:shd w:val="clear" w:color="000000" w:fill="FFFFFF"/>
            <w:noWrap/>
            <w:vAlign w:val="center"/>
            <w:hideMark/>
          </w:tcPr>
          <w:p w14:paraId="2E256CA7"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580,00</w:t>
            </w:r>
          </w:p>
        </w:tc>
        <w:tc>
          <w:tcPr>
            <w:tcW w:w="1109" w:type="dxa"/>
            <w:tcBorders>
              <w:top w:val="nil"/>
              <w:left w:val="nil"/>
              <w:bottom w:val="single" w:sz="4" w:space="0" w:color="auto"/>
              <w:right w:val="nil"/>
            </w:tcBorders>
            <w:shd w:val="clear" w:color="000000" w:fill="FFFFFF"/>
            <w:noWrap/>
            <w:vAlign w:val="center"/>
            <w:hideMark/>
          </w:tcPr>
          <w:p w14:paraId="6CC60055"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0,00</w:t>
            </w:r>
          </w:p>
        </w:tc>
        <w:tc>
          <w:tcPr>
            <w:tcW w:w="1170" w:type="dxa"/>
            <w:tcBorders>
              <w:top w:val="nil"/>
              <w:left w:val="nil"/>
              <w:bottom w:val="single" w:sz="4" w:space="0" w:color="auto"/>
              <w:right w:val="nil"/>
            </w:tcBorders>
            <w:shd w:val="clear" w:color="000000" w:fill="FFFFFF"/>
            <w:noWrap/>
            <w:vAlign w:val="center"/>
            <w:hideMark/>
          </w:tcPr>
          <w:p w14:paraId="0307A987" w14:textId="77777777" w:rsidR="00582C15" w:rsidRPr="00433800" w:rsidRDefault="00582C15" w:rsidP="00582C15">
            <w:pPr>
              <w:spacing w:line="240" w:lineRule="auto"/>
              <w:jc w:val="center"/>
              <w:rPr>
                <w:rFonts w:eastAsia="Times New Roman" w:cs="Arial"/>
                <w:lang w:val="en-ID" w:eastAsia="en-ID"/>
              </w:rPr>
            </w:pPr>
            <w:r w:rsidRPr="00433800">
              <w:rPr>
                <w:rFonts w:eastAsia="Times New Roman" w:cs="Arial"/>
                <w:lang w:val="en-ID" w:eastAsia="en-ID"/>
              </w:rPr>
              <w:t>2339,00</w:t>
            </w:r>
          </w:p>
        </w:tc>
      </w:tr>
    </w:tbl>
    <w:p w14:paraId="0B2BAFEC" w14:textId="77777777" w:rsidR="00396AD7" w:rsidRPr="00433800" w:rsidRDefault="00396AD7" w:rsidP="00BB7953">
      <w:pPr>
        <w:spacing w:before="240" w:after="240" w:line="360" w:lineRule="auto"/>
        <w:ind w:firstLine="720"/>
        <w:rPr>
          <w:rFonts w:cs="Arial"/>
        </w:rPr>
      </w:pPr>
    </w:p>
    <w:p w14:paraId="6051B5D9" w14:textId="77777777" w:rsidR="00EA05C4" w:rsidRDefault="00EA05C4" w:rsidP="009526FA">
      <w:pPr>
        <w:spacing w:after="200" w:line="240" w:lineRule="auto"/>
        <w:rPr>
          <w:rFonts w:cs="Arial"/>
        </w:rPr>
      </w:pPr>
      <w:bookmarkStart w:id="110" w:name="_Toc141393958"/>
      <w:bookmarkStart w:id="111" w:name="_Hlk165184796"/>
    </w:p>
    <w:p w14:paraId="324B7A6D" w14:textId="77777777" w:rsidR="00E8284C" w:rsidRPr="00433800" w:rsidRDefault="00E8284C" w:rsidP="009526FA">
      <w:pPr>
        <w:spacing w:after="200" w:line="240" w:lineRule="auto"/>
        <w:rPr>
          <w:rFonts w:cs="Arial"/>
        </w:rPr>
      </w:pPr>
    </w:p>
    <w:p w14:paraId="601E47CF" w14:textId="77777777" w:rsidR="0054265B" w:rsidRPr="00433800" w:rsidRDefault="0054265B" w:rsidP="009526FA">
      <w:pPr>
        <w:spacing w:after="200" w:line="240" w:lineRule="auto"/>
        <w:rPr>
          <w:rFonts w:cs="Arial"/>
        </w:rPr>
      </w:pPr>
    </w:p>
    <w:p w14:paraId="7F730AEB" w14:textId="77777777" w:rsidR="00062D64" w:rsidRPr="00433800" w:rsidRDefault="00062D64" w:rsidP="009526FA">
      <w:pPr>
        <w:spacing w:after="200" w:line="240" w:lineRule="auto"/>
        <w:rPr>
          <w:rFonts w:eastAsiaTheme="minorEastAsia" w:cs="Arial"/>
          <w:b/>
          <w:bCs/>
          <w:noProof/>
          <w:lang w:eastAsia="zh-CN"/>
        </w:rPr>
      </w:pPr>
    </w:p>
    <w:p w14:paraId="30226A77" w14:textId="2D38CDD7" w:rsidR="009526FA" w:rsidRPr="00433800" w:rsidRDefault="009526FA" w:rsidP="009526FA">
      <w:pPr>
        <w:spacing w:after="200" w:line="240" w:lineRule="auto"/>
        <w:rPr>
          <w:rFonts w:cs="Arial"/>
          <w:b/>
          <w:bCs/>
        </w:rPr>
      </w:pPr>
      <w:bookmarkStart w:id="112" w:name="_Hlk166059263"/>
      <w:r w:rsidRPr="00433800">
        <w:rPr>
          <w:rFonts w:eastAsiaTheme="minorEastAsia" w:cs="Arial"/>
          <w:b/>
          <w:bCs/>
          <w:noProof/>
          <w:lang w:eastAsia="zh-CN"/>
        </w:rPr>
        <w:lastRenderedPageBreak/>
        <w:t>Tabel</w:t>
      </w:r>
      <w:bookmarkEnd w:id="110"/>
      <w:r w:rsidR="00E10CB0" w:rsidRPr="00433800">
        <w:rPr>
          <w:rFonts w:eastAsiaTheme="minorEastAsia" w:cs="Arial"/>
          <w:b/>
          <w:bCs/>
          <w:noProof/>
          <w:lang w:eastAsia="zh-CN"/>
        </w:rPr>
        <w:t>.</w:t>
      </w:r>
      <w:r w:rsidR="00E13B78">
        <w:rPr>
          <w:rFonts w:eastAsiaTheme="minorEastAsia" w:cs="Arial"/>
          <w:b/>
          <w:bCs/>
          <w:noProof/>
          <w:lang w:eastAsia="zh-CN"/>
        </w:rPr>
        <w:t>2</w:t>
      </w:r>
      <w:r w:rsidR="00E10CB0" w:rsidRPr="00433800">
        <w:rPr>
          <w:rFonts w:eastAsiaTheme="minorEastAsia" w:cs="Arial"/>
          <w:b/>
          <w:bCs/>
          <w:noProof/>
          <w:lang w:eastAsia="zh-CN"/>
        </w:rPr>
        <w:t xml:space="preserve"> </w:t>
      </w:r>
      <w:proofErr w:type="spellStart"/>
      <w:r w:rsidR="003F696F" w:rsidRPr="00433800">
        <w:rPr>
          <w:rFonts w:eastAsia="Times New Roman" w:cs="Arial"/>
          <w:b/>
          <w:bCs/>
          <w:lang w:val="en-US"/>
        </w:rPr>
        <w:t>Hubungan</w:t>
      </w:r>
      <w:proofErr w:type="spellEnd"/>
      <w:r w:rsidR="00A01595" w:rsidRPr="00433800">
        <w:rPr>
          <w:rFonts w:cs="Arial"/>
          <w:b/>
          <w:bCs/>
        </w:rPr>
        <w:t xml:space="preserve"> </w:t>
      </w:r>
      <w:r w:rsidRPr="00433800">
        <w:rPr>
          <w:rFonts w:cs="Arial"/>
          <w:b/>
          <w:bCs/>
        </w:rPr>
        <w:t>antara Parameter Laboratorium</w:t>
      </w:r>
      <w:r w:rsidR="00062D64" w:rsidRPr="00433800">
        <w:rPr>
          <w:rFonts w:cs="Arial"/>
          <w:b/>
          <w:bCs/>
        </w:rPr>
        <w:t xml:space="preserve"> (NLR)</w:t>
      </w:r>
      <w:r w:rsidRPr="00433800">
        <w:rPr>
          <w:rFonts w:cs="Arial"/>
          <w:b/>
          <w:bCs/>
        </w:rPr>
        <w:t xml:space="preserve"> dan </w:t>
      </w:r>
      <w:r w:rsidR="00062D64" w:rsidRPr="00433800">
        <w:rPr>
          <w:rFonts w:cs="Arial"/>
          <w:b/>
          <w:bCs/>
        </w:rPr>
        <w:t>Luaran</w:t>
      </w:r>
    </w:p>
    <w:tbl>
      <w:tblPr>
        <w:tblW w:w="8000" w:type="dxa"/>
        <w:tblLook w:val="04A0" w:firstRow="1" w:lastRow="0" w:firstColumn="1" w:lastColumn="0" w:noHBand="0" w:noVBand="1"/>
      </w:tblPr>
      <w:tblGrid>
        <w:gridCol w:w="1183"/>
        <w:gridCol w:w="1476"/>
        <w:gridCol w:w="1146"/>
        <w:gridCol w:w="412"/>
        <w:gridCol w:w="1232"/>
        <w:gridCol w:w="960"/>
        <w:gridCol w:w="960"/>
        <w:gridCol w:w="767"/>
      </w:tblGrid>
      <w:tr w:rsidR="00433800" w:rsidRPr="007C1730" w14:paraId="386D8A94" w14:textId="77777777" w:rsidTr="007C1730">
        <w:trPr>
          <w:trHeight w:val="288"/>
        </w:trPr>
        <w:tc>
          <w:tcPr>
            <w:tcW w:w="960" w:type="dxa"/>
            <w:vMerge w:val="restart"/>
            <w:tcBorders>
              <w:top w:val="single" w:sz="4" w:space="0" w:color="auto"/>
              <w:left w:val="nil"/>
              <w:bottom w:val="single" w:sz="4" w:space="0" w:color="auto"/>
              <w:right w:val="nil"/>
            </w:tcBorders>
            <w:shd w:val="clear" w:color="000000" w:fill="FFFFFF"/>
            <w:vAlign w:val="center"/>
            <w:hideMark/>
          </w:tcPr>
          <w:p w14:paraId="65C31495" w14:textId="77777777" w:rsidR="007A04E2" w:rsidRPr="0043380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Diagnosis</w:t>
            </w:r>
          </w:p>
          <w:p w14:paraId="37007610" w14:textId="0AE042E0" w:rsidR="007C1730" w:rsidRPr="007C1730" w:rsidRDefault="007C1730" w:rsidP="007A04E2">
            <w:pPr>
              <w:spacing w:line="240" w:lineRule="auto"/>
              <w:ind w:right="-93"/>
              <w:jc w:val="center"/>
              <w:rPr>
                <w:rFonts w:eastAsia="Times New Roman" w:cs="Arial"/>
                <w:lang w:val="en-ID" w:eastAsia="en-ID"/>
              </w:rPr>
            </w:pPr>
            <w:proofErr w:type="spellStart"/>
            <w:r w:rsidRPr="007C1730">
              <w:rPr>
                <w:rFonts w:eastAsia="Times New Roman" w:cs="Arial"/>
                <w:lang w:val="en-ID" w:eastAsia="en-ID"/>
              </w:rPr>
              <w:t>Medik</w:t>
            </w:r>
            <w:proofErr w:type="spellEnd"/>
            <w:r w:rsidR="007A04E2" w:rsidRPr="00433800">
              <w:rPr>
                <w:rFonts w:eastAsia="Times New Roman" w:cs="Arial"/>
                <w:lang w:val="en-ID" w:eastAsia="en-ID"/>
              </w:rPr>
              <w:t xml:space="preserve"> </w:t>
            </w:r>
            <w:r w:rsidRPr="007C1730">
              <w:rPr>
                <w:rFonts w:eastAsia="Times New Roman" w:cs="Arial"/>
                <w:lang w:val="en-ID" w:eastAsia="en-ID"/>
              </w:rPr>
              <w:t>Gizi</w:t>
            </w:r>
          </w:p>
        </w:tc>
        <w:tc>
          <w:tcPr>
            <w:tcW w:w="1280" w:type="dxa"/>
            <w:vMerge w:val="restart"/>
            <w:tcBorders>
              <w:top w:val="single" w:sz="4" w:space="0" w:color="auto"/>
              <w:left w:val="nil"/>
              <w:bottom w:val="single" w:sz="4" w:space="0" w:color="auto"/>
              <w:right w:val="nil"/>
            </w:tcBorders>
            <w:shd w:val="clear" w:color="000000" w:fill="FFFFFF"/>
            <w:vAlign w:val="center"/>
            <w:hideMark/>
          </w:tcPr>
          <w:p w14:paraId="27BE04D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 </w:t>
            </w:r>
          </w:p>
        </w:tc>
        <w:tc>
          <w:tcPr>
            <w:tcW w:w="1920" w:type="dxa"/>
            <w:gridSpan w:val="2"/>
            <w:vMerge w:val="restart"/>
            <w:tcBorders>
              <w:top w:val="single" w:sz="4" w:space="0" w:color="auto"/>
              <w:left w:val="nil"/>
              <w:bottom w:val="single" w:sz="4" w:space="0" w:color="auto"/>
              <w:right w:val="nil"/>
            </w:tcBorders>
            <w:shd w:val="clear" w:color="000000" w:fill="FFFFFF"/>
            <w:vAlign w:val="center"/>
            <w:hideMark/>
          </w:tcPr>
          <w:p w14:paraId="3FCCEC2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NLR</w:t>
            </w:r>
          </w:p>
        </w:tc>
        <w:tc>
          <w:tcPr>
            <w:tcW w:w="1920" w:type="dxa"/>
            <w:gridSpan w:val="2"/>
            <w:tcBorders>
              <w:top w:val="single" w:sz="4" w:space="0" w:color="auto"/>
              <w:left w:val="nil"/>
              <w:bottom w:val="single" w:sz="4" w:space="0" w:color="auto"/>
              <w:right w:val="nil"/>
            </w:tcBorders>
            <w:shd w:val="clear" w:color="000000" w:fill="FFFFFF"/>
            <w:vAlign w:val="center"/>
            <w:hideMark/>
          </w:tcPr>
          <w:p w14:paraId="338C3630" w14:textId="77777777" w:rsidR="007C1730" w:rsidRPr="007C1730" w:rsidRDefault="007C1730" w:rsidP="007C1730">
            <w:pPr>
              <w:spacing w:line="240" w:lineRule="auto"/>
              <w:jc w:val="center"/>
              <w:rPr>
                <w:rFonts w:eastAsia="Times New Roman" w:cs="Arial"/>
                <w:lang w:val="en-ID" w:eastAsia="en-ID"/>
              </w:rPr>
            </w:pPr>
            <w:proofErr w:type="spellStart"/>
            <w:r w:rsidRPr="007C1730">
              <w:rPr>
                <w:rFonts w:eastAsia="Times New Roman" w:cs="Arial"/>
                <w:lang w:val="en-ID" w:eastAsia="en-ID"/>
              </w:rPr>
              <w:t>Luaran</w:t>
            </w:r>
            <w:proofErr w:type="spellEnd"/>
          </w:p>
        </w:tc>
        <w:tc>
          <w:tcPr>
            <w:tcW w:w="960" w:type="dxa"/>
            <w:vMerge w:val="restart"/>
            <w:tcBorders>
              <w:top w:val="single" w:sz="4" w:space="0" w:color="auto"/>
              <w:left w:val="nil"/>
              <w:bottom w:val="single" w:sz="4" w:space="0" w:color="auto"/>
              <w:right w:val="nil"/>
            </w:tcBorders>
            <w:shd w:val="clear" w:color="000000" w:fill="FFFFFF"/>
            <w:vAlign w:val="center"/>
            <w:hideMark/>
          </w:tcPr>
          <w:p w14:paraId="250794C0" w14:textId="77777777" w:rsidR="007C1730" w:rsidRPr="007C1730" w:rsidRDefault="007C1730" w:rsidP="007C1730">
            <w:pPr>
              <w:spacing w:line="240" w:lineRule="auto"/>
              <w:jc w:val="center"/>
              <w:rPr>
                <w:rFonts w:eastAsia="Times New Roman" w:cs="Arial"/>
                <w:lang w:val="en-ID" w:eastAsia="en-ID"/>
              </w:rPr>
            </w:pPr>
            <w:proofErr w:type="spellStart"/>
            <w:r w:rsidRPr="007C1730">
              <w:rPr>
                <w:rFonts w:eastAsia="Times New Roman" w:cs="Arial"/>
                <w:lang w:val="en-ID" w:eastAsia="en-ID"/>
              </w:rPr>
              <w:t>Jumlah</w:t>
            </w:r>
            <w:proofErr w:type="spellEnd"/>
          </w:p>
        </w:tc>
        <w:tc>
          <w:tcPr>
            <w:tcW w:w="960" w:type="dxa"/>
            <w:vMerge w:val="restart"/>
            <w:tcBorders>
              <w:top w:val="single" w:sz="4" w:space="0" w:color="auto"/>
              <w:left w:val="nil"/>
              <w:bottom w:val="single" w:sz="4" w:space="0" w:color="auto"/>
              <w:right w:val="nil"/>
            </w:tcBorders>
            <w:shd w:val="clear" w:color="000000" w:fill="FFFFFF"/>
            <w:vAlign w:val="center"/>
            <w:hideMark/>
          </w:tcPr>
          <w:p w14:paraId="2EE23DE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Nilai p</w:t>
            </w:r>
          </w:p>
        </w:tc>
      </w:tr>
      <w:tr w:rsidR="007C1730" w:rsidRPr="007C1730" w14:paraId="20ABBA26" w14:textId="77777777" w:rsidTr="007C1730">
        <w:trPr>
          <w:trHeight w:val="290"/>
        </w:trPr>
        <w:tc>
          <w:tcPr>
            <w:tcW w:w="960" w:type="dxa"/>
            <w:vMerge/>
            <w:tcBorders>
              <w:top w:val="single" w:sz="4" w:space="0" w:color="auto"/>
              <w:left w:val="nil"/>
              <w:bottom w:val="single" w:sz="4" w:space="0" w:color="auto"/>
              <w:right w:val="nil"/>
            </w:tcBorders>
            <w:vAlign w:val="center"/>
            <w:hideMark/>
          </w:tcPr>
          <w:p w14:paraId="5D6A2A6D"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single" w:sz="4" w:space="0" w:color="auto"/>
              <w:left w:val="nil"/>
              <w:bottom w:val="single" w:sz="4" w:space="0" w:color="auto"/>
              <w:right w:val="nil"/>
            </w:tcBorders>
            <w:vAlign w:val="center"/>
            <w:hideMark/>
          </w:tcPr>
          <w:p w14:paraId="4CEA8F8F" w14:textId="77777777" w:rsidR="007C1730" w:rsidRPr="007C1730" w:rsidRDefault="007C1730" w:rsidP="007C1730">
            <w:pPr>
              <w:spacing w:line="240" w:lineRule="auto"/>
              <w:jc w:val="left"/>
              <w:rPr>
                <w:rFonts w:eastAsia="Times New Roman" w:cs="Arial"/>
                <w:lang w:val="en-ID" w:eastAsia="en-ID"/>
              </w:rPr>
            </w:pPr>
          </w:p>
        </w:tc>
        <w:tc>
          <w:tcPr>
            <w:tcW w:w="1920" w:type="dxa"/>
            <w:gridSpan w:val="2"/>
            <w:vMerge/>
            <w:tcBorders>
              <w:top w:val="single" w:sz="4" w:space="0" w:color="auto"/>
              <w:left w:val="nil"/>
              <w:bottom w:val="single" w:sz="4" w:space="0" w:color="auto"/>
              <w:right w:val="nil"/>
            </w:tcBorders>
            <w:vAlign w:val="center"/>
            <w:hideMark/>
          </w:tcPr>
          <w:p w14:paraId="5D92335E"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4CC995DC" w14:textId="77777777" w:rsidR="007C1730" w:rsidRPr="007C1730" w:rsidRDefault="007C1730" w:rsidP="007C1730">
            <w:pPr>
              <w:spacing w:line="240" w:lineRule="auto"/>
              <w:jc w:val="center"/>
              <w:rPr>
                <w:rFonts w:eastAsia="Times New Roman" w:cs="Arial"/>
                <w:lang w:val="en-ID" w:eastAsia="en-ID"/>
              </w:rPr>
            </w:pPr>
            <w:proofErr w:type="spellStart"/>
            <w:r w:rsidRPr="007C1730">
              <w:rPr>
                <w:rFonts w:eastAsia="Times New Roman" w:cs="Arial"/>
                <w:lang w:val="en-ID" w:eastAsia="en-ID"/>
              </w:rPr>
              <w:t>Meninggal</w:t>
            </w:r>
            <w:proofErr w:type="spellEnd"/>
          </w:p>
        </w:tc>
        <w:tc>
          <w:tcPr>
            <w:tcW w:w="960" w:type="dxa"/>
            <w:tcBorders>
              <w:top w:val="nil"/>
              <w:left w:val="nil"/>
              <w:bottom w:val="single" w:sz="4" w:space="0" w:color="auto"/>
              <w:right w:val="nil"/>
            </w:tcBorders>
            <w:shd w:val="clear" w:color="000000" w:fill="FFFFFF"/>
            <w:vAlign w:val="center"/>
            <w:hideMark/>
          </w:tcPr>
          <w:p w14:paraId="6C86E44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Hidup</w:t>
            </w:r>
          </w:p>
        </w:tc>
        <w:tc>
          <w:tcPr>
            <w:tcW w:w="960" w:type="dxa"/>
            <w:vMerge/>
            <w:tcBorders>
              <w:top w:val="single" w:sz="4" w:space="0" w:color="auto"/>
              <w:left w:val="nil"/>
              <w:bottom w:val="single" w:sz="4" w:space="0" w:color="auto"/>
              <w:right w:val="nil"/>
            </w:tcBorders>
            <w:vAlign w:val="center"/>
            <w:hideMark/>
          </w:tcPr>
          <w:p w14:paraId="0DF12D7A"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single" w:sz="4" w:space="0" w:color="auto"/>
              <w:left w:val="nil"/>
              <w:bottom w:val="single" w:sz="4" w:space="0" w:color="auto"/>
              <w:right w:val="nil"/>
            </w:tcBorders>
            <w:vAlign w:val="center"/>
            <w:hideMark/>
          </w:tcPr>
          <w:p w14:paraId="786A4A27"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138BE373" w14:textId="77777777" w:rsidTr="007C1730">
        <w:trPr>
          <w:trHeight w:val="290"/>
        </w:trPr>
        <w:tc>
          <w:tcPr>
            <w:tcW w:w="960" w:type="dxa"/>
            <w:vMerge w:val="restart"/>
            <w:tcBorders>
              <w:top w:val="nil"/>
              <w:left w:val="nil"/>
              <w:bottom w:val="single" w:sz="4" w:space="0" w:color="000000"/>
              <w:right w:val="nil"/>
            </w:tcBorders>
            <w:shd w:val="clear" w:color="000000" w:fill="FFFFFF"/>
            <w:vAlign w:val="center"/>
            <w:hideMark/>
          </w:tcPr>
          <w:p w14:paraId="77110092"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 PEM</w:t>
            </w:r>
          </w:p>
        </w:tc>
        <w:tc>
          <w:tcPr>
            <w:tcW w:w="1280" w:type="dxa"/>
            <w:vMerge w:val="restart"/>
            <w:tcBorders>
              <w:top w:val="nil"/>
              <w:left w:val="nil"/>
              <w:bottom w:val="single" w:sz="4" w:space="0" w:color="auto"/>
              <w:right w:val="nil"/>
            </w:tcBorders>
            <w:shd w:val="clear" w:color="000000" w:fill="FFFFFF"/>
            <w:vAlign w:val="center"/>
            <w:hideMark/>
          </w:tcPr>
          <w:p w14:paraId="624FC6C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Dx. Bedah (Emergency)</w:t>
            </w:r>
          </w:p>
        </w:tc>
        <w:tc>
          <w:tcPr>
            <w:tcW w:w="960" w:type="dxa"/>
            <w:vMerge w:val="restart"/>
            <w:tcBorders>
              <w:top w:val="nil"/>
              <w:left w:val="nil"/>
              <w:bottom w:val="single" w:sz="4" w:space="0" w:color="auto"/>
              <w:right w:val="nil"/>
            </w:tcBorders>
            <w:shd w:val="clear" w:color="000000" w:fill="FFFFFF"/>
            <w:vAlign w:val="center"/>
            <w:hideMark/>
          </w:tcPr>
          <w:p w14:paraId="298A270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3406E8E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08214E0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tcBorders>
              <w:top w:val="nil"/>
              <w:left w:val="nil"/>
              <w:bottom w:val="single" w:sz="4" w:space="0" w:color="auto"/>
              <w:right w:val="nil"/>
            </w:tcBorders>
            <w:shd w:val="clear" w:color="000000" w:fill="FFFFFF"/>
            <w:noWrap/>
            <w:vAlign w:val="center"/>
            <w:hideMark/>
          </w:tcPr>
          <w:p w14:paraId="00BACB7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w:t>
            </w:r>
          </w:p>
        </w:tc>
        <w:tc>
          <w:tcPr>
            <w:tcW w:w="960" w:type="dxa"/>
            <w:tcBorders>
              <w:top w:val="nil"/>
              <w:left w:val="nil"/>
              <w:bottom w:val="single" w:sz="4" w:space="0" w:color="auto"/>
              <w:right w:val="nil"/>
            </w:tcBorders>
            <w:shd w:val="clear" w:color="000000" w:fill="FFFFFF"/>
            <w:noWrap/>
            <w:vAlign w:val="center"/>
            <w:hideMark/>
          </w:tcPr>
          <w:p w14:paraId="191C702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vMerge w:val="restart"/>
            <w:tcBorders>
              <w:top w:val="nil"/>
              <w:left w:val="nil"/>
              <w:bottom w:val="single" w:sz="4" w:space="0" w:color="auto"/>
              <w:right w:val="nil"/>
            </w:tcBorders>
            <w:shd w:val="clear" w:color="000000" w:fill="FFFFFF"/>
            <w:vAlign w:val="center"/>
            <w:hideMark/>
          </w:tcPr>
          <w:p w14:paraId="7307F69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0,013</w:t>
            </w:r>
          </w:p>
        </w:tc>
      </w:tr>
      <w:tr w:rsidR="007C1730" w:rsidRPr="007C1730" w14:paraId="3AC39AB7" w14:textId="77777777" w:rsidTr="007C1730">
        <w:trPr>
          <w:trHeight w:val="290"/>
        </w:trPr>
        <w:tc>
          <w:tcPr>
            <w:tcW w:w="960" w:type="dxa"/>
            <w:vMerge/>
            <w:tcBorders>
              <w:top w:val="nil"/>
              <w:left w:val="nil"/>
              <w:bottom w:val="single" w:sz="4" w:space="0" w:color="000000"/>
              <w:right w:val="nil"/>
            </w:tcBorders>
            <w:vAlign w:val="center"/>
            <w:hideMark/>
          </w:tcPr>
          <w:p w14:paraId="78A173E3"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4E7C5BF"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2A9A1B03"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750B07C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43360DE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63,6%</w:t>
            </w:r>
          </w:p>
        </w:tc>
        <w:tc>
          <w:tcPr>
            <w:tcW w:w="960" w:type="dxa"/>
            <w:tcBorders>
              <w:top w:val="nil"/>
              <w:left w:val="nil"/>
              <w:bottom w:val="single" w:sz="4" w:space="0" w:color="auto"/>
              <w:right w:val="nil"/>
            </w:tcBorders>
            <w:shd w:val="clear" w:color="000000" w:fill="FFFFFF"/>
            <w:noWrap/>
            <w:vAlign w:val="center"/>
            <w:hideMark/>
          </w:tcPr>
          <w:p w14:paraId="0BC0EC3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w:t>
            </w:r>
          </w:p>
        </w:tc>
        <w:tc>
          <w:tcPr>
            <w:tcW w:w="960" w:type="dxa"/>
            <w:tcBorders>
              <w:top w:val="nil"/>
              <w:left w:val="nil"/>
              <w:bottom w:val="single" w:sz="4" w:space="0" w:color="auto"/>
              <w:right w:val="nil"/>
            </w:tcBorders>
            <w:shd w:val="clear" w:color="000000" w:fill="FFFFFF"/>
            <w:noWrap/>
            <w:vAlign w:val="center"/>
            <w:hideMark/>
          </w:tcPr>
          <w:p w14:paraId="0333509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36,8%</w:t>
            </w:r>
          </w:p>
        </w:tc>
        <w:tc>
          <w:tcPr>
            <w:tcW w:w="960" w:type="dxa"/>
            <w:vMerge/>
            <w:tcBorders>
              <w:top w:val="nil"/>
              <w:left w:val="nil"/>
              <w:bottom w:val="single" w:sz="4" w:space="0" w:color="auto"/>
              <w:right w:val="nil"/>
            </w:tcBorders>
            <w:vAlign w:val="center"/>
            <w:hideMark/>
          </w:tcPr>
          <w:p w14:paraId="62A6F9A2"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31DD5C31" w14:textId="77777777" w:rsidTr="007C1730">
        <w:trPr>
          <w:trHeight w:val="290"/>
        </w:trPr>
        <w:tc>
          <w:tcPr>
            <w:tcW w:w="960" w:type="dxa"/>
            <w:vMerge/>
            <w:tcBorders>
              <w:top w:val="nil"/>
              <w:left w:val="nil"/>
              <w:bottom w:val="single" w:sz="4" w:space="0" w:color="000000"/>
              <w:right w:val="nil"/>
            </w:tcBorders>
            <w:vAlign w:val="center"/>
            <w:hideMark/>
          </w:tcPr>
          <w:p w14:paraId="7D13274F"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2D7F0D1"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113E6A2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227B270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6995B8C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2FDE4D5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w:t>
            </w:r>
          </w:p>
        </w:tc>
        <w:tc>
          <w:tcPr>
            <w:tcW w:w="960" w:type="dxa"/>
            <w:tcBorders>
              <w:top w:val="nil"/>
              <w:left w:val="nil"/>
              <w:bottom w:val="single" w:sz="4" w:space="0" w:color="auto"/>
              <w:right w:val="nil"/>
            </w:tcBorders>
            <w:shd w:val="clear" w:color="000000" w:fill="FFFFFF"/>
            <w:noWrap/>
            <w:vAlign w:val="center"/>
            <w:hideMark/>
          </w:tcPr>
          <w:p w14:paraId="7E4A9C8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w:t>
            </w:r>
          </w:p>
        </w:tc>
        <w:tc>
          <w:tcPr>
            <w:tcW w:w="960" w:type="dxa"/>
            <w:vMerge/>
            <w:tcBorders>
              <w:top w:val="nil"/>
              <w:left w:val="nil"/>
              <w:bottom w:val="single" w:sz="4" w:space="0" w:color="auto"/>
              <w:right w:val="nil"/>
            </w:tcBorders>
            <w:vAlign w:val="center"/>
            <w:hideMark/>
          </w:tcPr>
          <w:p w14:paraId="0F65077F"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3A7CE7A0" w14:textId="77777777" w:rsidTr="007C1730">
        <w:trPr>
          <w:trHeight w:val="290"/>
        </w:trPr>
        <w:tc>
          <w:tcPr>
            <w:tcW w:w="960" w:type="dxa"/>
            <w:vMerge/>
            <w:tcBorders>
              <w:top w:val="nil"/>
              <w:left w:val="nil"/>
              <w:bottom w:val="single" w:sz="4" w:space="0" w:color="000000"/>
              <w:right w:val="nil"/>
            </w:tcBorders>
            <w:vAlign w:val="center"/>
            <w:hideMark/>
          </w:tcPr>
          <w:p w14:paraId="1426A177"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90D07A8"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73EB7F0F"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2C766A2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55D2E57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9,1%</w:t>
            </w:r>
          </w:p>
        </w:tc>
        <w:tc>
          <w:tcPr>
            <w:tcW w:w="960" w:type="dxa"/>
            <w:tcBorders>
              <w:top w:val="nil"/>
              <w:left w:val="nil"/>
              <w:bottom w:val="single" w:sz="4" w:space="0" w:color="auto"/>
              <w:right w:val="nil"/>
            </w:tcBorders>
            <w:shd w:val="clear" w:color="000000" w:fill="FFFFFF"/>
            <w:noWrap/>
            <w:vAlign w:val="center"/>
            <w:hideMark/>
          </w:tcPr>
          <w:p w14:paraId="16BA89E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50,0%</w:t>
            </w:r>
          </w:p>
        </w:tc>
        <w:tc>
          <w:tcPr>
            <w:tcW w:w="960" w:type="dxa"/>
            <w:tcBorders>
              <w:top w:val="nil"/>
              <w:left w:val="nil"/>
              <w:bottom w:val="single" w:sz="4" w:space="0" w:color="auto"/>
              <w:right w:val="nil"/>
            </w:tcBorders>
            <w:shd w:val="clear" w:color="000000" w:fill="FFFFFF"/>
            <w:noWrap/>
            <w:vAlign w:val="center"/>
            <w:hideMark/>
          </w:tcPr>
          <w:p w14:paraId="0D4A5F0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26,3%</w:t>
            </w:r>
          </w:p>
        </w:tc>
        <w:tc>
          <w:tcPr>
            <w:tcW w:w="960" w:type="dxa"/>
            <w:vMerge/>
            <w:tcBorders>
              <w:top w:val="nil"/>
              <w:left w:val="nil"/>
              <w:bottom w:val="single" w:sz="4" w:space="0" w:color="auto"/>
              <w:right w:val="nil"/>
            </w:tcBorders>
            <w:vAlign w:val="center"/>
            <w:hideMark/>
          </w:tcPr>
          <w:p w14:paraId="792C7B23"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3AF8D649" w14:textId="77777777" w:rsidTr="007C1730">
        <w:trPr>
          <w:trHeight w:val="290"/>
        </w:trPr>
        <w:tc>
          <w:tcPr>
            <w:tcW w:w="960" w:type="dxa"/>
            <w:vMerge/>
            <w:tcBorders>
              <w:top w:val="nil"/>
              <w:left w:val="nil"/>
              <w:bottom w:val="single" w:sz="4" w:space="0" w:color="000000"/>
              <w:right w:val="nil"/>
            </w:tcBorders>
            <w:vAlign w:val="center"/>
            <w:hideMark/>
          </w:tcPr>
          <w:p w14:paraId="64CEACFB"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7CEFA70"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0A6A920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Low</w:t>
            </w:r>
          </w:p>
        </w:tc>
        <w:tc>
          <w:tcPr>
            <w:tcW w:w="960" w:type="dxa"/>
            <w:tcBorders>
              <w:top w:val="nil"/>
              <w:left w:val="nil"/>
              <w:bottom w:val="single" w:sz="4" w:space="0" w:color="auto"/>
              <w:right w:val="nil"/>
            </w:tcBorders>
            <w:shd w:val="clear" w:color="000000" w:fill="FFFFFF"/>
            <w:vAlign w:val="center"/>
            <w:hideMark/>
          </w:tcPr>
          <w:p w14:paraId="3571BDC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6789AEC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w:t>
            </w:r>
          </w:p>
        </w:tc>
        <w:tc>
          <w:tcPr>
            <w:tcW w:w="960" w:type="dxa"/>
            <w:tcBorders>
              <w:top w:val="nil"/>
              <w:left w:val="nil"/>
              <w:bottom w:val="single" w:sz="4" w:space="0" w:color="auto"/>
              <w:right w:val="nil"/>
            </w:tcBorders>
            <w:shd w:val="clear" w:color="000000" w:fill="FFFFFF"/>
            <w:noWrap/>
            <w:vAlign w:val="center"/>
            <w:hideMark/>
          </w:tcPr>
          <w:p w14:paraId="28036A2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w:t>
            </w:r>
          </w:p>
        </w:tc>
        <w:tc>
          <w:tcPr>
            <w:tcW w:w="960" w:type="dxa"/>
            <w:tcBorders>
              <w:top w:val="nil"/>
              <w:left w:val="nil"/>
              <w:bottom w:val="single" w:sz="4" w:space="0" w:color="auto"/>
              <w:right w:val="nil"/>
            </w:tcBorders>
            <w:shd w:val="clear" w:color="000000" w:fill="FFFFFF"/>
            <w:noWrap/>
            <w:vAlign w:val="center"/>
            <w:hideMark/>
          </w:tcPr>
          <w:p w14:paraId="260B394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vMerge/>
            <w:tcBorders>
              <w:top w:val="nil"/>
              <w:left w:val="nil"/>
              <w:bottom w:val="single" w:sz="4" w:space="0" w:color="auto"/>
              <w:right w:val="nil"/>
            </w:tcBorders>
            <w:vAlign w:val="center"/>
            <w:hideMark/>
          </w:tcPr>
          <w:p w14:paraId="17A1F320"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28EA99FF" w14:textId="77777777" w:rsidTr="007C1730">
        <w:trPr>
          <w:trHeight w:val="290"/>
        </w:trPr>
        <w:tc>
          <w:tcPr>
            <w:tcW w:w="960" w:type="dxa"/>
            <w:vMerge/>
            <w:tcBorders>
              <w:top w:val="nil"/>
              <w:left w:val="nil"/>
              <w:bottom w:val="single" w:sz="4" w:space="0" w:color="000000"/>
              <w:right w:val="nil"/>
            </w:tcBorders>
            <w:vAlign w:val="center"/>
            <w:hideMark/>
          </w:tcPr>
          <w:p w14:paraId="7741892E"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838A1AC"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1F9F15FC"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351B178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6B6150C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27,3%</w:t>
            </w:r>
          </w:p>
        </w:tc>
        <w:tc>
          <w:tcPr>
            <w:tcW w:w="960" w:type="dxa"/>
            <w:tcBorders>
              <w:top w:val="nil"/>
              <w:left w:val="nil"/>
              <w:bottom w:val="single" w:sz="4" w:space="0" w:color="auto"/>
              <w:right w:val="nil"/>
            </w:tcBorders>
            <w:shd w:val="clear" w:color="000000" w:fill="FFFFFF"/>
            <w:noWrap/>
            <w:vAlign w:val="center"/>
            <w:hideMark/>
          </w:tcPr>
          <w:p w14:paraId="0F63F25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50,0%</w:t>
            </w:r>
          </w:p>
        </w:tc>
        <w:tc>
          <w:tcPr>
            <w:tcW w:w="960" w:type="dxa"/>
            <w:tcBorders>
              <w:top w:val="nil"/>
              <w:left w:val="nil"/>
              <w:bottom w:val="single" w:sz="4" w:space="0" w:color="auto"/>
              <w:right w:val="nil"/>
            </w:tcBorders>
            <w:shd w:val="clear" w:color="000000" w:fill="FFFFFF"/>
            <w:noWrap/>
            <w:vAlign w:val="center"/>
            <w:hideMark/>
          </w:tcPr>
          <w:p w14:paraId="0855327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36,8%</w:t>
            </w:r>
          </w:p>
        </w:tc>
        <w:tc>
          <w:tcPr>
            <w:tcW w:w="960" w:type="dxa"/>
            <w:vMerge/>
            <w:tcBorders>
              <w:top w:val="nil"/>
              <w:left w:val="nil"/>
              <w:bottom w:val="single" w:sz="4" w:space="0" w:color="auto"/>
              <w:right w:val="nil"/>
            </w:tcBorders>
            <w:vAlign w:val="center"/>
            <w:hideMark/>
          </w:tcPr>
          <w:p w14:paraId="477D31C1"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64607465" w14:textId="77777777" w:rsidTr="007C1730">
        <w:trPr>
          <w:trHeight w:val="290"/>
        </w:trPr>
        <w:tc>
          <w:tcPr>
            <w:tcW w:w="960" w:type="dxa"/>
            <w:vMerge/>
            <w:tcBorders>
              <w:top w:val="nil"/>
              <w:left w:val="nil"/>
              <w:bottom w:val="single" w:sz="4" w:space="0" w:color="000000"/>
              <w:right w:val="nil"/>
            </w:tcBorders>
            <w:vAlign w:val="center"/>
            <w:hideMark/>
          </w:tcPr>
          <w:p w14:paraId="4B22A028" w14:textId="77777777" w:rsidR="007C1730" w:rsidRPr="007C1730" w:rsidRDefault="007C1730" w:rsidP="007C1730">
            <w:pPr>
              <w:spacing w:line="240" w:lineRule="auto"/>
              <w:jc w:val="left"/>
              <w:rPr>
                <w:rFonts w:eastAsia="Times New Roman" w:cs="Arial"/>
                <w:lang w:val="en-ID" w:eastAsia="en-ID"/>
              </w:rPr>
            </w:pPr>
          </w:p>
        </w:tc>
        <w:tc>
          <w:tcPr>
            <w:tcW w:w="1280" w:type="dxa"/>
            <w:vMerge w:val="restart"/>
            <w:tcBorders>
              <w:top w:val="nil"/>
              <w:left w:val="nil"/>
              <w:bottom w:val="single" w:sz="4" w:space="0" w:color="auto"/>
              <w:right w:val="nil"/>
            </w:tcBorders>
            <w:shd w:val="clear" w:color="000000" w:fill="FFFFFF"/>
            <w:vAlign w:val="center"/>
            <w:hideMark/>
          </w:tcPr>
          <w:p w14:paraId="0A66F42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Dx. Bedah (</w:t>
            </w:r>
            <w:proofErr w:type="spellStart"/>
            <w:r w:rsidRPr="007C1730">
              <w:rPr>
                <w:rFonts w:eastAsia="Times New Roman" w:cs="Arial"/>
                <w:lang w:val="en-ID" w:eastAsia="en-ID"/>
              </w:rPr>
              <w:t>Elektif</w:t>
            </w:r>
            <w:proofErr w:type="spellEnd"/>
            <w:r w:rsidRPr="007C1730">
              <w:rPr>
                <w:rFonts w:eastAsia="Times New Roman" w:cs="Arial"/>
                <w:lang w:val="en-ID" w:eastAsia="en-ID"/>
              </w:rPr>
              <w:t>)</w:t>
            </w:r>
          </w:p>
        </w:tc>
        <w:tc>
          <w:tcPr>
            <w:tcW w:w="960" w:type="dxa"/>
            <w:vMerge w:val="restart"/>
            <w:tcBorders>
              <w:top w:val="nil"/>
              <w:left w:val="nil"/>
              <w:bottom w:val="single" w:sz="4" w:space="0" w:color="auto"/>
              <w:right w:val="nil"/>
            </w:tcBorders>
            <w:shd w:val="clear" w:color="000000" w:fill="FFFFFF"/>
            <w:vAlign w:val="center"/>
            <w:hideMark/>
          </w:tcPr>
          <w:p w14:paraId="2AB22D6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1085889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6DD5C21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34</w:t>
            </w:r>
          </w:p>
        </w:tc>
        <w:tc>
          <w:tcPr>
            <w:tcW w:w="960" w:type="dxa"/>
            <w:tcBorders>
              <w:top w:val="nil"/>
              <w:left w:val="nil"/>
              <w:bottom w:val="single" w:sz="4" w:space="0" w:color="auto"/>
              <w:right w:val="nil"/>
            </w:tcBorders>
            <w:shd w:val="clear" w:color="000000" w:fill="FFFFFF"/>
            <w:noWrap/>
            <w:vAlign w:val="center"/>
            <w:hideMark/>
          </w:tcPr>
          <w:p w14:paraId="3C84309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17</w:t>
            </w:r>
          </w:p>
        </w:tc>
        <w:tc>
          <w:tcPr>
            <w:tcW w:w="960" w:type="dxa"/>
            <w:tcBorders>
              <w:top w:val="nil"/>
              <w:left w:val="nil"/>
              <w:bottom w:val="single" w:sz="4" w:space="0" w:color="auto"/>
              <w:right w:val="nil"/>
            </w:tcBorders>
            <w:shd w:val="clear" w:color="000000" w:fill="FFFFFF"/>
            <w:noWrap/>
            <w:vAlign w:val="center"/>
            <w:hideMark/>
          </w:tcPr>
          <w:p w14:paraId="3649064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51</w:t>
            </w:r>
          </w:p>
        </w:tc>
        <w:tc>
          <w:tcPr>
            <w:tcW w:w="960" w:type="dxa"/>
            <w:vMerge w:val="restart"/>
            <w:tcBorders>
              <w:top w:val="nil"/>
              <w:left w:val="nil"/>
              <w:bottom w:val="single" w:sz="4" w:space="0" w:color="auto"/>
              <w:right w:val="nil"/>
            </w:tcBorders>
            <w:shd w:val="clear" w:color="000000" w:fill="FFFFFF"/>
            <w:vAlign w:val="center"/>
            <w:hideMark/>
          </w:tcPr>
          <w:p w14:paraId="2A8250B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0,000</w:t>
            </w:r>
          </w:p>
        </w:tc>
      </w:tr>
      <w:tr w:rsidR="007C1730" w:rsidRPr="007C1730" w14:paraId="56F6E167" w14:textId="77777777" w:rsidTr="007C1730">
        <w:trPr>
          <w:trHeight w:val="290"/>
        </w:trPr>
        <w:tc>
          <w:tcPr>
            <w:tcW w:w="960" w:type="dxa"/>
            <w:vMerge/>
            <w:tcBorders>
              <w:top w:val="nil"/>
              <w:left w:val="nil"/>
              <w:bottom w:val="single" w:sz="4" w:space="0" w:color="000000"/>
              <w:right w:val="nil"/>
            </w:tcBorders>
            <w:vAlign w:val="center"/>
            <w:hideMark/>
          </w:tcPr>
          <w:p w14:paraId="635E2BB1"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EBF1FCF"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7534215C"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6BF0CC7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0FE0EFC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73,9%</w:t>
            </w:r>
          </w:p>
        </w:tc>
        <w:tc>
          <w:tcPr>
            <w:tcW w:w="960" w:type="dxa"/>
            <w:tcBorders>
              <w:top w:val="nil"/>
              <w:left w:val="nil"/>
              <w:bottom w:val="single" w:sz="4" w:space="0" w:color="auto"/>
              <w:right w:val="nil"/>
            </w:tcBorders>
            <w:shd w:val="clear" w:color="000000" w:fill="FFFFFF"/>
            <w:noWrap/>
            <w:vAlign w:val="center"/>
            <w:hideMark/>
          </w:tcPr>
          <w:p w14:paraId="435BC3E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25,4%</w:t>
            </w:r>
          </w:p>
        </w:tc>
        <w:tc>
          <w:tcPr>
            <w:tcW w:w="960" w:type="dxa"/>
            <w:tcBorders>
              <w:top w:val="nil"/>
              <w:left w:val="nil"/>
              <w:bottom w:val="single" w:sz="4" w:space="0" w:color="auto"/>
              <w:right w:val="nil"/>
            </w:tcBorders>
            <w:shd w:val="clear" w:color="000000" w:fill="FFFFFF"/>
            <w:noWrap/>
            <w:vAlign w:val="center"/>
            <w:hideMark/>
          </w:tcPr>
          <w:p w14:paraId="3277D64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45,1%</w:t>
            </w:r>
          </w:p>
        </w:tc>
        <w:tc>
          <w:tcPr>
            <w:tcW w:w="960" w:type="dxa"/>
            <w:vMerge/>
            <w:tcBorders>
              <w:top w:val="nil"/>
              <w:left w:val="nil"/>
              <w:bottom w:val="single" w:sz="4" w:space="0" w:color="auto"/>
              <w:right w:val="nil"/>
            </w:tcBorders>
            <w:vAlign w:val="center"/>
            <w:hideMark/>
          </w:tcPr>
          <w:p w14:paraId="3A653033"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79395A53" w14:textId="77777777" w:rsidTr="007C1730">
        <w:trPr>
          <w:trHeight w:val="290"/>
        </w:trPr>
        <w:tc>
          <w:tcPr>
            <w:tcW w:w="960" w:type="dxa"/>
            <w:vMerge/>
            <w:tcBorders>
              <w:top w:val="nil"/>
              <w:left w:val="nil"/>
              <w:bottom w:val="single" w:sz="4" w:space="0" w:color="000000"/>
              <w:right w:val="nil"/>
            </w:tcBorders>
            <w:vAlign w:val="center"/>
            <w:hideMark/>
          </w:tcPr>
          <w:p w14:paraId="58321431"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143D8B99"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1821205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49E3309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2BCC733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w:t>
            </w:r>
          </w:p>
        </w:tc>
        <w:tc>
          <w:tcPr>
            <w:tcW w:w="960" w:type="dxa"/>
            <w:tcBorders>
              <w:top w:val="nil"/>
              <w:left w:val="nil"/>
              <w:bottom w:val="single" w:sz="4" w:space="0" w:color="auto"/>
              <w:right w:val="nil"/>
            </w:tcBorders>
            <w:shd w:val="clear" w:color="000000" w:fill="FFFFFF"/>
            <w:noWrap/>
            <w:vAlign w:val="center"/>
            <w:hideMark/>
          </w:tcPr>
          <w:p w14:paraId="5D6CD4B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19</w:t>
            </w:r>
          </w:p>
        </w:tc>
        <w:tc>
          <w:tcPr>
            <w:tcW w:w="960" w:type="dxa"/>
            <w:tcBorders>
              <w:top w:val="nil"/>
              <w:left w:val="nil"/>
              <w:bottom w:val="single" w:sz="4" w:space="0" w:color="auto"/>
              <w:right w:val="nil"/>
            </w:tcBorders>
            <w:shd w:val="clear" w:color="000000" w:fill="FFFFFF"/>
            <w:noWrap/>
            <w:vAlign w:val="center"/>
            <w:hideMark/>
          </w:tcPr>
          <w:p w14:paraId="3328E16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27</w:t>
            </w:r>
          </w:p>
        </w:tc>
        <w:tc>
          <w:tcPr>
            <w:tcW w:w="960" w:type="dxa"/>
            <w:vMerge/>
            <w:tcBorders>
              <w:top w:val="nil"/>
              <w:left w:val="nil"/>
              <w:bottom w:val="single" w:sz="4" w:space="0" w:color="auto"/>
              <w:right w:val="nil"/>
            </w:tcBorders>
            <w:vAlign w:val="center"/>
            <w:hideMark/>
          </w:tcPr>
          <w:p w14:paraId="425CB284"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64468A44" w14:textId="77777777" w:rsidTr="007C1730">
        <w:trPr>
          <w:trHeight w:val="290"/>
        </w:trPr>
        <w:tc>
          <w:tcPr>
            <w:tcW w:w="960" w:type="dxa"/>
            <w:vMerge/>
            <w:tcBorders>
              <w:top w:val="nil"/>
              <w:left w:val="nil"/>
              <w:bottom w:val="single" w:sz="4" w:space="0" w:color="000000"/>
              <w:right w:val="nil"/>
            </w:tcBorders>
            <w:vAlign w:val="center"/>
            <w:hideMark/>
          </w:tcPr>
          <w:p w14:paraId="284B2355"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5972D0C"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73A815E6"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125D120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1788E7D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17,4%</w:t>
            </w:r>
          </w:p>
        </w:tc>
        <w:tc>
          <w:tcPr>
            <w:tcW w:w="960" w:type="dxa"/>
            <w:tcBorders>
              <w:top w:val="nil"/>
              <w:left w:val="nil"/>
              <w:bottom w:val="single" w:sz="4" w:space="0" w:color="auto"/>
              <w:right w:val="nil"/>
            </w:tcBorders>
            <w:shd w:val="clear" w:color="000000" w:fill="FFFFFF"/>
            <w:noWrap/>
            <w:vAlign w:val="center"/>
            <w:hideMark/>
          </w:tcPr>
          <w:p w14:paraId="7A33DCE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28,4%</w:t>
            </w:r>
          </w:p>
        </w:tc>
        <w:tc>
          <w:tcPr>
            <w:tcW w:w="960" w:type="dxa"/>
            <w:tcBorders>
              <w:top w:val="nil"/>
              <w:left w:val="nil"/>
              <w:bottom w:val="single" w:sz="4" w:space="0" w:color="auto"/>
              <w:right w:val="nil"/>
            </w:tcBorders>
            <w:shd w:val="clear" w:color="000000" w:fill="FFFFFF"/>
            <w:noWrap/>
            <w:vAlign w:val="center"/>
            <w:hideMark/>
          </w:tcPr>
          <w:p w14:paraId="32AE7F0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23,9%</w:t>
            </w:r>
          </w:p>
        </w:tc>
        <w:tc>
          <w:tcPr>
            <w:tcW w:w="960" w:type="dxa"/>
            <w:vMerge/>
            <w:tcBorders>
              <w:top w:val="nil"/>
              <w:left w:val="nil"/>
              <w:bottom w:val="single" w:sz="4" w:space="0" w:color="auto"/>
              <w:right w:val="nil"/>
            </w:tcBorders>
            <w:vAlign w:val="center"/>
            <w:hideMark/>
          </w:tcPr>
          <w:p w14:paraId="6B4C2C25"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4FB6FAEE" w14:textId="77777777" w:rsidTr="007C1730">
        <w:trPr>
          <w:trHeight w:val="290"/>
        </w:trPr>
        <w:tc>
          <w:tcPr>
            <w:tcW w:w="960" w:type="dxa"/>
            <w:vMerge/>
            <w:tcBorders>
              <w:top w:val="nil"/>
              <w:left w:val="nil"/>
              <w:bottom w:val="single" w:sz="4" w:space="0" w:color="000000"/>
              <w:right w:val="nil"/>
            </w:tcBorders>
            <w:vAlign w:val="center"/>
            <w:hideMark/>
          </w:tcPr>
          <w:p w14:paraId="0133323E"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41B1857"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3E8194B4" w14:textId="78E5896A" w:rsidR="007C1730" w:rsidRPr="007C1730" w:rsidRDefault="00953588" w:rsidP="007C1730">
            <w:pPr>
              <w:spacing w:line="240" w:lineRule="auto"/>
              <w:jc w:val="center"/>
              <w:rPr>
                <w:rFonts w:eastAsia="Times New Roman" w:cs="Arial"/>
                <w:lang w:val="en-ID" w:eastAsia="en-ID"/>
              </w:rPr>
            </w:pPr>
            <w:r w:rsidRPr="00433800">
              <w:rPr>
                <w:rFonts w:eastAsia="Times New Roman" w:cs="Arial"/>
                <w:lang w:val="en-ID" w:eastAsia="en-ID"/>
              </w:rPr>
              <w:t>Mild</w:t>
            </w:r>
          </w:p>
        </w:tc>
        <w:tc>
          <w:tcPr>
            <w:tcW w:w="960" w:type="dxa"/>
            <w:tcBorders>
              <w:top w:val="nil"/>
              <w:left w:val="nil"/>
              <w:bottom w:val="single" w:sz="4" w:space="0" w:color="auto"/>
              <w:right w:val="nil"/>
            </w:tcBorders>
            <w:shd w:val="clear" w:color="000000" w:fill="FFFFFF"/>
            <w:vAlign w:val="center"/>
            <w:hideMark/>
          </w:tcPr>
          <w:p w14:paraId="0C328D3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0A60C55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w:t>
            </w:r>
          </w:p>
        </w:tc>
        <w:tc>
          <w:tcPr>
            <w:tcW w:w="960" w:type="dxa"/>
            <w:tcBorders>
              <w:top w:val="nil"/>
              <w:left w:val="nil"/>
              <w:bottom w:val="single" w:sz="4" w:space="0" w:color="auto"/>
              <w:right w:val="nil"/>
            </w:tcBorders>
            <w:shd w:val="clear" w:color="000000" w:fill="FFFFFF"/>
            <w:noWrap/>
            <w:vAlign w:val="center"/>
            <w:hideMark/>
          </w:tcPr>
          <w:p w14:paraId="3D7F30D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31</w:t>
            </w:r>
          </w:p>
        </w:tc>
        <w:tc>
          <w:tcPr>
            <w:tcW w:w="960" w:type="dxa"/>
            <w:tcBorders>
              <w:top w:val="nil"/>
              <w:left w:val="nil"/>
              <w:bottom w:val="single" w:sz="4" w:space="0" w:color="auto"/>
              <w:right w:val="nil"/>
            </w:tcBorders>
            <w:shd w:val="clear" w:color="000000" w:fill="FFFFFF"/>
            <w:noWrap/>
            <w:vAlign w:val="center"/>
            <w:hideMark/>
          </w:tcPr>
          <w:p w14:paraId="53823FB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35</w:t>
            </w:r>
          </w:p>
        </w:tc>
        <w:tc>
          <w:tcPr>
            <w:tcW w:w="960" w:type="dxa"/>
            <w:vMerge/>
            <w:tcBorders>
              <w:top w:val="nil"/>
              <w:left w:val="nil"/>
              <w:bottom w:val="single" w:sz="4" w:space="0" w:color="auto"/>
              <w:right w:val="nil"/>
            </w:tcBorders>
            <w:vAlign w:val="center"/>
            <w:hideMark/>
          </w:tcPr>
          <w:p w14:paraId="46D40B01"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384B49F8" w14:textId="77777777" w:rsidTr="007C1730">
        <w:trPr>
          <w:trHeight w:val="290"/>
        </w:trPr>
        <w:tc>
          <w:tcPr>
            <w:tcW w:w="960" w:type="dxa"/>
            <w:vMerge/>
            <w:tcBorders>
              <w:top w:val="nil"/>
              <w:left w:val="nil"/>
              <w:bottom w:val="single" w:sz="4" w:space="0" w:color="000000"/>
              <w:right w:val="nil"/>
            </w:tcBorders>
            <w:vAlign w:val="center"/>
            <w:hideMark/>
          </w:tcPr>
          <w:p w14:paraId="39C566EF"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50ABCEF"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67FEFC0E"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3C18A01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17C3827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8,7%</w:t>
            </w:r>
          </w:p>
        </w:tc>
        <w:tc>
          <w:tcPr>
            <w:tcW w:w="960" w:type="dxa"/>
            <w:tcBorders>
              <w:top w:val="nil"/>
              <w:left w:val="nil"/>
              <w:bottom w:val="single" w:sz="4" w:space="0" w:color="auto"/>
              <w:right w:val="nil"/>
            </w:tcBorders>
            <w:shd w:val="clear" w:color="000000" w:fill="FFFFFF"/>
            <w:noWrap/>
            <w:vAlign w:val="center"/>
            <w:hideMark/>
          </w:tcPr>
          <w:p w14:paraId="42716B8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46,3%</w:t>
            </w:r>
          </w:p>
        </w:tc>
        <w:tc>
          <w:tcPr>
            <w:tcW w:w="960" w:type="dxa"/>
            <w:tcBorders>
              <w:top w:val="nil"/>
              <w:left w:val="nil"/>
              <w:bottom w:val="single" w:sz="4" w:space="0" w:color="auto"/>
              <w:right w:val="nil"/>
            </w:tcBorders>
            <w:shd w:val="clear" w:color="000000" w:fill="FFFFFF"/>
            <w:noWrap/>
            <w:vAlign w:val="center"/>
            <w:hideMark/>
          </w:tcPr>
          <w:p w14:paraId="1436A80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31,0%</w:t>
            </w:r>
          </w:p>
        </w:tc>
        <w:tc>
          <w:tcPr>
            <w:tcW w:w="960" w:type="dxa"/>
            <w:vMerge/>
            <w:tcBorders>
              <w:top w:val="nil"/>
              <w:left w:val="nil"/>
              <w:bottom w:val="single" w:sz="4" w:space="0" w:color="auto"/>
              <w:right w:val="nil"/>
            </w:tcBorders>
            <w:vAlign w:val="center"/>
            <w:hideMark/>
          </w:tcPr>
          <w:p w14:paraId="0FD9F9A8"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138943F1" w14:textId="77777777" w:rsidTr="007C1730">
        <w:trPr>
          <w:trHeight w:val="290"/>
        </w:trPr>
        <w:tc>
          <w:tcPr>
            <w:tcW w:w="960" w:type="dxa"/>
            <w:vMerge/>
            <w:tcBorders>
              <w:top w:val="nil"/>
              <w:left w:val="nil"/>
              <w:bottom w:val="single" w:sz="4" w:space="0" w:color="000000"/>
              <w:right w:val="nil"/>
            </w:tcBorders>
            <w:vAlign w:val="center"/>
            <w:hideMark/>
          </w:tcPr>
          <w:p w14:paraId="3B6181D1" w14:textId="77777777" w:rsidR="007C1730" w:rsidRPr="007C1730" w:rsidRDefault="007C1730" w:rsidP="007C1730">
            <w:pPr>
              <w:spacing w:line="240" w:lineRule="auto"/>
              <w:jc w:val="left"/>
              <w:rPr>
                <w:rFonts w:eastAsia="Times New Roman" w:cs="Arial"/>
                <w:lang w:val="en-ID" w:eastAsia="en-ID"/>
              </w:rPr>
            </w:pPr>
          </w:p>
        </w:tc>
        <w:tc>
          <w:tcPr>
            <w:tcW w:w="1280" w:type="dxa"/>
            <w:vMerge w:val="restart"/>
            <w:tcBorders>
              <w:top w:val="nil"/>
              <w:left w:val="nil"/>
              <w:bottom w:val="single" w:sz="4" w:space="0" w:color="auto"/>
              <w:right w:val="nil"/>
            </w:tcBorders>
            <w:shd w:val="clear" w:color="000000" w:fill="FFFFFF"/>
            <w:vAlign w:val="center"/>
            <w:hideMark/>
          </w:tcPr>
          <w:p w14:paraId="26BDF6C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Non Bedah</w:t>
            </w:r>
          </w:p>
        </w:tc>
        <w:tc>
          <w:tcPr>
            <w:tcW w:w="960" w:type="dxa"/>
            <w:vMerge w:val="restart"/>
            <w:tcBorders>
              <w:top w:val="nil"/>
              <w:left w:val="nil"/>
              <w:bottom w:val="single" w:sz="4" w:space="0" w:color="auto"/>
              <w:right w:val="nil"/>
            </w:tcBorders>
            <w:shd w:val="clear" w:color="000000" w:fill="FFFFFF"/>
            <w:vAlign w:val="center"/>
            <w:hideMark/>
          </w:tcPr>
          <w:p w14:paraId="60B137E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09BADD02"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60BD56C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tcBorders>
              <w:top w:val="nil"/>
              <w:left w:val="nil"/>
              <w:bottom w:val="single" w:sz="4" w:space="0" w:color="auto"/>
              <w:right w:val="nil"/>
            </w:tcBorders>
            <w:shd w:val="clear" w:color="000000" w:fill="FFFFFF"/>
            <w:noWrap/>
            <w:vAlign w:val="center"/>
            <w:hideMark/>
          </w:tcPr>
          <w:p w14:paraId="5AB66A2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231348E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w:t>
            </w:r>
          </w:p>
        </w:tc>
        <w:tc>
          <w:tcPr>
            <w:tcW w:w="960" w:type="dxa"/>
            <w:vMerge w:val="restart"/>
            <w:tcBorders>
              <w:top w:val="nil"/>
              <w:left w:val="nil"/>
              <w:bottom w:val="single" w:sz="4" w:space="0" w:color="000000"/>
              <w:right w:val="nil"/>
            </w:tcBorders>
            <w:shd w:val="clear" w:color="000000" w:fill="FFFFFF"/>
            <w:vAlign w:val="center"/>
            <w:hideMark/>
          </w:tcPr>
          <w:p w14:paraId="35E0FE5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0,182</w:t>
            </w:r>
          </w:p>
        </w:tc>
      </w:tr>
      <w:tr w:rsidR="007C1730" w:rsidRPr="007C1730" w14:paraId="79070D6F" w14:textId="77777777" w:rsidTr="007C1730">
        <w:trPr>
          <w:trHeight w:val="290"/>
        </w:trPr>
        <w:tc>
          <w:tcPr>
            <w:tcW w:w="960" w:type="dxa"/>
            <w:vMerge/>
            <w:tcBorders>
              <w:top w:val="nil"/>
              <w:left w:val="nil"/>
              <w:bottom w:val="single" w:sz="4" w:space="0" w:color="000000"/>
              <w:right w:val="nil"/>
            </w:tcBorders>
            <w:vAlign w:val="center"/>
            <w:hideMark/>
          </w:tcPr>
          <w:p w14:paraId="14003837"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7794A47"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33237DC1"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739C278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48A5851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70,0%</w:t>
            </w:r>
          </w:p>
        </w:tc>
        <w:tc>
          <w:tcPr>
            <w:tcW w:w="960" w:type="dxa"/>
            <w:tcBorders>
              <w:top w:val="nil"/>
              <w:left w:val="nil"/>
              <w:bottom w:val="single" w:sz="4" w:space="0" w:color="auto"/>
              <w:right w:val="nil"/>
            </w:tcBorders>
            <w:shd w:val="clear" w:color="000000" w:fill="FFFFFF"/>
            <w:noWrap/>
            <w:vAlign w:val="center"/>
            <w:hideMark/>
          </w:tcPr>
          <w:p w14:paraId="10F09B5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20,0%</w:t>
            </w:r>
          </w:p>
        </w:tc>
        <w:tc>
          <w:tcPr>
            <w:tcW w:w="960" w:type="dxa"/>
            <w:tcBorders>
              <w:top w:val="nil"/>
              <w:left w:val="nil"/>
              <w:bottom w:val="single" w:sz="4" w:space="0" w:color="auto"/>
              <w:right w:val="nil"/>
            </w:tcBorders>
            <w:shd w:val="clear" w:color="000000" w:fill="FFFFFF"/>
            <w:noWrap/>
            <w:vAlign w:val="center"/>
            <w:hideMark/>
          </w:tcPr>
          <w:p w14:paraId="7984A22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53,3%</w:t>
            </w:r>
          </w:p>
        </w:tc>
        <w:tc>
          <w:tcPr>
            <w:tcW w:w="960" w:type="dxa"/>
            <w:vMerge/>
            <w:tcBorders>
              <w:top w:val="nil"/>
              <w:left w:val="nil"/>
              <w:bottom w:val="single" w:sz="4" w:space="0" w:color="000000"/>
              <w:right w:val="nil"/>
            </w:tcBorders>
            <w:vAlign w:val="center"/>
            <w:hideMark/>
          </w:tcPr>
          <w:p w14:paraId="704DF042"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012F2F13" w14:textId="77777777" w:rsidTr="007C1730">
        <w:trPr>
          <w:trHeight w:val="290"/>
        </w:trPr>
        <w:tc>
          <w:tcPr>
            <w:tcW w:w="960" w:type="dxa"/>
            <w:vMerge/>
            <w:tcBorders>
              <w:top w:val="nil"/>
              <w:left w:val="nil"/>
              <w:bottom w:val="single" w:sz="4" w:space="0" w:color="000000"/>
              <w:right w:val="nil"/>
            </w:tcBorders>
            <w:vAlign w:val="center"/>
            <w:hideMark/>
          </w:tcPr>
          <w:p w14:paraId="1E9B4619"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45DD00C7"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4A73A80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52014D2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16F90D9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6B8AED1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4BB73F2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w:t>
            </w:r>
          </w:p>
        </w:tc>
        <w:tc>
          <w:tcPr>
            <w:tcW w:w="960" w:type="dxa"/>
            <w:vMerge/>
            <w:tcBorders>
              <w:top w:val="nil"/>
              <w:left w:val="nil"/>
              <w:bottom w:val="single" w:sz="4" w:space="0" w:color="000000"/>
              <w:right w:val="nil"/>
            </w:tcBorders>
            <w:vAlign w:val="center"/>
            <w:hideMark/>
          </w:tcPr>
          <w:p w14:paraId="4FFEE8A0"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2D1EB153" w14:textId="77777777" w:rsidTr="007C1730">
        <w:trPr>
          <w:trHeight w:val="290"/>
        </w:trPr>
        <w:tc>
          <w:tcPr>
            <w:tcW w:w="960" w:type="dxa"/>
            <w:vMerge/>
            <w:tcBorders>
              <w:top w:val="nil"/>
              <w:left w:val="nil"/>
              <w:bottom w:val="single" w:sz="4" w:space="0" w:color="000000"/>
              <w:right w:val="nil"/>
            </w:tcBorders>
            <w:vAlign w:val="center"/>
            <w:hideMark/>
          </w:tcPr>
          <w:p w14:paraId="0A2DA36E"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13E356EE"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138AAEA2"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4A5A479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0479600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10,0%</w:t>
            </w:r>
          </w:p>
        </w:tc>
        <w:tc>
          <w:tcPr>
            <w:tcW w:w="960" w:type="dxa"/>
            <w:tcBorders>
              <w:top w:val="nil"/>
              <w:left w:val="nil"/>
              <w:bottom w:val="single" w:sz="4" w:space="0" w:color="auto"/>
              <w:right w:val="nil"/>
            </w:tcBorders>
            <w:shd w:val="clear" w:color="000000" w:fill="FFFFFF"/>
            <w:noWrap/>
            <w:vAlign w:val="center"/>
            <w:hideMark/>
          </w:tcPr>
          <w:p w14:paraId="3F65F1E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20,0%</w:t>
            </w:r>
          </w:p>
        </w:tc>
        <w:tc>
          <w:tcPr>
            <w:tcW w:w="960" w:type="dxa"/>
            <w:tcBorders>
              <w:top w:val="nil"/>
              <w:left w:val="nil"/>
              <w:bottom w:val="single" w:sz="4" w:space="0" w:color="auto"/>
              <w:right w:val="nil"/>
            </w:tcBorders>
            <w:shd w:val="clear" w:color="000000" w:fill="FFFFFF"/>
            <w:noWrap/>
            <w:vAlign w:val="center"/>
            <w:hideMark/>
          </w:tcPr>
          <w:p w14:paraId="44FE842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13,3%</w:t>
            </w:r>
          </w:p>
        </w:tc>
        <w:tc>
          <w:tcPr>
            <w:tcW w:w="960" w:type="dxa"/>
            <w:vMerge/>
            <w:tcBorders>
              <w:top w:val="nil"/>
              <w:left w:val="nil"/>
              <w:bottom w:val="single" w:sz="4" w:space="0" w:color="000000"/>
              <w:right w:val="nil"/>
            </w:tcBorders>
            <w:vAlign w:val="center"/>
            <w:hideMark/>
          </w:tcPr>
          <w:p w14:paraId="731FFC4B"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621B5D48" w14:textId="77777777" w:rsidTr="007C1730">
        <w:trPr>
          <w:trHeight w:val="290"/>
        </w:trPr>
        <w:tc>
          <w:tcPr>
            <w:tcW w:w="960" w:type="dxa"/>
            <w:vMerge/>
            <w:tcBorders>
              <w:top w:val="nil"/>
              <w:left w:val="nil"/>
              <w:bottom w:val="single" w:sz="4" w:space="0" w:color="000000"/>
              <w:right w:val="nil"/>
            </w:tcBorders>
            <w:vAlign w:val="center"/>
            <w:hideMark/>
          </w:tcPr>
          <w:p w14:paraId="0D857C2C"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54F94E3E"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7B3B8B71" w14:textId="38EF8DB0" w:rsidR="007C1730" w:rsidRPr="007C1730" w:rsidRDefault="00953588" w:rsidP="007C1730">
            <w:pPr>
              <w:spacing w:line="240" w:lineRule="auto"/>
              <w:jc w:val="center"/>
              <w:rPr>
                <w:rFonts w:eastAsia="Times New Roman" w:cs="Arial"/>
                <w:lang w:val="en-ID" w:eastAsia="en-ID"/>
              </w:rPr>
            </w:pPr>
            <w:r w:rsidRPr="00433800">
              <w:rPr>
                <w:rFonts w:eastAsia="Times New Roman" w:cs="Arial"/>
                <w:lang w:val="en-ID" w:eastAsia="en-ID"/>
              </w:rPr>
              <w:t>Mild</w:t>
            </w:r>
          </w:p>
        </w:tc>
        <w:tc>
          <w:tcPr>
            <w:tcW w:w="960" w:type="dxa"/>
            <w:tcBorders>
              <w:top w:val="nil"/>
              <w:left w:val="nil"/>
              <w:bottom w:val="single" w:sz="4" w:space="0" w:color="auto"/>
              <w:right w:val="nil"/>
            </w:tcBorders>
            <w:shd w:val="clear" w:color="000000" w:fill="FFFFFF"/>
            <w:vAlign w:val="center"/>
            <w:hideMark/>
          </w:tcPr>
          <w:p w14:paraId="366175F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53F7981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w:t>
            </w:r>
          </w:p>
        </w:tc>
        <w:tc>
          <w:tcPr>
            <w:tcW w:w="960" w:type="dxa"/>
            <w:tcBorders>
              <w:top w:val="nil"/>
              <w:left w:val="nil"/>
              <w:bottom w:val="single" w:sz="4" w:space="0" w:color="auto"/>
              <w:right w:val="nil"/>
            </w:tcBorders>
            <w:shd w:val="clear" w:color="000000" w:fill="FFFFFF"/>
            <w:noWrap/>
            <w:vAlign w:val="center"/>
            <w:hideMark/>
          </w:tcPr>
          <w:p w14:paraId="5C93756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w:t>
            </w:r>
          </w:p>
        </w:tc>
        <w:tc>
          <w:tcPr>
            <w:tcW w:w="960" w:type="dxa"/>
            <w:tcBorders>
              <w:top w:val="nil"/>
              <w:left w:val="nil"/>
              <w:bottom w:val="single" w:sz="4" w:space="0" w:color="auto"/>
              <w:right w:val="nil"/>
            </w:tcBorders>
            <w:shd w:val="clear" w:color="000000" w:fill="FFFFFF"/>
            <w:noWrap/>
            <w:vAlign w:val="center"/>
            <w:hideMark/>
          </w:tcPr>
          <w:p w14:paraId="200B438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w:t>
            </w:r>
          </w:p>
        </w:tc>
        <w:tc>
          <w:tcPr>
            <w:tcW w:w="960" w:type="dxa"/>
            <w:vMerge/>
            <w:tcBorders>
              <w:top w:val="nil"/>
              <w:left w:val="nil"/>
              <w:bottom w:val="single" w:sz="4" w:space="0" w:color="000000"/>
              <w:right w:val="nil"/>
            </w:tcBorders>
            <w:vAlign w:val="center"/>
            <w:hideMark/>
          </w:tcPr>
          <w:p w14:paraId="6B2AC02D"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0EA4313C" w14:textId="77777777" w:rsidTr="007C1730">
        <w:trPr>
          <w:trHeight w:val="290"/>
        </w:trPr>
        <w:tc>
          <w:tcPr>
            <w:tcW w:w="960" w:type="dxa"/>
            <w:vMerge/>
            <w:tcBorders>
              <w:top w:val="nil"/>
              <w:left w:val="nil"/>
              <w:bottom w:val="single" w:sz="4" w:space="0" w:color="000000"/>
              <w:right w:val="nil"/>
            </w:tcBorders>
            <w:vAlign w:val="center"/>
            <w:hideMark/>
          </w:tcPr>
          <w:p w14:paraId="4ED67264"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13EF3B00"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5BB72C37"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1D28232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27DA767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20,0%</w:t>
            </w:r>
          </w:p>
        </w:tc>
        <w:tc>
          <w:tcPr>
            <w:tcW w:w="960" w:type="dxa"/>
            <w:tcBorders>
              <w:top w:val="nil"/>
              <w:left w:val="nil"/>
              <w:bottom w:val="single" w:sz="4" w:space="0" w:color="auto"/>
              <w:right w:val="nil"/>
            </w:tcBorders>
            <w:shd w:val="clear" w:color="000000" w:fill="FFFFFF"/>
            <w:noWrap/>
            <w:vAlign w:val="center"/>
            <w:hideMark/>
          </w:tcPr>
          <w:p w14:paraId="02FEF25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60,0%</w:t>
            </w:r>
          </w:p>
        </w:tc>
        <w:tc>
          <w:tcPr>
            <w:tcW w:w="960" w:type="dxa"/>
            <w:tcBorders>
              <w:top w:val="nil"/>
              <w:left w:val="nil"/>
              <w:bottom w:val="single" w:sz="4" w:space="0" w:color="auto"/>
              <w:right w:val="nil"/>
            </w:tcBorders>
            <w:shd w:val="clear" w:color="000000" w:fill="FFFFFF"/>
            <w:noWrap/>
            <w:vAlign w:val="center"/>
            <w:hideMark/>
          </w:tcPr>
          <w:p w14:paraId="09A3E84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33,3%</w:t>
            </w:r>
          </w:p>
        </w:tc>
        <w:tc>
          <w:tcPr>
            <w:tcW w:w="960" w:type="dxa"/>
            <w:vMerge/>
            <w:tcBorders>
              <w:top w:val="nil"/>
              <w:left w:val="nil"/>
              <w:bottom w:val="single" w:sz="4" w:space="0" w:color="000000"/>
              <w:right w:val="nil"/>
            </w:tcBorders>
            <w:vAlign w:val="center"/>
            <w:hideMark/>
          </w:tcPr>
          <w:p w14:paraId="701271C9"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0EC50722" w14:textId="77777777" w:rsidTr="007C1730">
        <w:trPr>
          <w:trHeight w:val="290"/>
        </w:trPr>
        <w:tc>
          <w:tcPr>
            <w:tcW w:w="960" w:type="dxa"/>
            <w:vMerge w:val="restart"/>
            <w:tcBorders>
              <w:top w:val="nil"/>
              <w:left w:val="nil"/>
              <w:bottom w:val="single" w:sz="4" w:space="0" w:color="000000"/>
              <w:right w:val="nil"/>
            </w:tcBorders>
            <w:shd w:val="clear" w:color="000000" w:fill="FFFFFF"/>
            <w:vAlign w:val="center"/>
            <w:hideMark/>
          </w:tcPr>
          <w:p w14:paraId="4C0193D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 PEM</w:t>
            </w:r>
          </w:p>
        </w:tc>
        <w:tc>
          <w:tcPr>
            <w:tcW w:w="1280" w:type="dxa"/>
            <w:vMerge w:val="restart"/>
            <w:tcBorders>
              <w:top w:val="nil"/>
              <w:left w:val="nil"/>
              <w:bottom w:val="single" w:sz="4" w:space="0" w:color="auto"/>
              <w:right w:val="nil"/>
            </w:tcBorders>
            <w:shd w:val="clear" w:color="000000" w:fill="FFFFFF"/>
            <w:vAlign w:val="center"/>
            <w:hideMark/>
          </w:tcPr>
          <w:p w14:paraId="7391EFD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Dx. Bedah (Emergency)</w:t>
            </w:r>
          </w:p>
        </w:tc>
        <w:tc>
          <w:tcPr>
            <w:tcW w:w="960" w:type="dxa"/>
            <w:vMerge w:val="restart"/>
            <w:tcBorders>
              <w:top w:val="nil"/>
              <w:left w:val="nil"/>
              <w:bottom w:val="single" w:sz="4" w:space="0" w:color="auto"/>
              <w:right w:val="nil"/>
            </w:tcBorders>
            <w:shd w:val="clear" w:color="000000" w:fill="FFFFFF"/>
            <w:vAlign w:val="center"/>
            <w:hideMark/>
          </w:tcPr>
          <w:p w14:paraId="40AB805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0E679D7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380FB9F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30</w:t>
            </w:r>
          </w:p>
        </w:tc>
        <w:tc>
          <w:tcPr>
            <w:tcW w:w="960" w:type="dxa"/>
            <w:tcBorders>
              <w:top w:val="nil"/>
              <w:left w:val="nil"/>
              <w:bottom w:val="single" w:sz="4" w:space="0" w:color="auto"/>
              <w:right w:val="nil"/>
            </w:tcBorders>
            <w:shd w:val="clear" w:color="000000" w:fill="FFFFFF"/>
            <w:noWrap/>
            <w:vAlign w:val="center"/>
            <w:hideMark/>
          </w:tcPr>
          <w:p w14:paraId="4E5EF2C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2B93B9C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31</w:t>
            </w:r>
          </w:p>
        </w:tc>
        <w:tc>
          <w:tcPr>
            <w:tcW w:w="960" w:type="dxa"/>
            <w:vMerge w:val="restart"/>
            <w:tcBorders>
              <w:top w:val="nil"/>
              <w:left w:val="nil"/>
              <w:bottom w:val="single" w:sz="4" w:space="0" w:color="auto"/>
              <w:right w:val="nil"/>
            </w:tcBorders>
            <w:shd w:val="clear" w:color="000000" w:fill="FFFFFF"/>
            <w:vAlign w:val="center"/>
            <w:hideMark/>
          </w:tcPr>
          <w:p w14:paraId="5D4A845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0,000</w:t>
            </w:r>
          </w:p>
        </w:tc>
      </w:tr>
      <w:tr w:rsidR="007C1730" w:rsidRPr="007C1730" w14:paraId="78794DF5" w14:textId="77777777" w:rsidTr="007C1730">
        <w:trPr>
          <w:trHeight w:val="290"/>
        </w:trPr>
        <w:tc>
          <w:tcPr>
            <w:tcW w:w="960" w:type="dxa"/>
            <w:vMerge/>
            <w:tcBorders>
              <w:top w:val="nil"/>
              <w:left w:val="nil"/>
              <w:bottom w:val="single" w:sz="4" w:space="0" w:color="000000"/>
              <w:right w:val="nil"/>
            </w:tcBorders>
            <w:vAlign w:val="center"/>
            <w:hideMark/>
          </w:tcPr>
          <w:p w14:paraId="37AF55EE"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5C80563D"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427946A4"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4197CB4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775F655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83,3%</w:t>
            </w:r>
          </w:p>
        </w:tc>
        <w:tc>
          <w:tcPr>
            <w:tcW w:w="960" w:type="dxa"/>
            <w:tcBorders>
              <w:top w:val="nil"/>
              <w:left w:val="nil"/>
              <w:bottom w:val="single" w:sz="4" w:space="0" w:color="auto"/>
              <w:right w:val="nil"/>
            </w:tcBorders>
            <w:shd w:val="clear" w:color="000000" w:fill="FFFFFF"/>
            <w:noWrap/>
            <w:vAlign w:val="center"/>
            <w:hideMark/>
          </w:tcPr>
          <w:p w14:paraId="21BFE46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8,3%</w:t>
            </w:r>
          </w:p>
        </w:tc>
        <w:tc>
          <w:tcPr>
            <w:tcW w:w="960" w:type="dxa"/>
            <w:tcBorders>
              <w:top w:val="nil"/>
              <w:left w:val="nil"/>
              <w:bottom w:val="single" w:sz="4" w:space="0" w:color="auto"/>
              <w:right w:val="nil"/>
            </w:tcBorders>
            <w:shd w:val="clear" w:color="000000" w:fill="FFFFFF"/>
            <w:noWrap/>
            <w:vAlign w:val="center"/>
            <w:hideMark/>
          </w:tcPr>
          <w:p w14:paraId="59A9C13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64,6%</w:t>
            </w:r>
          </w:p>
        </w:tc>
        <w:tc>
          <w:tcPr>
            <w:tcW w:w="960" w:type="dxa"/>
            <w:vMerge/>
            <w:tcBorders>
              <w:top w:val="nil"/>
              <w:left w:val="nil"/>
              <w:bottom w:val="single" w:sz="4" w:space="0" w:color="auto"/>
              <w:right w:val="nil"/>
            </w:tcBorders>
            <w:vAlign w:val="center"/>
            <w:hideMark/>
          </w:tcPr>
          <w:p w14:paraId="60675D75"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31444819" w14:textId="77777777" w:rsidTr="007C1730">
        <w:trPr>
          <w:trHeight w:val="290"/>
        </w:trPr>
        <w:tc>
          <w:tcPr>
            <w:tcW w:w="960" w:type="dxa"/>
            <w:vMerge/>
            <w:tcBorders>
              <w:top w:val="nil"/>
              <w:left w:val="nil"/>
              <w:bottom w:val="single" w:sz="4" w:space="0" w:color="000000"/>
              <w:right w:val="nil"/>
            </w:tcBorders>
            <w:vAlign w:val="center"/>
            <w:hideMark/>
          </w:tcPr>
          <w:p w14:paraId="60B0A4E4"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73B2A673"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27A8920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08F5C62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57C033F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w:t>
            </w:r>
          </w:p>
        </w:tc>
        <w:tc>
          <w:tcPr>
            <w:tcW w:w="960" w:type="dxa"/>
            <w:tcBorders>
              <w:top w:val="nil"/>
              <w:left w:val="nil"/>
              <w:bottom w:val="single" w:sz="4" w:space="0" w:color="auto"/>
              <w:right w:val="nil"/>
            </w:tcBorders>
            <w:shd w:val="clear" w:color="000000" w:fill="FFFFFF"/>
            <w:noWrap/>
            <w:vAlign w:val="center"/>
            <w:hideMark/>
          </w:tcPr>
          <w:p w14:paraId="03975EF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w:t>
            </w:r>
          </w:p>
        </w:tc>
        <w:tc>
          <w:tcPr>
            <w:tcW w:w="960" w:type="dxa"/>
            <w:tcBorders>
              <w:top w:val="nil"/>
              <w:left w:val="nil"/>
              <w:bottom w:val="single" w:sz="4" w:space="0" w:color="auto"/>
              <w:right w:val="nil"/>
            </w:tcBorders>
            <w:shd w:val="clear" w:color="000000" w:fill="FFFFFF"/>
            <w:noWrap/>
            <w:vAlign w:val="center"/>
            <w:hideMark/>
          </w:tcPr>
          <w:p w14:paraId="6123968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w:t>
            </w:r>
          </w:p>
        </w:tc>
        <w:tc>
          <w:tcPr>
            <w:tcW w:w="960" w:type="dxa"/>
            <w:vMerge/>
            <w:tcBorders>
              <w:top w:val="nil"/>
              <w:left w:val="nil"/>
              <w:bottom w:val="single" w:sz="4" w:space="0" w:color="auto"/>
              <w:right w:val="nil"/>
            </w:tcBorders>
            <w:vAlign w:val="center"/>
            <w:hideMark/>
          </w:tcPr>
          <w:p w14:paraId="2D51AC1B"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775734C3" w14:textId="77777777" w:rsidTr="007C1730">
        <w:trPr>
          <w:trHeight w:val="290"/>
        </w:trPr>
        <w:tc>
          <w:tcPr>
            <w:tcW w:w="960" w:type="dxa"/>
            <w:vMerge/>
            <w:tcBorders>
              <w:top w:val="nil"/>
              <w:left w:val="nil"/>
              <w:bottom w:val="single" w:sz="4" w:space="0" w:color="000000"/>
              <w:right w:val="nil"/>
            </w:tcBorders>
            <w:vAlign w:val="center"/>
            <w:hideMark/>
          </w:tcPr>
          <w:p w14:paraId="238EBB14"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35ABB97F"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17F7FEB4"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1FF2F06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45FD249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8,3%</w:t>
            </w:r>
          </w:p>
        </w:tc>
        <w:tc>
          <w:tcPr>
            <w:tcW w:w="960" w:type="dxa"/>
            <w:tcBorders>
              <w:top w:val="nil"/>
              <w:left w:val="nil"/>
              <w:bottom w:val="single" w:sz="4" w:space="0" w:color="auto"/>
              <w:right w:val="nil"/>
            </w:tcBorders>
            <w:shd w:val="clear" w:color="000000" w:fill="FFFFFF"/>
            <w:noWrap/>
            <w:vAlign w:val="center"/>
            <w:hideMark/>
          </w:tcPr>
          <w:p w14:paraId="1B717CC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41,7%</w:t>
            </w:r>
          </w:p>
        </w:tc>
        <w:tc>
          <w:tcPr>
            <w:tcW w:w="960" w:type="dxa"/>
            <w:tcBorders>
              <w:top w:val="nil"/>
              <w:left w:val="nil"/>
              <w:bottom w:val="single" w:sz="4" w:space="0" w:color="auto"/>
              <w:right w:val="nil"/>
            </w:tcBorders>
            <w:shd w:val="clear" w:color="000000" w:fill="FFFFFF"/>
            <w:noWrap/>
            <w:vAlign w:val="center"/>
            <w:hideMark/>
          </w:tcPr>
          <w:p w14:paraId="6BCD133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16,7%</w:t>
            </w:r>
          </w:p>
        </w:tc>
        <w:tc>
          <w:tcPr>
            <w:tcW w:w="960" w:type="dxa"/>
            <w:vMerge/>
            <w:tcBorders>
              <w:top w:val="nil"/>
              <w:left w:val="nil"/>
              <w:bottom w:val="single" w:sz="4" w:space="0" w:color="auto"/>
              <w:right w:val="nil"/>
            </w:tcBorders>
            <w:vAlign w:val="center"/>
            <w:hideMark/>
          </w:tcPr>
          <w:p w14:paraId="356824C4"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08270AF0" w14:textId="77777777" w:rsidTr="007C1730">
        <w:trPr>
          <w:trHeight w:val="290"/>
        </w:trPr>
        <w:tc>
          <w:tcPr>
            <w:tcW w:w="960" w:type="dxa"/>
            <w:vMerge/>
            <w:tcBorders>
              <w:top w:val="nil"/>
              <w:left w:val="nil"/>
              <w:bottom w:val="single" w:sz="4" w:space="0" w:color="000000"/>
              <w:right w:val="nil"/>
            </w:tcBorders>
            <w:vAlign w:val="center"/>
            <w:hideMark/>
          </w:tcPr>
          <w:p w14:paraId="67901A91"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1E582517"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369392DC" w14:textId="347AFADD" w:rsidR="007C1730" w:rsidRPr="007C1730" w:rsidRDefault="00953588" w:rsidP="007C1730">
            <w:pPr>
              <w:spacing w:line="240" w:lineRule="auto"/>
              <w:jc w:val="center"/>
              <w:rPr>
                <w:rFonts w:eastAsia="Times New Roman" w:cs="Arial"/>
                <w:lang w:val="en-ID" w:eastAsia="en-ID"/>
              </w:rPr>
            </w:pPr>
            <w:r w:rsidRPr="00433800">
              <w:rPr>
                <w:rFonts w:eastAsia="Times New Roman" w:cs="Arial"/>
                <w:lang w:val="en-ID" w:eastAsia="en-ID"/>
              </w:rPr>
              <w:t>Mild</w:t>
            </w:r>
          </w:p>
        </w:tc>
        <w:tc>
          <w:tcPr>
            <w:tcW w:w="960" w:type="dxa"/>
            <w:tcBorders>
              <w:top w:val="nil"/>
              <w:left w:val="nil"/>
              <w:bottom w:val="single" w:sz="4" w:space="0" w:color="auto"/>
              <w:right w:val="nil"/>
            </w:tcBorders>
            <w:shd w:val="clear" w:color="000000" w:fill="FFFFFF"/>
            <w:vAlign w:val="center"/>
            <w:hideMark/>
          </w:tcPr>
          <w:p w14:paraId="5675E1E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03684EE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w:t>
            </w:r>
          </w:p>
        </w:tc>
        <w:tc>
          <w:tcPr>
            <w:tcW w:w="960" w:type="dxa"/>
            <w:tcBorders>
              <w:top w:val="nil"/>
              <w:left w:val="nil"/>
              <w:bottom w:val="single" w:sz="4" w:space="0" w:color="auto"/>
              <w:right w:val="nil"/>
            </w:tcBorders>
            <w:shd w:val="clear" w:color="000000" w:fill="FFFFFF"/>
            <w:noWrap/>
            <w:vAlign w:val="center"/>
            <w:hideMark/>
          </w:tcPr>
          <w:p w14:paraId="53A7FB0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w:t>
            </w:r>
          </w:p>
        </w:tc>
        <w:tc>
          <w:tcPr>
            <w:tcW w:w="960" w:type="dxa"/>
            <w:tcBorders>
              <w:top w:val="nil"/>
              <w:left w:val="nil"/>
              <w:bottom w:val="single" w:sz="4" w:space="0" w:color="auto"/>
              <w:right w:val="nil"/>
            </w:tcBorders>
            <w:shd w:val="clear" w:color="000000" w:fill="FFFFFF"/>
            <w:noWrap/>
            <w:vAlign w:val="center"/>
            <w:hideMark/>
          </w:tcPr>
          <w:p w14:paraId="6E558F0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w:t>
            </w:r>
          </w:p>
        </w:tc>
        <w:tc>
          <w:tcPr>
            <w:tcW w:w="960" w:type="dxa"/>
            <w:vMerge/>
            <w:tcBorders>
              <w:top w:val="nil"/>
              <w:left w:val="nil"/>
              <w:bottom w:val="single" w:sz="4" w:space="0" w:color="auto"/>
              <w:right w:val="nil"/>
            </w:tcBorders>
            <w:vAlign w:val="center"/>
            <w:hideMark/>
          </w:tcPr>
          <w:p w14:paraId="635D2A27"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16551321" w14:textId="77777777" w:rsidTr="007C1730">
        <w:trPr>
          <w:trHeight w:val="290"/>
        </w:trPr>
        <w:tc>
          <w:tcPr>
            <w:tcW w:w="960" w:type="dxa"/>
            <w:vMerge/>
            <w:tcBorders>
              <w:top w:val="nil"/>
              <w:left w:val="nil"/>
              <w:bottom w:val="single" w:sz="4" w:space="0" w:color="000000"/>
              <w:right w:val="nil"/>
            </w:tcBorders>
            <w:vAlign w:val="center"/>
            <w:hideMark/>
          </w:tcPr>
          <w:p w14:paraId="5CDB5AD3"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6382EFC"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146F6DB0"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11CFC13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6A354C3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8,3%</w:t>
            </w:r>
          </w:p>
        </w:tc>
        <w:tc>
          <w:tcPr>
            <w:tcW w:w="960" w:type="dxa"/>
            <w:tcBorders>
              <w:top w:val="nil"/>
              <w:left w:val="nil"/>
              <w:bottom w:val="single" w:sz="4" w:space="0" w:color="auto"/>
              <w:right w:val="nil"/>
            </w:tcBorders>
            <w:shd w:val="clear" w:color="000000" w:fill="FFFFFF"/>
            <w:noWrap/>
            <w:vAlign w:val="center"/>
            <w:hideMark/>
          </w:tcPr>
          <w:p w14:paraId="19BA2BB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50,0%</w:t>
            </w:r>
          </w:p>
        </w:tc>
        <w:tc>
          <w:tcPr>
            <w:tcW w:w="960" w:type="dxa"/>
            <w:tcBorders>
              <w:top w:val="nil"/>
              <w:left w:val="nil"/>
              <w:bottom w:val="single" w:sz="4" w:space="0" w:color="auto"/>
              <w:right w:val="nil"/>
            </w:tcBorders>
            <w:shd w:val="clear" w:color="000000" w:fill="FFFFFF"/>
            <w:noWrap/>
            <w:vAlign w:val="center"/>
            <w:hideMark/>
          </w:tcPr>
          <w:p w14:paraId="162B820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18,8%</w:t>
            </w:r>
          </w:p>
        </w:tc>
        <w:tc>
          <w:tcPr>
            <w:tcW w:w="960" w:type="dxa"/>
            <w:vMerge/>
            <w:tcBorders>
              <w:top w:val="nil"/>
              <w:left w:val="nil"/>
              <w:bottom w:val="single" w:sz="4" w:space="0" w:color="auto"/>
              <w:right w:val="nil"/>
            </w:tcBorders>
            <w:vAlign w:val="center"/>
            <w:hideMark/>
          </w:tcPr>
          <w:p w14:paraId="1E2897D2"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367F7531" w14:textId="77777777" w:rsidTr="007C1730">
        <w:trPr>
          <w:trHeight w:val="290"/>
        </w:trPr>
        <w:tc>
          <w:tcPr>
            <w:tcW w:w="960" w:type="dxa"/>
            <w:vMerge/>
            <w:tcBorders>
              <w:top w:val="nil"/>
              <w:left w:val="nil"/>
              <w:bottom w:val="single" w:sz="4" w:space="0" w:color="000000"/>
              <w:right w:val="nil"/>
            </w:tcBorders>
            <w:vAlign w:val="center"/>
            <w:hideMark/>
          </w:tcPr>
          <w:p w14:paraId="58CBA989" w14:textId="77777777" w:rsidR="007C1730" w:rsidRPr="007C1730" w:rsidRDefault="007C1730" w:rsidP="007C1730">
            <w:pPr>
              <w:spacing w:line="240" w:lineRule="auto"/>
              <w:jc w:val="left"/>
              <w:rPr>
                <w:rFonts w:eastAsia="Times New Roman" w:cs="Arial"/>
                <w:lang w:val="en-ID" w:eastAsia="en-ID"/>
              </w:rPr>
            </w:pPr>
          </w:p>
        </w:tc>
        <w:tc>
          <w:tcPr>
            <w:tcW w:w="1280" w:type="dxa"/>
            <w:vMerge w:val="restart"/>
            <w:tcBorders>
              <w:top w:val="nil"/>
              <w:left w:val="nil"/>
              <w:bottom w:val="single" w:sz="4" w:space="0" w:color="auto"/>
              <w:right w:val="nil"/>
            </w:tcBorders>
            <w:shd w:val="clear" w:color="000000" w:fill="FFFFFF"/>
            <w:vAlign w:val="center"/>
            <w:hideMark/>
          </w:tcPr>
          <w:p w14:paraId="1833D0B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Dx. Bedah (</w:t>
            </w:r>
            <w:proofErr w:type="spellStart"/>
            <w:r w:rsidRPr="007C1730">
              <w:rPr>
                <w:rFonts w:eastAsia="Times New Roman" w:cs="Arial"/>
                <w:lang w:val="en-ID" w:eastAsia="en-ID"/>
              </w:rPr>
              <w:t>Elektif</w:t>
            </w:r>
            <w:proofErr w:type="spellEnd"/>
            <w:r w:rsidRPr="007C1730">
              <w:rPr>
                <w:rFonts w:eastAsia="Times New Roman" w:cs="Arial"/>
                <w:lang w:val="en-ID" w:eastAsia="en-ID"/>
              </w:rPr>
              <w:t>)</w:t>
            </w:r>
          </w:p>
        </w:tc>
        <w:tc>
          <w:tcPr>
            <w:tcW w:w="960" w:type="dxa"/>
            <w:vMerge w:val="restart"/>
            <w:tcBorders>
              <w:top w:val="nil"/>
              <w:left w:val="nil"/>
              <w:bottom w:val="single" w:sz="4" w:space="0" w:color="auto"/>
              <w:right w:val="nil"/>
            </w:tcBorders>
            <w:shd w:val="clear" w:color="000000" w:fill="FFFFFF"/>
            <w:vAlign w:val="center"/>
            <w:hideMark/>
          </w:tcPr>
          <w:p w14:paraId="16DB2EE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71A2809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022C480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64</w:t>
            </w:r>
          </w:p>
        </w:tc>
        <w:tc>
          <w:tcPr>
            <w:tcW w:w="960" w:type="dxa"/>
            <w:tcBorders>
              <w:top w:val="nil"/>
              <w:left w:val="nil"/>
              <w:bottom w:val="single" w:sz="4" w:space="0" w:color="auto"/>
              <w:right w:val="nil"/>
            </w:tcBorders>
            <w:shd w:val="clear" w:color="000000" w:fill="FFFFFF"/>
            <w:noWrap/>
            <w:vAlign w:val="center"/>
            <w:hideMark/>
          </w:tcPr>
          <w:p w14:paraId="77D3CAF2"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18</w:t>
            </w:r>
          </w:p>
        </w:tc>
        <w:tc>
          <w:tcPr>
            <w:tcW w:w="960" w:type="dxa"/>
            <w:tcBorders>
              <w:top w:val="nil"/>
              <w:left w:val="nil"/>
              <w:bottom w:val="single" w:sz="4" w:space="0" w:color="auto"/>
              <w:right w:val="nil"/>
            </w:tcBorders>
            <w:shd w:val="clear" w:color="000000" w:fill="FFFFFF"/>
            <w:noWrap/>
            <w:vAlign w:val="center"/>
            <w:hideMark/>
          </w:tcPr>
          <w:p w14:paraId="131D8BA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82</w:t>
            </w:r>
          </w:p>
        </w:tc>
        <w:tc>
          <w:tcPr>
            <w:tcW w:w="960" w:type="dxa"/>
            <w:vMerge w:val="restart"/>
            <w:tcBorders>
              <w:top w:val="nil"/>
              <w:left w:val="nil"/>
              <w:bottom w:val="single" w:sz="4" w:space="0" w:color="auto"/>
              <w:right w:val="nil"/>
            </w:tcBorders>
            <w:shd w:val="clear" w:color="000000" w:fill="FFFFFF"/>
            <w:vAlign w:val="center"/>
            <w:hideMark/>
          </w:tcPr>
          <w:p w14:paraId="6F84034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0,000</w:t>
            </w:r>
          </w:p>
        </w:tc>
      </w:tr>
      <w:tr w:rsidR="007C1730" w:rsidRPr="007C1730" w14:paraId="28E24BE8" w14:textId="77777777" w:rsidTr="007C1730">
        <w:trPr>
          <w:trHeight w:val="290"/>
        </w:trPr>
        <w:tc>
          <w:tcPr>
            <w:tcW w:w="960" w:type="dxa"/>
            <w:vMerge/>
            <w:tcBorders>
              <w:top w:val="nil"/>
              <w:left w:val="nil"/>
              <w:bottom w:val="single" w:sz="4" w:space="0" w:color="000000"/>
              <w:right w:val="nil"/>
            </w:tcBorders>
            <w:vAlign w:val="center"/>
            <w:hideMark/>
          </w:tcPr>
          <w:p w14:paraId="52BFB8EF"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0268464"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00B1A276"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39B229D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02FBCD9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83,1%</w:t>
            </w:r>
          </w:p>
        </w:tc>
        <w:tc>
          <w:tcPr>
            <w:tcW w:w="960" w:type="dxa"/>
            <w:tcBorders>
              <w:top w:val="nil"/>
              <w:left w:val="nil"/>
              <w:bottom w:val="single" w:sz="4" w:space="0" w:color="auto"/>
              <w:right w:val="nil"/>
            </w:tcBorders>
            <w:shd w:val="clear" w:color="000000" w:fill="FFFFFF"/>
            <w:noWrap/>
            <w:vAlign w:val="center"/>
            <w:hideMark/>
          </w:tcPr>
          <w:p w14:paraId="110AC67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13,3%</w:t>
            </w:r>
          </w:p>
        </w:tc>
        <w:tc>
          <w:tcPr>
            <w:tcW w:w="960" w:type="dxa"/>
            <w:tcBorders>
              <w:top w:val="nil"/>
              <w:left w:val="nil"/>
              <w:bottom w:val="single" w:sz="4" w:space="0" w:color="auto"/>
              <w:right w:val="nil"/>
            </w:tcBorders>
            <w:shd w:val="clear" w:color="000000" w:fill="FFFFFF"/>
            <w:noWrap/>
            <w:vAlign w:val="center"/>
            <w:hideMark/>
          </w:tcPr>
          <w:p w14:paraId="656B937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38,7%</w:t>
            </w:r>
          </w:p>
        </w:tc>
        <w:tc>
          <w:tcPr>
            <w:tcW w:w="960" w:type="dxa"/>
            <w:vMerge/>
            <w:tcBorders>
              <w:top w:val="nil"/>
              <w:left w:val="nil"/>
              <w:bottom w:val="single" w:sz="4" w:space="0" w:color="auto"/>
              <w:right w:val="nil"/>
            </w:tcBorders>
            <w:vAlign w:val="center"/>
            <w:hideMark/>
          </w:tcPr>
          <w:p w14:paraId="6B048EAC"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734811EB" w14:textId="77777777" w:rsidTr="007C1730">
        <w:trPr>
          <w:trHeight w:val="290"/>
        </w:trPr>
        <w:tc>
          <w:tcPr>
            <w:tcW w:w="960" w:type="dxa"/>
            <w:vMerge/>
            <w:tcBorders>
              <w:top w:val="nil"/>
              <w:left w:val="nil"/>
              <w:bottom w:val="single" w:sz="4" w:space="0" w:color="000000"/>
              <w:right w:val="nil"/>
            </w:tcBorders>
            <w:vAlign w:val="center"/>
            <w:hideMark/>
          </w:tcPr>
          <w:p w14:paraId="0C86BAA8"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27B37B6D"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2B92C78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38FCA7E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4FC3504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w:t>
            </w:r>
          </w:p>
        </w:tc>
        <w:tc>
          <w:tcPr>
            <w:tcW w:w="960" w:type="dxa"/>
            <w:tcBorders>
              <w:top w:val="nil"/>
              <w:left w:val="nil"/>
              <w:bottom w:val="single" w:sz="4" w:space="0" w:color="auto"/>
              <w:right w:val="nil"/>
            </w:tcBorders>
            <w:shd w:val="clear" w:color="000000" w:fill="FFFFFF"/>
            <w:noWrap/>
            <w:vAlign w:val="center"/>
            <w:hideMark/>
          </w:tcPr>
          <w:p w14:paraId="12EB35B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29</w:t>
            </w:r>
          </w:p>
        </w:tc>
        <w:tc>
          <w:tcPr>
            <w:tcW w:w="960" w:type="dxa"/>
            <w:tcBorders>
              <w:top w:val="nil"/>
              <w:left w:val="nil"/>
              <w:bottom w:val="single" w:sz="4" w:space="0" w:color="auto"/>
              <w:right w:val="nil"/>
            </w:tcBorders>
            <w:shd w:val="clear" w:color="000000" w:fill="FFFFFF"/>
            <w:noWrap/>
            <w:vAlign w:val="center"/>
            <w:hideMark/>
          </w:tcPr>
          <w:p w14:paraId="64798939"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35</w:t>
            </w:r>
          </w:p>
        </w:tc>
        <w:tc>
          <w:tcPr>
            <w:tcW w:w="960" w:type="dxa"/>
            <w:vMerge/>
            <w:tcBorders>
              <w:top w:val="nil"/>
              <w:left w:val="nil"/>
              <w:bottom w:val="single" w:sz="4" w:space="0" w:color="auto"/>
              <w:right w:val="nil"/>
            </w:tcBorders>
            <w:vAlign w:val="center"/>
            <w:hideMark/>
          </w:tcPr>
          <w:p w14:paraId="25922953"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62AB8816" w14:textId="77777777" w:rsidTr="007C1730">
        <w:trPr>
          <w:trHeight w:val="290"/>
        </w:trPr>
        <w:tc>
          <w:tcPr>
            <w:tcW w:w="960" w:type="dxa"/>
            <w:vMerge/>
            <w:tcBorders>
              <w:top w:val="nil"/>
              <w:left w:val="nil"/>
              <w:bottom w:val="single" w:sz="4" w:space="0" w:color="000000"/>
              <w:right w:val="nil"/>
            </w:tcBorders>
            <w:vAlign w:val="center"/>
            <w:hideMark/>
          </w:tcPr>
          <w:p w14:paraId="2EE44A20"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06FC7AE1"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1F02C7A2"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48B146A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53F136D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7,8%</w:t>
            </w:r>
          </w:p>
        </w:tc>
        <w:tc>
          <w:tcPr>
            <w:tcW w:w="960" w:type="dxa"/>
            <w:tcBorders>
              <w:top w:val="nil"/>
              <w:left w:val="nil"/>
              <w:bottom w:val="single" w:sz="4" w:space="0" w:color="auto"/>
              <w:right w:val="nil"/>
            </w:tcBorders>
            <w:shd w:val="clear" w:color="000000" w:fill="FFFFFF"/>
            <w:noWrap/>
            <w:vAlign w:val="center"/>
            <w:hideMark/>
          </w:tcPr>
          <w:p w14:paraId="67D271D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21,5%</w:t>
            </w:r>
          </w:p>
        </w:tc>
        <w:tc>
          <w:tcPr>
            <w:tcW w:w="960" w:type="dxa"/>
            <w:tcBorders>
              <w:top w:val="nil"/>
              <w:left w:val="nil"/>
              <w:bottom w:val="single" w:sz="4" w:space="0" w:color="auto"/>
              <w:right w:val="nil"/>
            </w:tcBorders>
            <w:shd w:val="clear" w:color="000000" w:fill="FFFFFF"/>
            <w:noWrap/>
            <w:vAlign w:val="center"/>
            <w:hideMark/>
          </w:tcPr>
          <w:p w14:paraId="0F66D9E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16,5%</w:t>
            </w:r>
          </w:p>
        </w:tc>
        <w:tc>
          <w:tcPr>
            <w:tcW w:w="960" w:type="dxa"/>
            <w:vMerge/>
            <w:tcBorders>
              <w:top w:val="nil"/>
              <w:left w:val="nil"/>
              <w:bottom w:val="single" w:sz="4" w:space="0" w:color="auto"/>
              <w:right w:val="nil"/>
            </w:tcBorders>
            <w:vAlign w:val="center"/>
            <w:hideMark/>
          </w:tcPr>
          <w:p w14:paraId="77C1D8EA"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6F4968E9" w14:textId="77777777" w:rsidTr="007C1730">
        <w:trPr>
          <w:trHeight w:val="290"/>
        </w:trPr>
        <w:tc>
          <w:tcPr>
            <w:tcW w:w="960" w:type="dxa"/>
            <w:vMerge/>
            <w:tcBorders>
              <w:top w:val="nil"/>
              <w:left w:val="nil"/>
              <w:bottom w:val="single" w:sz="4" w:space="0" w:color="000000"/>
              <w:right w:val="nil"/>
            </w:tcBorders>
            <w:vAlign w:val="center"/>
            <w:hideMark/>
          </w:tcPr>
          <w:p w14:paraId="6990903A"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69F9F1E9"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34C2669D" w14:textId="7E86CE83" w:rsidR="007C1730" w:rsidRPr="007C1730" w:rsidRDefault="00953588" w:rsidP="007C1730">
            <w:pPr>
              <w:spacing w:line="240" w:lineRule="auto"/>
              <w:jc w:val="center"/>
              <w:rPr>
                <w:rFonts w:eastAsia="Times New Roman" w:cs="Arial"/>
                <w:lang w:val="en-ID" w:eastAsia="en-ID"/>
              </w:rPr>
            </w:pPr>
            <w:r w:rsidRPr="00433800">
              <w:rPr>
                <w:rFonts w:eastAsia="Times New Roman" w:cs="Arial"/>
                <w:lang w:val="en-ID" w:eastAsia="en-ID"/>
              </w:rPr>
              <w:t>Mild</w:t>
            </w:r>
          </w:p>
        </w:tc>
        <w:tc>
          <w:tcPr>
            <w:tcW w:w="960" w:type="dxa"/>
            <w:tcBorders>
              <w:top w:val="nil"/>
              <w:left w:val="nil"/>
              <w:bottom w:val="single" w:sz="4" w:space="0" w:color="auto"/>
              <w:right w:val="nil"/>
            </w:tcBorders>
            <w:shd w:val="clear" w:color="000000" w:fill="FFFFFF"/>
            <w:vAlign w:val="center"/>
            <w:hideMark/>
          </w:tcPr>
          <w:p w14:paraId="20E76F4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69A3B866"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tcBorders>
              <w:top w:val="nil"/>
              <w:left w:val="nil"/>
              <w:bottom w:val="single" w:sz="4" w:space="0" w:color="auto"/>
              <w:right w:val="nil"/>
            </w:tcBorders>
            <w:shd w:val="clear" w:color="000000" w:fill="FFFFFF"/>
            <w:noWrap/>
            <w:vAlign w:val="center"/>
            <w:hideMark/>
          </w:tcPr>
          <w:p w14:paraId="48E60C3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88</w:t>
            </w:r>
          </w:p>
        </w:tc>
        <w:tc>
          <w:tcPr>
            <w:tcW w:w="960" w:type="dxa"/>
            <w:tcBorders>
              <w:top w:val="nil"/>
              <w:left w:val="nil"/>
              <w:bottom w:val="single" w:sz="4" w:space="0" w:color="auto"/>
              <w:right w:val="nil"/>
            </w:tcBorders>
            <w:shd w:val="clear" w:color="000000" w:fill="FFFFFF"/>
            <w:noWrap/>
            <w:vAlign w:val="center"/>
            <w:hideMark/>
          </w:tcPr>
          <w:p w14:paraId="3C6EF6F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95</w:t>
            </w:r>
          </w:p>
        </w:tc>
        <w:tc>
          <w:tcPr>
            <w:tcW w:w="960" w:type="dxa"/>
            <w:vMerge/>
            <w:tcBorders>
              <w:top w:val="nil"/>
              <w:left w:val="nil"/>
              <w:bottom w:val="single" w:sz="4" w:space="0" w:color="auto"/>
              <w:right w:val="nil"/>
            </w:tcBorders>
            <w:vAlign w:val="center"/>
            <w:hideMark/>
          </w:tcPr>
          <w:p w14:paraId="0806286C"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753E6E22" w14:textId="77777777" w:rsidTr="007C1730">
        <w:trPr>
          <w:trHeight w:val="290"/>
        </w:trPr>
        <w:tc>
          <w:tcPr>
            <w:tcW w:w="960" w:type="dxa"/>
            <w:vMerge/>
            <w:tcBorders>
              <w:top w:val="nil"/>
              <w:left w:val="nil"/>
              <w:bottom w:val="single" w:sz="4" w:space="0" w:color="000000"/>
              <w:right w:val="nil"/>
            </w:tcBorders>
            <w:vAlign w:val="center"/>
            <w:hideMark/>
          </w:tcPr>
          <w:p w14:paraId="6E4A9CE4"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3F71C68C"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0ADABC1C"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046F2A1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37AE2C0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9,1%</w:t>
            </w:r>
          </w:p>
        </w:tc>
        <w:tc>
          <w:tcPr>
            <w:tcW w:w="960" w:type="dxa"/>
            <w:tcBorders>
              <w:top w:val="nil"/>
              <w:left w:val="nil"/>
              <w:bottom w:val="single" w:sz="4" w:space="0" w:color="auto"/>
              <w:right w:val="nil"/>
            </w:tcBorders>
            <w:shd w:val="clear" w:color="000000" w:fill="FFFFFF"/>
            <w:noWrap/>
            <w:vAlign w:val="center"/>
            <w:hideMark/>
          </w:tcPr>
          <w:p w14:paraId="2FDC4F4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65,2%</w:t>
            </w:r>
          </w:p>
        </w:tc>
        <w:tc>
          <w:tcPr>
            <w:tcW w:w="960" w:type="dxa"/>
            <w:tcBorders>
              <w:top w:val="nil"/>
              <w:left w:val="nil"/>
              <w:bottom w:val="single" w:sz="4" w:space="0" w:color="auto"/>
              <w:right w:val="nil"/>
            </w:tcBorders>
            <w:shd w:val="clear" w:color="000000" w:fill="FFFFFF"/>
            <w:noWrap/>
            <w:vAlign w:val="center"/>
            <w:hideMark/>
          </w:tcPr>
          <w:p w14:paraId="31D93F5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44,8%</w:t>
            </w:r>
          </w:p>
        </w:tc>
        <w:tc>
          <w:tcPr>
            <w:tcW w:w="960" w:type="dxa"/>
            <w:vMerge/>
            <w:tcBorders>
              <w:top w:val="nil"/>
              <w:left w:val="nil"/>
              <w:bottom w:val="single" w:sz="4" w:space="0" w:color="auto"/>
              <w:right w:val="nil"/>
            </w:tcBorders>
            <w:vAlign w:val="center"/>
            <w:hideMark/>
          </w:tcPr>
          <w:p w14:paraId="7660A8F3" w14:textId="77777777" w:rsidR="007C1730" w:rsidRPr="007C1730" w:rsidRDefault="007C1730" w:rsidP="007C1730">
            <w:pPr>
              <w:spacing w:line="240" w:lineRule="auto"/>
              <w:jc w:val="left"/>
              <w:rPr>
                <w:rFonts w:eastAsia="Times New Roman" w:cs="Arial"/>
                <w:lang w:val="en-ID" w:eastAsia="en-ID"/>
              </w:rPr>
            </w:pPr>
          </w:p>
        </w:tc>
      </w:tr>
      <w:tr w:rsidR="007A04E2" w:rsidRPr="00433800" w14:paraId="6E1F9250" w14:textId="77777777" w:rsidTr="007C1730">
        <w:trPr>
          <w:trHeight w:val="290"/>
        </w:trPr>
        <w:tc>
          <w:tcPr>
            <w:tcW w:w="960" w:type="dxa"/>
            <w:vMerge/>
            <w:tcBorders>
              <w:top w:val="nil"/>
              <w:left w:val="nil"/>
              <w:bottom w:val="single" w:sz="4" w:space="0" w:color="000000"/>
              <w:right w:val="nil"/>
            </w:tcBorders>
            <w:vAlign w:val="center"/>
            <w:hideMark/>
          </w:tcPr>
          <w:p w14:paraId="7713F1EE" w14:textId="77777777" w:rsidR="007C1730" w:rsidRPr="007C1730" w:rsidRDefault="007C1730" w:rsidP="007C1730">
            <w:pPr>
              <w:spacing w:line="240" w:lineRule="auto"/>
              <w:jc w:val="left"/>
              <w:rPr>
                <w:rFonts w:eastAsia="Times New Roman" w:cs="Arial"/>
                <w:lang w:val="en-ID" w:eastAsia="en-ID"/>
              </w:rPr>
            </w:pPr>
          </w:p>
        </w:tc>
        <w:tc>
          <w:tcPr>
            <w:tcW w:w="1280" w:type="dxa"/>
            <w:vMerge w:val="restart"/>
            <w:tcBorders>
              <w:top w:val="nil"/>
              <w:left w:val="nil"/>
              <w:bottom w:val="single" w:sz="4" w:space="0" w:color="auto"/>
              <w:right w:val="nil"/>
            </w:tcBorders>
            <w:shd w:val="clear" w:color="000000" w:fill="FFFFFF"/>
            <w:vAlign w:val="center"/>
            <w:hideMark/>
          </w:tcPr>
          <w:p w14:paraId="533520BC"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Non Bedah</w:t>
            </w:r>
          </w:p>
        </w:tc>
        <w:tc>
          <w:tcPr>
            <w:tcW w:w="960" w:type="dxa"/>
            <w:vMerge w:val="restart"/>
            <w:tcBorders>
              <w:top w:val="nil"/>
              <w:left w:val="nil"/>
              <w:bottom w:val="single" w:sz="4" w:space="0" w:color="auto"/>
              <w:right w:val="nil"/>
            </w:tcBorders>
            <w:shd w:val="clear" w:color="000000" w:fill="FFFFFF"/>
            <w:vAlign w:val="center"/>
            <w:hideMark/>
          </w:tcPr>
          <w:p w14:paraId="3835AE1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Severe</w:t>
            </w:r>
          </w:p>
        </w:tc>
        <w:tc>
          <w:tcPr>
            <w:tcW w:w="960" w:type="dxa"/>
            <w:tcBorders>
              <w:top w:val="nil"/>
              <w:left w:val="nil"/>
              <w:bottom w:val="single" w:sz="4" w:space="0" w:color="auto"/>
              <w:right w:val="nil"/>
            </w:tcBorders>
            <w:shd w:val="clear" w:color="000000" w:fill="FFFFFF"/>
            <w:vAlign w:val="center"/>
            <w:hideMark/>
          </w:tcPr>
          <w:p w14:paraId="7E6410A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5FE0ADC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31</w:t>
            </w:r>
          </w:p>
        </w:tc>
        <w:tc>
          <w:tcPr>
            <w:tcW w:w="960" w:type="dxa"/>
            <w:tcBorders>
              <w:top w:val="nil"/>
              <w:left w:val="nil"/>
              <w:bottom w:val="single" w:sz="4" w:space="0" w:color="auto"/>
              <w:right w:val="nil"/>
            </w:tcBorders>
            <w:shd w:val="clear" w:color="000000" w:fill="FFFFFF"/>
            <w:noWrap/>
            <w:vAlign w:val="center"/>
            <w:hideMark/>
          </w:tcPr>
          <w:p w14:paraId="497707D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7675134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32</w:t>
            </w:r>
          </w:p>
        </w:tc>
        <w:tc>
          <w:tcPr>
            <w:tcW w:w="960" w:type="dxa"/>
            <w:vMerge w:val="restart"/>
            <w:tcBorders>
              <w:top w:val="nil"/>
              <w:left w:val="nil"/>
              <w:bottom w:val="single" w:sz="4" w:space="0" w:color="000000"/>
              <w:right w:val="nil"/>
            </w:tcBorders>
            <w:shd w:val="clear" w:color="000000" w:fill="FFFFFF"/>
            <w:vAlign w:val="center"/>
            <w:hideMark/>
          </w:tcPr>
          <w:p w14:paraId="04709562"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0,000</w:t>
            </w:r>
          </w:p>
        </w:tc>
      </w:tr>
      <w:tr w:rsidR="007C1730" w:rsidRPr="007C1730" w14:paraId="76F13482" w14:textId="77777777" w:rsidTr="007C1730">
        <w:trPr>
          <w:trHeight w:val="290"/>
        </w:trPr>
        <w:tc>
          <w:tcPr>
            <w:tcW w:w="960" w:type="dxa"/>
            <w:vMerge/>
            <w:tcBorders>
              <w:top w:val="nil"/>
              <w:left w:val="nil"/>
              <w:bottom w:val="single" w:sz="4" w:space="0" w:color="000000"/>
              <w:right w:val="nil"/>
            </w:tcBorders>
            <w:vAlign w:val="center"/>
            <w:hideMark/>
          </w:tcPr>
          <w:p w14:paraId="4C3CEC5D"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58449BCD"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5B19F684"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0E13072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0B0593BF"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91,2%</w:t>
            </w:r>
          </w:p>
        </w:tc>
        <w:tc>
          <w:tcPr>
            <w:tcW w:w="960" w:type="dxa"/>
            <w:tcBorders>
              <w:top w:val="nil"/>
              <w:left w:val="nil"/>
              <w:bottom w:val="single" w:sz="4" w:space="0" w:color="auto"/>
              <w:right w:val="nil"/>
            </w:tcBorders>
            <w:shd w:val="clear" w:color="000000" w:fill="FFFFFF"/>
            <w:noWrap/>
            <w:vAlign w:val="center"/>
            <w:hideMark/>
          </w:tcPr>
          <w:p w14:paraId="7001CB8B"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9,1%</w:t>
            </w:r>
          </w:p>
        </w:tc>
        <w:tc>
          <w:tcPr>
            <w:tcW w:w="960" w:type="dxa"/>
            <w:tcBorders>
              <w:top w:val="nil"/>
              <w:left w:val="nil"/>
              <w:bottom w:val="single" w:sz="4" w:space="0" w:color="auto"/>
              <w:right w:val="nil"/>
            </w:tcBorders>
            <w:shd w:val="clear" w:color="000000" w:fill="FFFFFF"/>
            <w:noWrap/>
            <w:vAlign w:val="center"/>
            <w:hideMark/>
          </w:tcPr>
          <w:p w14:paraId="0FEA867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71,1%</w:t>
            </w:r>
          </w:p>
        </w:tc>
        <w:tc>
          <w:tcPr>
            <w:tcW w:w="960" w:type="dxa"/>
            <w:vMerge/>
            <w:tcBorders>
              <w:top w:val="nil"/>
              <w:left w:val="nil"/>
              <w:bottom w:val="single" w:sz="4" w:space="0" w:color="000000"/>
              <w:right w:val="nil"/>
            </w:tcBorders>
            <w:vAlign w:val="center"/>
            <w:hideMark/>
          </w:tcPr>
          <w:p w14:paraId="333442BE"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74D82AFF" w14:textId="77777777" w:rsidTr="007C1730">
        <w:trPr>
          <w:trHeight w:val="290"/>
        </w:trPr>
        <w:tc>
          <w:tcPr>
            <w:tcW w:w="960" w:type="dxa"/>
            <w:vMerge/>
            <w:tcBorders>
              <w:top w:val="nil"/>
              <w:left w:val="nil"/>
              <w:bottom w:val="single" w:sz="4" w:space="0" w:color="000000"/>
              <w:right w:val="nil"/>
            </w:tcBorders>
            <w:vAlign w:val="center"/>
            <w:hideMark/>
          </w:tcPr>
          <w:p w14:paraId="1E7855FE"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0987A102"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333871E4"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Moderate</w:t>
            </w:r>
          </w:p>
        </w:tc>
        <w:tc>
          <w:tcPr>
            <w:tcW w:w="960" w:type="dxa"/>
            <w:tcBorders>
              <w:top w:val="nil"/>
              <w:left w:val="nil"/>
              <w:bottom w:val="single" w:sz="4" w:space="0" w:color="auto"/>
              <w:right w:val="nil"/>
            </w:tcBorders>
            <w:shd w:val="clear" w:color="000000" w:fill="FFFFFF"/>
            <w:vAlign w:val="center"/>
            <w:hideMark/>
          </w:tcPr>
          <w:p w14:paraId="1775F918"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23E1C93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27F0FF00"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w:t>
            </w:r>
          </w:p>
        </w:tc>
        <w:tc>
          <w:tcPr>
            <w:tcW w:w="960" w:type="dxa"/>
            <w:tcBorders>
              <w:top w:val="nil"/>
              <w:left w:val="nil"/>
              <w:bottom w:val="single" w:sz="4" w:space="0" w:color="auto"/>
              <w:right w:val="nil"/>
            </w:tcBorders>
            <w:shd w:val="clear" w:color="000000" w:fill="FFFFFF"/>
            <w:noWrap/>
            <w:vAlign w:val="center"/>
            <w:hideMark/>
          </w:tcPr>
          <w:p w14:paraId="6373696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6</w:t>
            </w:r>
          </w:p>
        </w:tc>
        <w:tc>
          <w:tcPr>
            <w:tcW w:w="960" w:type="dxa"/>
            <w:vMerge/>
            <w:tcBorders>
              <w:top w:val="nil"/>
              <w:left w:val="nil"/>
              <w:bottom w:val="single" w:sz="4" w:space="0" w:color="000000"/>
              <w:right w:val="nil"/>
            </w:tcBorders>
            <w:vAlign w:val="center"/>
            <w:hideMark/>
          </w:tcPr>
          <w:p w14:paraId="5DA09745"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0EA6E28C" w14:textId="77777777" w:rsidTr="007C1730">
        <w:trPr>
          <w:trHeight w:val="290"/>
        </w:trPr>
        <w:tc>
          <w:tcPr>
            <w:tcW w:w="960" w:type="dxa"/>
            <w:vMerge/>
            <w:tcBorders>
              <w:top w:val="nil"/>
              <w:left w:val="nil"/>
              <w:bottom w:val="single" w:sz="4" w:space="0" w:color="000000"/>
              <w:right w:val="nil"/>
            </w:tcBorders>
            <w:vAlign w:val="center"/>
            <w:hideMark/>
          </w:tcPr>
          <w:p w14:paraId="23F67F49"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427DD6BB"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70A39B26"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4F83EB21"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12E0213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2,9%</w:t>
            </w:r>
          </w:p>
        </w:tc>
        <w:tc>
          <w:tcPr>
            <w:tcW w:w="960" w:type="dxa"/>
            <w:tcBorders>
              <w:top w:val="nil"/>
              <w:left w:val="nil"/>
              <w:bottom w:val="single" w:sz="4" w:space="0" w:color="auto"/>
              <w:right w:val="nil"/>
            </w:tcBorders>
            <w:shd w:val="clear" w:color="000000" w:fill="FFFFFF"/>
            <w:noWrap/>
            <w:vAlign w:val="center"/>
            <w:hideMark/>
          </w:tcPr>
          <w:p w14:paraId="3B67E93E"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45,5%</w:t>
            </w:r>
          </w:p>
        </w:tc>
        <w:tc>
          <w:tcPr>
            <w:tcW w:w="960" w:type="dxa"/>
            <w:tcBorders>
              <w:top w:val="nil"/>
              <w:left w:val="nil"/>
              <w:bottom w:val="single" w:sz="4" w:space="0" w:color="auto"/>
              <w:right w:val="nil"/>
            </w:tcBorders>
            <w:shd w:val="clear" w:color="000000" w:fill="FFFFFF"/>
            <w:noWrap/>
            <w:vAlign w:val="center"/>
            <w:hideMark/>
          </w:tcPr>
          <w:p w14:paraId="1C6BBF5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13,3%</w:t>
            </w:r>
          </w:p>
        </w:tc>
        <w:tc>
          <w:tcPr>
            <w:tcW w:w="960" w:type="dxa"/>
            <w:vMerge/>
            <w:tcBorders>
              <w:top w:val="nil"/>
              <w:left w:val="nil"/>
              <w:bottom w:val="single" w:sz="4" w:space="0" w:color="000000"/>
              <w:right w:val="nil"/>
            </w:tcBorders>
            <w:vAlign w:val="center"/>
            <w:hideMark/>
          </w:tcPr>
          <w:p w14:paraId="6C9797C9"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6B77DA13" w14:textId="77777777" w:rsidTr="007C1730">
        <w:trPr>
          <w:trHeight w:val="290"/>
        </w:trPr>
        <w:tc>
          <w:tcPr>
            <w:tcW w:w="960" w:type="dxa"/>
            <w:vMerge/>
            <w:tcBorders>
              <w:top w:val="nil"/>
              <w:left w:val="nil"/>
              <w:bottom w:val="single" w:sz="4" w:space="0" w:color="000000"/>
              <w:right w:val="nil"/>
            </w:tcBorders>
            <w:vAlign w:val="center"/>
            <w:hideMark/>
          </w:tcPr>
          <w:p w14:paraId="334DD752"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4C4A430C" w14:textId="77777777" w:rsidR="007C1730" w:rsidRPr="007C1730" w:rsidRDefault="007C1730" w:rsidP="007C1730">
            <w:pPr>
              <w:spacing w:line="240" w:lineRule="auto"/>
              <w:jc w:val="left"/>
              <w:rPr>
                <w:rFonts w:eastAsia="Times New Roman" w:cs="Arial"/>
                <w:lang w:val="en-ID" w:eastAsia="en-ID"/>
              </w:rPr>
            </w:pPr>
          </w:p>
        </w:tc>
        <w:tc>
          <w:tcPr>
            <w:tcW w:w="960" w:type="dxa"/>
            <w:vMerge w:val="restart"/>
            <w:tcBorders>
              <w:top w:val="nil"/>
              <w:left w:val="nil"/>
              <w:bottom w:val="single" w:sz="4" w:space="0" w:color="auto"/>
              <w:right w:val="nil"/>
            </w:tcBorders>
            <w:shd w:val="clear" w:color="000000" w:fill="FFFFFF"/>
            <w:vAlign w:val="center"/>
            <w:hideMark/>
          </w:tcPr>
          <w:p w14:paraId="57FB1087" w14:textId="4DDD4589" w:rsidR="007C1730" w:rsidRPr="007C1730" w:rsidRDefault="00953588" w:rsidP="007C1730">
            <w:pPr>
              <w:spacing w:line="240" w:lineRule="auto"/>
              <w:jc w:val="center"/>
              <w:rPr>
                <w:rFonts w:eastAsia="Times New Roman" w:cs="Arial"/>
                <w:lang w:val="en-ID" w:eastAsia="en-ID"/>
              </w:rPr>
            </w:pPr>
            <w:r w:rsidRPr="00433800">
              <w:rPr>
                <w:rFonts w:eastAsia="Times New Roman" w:cs="Arial"/>
                <w:lang w:val="en-ID" w:eastAsia="en-ID"/>
              </w:rPr>
              <w:t>Mild</w:t>
            </w:r>
          </w:p>
        </w:tc>
        <w:tc>
          <w:tcPr>
            <w:tcW w:w="960" w:type="dxa"/>
            <w:tcBorders>
              <w:top w:val="nil"/>
              <w:left w:val="nil"/>
              <w:bottom w:val="single" w:sz="4" w:space="0" w:color="auto"/>
              <w:right w:val="nil"/>
            </w:tcBorders>
            <w:shd w:val="clear" w:color="000000" w:fill="FFFFFF"/>
            <w:vAlign w:val="center"/>
            <w:hideMark/>
          </w:tcPr>
          <w:p w14:paraId="55B5FDD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n</w:t>
            </w:r>
          </w:p>
        </w:tc>
        <w:tc>
          <w:tcPr>
            <w:tcW w:w="960" w:type="dxa"/>
            <w:tcBorders>
              <w:top w:val="nil"/>
              <w:left w:val="nil"/>
              <w:bottom w:val="single" w:sz="4" w:space="0" w:color="auto"/>
              <w:right w:val="nil"/>
            </w:tcBorders>
            <w:shd w:val="clear" w:color="000000" w:fill="FFFFFF"/>
            <w:noWrap/>
            <w:vAlign w:val="center"/>
            <w:hideMark/>
          </w:tcPr>
          <w:p w14:paraId="41D7B8B5"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2</w:t>
            </w:r>
          </w:p>
        </w:tc>
        <w:tc>
          <w:tcPr>
            <w:tcW w:w="960" w:type="dxa"/>
            <w:tcBorders>
              <w:top w:val="nil"/>
              <w:left w:val="nil"/>
              <w:bottom w:val="single" w:sz="4" w:space="0" w:color="auto"/>
              <w:right w:val="nil"/>
            </w:tcBorders>
            <w:shd w:val="clear" w:color="000000" w:fill="FFFFFF"/>
            <w:noWrap/>
            <w:vAlign w:val="center"/>
            <w:hideMark/>
          </w:tcPr>
          <w:p w14:paraId="0BD5D9E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w:t>
            </w:r>
          </w:p>
        </w:tc>
        <w:tc>
          <w:tcPr>
            <w:tcW w:w="960" w:type="dxa"/>
            <w:tcBorders>
              <w:top w:val="nil"/>
              <w:left w:val="nil"/>
              <w:bottom w:val="single" w:sz="4" w:space="0" w:color="auto"/>
              <w:right w:val="nil"/>
            </w:tcBorders>
            <w:shd w:val="clear" w:color="000000" w:fill="FFFFFF"/>
            <w:noWrap/>
            <w:vAlign w:val="center"/>
            <w:hideMark/>
          </w:tcPr>
          <w:p w14:paraId="2615978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7</w:t>
            </w:r>
          </w:p>
        </w:tc>
        <w:tc>
          <w:tcPr>
            <w:tcW w:w="960" w:type="dxa"/>
            <w:vMerge/>
            <w:tcBorders>
              <w:top w:val="nil"/>
              <w:left w:val="nil"/>
              <w:bottom w:val="single" w:sz="4" w:space="0" w:color="000000"/>
              <w:right w:val="nil"/>
            </w:tcBorders>
            <w:vAlign w:val="center"/>
            <w:hideMark/>
          </w:tcPr>
          <w:p w14:paraId="25633F15" w14:textId="77777777" w:rsidR="007C1730" w:rsidRPr="007C1730" w:rsidRDefault="007C1730" w:rsidP="007C1730">
            <w:pPr>
              <w:spacing w:line="240" w:lineRule="auto"/>
              <w:jc w:val="left"/>
              <w:rPr>
                <w:rFonts w:eastAsia="Times New Roman" w:cs="Arial"/>
                <w:lang w:val="en-ID" w:eastAsia="en-ID"/>
              </w:rPr>
            </w:pPr>
          </w:p>
        </w:tc>
      </w:tr>
      <w:tr w:rsidR="007C1730" w:rsidRPr="007C1730" w14:paraId="11937CC4" w14:textId="77777777" w:rsidTr="007C1730">
        <w:trPr>
          <w:trHeight w:val="290"/>
        </w:trPr>
        <w:tc>
          <w:tcPr>
            <w:tcW w:w="960" w:type="dxa"/>
            <w:vMerge/>
            <w:tcBorders>
              <w:top w:val="nil"/>
              <w:left w:val="nil"/>
              <w:bottom w:val="single" w:sz="4" w:space="0" w:color="000000"/>
              <w:right w:val="nil"/>
            </w:tcBorders>
            <w:vAlign w:val="center"/>
            <w:hideMark/>
          </w:tcPr>
          <w:p w14:paraId="6FF5F5BF" w14:textId="77777777" w:rsidR="007C1730" w:rsidRPr="007C1730" w:rsidRDefault="007C1730" w:rsidP="007C1730">
            <w:pPr>
              <w:spacing w:line="240" w:lineRule="auto"/>
              <w:jc w:val="left"/>
              <w:rPr>
                <w:rFonts w:eastAsia="Times New Roman" w:cs="Arial"/>
                <w:lang w:val="en-ID" w:eastAsia="en-ID"/>
              </w:rPr>
            </w:pPr>
          </w:p>
        </w:tc>
        <w:tc>
          <w:tcPr>
            <w:tcW w:w="1280" w:type="dxa"/>
            <w:vMerge/>
            <w:tcBorders>
              <w:top w:val="nil"/>
              <w:left w:val="nil"/>
              <w:bottom w:val="single" w:sz="4" w:space="0" w:color="auto"/>
              <w:right w:val="nil"/>
            </w:tcBorders>
            <w:vAlign w:val="center"/>
            <w:hideMark/>
          </w:tcPr>
          <w:p w14:paraId="49E1A17D" w14:textId="77777777" w:rsidR="007C1730" w:rsidRPr="007C1730" w:rsidRDefault="007C1730" w:rsidP="007C1730">
            <w:pPr>
              <w:spacing w:line="240" w:lineRule="auto"/>
              <w:jc w:val="left"/>
              <w:rPr>
                <w:rFonts w:eastAsia="Times New Roman" w:cs="Arial"/>
                <w:lang w:val="en-ID" w:eastAsia="en-ID"/>
              </w:rPr>
            </w:pPr>
          </w:p>
        </w:tc>
        <w:tc>
          <w:tcPr>
            <w:tcW w:w="960" w:type="dxa"/>
            <w:vMerge/>
            <w:tcBorders>
              <w:top w:val="nil"/>
              <w:left w:val="nil"/>
              <w:bottom w:val="single" w:sz="4" w:space="0" w:color="auto"/>
              <w:right w:val="nil"/>
            </w:tcBorders>
            <w:vAlign w:val="center"/>
            <w:hideMark/>
          </w:tcPr>
          <w:p w14:paraId="6FFD110C" w14:textId="77777777" w:rsidR="007C1730" w:rsidRPr="007C1730" w:rsidRDefault="007C1730" w:rsidP="007C1730">
            <w:pPr>
              <w:spacing w:line="240" w:lineRule="auto"/>
              <w:jc w:val="left"/>
              <w:rPr>
                <w:rFonts w:eastAsia="Times New Roman" w:cs="Arial"/>
                <w:lang w:val="en-ID" w:eastAsia="en-ID"/>
              </w:rPr>
            </w:pPr>
          </w:p>
        </w:tc>
        <w:tc>
          <w:tcPr>
            <w:tcW w:w="960" w:type="dxa"/>
            <w:tcBorders>
              <w:top w:val="nil"/>
              <w:left w:val="nil"/>
              <w:bottom w:val="single" w:sz="4" w:space="0" w:color="auto"/>
              <w:right w:val="nil"/>
            </w:tcBorders>
            <w:shd w:val="clear" w:color="000000" w:fill="FFFFFF"/>
            <w:vAlign w:val="center"/>
            <w:hideMark/>
          </w:tcPr>
          <w:p w14:paraId="5A83F4FD"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w:t>
            </w:r>
          </w:p>
        </w:tc>
        <w:tc>
          <w:tcPr>
            <w:tcW w:w="960" w:type="dxa"/>
            <w:tcBorders>
              <w:top w:val="nil"/>
              <w:left w:val="nil"/>
              <w:bottom w:val="single" w:sz="4" w:space="0" w:color="auto"/>
              <w:right w:val="nil"/>
            </w:tcBorders>
            <w:shd w:val="clear" w:color="000000" w:fill="FFFFFF"/>
            <w:noWrap/>
            <w:vAlign w:val="center"/>
            <w:hideMark/>
          </w:tcPr>
          <w:p w14:paraId="135A8307"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5,9%</w:t>
            </w:r>
          </w:p>
        </w:tc>
        <w:tc>
          <w:tcPr>
            <w:tcW w:w="960" w:type="dxa"/>
            <w:tcBorders>
              <w:top w:val="nil"/>
              <w:left w:val="nil"/>
              <w:bottom w:val="single" w:sz="4" w:space="0" w:color="auto"/>
              <w:right w:val="nil"/>
            </w:tcBorders>
            <w:shd w:val="clear" w:color="000000" w:fill="FFFFFF"/>
            <w:noWrap/>
            <w:vAlign w:val="center"/>
            <w:hideMark/>
          </w:tcPr>
          <w:p w14:paraId="1261535A"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45,5%</w:t>
            </w:r>
          </w:p>
        </w:tc>
        <w:tc>
          <w:tcPr>
            <w:tcW w:w="960" w:type="dxa"/>
            <w:tcBorders>
              <w:top w:val="nil"/>
              <w:left w:val="nil"/>
              <w:bottom w:val="single" w:sz="4" w:space="0" w:color="auto"/>
              <w:right w:val="nil"/>
            </w:tcBorders>
            <w:shd w:val="clear" w:color="000000" w:fill="FFFFFF"/>
            <w:noWrap/>
            <w:vAlign w:val="center"/>
            <w:hideMark/>
          </w:tcPr>
          <w:p w14:paraId="3AC752D3" w14:textId="77777777" w:rsidR="007C1730" w:rsidRPr="007C1730" w:rsidRDefault="007C1730" w:rsidP="007C1730">
            <w:pPr>
              <w:spacing w:line="240" w:lineRule="auto"/>
              <w:jc w:val="center"/>
              <w:rPr>
                <w:rFonts w:eastAsia="Times New Roman" w:cs="Arial"/>
                <w:lang w:val="en-ID" w:eastAsia="en-ID"/>
              </w:rPr>
            </w:pPr>
            <w:r w:rsidRPr="007C1730">
              <w:rPr>
                <w:rFonts w:eastAsia="Times New Roman" w:cs="Arial"/>
                <w:lang w:val="en-ID" w:eastAsia="en-ID"/>
              </w:rPr>
              <w:t>15,6%</w:t>
            </w:r>
          </w:p>
        </w:tc>
        <w:tc>
          <w:tcPr>
            <w:tcW w:w="960" w:type="dxa"/>
            <w:vMerge/>
            <w:tcBorders>
              <w:top w:val="nil"/>
              <w:left w:val="nil"/>
              <w:bottom w:val="single" w:sz="4" w:space="0" w:color="000000"/>
              <w:right w:val="nil"/>
            </w:tcBorders>
            <w:vAlign w:val="center"/>
            <w:hideMark/>
          </w:tcPr>
          <w:p w14:paraId="0BC14C29" w14:textId="77777777" w:rsidR="007C1730" w:rsidRPr="007C1730" w:rsidRDefault="007C1730" w:rsidP="007C1730">
            <w:pPr>
              <w:spacing w:line="240" w:lineRule="auto"/>
              <w:jc w:val="left"/>
              <w:rPr>
                <w:rFonts w:eastAsia="Times New Roman" w:cs="Arial"/>
                <w:lang w:val="en-ID" w:eastAsia="en-ID"/>
              </w:rPr>
            </w:pPr>
          </w:p>
        </w:tc>
      </w:tr>
    </w:tbl>
    <w:p w14:paraId="48B07CAA" w14:textId="141FFBEA" w:rsidR="009526FA" w:rsidRPr="00433800" w:rsidRDefault="009526FA" w:rsidP="009526FA">
      <w:pPr>
        <w:spacing w:after="200" w:line="240" w:lineRule="auto"/>
        <w:rPr>
          <w:rFonts w:eastAsiaTheme="minorEastAsia" w:cs="Arial"/>
          <w:noProof/>
          <w:lang w:eastAsia="zh-CN"/>
        </w:rPr>
      </w:pPr>
      <w:bookmarkStart w:id="113" w:name="_Hlk166059392"/>
      <w:bookmarkEnd w:id="111"/>
      <w:bookmarkEnd w:id="112"/>
      <w:r w:rsidRPr="00433800">
        <w:rPr>
          <w:rFonts w:eastAsiaTheme="minorEastAsia" w:cs="Arial"/>
          <w:noProof/>
          <w:lang w:eastAsia="zh-CN"/>
        </w:rPr>
        <w:t xml:space="preserve">Catatan: n = jumlah subjek; PLR = </w:t>
      </w:r>
      <w:r w:rsidRPr="00433800">
        <w:rPr>
          <w:i/>
        </w:rPr>
        <w:t>Platelet-Lymphocyte Ratio</w:t>
      </w:r>
      <w:r w:rsidR="00406997" w:rsidRPr="00433800">
        <w:rPr>
          <w:i/>
        </w:rPr>
        <w:t>,</w:t>
      </w:r>
      <w:r w:rsidRPr="00433800">
        <w:rPr>
          <w:rFonts w:eastAsiaTheme="minorEastAsia" w:cs="Arial"/>
          <w:noProof/>
          <w:lang w:eastAsia="zh-CN"/>
        </w:rPr>
        <w:t xml:space="preserve"> </w:t>
      </w:r>
      <w:r w:rsidR="00406997" w:rsidRPr="00433800">
        <w:rPr>
          <w:rFonts w:eastAsiaTheme="minorEastAsia" w:cs="Arial"/>
          <w:noProof/>
          <w:lang w:eastAsia="zh-CN"/>
        </w:rPr>
        <w:t>Meninggal di RS (meninggal post ICU di RS).</w:t>
      </w:r>
      <w:r w:rsidRPr="00433800">
        <w:rPr>
          <w:rFonts w:eastAsiaTheme="minorEastAsia" w:cs="Arial"/>
          <w:noProof/>
          <w:lang w:eastAsia="zh-CN"/>
        </w:rPr>
        <w:t xml:space="preserve"> </w:t>
      </w:r>
      <w:bookmarkStart w:id="114" w:name="_Hlk165191436"/>
      <w:r w:rsidRPr="00433800">
        <w:rPr>
          <w:rFonts w:eastAsiaTheme="minorEastAsia" w:cs="Arial"/>
          <w:noProof/>
          <w:lang w:eastAsia="zh-CN"/>
        </w:rPr>
        <w:t>Analisis statistik: *</w:t>
      </w:r>
      <w:r w:rsidR="00767DDE" w:rsidRPr="00433800">
        <w:rPr>
          <w:rFonts w:eastAsiaTheme="minorEastAsia" w:cs="Arial"/>
          <w:noProof/>
          <w:lang w:eastAsia="zh-CN"/>
        </w:rPr>
        <w:t xml:space="preserve">uji </w:t>
      </w:r>
      <w:r w:rsidR="00406997" w:rsidRPr="00433800">
        <w:rPr>
          <w:rFonts w:eastAsiaTheme="minorEastAsia" w:cs="Arial"/>
          <w:noProof/>
          <w:lang w:eastAsia="zh-CN"/>
        </w:rPr>
        <w:t>Chi Square</w:t>
      </w:r>
      <w:bookmarkEnd w:id="114"/>
    </w:p>
    <w:bookmarkEnd w:id="113"/>
    <w:p w14:paraId="534FCE48" w14:textId="0C92B3E9" w:rsidR="000D320E" w:rsidRPr="00433800" w:rsidRDefault="005D36A4" w:rsidP="00E13B78">
      <w:pPr>
        <w:spacing w:after="240" w:line="360" w:lineRule="auto"/>
        <w:ind w:firstLine="720"/>
      </w:pPr>
      <w:r w:rsidRPr="00433800">
        <w:lastRenderedPageBreak/>
        <w:t xml:space="preserve">Berdasarkan hasil penelitian pada tabel. </w:t>
      </w:r>
      <w:r w:rsidR="00E13B78">
        <w:t>2</w:t>
      </w:r>
      <w:r w:rsidRPr="00433800">
        <w:t xml:space="preserve"> </w:t>
      </w:r>
      <w:r w:rsidR="007E0EDF" w:rsidRPr="00433800">
        <w:t xml:space="preserve">menunjukkan pasien yg dirawat di ICU dengan post op elektif disertai Moderate PEM yang memiliki nilai NLR mild menunjukkan presentase angka harapan hidup yang lebih tinggi (65,2%) dibandingkan kelompok pasien yg menjalani </w:t>
      </w:r>
      <w:r w:rsidR="00062D64" w:rsidRPr="00433800">
        <w:t xml:space="preserve">post </w:t>
      </w:r>
      <w:r w:rsidR="007E0EDF" w:rsidRPr="00433800">
        <w:t>op.elektif dengan status gizi Severe PEM (25,4%). Selain itu pada tabel ini juga menunjukkan presentase angka mortalitas yg lebih tinggi (83,3%) p</w:t>
      </w:r>
      <w:r w:rsidR="00062D64" w:rsidRPr="00433800">
        <w:t>a</w:t>
      </w:r>
      <w:r w:rsidR="007E0EDF" w:rsidRPr="00433800">
        <w:t>d</w:t>
      </w:r>
      <w:r w:rsidR="00062D64" w:rsidRPr="00433800">
        <w:t>a</w:t>
      </w:r>
      <w:r w:rsidR="007E0EDF" w:rsidRPr="00433800">
        <w:t xml:space="preserve"> kelompok yg menjalani post op</w:t>
      </w:r>
      <w:r w:rsidR="00062D64" w:rsidRPr="00433800">
        <w:rPr>
          <w:i/>
          <w:iCs/>
        </w:rPr>
        <w:t>.</w:t>
      </w:r>
      <w:r w:rsidR="007E0EDF" w:rsidRPr="00433800">
        <w:rPr>
          <w:i/>
          <w:iCs/>
        </w:rPr>
        <w:t xml:space="preserve"> </w:t>
      </w:r>
      <w:r w:rsidR="007E0EDF" w:rsidRPr="00433800">
        <w:t xml:space="preserve">emergency  dgn status medik gizi </w:t>
      </w:r>
      <w:r w:rsidR="00062D64" w:rsidRPr="00433800">
        <w:t>M</w:t>
      </w:r>
      <w:r w:rsidR="007E0EDF" w:rsidRPr="00433800">
        <w:t>oderate PEM yg memiliki nilai NLR berat(severe). secara kerseluruhan pd tabel menunjukkan adanya perbedaan yg signifikan (P&lt;0,05) pd angka mortalitas maupun angka harapan hidup antara kelompok yang memiliki nilai NLR severe dibandingkan k</w:t>
      </w:r>
      <w:r w:rsidR="00062D64" w:rsidRPr="00433800">
        <w:t>elompok</w:t>
      </w:r>
      <w:r w:rsidR="007E0EDF" w:rsidRPr="00433800">
        <w:t xml:space="preserve"> yg memiliki nilai NLR moderate maupun mild.</w:t>
      </w:r>
    </w:p>
    <w:p w14:paraId="57A63C67" w14:textId="57E5DE60" w:rsidR="00620989" w:rsidRPr="00433800" w:rsidRDefault="00620989" w:rsidP="005D36A4">
      <w:pPr>
        <w:spacing w:line="360" w:lineRule="auto"/>
        <w:rPr>
          <w:rFonts w:eastAsiaTheme="minorEastAsia" w:cs="Arial"/>
          <w:b/>
          <w:bCs/>
          <w:noProof/>
          <w:lang w:eastAsia="zh-CN"/>
        </w:rPr>
      </w:pPr>
      <w:r w:rsidRPr="00433800">
        <w:rPr>
          <w:rFonts w:eastAsiaTheme="minorEastAsia" w:cs="Arial"/>
          <w:b/>
          <w:bCs/>
          <w:noProof/>
          <w:lang w:eastAsia="zh-CN"/>
        </w:rPr>
        <w:t>Tabel.</w:t>
      </w:r>
      <w:r w:rsidR="00340411">
        <w:rPr>
          <w:rFonts w:eastAsiaTheme="minorEastAsia" w:cs="Arial"/>
          <w:b/>
          <w:bCs/>
          <w:noProof/>
          <w:lang w:eastAsia="zh-CN"/>
        </w:rPr>
        <w:t>3</w:t>
      </w:r>
      <w:r w:rsidRPr="00433800">
        <w:rPr>
          <w:rFonts w:eastAsiaTheme="minorEastAsia" w:cs="Arial"/>
          <w:b/>
          <w:bCs/>
          <w:noProof/>
          <w:lang w:eastAsia="zh-CN"/>
        </w:rPr>
        <w:t xml:space="preserve"> </w:t>
      </w:r>
      <w:r w:rsidRPr="00433800">
        <w:rPr>
          <w:rFonts w:eastAsiaTheme="minorEastAsia" w:cs="Arial"/>
          <w:b/>
          <w:bCs/>
          <w:noProof/>
          <w:lang w:val="en-US" w:eastAsia="zh-CN"/>
        </w:rPr>
        <w:t>Hubungan</w:t>
      </w:r>
      <w:r w:rsidRPr="00433800">
        <w:rPr>
          <w:rFonts w:eastAsiaTheme="minorEastAsia" w:cs="Arial"/>
          <w:b/>
          <w:bCs/>
          <w:noProof/>
          <w:lang w:eastAsia="zh-CN"/>
        </w:rPr>
        <w:t xml:space="preserve"> antara</w:t>
      </w:r>
      <w:r w:rsidR="00251FE7" w:rsidRPr="00433800">
        <w:rPr>
          <w:rFonts w:eastAsiaTheme="minorEastAsia" w:cs="Arial"/>
          <w:b/>
          <w:bCs/>
          <w:noProof/>
          <w:lang w:eastAsia="zh-CN"/>
        </w:rPr>
        <w:t xml:space="preserve"> </w:t>
      </w:r>
      <w:r w:rsidR="00062D64" w:rsidRPr="00433800">
        <w:rPr>
          <w:rFonts w:eastAsiaTheme="minorEastAsia" w:cs="Arial"/>
          <w:b/>
          <w:bCs/>
          <w:noProof/>
          <w:lang w:eastAsia="zh-CN"/>
        </w:rPr>
        <w:t>Asupan Kalori</w:t>
      </w:r>
      <w:r w:rsidRPr="00433800">
        <w:rPr>
          <w:rFonts w:eastAsiaTheme="minorEastAsia" w:cs="Arial"/>
          <w:b/>
          <w:bCs/>
          <w:noProof/>
          <w:lang w:eastAsia="zh-CN"/>
        </w:rPr>
        <w:t xml:space="preserve">  dan </w:t>
      </w:r>
      <w:r w:rsidR="001E65BB" w:rsidRPr="00433800">
        <w:rPr>
          <w:rFonts w:eastAsiaTheme="minorEastAsia" w:cs="Arial"/>
          <w:b/>
          <w:bCs/>
          <w:noProof/>
          <w:lang w:eastAsia="zh-CN"/>
        </w:rPr>
        <w:t xml:space="preserve">  </w:t>
      </w:r>
      <w:r w:rsidR="00062D64" w:rsidRPr="00433800">
        <w:rPr>
          <w:rFonts w:eastAsiaTheme="minorEastAsia" w:cs="Arial"/>
          <w:b/>
          <w:bCs/>
          <w:noProof/>
          <w:lang w:eastAsia="zh-CN"/>
        </w:rPr>
        <w:t>Luaran</w:t>
      </w:r>
    </w:p>
    <w:tbl>
      <w:tblPr>
        <w:tblW w:w="7092" w:type="dxa"/>
        <w:tblInd w:w="330" w:type="dxa"/>
        <w:tblLook w:val="04A0" w:firstRow="1" w:lastRow="0" w:firstColumn="1" w:lastColumn="0" w:noHBand="0" w:noVBand="1"/>
      </w:tblPr>
      <w:tblGrid>
        <w:gridCol w:w="1458"/>
        <w:gridCol w:w="846"/>
        <w:gridCol w:w="799"/>
        <w:gridCol w:w="1139"/>
        <w:gridCol w:w="972"/>
        <w:gridCol w:w="979"/>
        <w:gridCol w:w="899"/>
      </w:tblGrid>
      <w:tr w:rsidR="00741E6D" w:rsidRPr="00433800" w14:paraId="7D8F69B2" w14:textId="77777777" w:rsidTr="00741E6D">
        <w:trPr>
          <w:trHeight w:val="374"/>
        </w:trPr>
        <w:tc>
          <w:tcPr>
            <w:tcW w:w="1475" w:type="dxa"/>
            <w:vMerge w:val="restart"/>
            <w:tcBorders>
              <w:top w:val="single" w:sz="4" w:space="0" w:color="auto"/>
              <w:left w:val="nil"/>
              <w:bottom w:val="single" w:sz="4" w:space="0" w:color="auto"/>
              <w:right w:val="nil"/>
            </w:tcBorders>
            <w:shd w:val="clear" w:color="000000" w:fill="FFFFFF"/>
            <w:vAlign w:val="center"/>
            <w:hideMark/>
          </w:tcPr>
          <w:p w14:paraId="746B0C9C" w14:textId="62829BEE" w:rsidR="00E87913" w:rsidRPr="00433800" w:rsidRDefault="00E87913" w:rsidP="00E87913">
            <w:pPr>
              <w:spacing w:line="240" w:lineRule="auto"/>
              <w:jc w:val="center"/>
              <w:rPr>
                <w:rFonts w:eastAsia="Times New Roman" w:cs="Arial"/>
                <w:sz w:val="20"/>
                <w:szCs w:val="20"/>
                <w:lang w:val="en-ID" w:eastAsia="en-ID"/>
              </w:rPr>
            </w:pPr>
          </w:p>
        </w:tc>
        <w:tc>
          <w:tcPr>
            <w:tcW w:w="1659" w:type="dxa"/>
            <w:gridSpan w:val="2"/>
            <w:vMerge w:val="restart"/>
            <w:tcBorders>
              <w:top w:val="single" w:sz="4" w:space="0" w:color="auto"/>
              <w:left w:val="nil"/>
              <w:bottom w:val="single" w:sz="4" w:space="0" w:color="auto"/>
              <w:right w:val="nil"/>
            </w:tcBorders>
            <w:shd w:val="clear" w:color="000000" w:fill="FFFFFF"/>
            <w:vAlign w:val="center"/>
            <w:hideMark/>
          </w:tcPr>
          <w:p w14:paraId="49CFA9EB" w14:textId="77777777" w:rsidR="00E87913" w:rsidRPr="00433800" w:rsidRDefault="00E87913" w:rsidP="00E87913">
            <w:pPr>
              <w:spacing w:line="240" w:lineRule="auto"/>
              <w:jc w:val="center"/>
              <w:rPr>
                <w:rFonts w:eastAsia="Times New Roman" w:cs="Arial"/>
                <w:sz w:val="20"/>
                <w:szCs w:val="20"/>
                <w:lang w:val="en-ID" w:eastAsia="en-ID"/>
              </w:rPr>
            </w:pPr>
            <w:proofErr w:type="spellStart"/>
            <w:r w:rsidRPr="00433800">
              <w:rPr>
                <w:rFonts w:eastAsia="Times New Roman" w:cs="Arial"/>
                <w:sz w:val="20"/>
                <w:szCs w:val="20"/>
                <w:lang w:val="en-ID" w:eastAsia="en-ID"/>
              </w:rPr>
              <w:t>Energi</w:t>
            </w:r>
            <w:proofErr w:type="spellEnd"/>
          </w:p>
        </w:tc>
        <w:tc>
          <w:tcPr>
            <w:tcW w:w="2077" w:type="dxa"/>
            <w:gridSpan w:val="2"/>
            <w:tcBorders>
              <w:top w:val="single" w:sz="4" w:space="0" w:color="auto"/>
              <w:left w:val="nil"/>
              <w:bottom w:val="single" w:sz="4" w:space="0" w:color="auto"/>
              <w:right w:val="nil"/>
            </w:tcBorders>
            <w:shd w:val="clear" w:color="000000" w:fill="FFFFFF"/>
            <w:vAlign w:val="center"/>
            <w:hideMark/>
          </w:tcPr>
          <w:p w14:paraId="3EB66FEB" w14:textId="77777777" w:rsidR="00E87913" w:rsidRPr="00433800" w:rsidRDefault="00E87913" w:rsidP="00E87913">
            <w:pPr>
              <w:spacing w:line="240" w:lineRule="auto"/>
              <w:jc w:val="center"/>
              <w:rPr>
                <w:rFonts w:eastAsia="Times New Roman" w:cs="Arial"/>
                <w:sz w:val="20"/>
                <w:szCs w:val="20"/>
                <w:lang w:val="en-ID" w:eastAsia="en-ID"/>
              </w:rPr>
            </w:pPr>
            <w:proofErr w:type="spellStart"/>
            <w:r w:rsidRPr="00433800">
              <w:rPr>
                <w:rFonts w:eastAsia="Times New Roman" w:cs="Arial"/>
                <w:sz w:val="20"/>
                <w:szCs w:val="20"/>
                <w:lang w:val="en-ID" w:eastAsia="en-ID"/>
              </w:rPr>
              <w:t>Luaran</w:t>
            </w:r>
            <w:proofErr w:type="spellEnd"/>
          </w:p>
        </w:tc>
        <w:tc>
          <w:tcPr>
            <w:tcW w:w="979" w:type="dxa"/>
            <w:vMerge w:val="restart"/>
            <w:tcBorders>
              <w:top w:val="single" w:sz="4" w:space="0" w:color="auto"/>
              <w:left w:val="nil"/>
              <w:bottom w:val="single" w:sz="4" w:space="0" w:color="auto"/>
              <w:right w:val="nil"/>
            </w:tcBorders>
            <w:shd w:val="clear" w:color="000000" w:fill="FFFFFF"/>
            <w:vAlign w:val="center"/>
            <w:hideMark/>
          </w:tcPr>
          <w:p w14:paraId="77F05226" w14:textId="77777777" w:rsidR="00E87913" w:rsidRPr="00433800" w:rsidRDefault="00E87913" w:rsidP="00E87913">
            <w:pPr>
              <w:spacing w:line="240" w:lineRule="auto"/>
              <w:jc w:val="center"/>
              <w:rPr>
                <w:rFonts w:eastAsia="Times New Roman" w:cs="Arial"/>
                <w:sz w:val="20"/>
                <w:szCs w:val="20"/>
                <w:lang w:val="en-ID" w:eastAsia="en-ID"/>
              </w:rPr>
            </w:pPr>
            <w:proofErr w:type="spellStart"/>
            <w:r w:rsidRPr="00433800">
              <w:rPr>
                <w:rFonts w:eastAsia="Times New Roman" w:cs="Arial"/>
                <w:sz w:val="20"/>
                <w:szCs w:val="20"/>
                <w:lang w:val="en-ID" w:eastAsia="en-ID"/>
              </w:rPr>
              <w:t>Jumlah</w:t>
            </w:r>
            <w:proofErr w:type="spellEnd"/>
          </w:p>
        </w:tc>
        <w:tc>
          <w:tcPr>
            <w:tcW w:w="902" w:type="dxa"/>
            <w:vMerge w:val="restart"/>
            <w:tcBorders>
              <w:top w:val="single" w:sz="4" w:space="0" w:color="auto"/>
              <w:left w:val="nil"/>
              <w:bottom w:val="single" w:sz="4" w:space="0" w:color="auto"/>
              <w:right w:val="nil"/>
            </w:tcBorders>
            <w:shd w:val="clear" w:color="000000" w:fill="FFFFFF"/>
            <w:vAlign w:val="center"/>
            <w:hideMark/>
          </w:tcPr>
          <w:p w14:paraId="598C7C75"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Nilai p</w:t>
            </w:r>
          </w:p>
        </w:tc>
      </w:tr>
      <w:tr w:rsidR="00741E6D" w:rsidRPr="00433800" w14:paraId="747C8F82" w14:textId="77777777" w:rsidTr="00741E6D">
        <w:trPr>
          <w:trHeight w:val="374"/>
        </w:trPr>
        <w:tc>
          <w:tcPr>
            <w:tcW w:w="1475" w:type="dxa"/>
            <w:vMerge/>
            <w:tcBorders>
              <w:top w:val="single" w:sz="4" w:space="0" w:color="auto"/>
              <w:left w:val="nil"/>
              <w:bottom w:val="single" w:sz="4" w:space="0" w:color="auto"/>
              <w:right w:val="nil"/>
            </w:tcBorders>
            <w:vAlign w:val="center"/>
            <w:hideMark/>
          </w:tcPr>
          <w:p w14:paraId="01D6BFAA" w14:textId="77777777" w:rsidR="00E87913" w:rsidRPr="00433800" w:rsidRDefault="00E87913" w:rsidP="00E87913">
            <w:pPr>
              <w:spacing w:line="240" w:lineRule="auto"/>
              <w:jc w:val="left"/>
              <w:rPr>
                <w:rFonts w:eastAsia="Times New Roman" w:cs="Arial"/>
                <w:sz w:val="20"/>
                <w:szCs w:val="20"/>
                <w:lang w:val="en-ID" w:eastAsia="en-ID"/>
              </w:rPr>
            </w:pPr>
          </w:p>
        </w:tc>
        <w:tc>
          <w:tcPr>
            <w:tcW w:w="1659" w:type="dxa"/>
            <w:gridSpan w:val="2"/>
            <w:vMerge/>
            <w:tcBorders>
              <w:top w:val="single" w:sz="4" w:space="0" w:color="auto"/>
              <w:left w:val="nil"/>
              <w:bottom w:val="single" w:sz="4" w:space="0" w:color="auto"/>
              <w:right w:val="nil"/>
            </w:tcBorders>
            <w:vAlign w:val="center"/>
            <w:hideMark/>
          </w:tcPr>
          <w:p w14:paraId="268382C0" w14:textId="77777777" w:rsidR="00E87913" w:rsidRPr="00433800" w:rsidRDefault="00E87913" w:rsidP="00E87913">
            <w:pPr>
              <w:spacing w:line="240" w:lineRule="auto"/>
              <w:jc w:val="left"/>
              <w:rPr>
                <w:rFonts w:eastAsia="Times New Roman" w:cs="Arial"/>
                <w:sz w:val="20"/>
                <w:szCs w:val="20"/>
                <w:lang w:val="en-ID" w:eastAsia="en-ID"/>
              </w:rPr>
            </w:pPr>
          </w:p>
        </w:tc>
        <w:tc>
          <w:tcPr>
            <w:tcW w:w="1105" w:type="dxa"/>
            <w:tcBorders>
              <w:top w:val="nil"/>
              <w:left w:val="nil"/>
              <w:bottom w:val="single" w:sz="4" w:space="0" w:color="auto"/>
              <w:right w:val="nil"/>
            </w:tcBorders>
            <w:shd w:val="clear" w:color="000000" w:fill="FFFFFF"/>
            <w:vAlign w:val="center"/>
            <w:hideMark/>
          </w:tcPr>
          <w:p w14:paraId="1E3BB6C1" w14:textId="77777777" w:rsidR="00E87913" w:rsidRPr="00433800" w:rsidRDefault="00E87913" w:rsidP="00E87913">
            <w:pPr>
              <w:spacing w:line="240" w:lineRule="auto"/>
              <w:jc w:val="center"/>
              <w:rPr>
                <w:rFonts w:eastAsia="Times New Roman" w:cs="Arial"/>
                <w:sz w:val="20"/>
                <w:szCs w:val="20"/>
                <w:lang w:val="en-ID" w:eastAsia="en-ID"/>
              </w:rPr>
            </w:pPr>
            <w:proofErr w:type="spellStart"/>
            <w:r w:rsidRPr="00433800">
              <w:rPr>
                <w:rFonts w:eastAsia="Times New Roman" w:cs="Arial"/>
                <w:sz w:val="20"/>
                <w:szCs w:val="20"/>
                <w:lang w:val="en-ID" w:eastAsia="en-ID"/>
              </w:rPr>
              <w:t>Meninggal</w:t>
            </w:r>
            <w:proofErr w:type="spellEnd"/>
          </w:p>
        </w:tc>
        <w:tc>
          <w:tcPr>
            <w:tcW w:w="972" w:type="dxa"/>
            <w:tcBorders>
              <w:top w:val="nil"/>
              <w:left w:val="nil"/>
              <w:bottom w:val="single" w:sz="4" w:space="0" w:color="auto"/>
              <w:right w:val="nil"/>
            </w:tcBorders>
            <w:shd w:val="clear" w:color="000000" w:fill="FFFFFF"/>
            <w:vAlign w:val="center"/>
            <w:hideMark/>
          </w:tcPr>
          <w:p w14:paraId="73DEBAAA"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Hidup</w:t>
            </w:r>
          </w:p>
        </w:tc>
        <w:tc>
          <w:tcPr>
            <w:tcW w:w="979" w:type="dxa"/>
            <w:vMerge/>
            <w:tcBorders>
              <w:top w:val="single" w:sz="4" w:space="0" w:color="auto"/>
              <w:left w:val="nil"/>
              <w:bottom w:val="single" w:sz="4" w:space="0" w:color="auto"/>
              <w:right w:val="nil"/>
            </w:tcBorders>
            <w:vAlign w:val="center"/>
            <w:hideMark/>
          </w:tcPr>
          <w:p w14:paraId="42AC0092" w14:textId="77777777" w:rsidR="00E87913" w:rsidRPr="00433800" w:rsidRDefault="00E87913" w:rsidP="00E87913">
            <w:pPr>
              <w:spacing w:line="240" w:lineRule="auto"/>
              <w:jc w:val="left"/>
              <w:rPr>
                <w:rFonts w:eastAsia="Times New Roman" w:cs="Arial"/>
                <w:sz w:val="20"/>
                <w:szCs w:val="20"/>
                <w:lang w:val="en-ID" w:eastAsia="en-ID"/>
              </w:rPr>
            </w:pPr>
          </w:p>
        </w:tc>
        <w:tc>
          <w:tcPr>
            <w:tcW w:w="902" w:type="dxa"/>
            <w:vMerge/>
            <w:tcBorders>
              <w:top w:val="single" w:sz="4" w:space="0" w:color="auto"/>
              <w:left w:val="nil"/>
              <w:bottom w:val="single" w:sz="4" w:space="0" w:color="auto"/>
              <w:right w:val="nil"/>
            </w:tcBorders>
            <w:vAlign w:val="center"/>
            <w:hideMark/>
          </w:tcPr>
          <w:p w14:paraId="5B9EC1C5"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5112686E" w14:textId="77777777" w:rsidTr="00741E6D">
        <w:trPr>
          <w:trHeight w:val="374"/>
        </w:trPr>
        <w:tc>
          <w:tcPr>
            <w:tcW w:w="1475" w:type="dxa"/>
            <w:vMerge w:val="restart"/>
            <w:tcBorders>
              <w:top w:val="nil"/>
              <w:left w:val="nil"/>
              <w:bottom w:val="single" w:sz="4" w:space="0" w:color="auto"/>
              <w:right w:val="nil"/>
            </w:tcBorders>
            <w:shd w:val="clear" w:color="000000" w:fill="FFFFFF"/>
            <w:vAlign w:val="center"/>
            <w:hideMark/>
          </w:tcPr>
          <w:p w14:paraId="699A7279"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EN</w:t>
            </w:r>
          </w:p>
        </w:tc>
        <w:tc>
          <w:tcPr>
            <w:tcW w:w="852" w:type="dxa"/>
            <w:vMerge w:val="restart"/>
            <w:tcBorders>
              <w:top w:val="nil"/>
              <w:left w:val="nil"/>
              <w:bottom w:val="single" w:sz="4" w:space="0" w:color="auto"/>
              <w:right w:val="nil"/>
            </w:tcBorders>
            <w:shd w:val="clear" w:color="000000" w:fill="FFFFFF"/>
            <w:vAlign w:val="center"/>
            <w:hideMark/>
          </w:tcPr>
          <w:p w14:paraId="65267CB9"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&lt; 600</w:t>
            </w:r>
          </w:p>
        </w:tc>
        <w:tc>
          <w:tcPr>
            <w:tcW w:w="806" w:type="dxa"/>
            <w:tcBorders>
              <w:top w:val="nil"/>
              <w:left w:val="nil"/>
              <w:bottom w:val="single" w:sz="4" w:space="0" w:color="auto"/>
              <w:right w:val="nil"/>
            </w:tcBorders>
            <w:shd w:val="clear" w:color="000000" w:fill="FFFFFF"/>
            <w:vAlign w:val="center"/>
            <w:hideMark/>
          </w:tcPr>
          <w:p w14:paraId="108BAD3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5980A89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8</w:t>
            </w:r>
          </w:p>
        </w:tc>
        <w:tc>
          <w:tcPr>
            <w:tcW w:w="972" w:type="dxa"/>
            <w:tcBorders>
              <w:top w:val="nil"/>
              <w:left w:val="nil"/>
              <w:bottom w:val="single" w:sz="4" w:space="0" w:color="auto"/>
              <w:right w:val="nil"/>
            </w:tcBorders>
            <w:shd w:val="clear" w:color="000000" w:fill="FFFFFF"/>
            <w:noWrap/>
            <w:vAlign w:val="center"/>
            <w:hideMark/>
          </w:tcPr>
          <w:p w14:paraId="37D076A2"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w:t>
            </w:r>
          </w:p>
        </w:tc>
        <w:tc>
          <w:tcPr>
            <w:tcW w:w="979" w:type="dxa"/>
            <w:tcBorders>
              <w:top w:val="nil"/>
              <w:left w:val="nil"/>
              <w:bottom w:val="single" w:sz="4" w:space="0" w:color="auto"/>
              <w:right w:val="nil"/>
            </w:tcBorders>
            <w:shd w:val="clear" w:color="000000" w:fill="FFFFFF"/>
            <w:noWrap/>
            <w:vAlign w:val="center"/>
            <w:hideMark/>
          </w:tcPr>
          <w:p w14:paraId="5363ED28"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12</w:t>
            </w:r>
          </w:p>
        </w:tc>
        <w:tc>
          <w:tcPr>
            <w:tcW w:w="902" w:type="dxa"/>
            <w:vMerge w:val="restart"/>
            <w:tcBorders>
              <w:top w:val="nil"/>
              <w:left w:val="nil"/>
              <w:bottom w:val="single" w:sz="4" w:space="0" w:color="auto"/>
              <w:right w:val="nil"/>
            </w:tcBorders>
            <w:shd w:val="clear" w:color="000000" w:fill="FFFFFF"/>
            <w:vAlign w:val="center"/>
            <w:hideMark/>
          </w:tcPr>
          <w:p w14:paraId="3B8DFC3C"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0,028</w:t>
            </w:r>
          </w:p>
        </w:tc>
      </w:tr>
      <w:tr w:rsidR="00741E6D" w:rsidRPr="00433800" w14:paraId="431E3CEE" w14:textId="77777777" w:rsidTr="00741E6D">
        <w:trPr>
          <w:trHeight w:val="374"/>
        </w:trPr>
        <w:tc>
          <w:tcPr>
            <w:tcW w:w="1475" w:type="dxa"/>
            <w:vMerge/>
            <w:tcBorders>
              <w:top w:val="nil"/>
              <w:left w:val="nil"/>
              <w:bottom w:val="single" w:sz="4" w:space="0" w:color="auto"/>
              <w:right w:val="nil"/>
            </w:tcBorders>
            <w:vAlign w:val="center"/>
            <w:hideMark/>
          </w:tcPr>
          <w:p w14:paraId="4A3D2D9C"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280B97DC"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5FCD92C2"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6C84136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88,9%</w:t>
            </w:r>
          </w:p>
        </w:tc>
        <w:tc>
          <w:tcPr>
            <w:tcW w:w="972" w:type="dxa"/>
            <w:tcBorders>
              <w:top w:val="nil"/>
              <w:left w:val="nil"/>
              <w:bottom w:val="single" w:sz="4" w:space="0" w:color="auto"/>
              <w:right w:val="nil"/>
            </w:tcBorders>
            <w:shd w:val="clear" w:color="000000" w:fill="FFFFFF"/>
            <w:noWrap/>
            <w:vAlign w:val="center"/>
            <w:hideMark/>
          </w:tcPr>
          <w:p w14:paraId="21E8A0EC"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36,4%</w:t>
            </w:r>
          </w:p>
        </w:tc>
        <w:tc>
          <w:tcPr>
            <w:tcW w:w="979" w:type="dxa"/>
            <w:tcBorders>
              <w:top w:val="nil"/>
              <w:left w:val="nil"/>
              <w:bottom w:val="single" w:sz="4" w:space="0" w:color="auto"/>
              <w:right w:val="nil"/>
            </w:tcBorders>
            <w:shd w:val="clear" w:color="000000" w:fill="FFFFFF"/>
            <w:noWrap/>
            <w:vAlign w:val="center"/>
            <w:hideMark/>
          </w:tcPr>
          <w:p w14:paraId="74723D32"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60,0%</w:t>
            </w:r>
          </w:p>
        </w:tc>
        <w:tc>
          <w:tcPr>
            <w:tcW w:w="902" w:type="dxa"/>
            <w:vMerge/>
            <w:tcBorders>
              <w:top w:val="nil"/>
              <w:left w:val="nil"/>
              <w:bottom w:val="single" w:sz="4" w:space="0" w:color="auto"/>
              <w:right w:val="nil"/>
            </w:tcBorders>
            <w:vAlign w:val="center"/>
            <w:hideMark/>
          </w:tcPr>
          <w:p w14:paraId="5DA2A198"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5964930A" w14:textId="77777777" w:rsidTr="00741E6D">
        <w:trPr>
          <w:trHeight w:val="374"/>
        </w:trPr>
        <w:tc>
          <w:tcPr>
            <w:tcW w:w="1475" w:type="dxa"/>
            <w:vMerge/>
            <w:tcBorders>
              <w:top w:val="nil"/>
              <w:left w:val="nil"/>
              <w:bottom w:val="single" w:sz="4" w:space="0" w:color="auto"/>
              <w:right w:val="nil"/>
            </w:tcBorders>
            <w:vAlign w:val="center"/>
            <w:hideMark/>
          </w:tcPr>
          <w:p w14:paraId="7A1441D6"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val="restart"/>
            <w:tcBorders>
              <w:top w:val="nil"/>
              <w:left w:val="nil"/>
              <w:bottom w:val="single" w:sz="4" w:space="0" w:color="auto"/>
              <w:right w:val="nil"/>
            </w:tcBorders>
            <w:shd w:val="clear" w:color="000000" w:fill="FFFFFF"/>
            <w:vAlign w:val="center"/>
            <w:hideMark/>
          </w:tcPr>
          <w:p w14:paraId="762EA49A"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 600</w:t>
            </w:r>
          </w:p>
        </w:tc>
        <w:tc>
          <w:tcPr>
            <w:tcW w:w="806" w:type="dxa"/>
            <w:tcBorders>
              <w:top w:val="nil"/>
              <w:left w:val="nil"/>
              <w:bottom w:val="single" w:sz="4" w:space="0" w:color="auto"/>
              <w:right w:val="nil"/>
            </w:tcBorders>
            <w:shd w:val="clear" w:color="000000" w:fill="FFFFFF"/>
            <w:vAlign w:val="center"/>
            <w:hideMark/>
          </w:tcPr>
          <w:p w14:paraId="766D9D81"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66405DEA"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w:t>
            </w:r>
          </w:p>
        </w:tc>
        <w:tc>
          <w:tcPr>
            <w:tcW w:w="972" w:type="dxa"/>
            <w:tcBorders>
              <w:top w:val="nil"/>
              <w:left w:val="nil"/>
              <w:bottom w:val="single" w:sz="4" w:space="0" w:color="auto"/>
              <w:right w:val="nil"/>
            </w:tcBorders>
            <w:shd w:val="clear" w:color="000000" w:fill="FFFFFF"/>
            <w:noWrap/>
            <w:vAlign w:val="center"/>
            <w:hideMark/>
          </w:tcPr>
          <w:p w14:paraId="4E5FC42E"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7</w:t>
            </w:r>
          </w:p>
        </w:tc>
        <w:tc>
          <w:tcPr>
            <w:tcW w:w="979" w:type="dxa"/>
            <w:tcBorders>
              <w:top w:val="nil"/>
              <w:left w:val="nil"/>
              <w:bottom w:val="single" w:sz="4" w:space="0" w:color="auto"/>
              <w:right w:val="nil"/>
            </w:tcBorders>
            <w:shd w:val="clear" w:color="000000" w:fill="FFFFFF"/>
            <w:noWrap/>
            <w:vAlign w:val="center"/>
            <w:hideMark/>
          </w:tcPr>
          <w:p w14:paraId="4AF6014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8</w:t>
            </w:r>
          </w:p>
        </w:tc>
        <w:tc>
          <w:tcPr>
            <w:tcW w:w="902" w:type="dxa"/>
            <w:vMerge/>
            <w:tcBorders>
              <w:top w:val="nil"/>
              <w:left w:val="nil"/>
              <w:bottom w:val="single" w:sz="4" w:space="0" w:color="auto"/>
              <w:right w:val="nil"/>
            </w:tcBorders>
            <w:vAlign w:val="center"/>
            <w:hideMark/>
          </w:tcPr>
          <w:p w14:paraId="5A9D236A" w14:textId="77777777" w:rsidR="00E87913" w:rsidRPr="00433800" w:rsidRDefault="00E87913" w:rsidP="00E87913">
            <w:pPr>
              <w:spacing w:line="240" w:lineRule="auto"/>
              <w:jc w:val="left"/>
              <w:rPr>
                <w:rFonts w:eastAsia="Times New Roman" w:cs="Arial"/>
                <w:sz w:val="20"/>
                <w:szCs w:val="20"/>
                <w:lang w:val="en-ID" w:eastAsia="en-ID"/>
              </w:rPr>
            </w:pPr>
          </w:p>
        </w:tc>
      </w:tr>
      <w:tr w:rsidR="00741E6D" w:rsidRPr="00433800" w14:paraId="7CDD624E" w14:textId="77777777" w:rsidTr="00741E6D">
        <w:trPr>
          <w:trHeight w:val="374"/>
        </w:trPr>
        <w:tc>
          <w:tcPr>
            <w:tcW w:w="1475" w:type="dxa"/>
            <w:vMerge/>
            <w:tcBorders>
              <w:top w:val="nil"/>
              <w:left w:val="nil"/>
              <w:bottom w:val="single" w:sz="4" w:space="0" w:color="auto"/>
              <w:right w:val="nil"/>
            </w:tcBorders>
            <w:vAlign w:val="center"/>
            <w:hideMark/>
          </w:tcPr>
          <w:p w14:paraId="0269D84E"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319BCA81"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40B48A1C"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69233D72"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11,1%</w:t>
            </w:r>
          </w:p>
        </w:tc>
        <w:tc>
          <w:tcPr>
            <w:tcW w:w="972" w:type="dxa"/>
            <w:tcBorders>
              <w:top w:val="nil"/>
              <w:left w:val="nil"/>
              <w:bottom w:val="single" w:sz="4" w:space="0" w:color="auto"/>
              <w:right w:val="nil"/>
            </w:tcBorders>
            <w:shd w:val="clear" w:color="000000" w:fill="FFFFFF"/>
            <w:noWrap/>
            <w:vAlign w:val="center"/>
            <w:hideMark/>
          </w:tcPr>
          <w:p w14:paraId="07F9202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63,6%</w:t>
            </w:r>
          </w:p>
        </w:tc>
        <w:tc>
          <w:tcPr>
            <w:tcW w:w="979" w:type="dxa"/>
            <w:tcBorders>
              <w:top w:val="nil"/>
              <w:left w:val="nil"/>
              <w:bottom w:val="single" w:sz="4" w:space="0" w:color="auto"/>
              <w:right w:val="nil"/>
            </w:tcBorders>
            <w:shd w:val="clear" w:color="000000" w:fill="FFFFFF"/>
            <w:noWrap/>
            <w:vAlign w:val="center"/>
            <w:hideMark/>
          </w:tcPr>
          <w:p w14:paraId="7B5219B4"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40,0%</w:t>
            </w:r>
          </w:p>
        </w:tc>
        <w:tc>
          <w:tcPr>
            <w:tcW w:w="902" w:type="dxa"/>
            <w:vMerge/>
            <w:tcBorders>
              <w:top w:val="nil"/>
              <w:left w:val="nil"/>
              <w:bottom w:val="single" w:sz="4" w:space="0" w:color="auto"/>
              <w:right w:val="nil"/>
            </w:tcBorders>
            <w:vAlign w:val="center"/>
            <w:hideMark/>
          </w:tcPr>
          <w:p w14:paraId="17B1036E"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12BA096E" w14:textId="77777777" w:rsidTr="00741E6D">
        <w:trPr>
          <w:trHeight w:val="374"/>
        </w:trPr>
        <w:tc>
          <w:tcPr>
            <w:tcW w:w="1475" w:type="dxa"/>
            <w:vMerge w:val="restart"/>
            <w:tcBorders>
              <w:top w:val="nil"/>
              <w:left w:val="nil"/>
              <w:bottom w:val="single" w:sz="4" w:space="0" w:color="auto"/>
              <w:right w:val="nil"/>
            </w:tcBorders>
            <w:shd w:val="clear" w:color="000000" w:fill="FFFFFF"/>
            <w:vAlign w:val="center"/>
            <w:hideMark/>
          </w:tcPr>
          <w:p w14:paraId="5411584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PN</w:t>
            </w:r>
          </w:p>
        </w:tc>
        <w:tc>
          <w:tcPr>
            <w:tcW w:w="852" w:type="dxa"/>
            <w:vMerge w:val="restart"/>
            <w:tcBorders>
              <w:top w:val="nil"/>
              <w:left w:val="nil"/>
              <w:bottom w:val="single" w:sz="4" w:space="0" w:color="auto"/>
              <w:right w:val="nil"/>
            </w:tcBorders>
            <w:shd w:val="clear" w:color="000000" w:fill="FFFFFF"/>
            <w:vAlign w:val="center"/>
            <w:hideMark/>
          </w:tcPr>
          <w:p w14:paraId="38736A4A"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&lt; 600</w:t>
            </w:r>
          </w:p>
        </w:tc>
        <w:tc>
          <w:tcPr>
            <w:tcW w:w="806" w:type="dxa"/>
            <w:tcBorders>
              <w:top w:val="nil"/>
              <w:left w:val="nil"/>
              <w:bottom w:val="single" w:sz="4" w:space="0" w:color="auto"/>
              <w:right w:val="nil"/>
            </w:tcBorders>
            <w:shd w:val="clear" w:color="000000" w:fill="FFFFFF"/>
            <w:vAlign w:val="center"/>
            <w:hideMark/>
          </w:tcPr>
          <w:p w14:paraId="3EC166F5"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1C97A92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25</w:t>
            </w:r>
          </w:p>
        </w:tc>
        <w:tc>
          <w:tcPr>
            <w:tcW w:w="972" w:type="dxa"/>
            <w:tcBorders>
              <w:top w:val="nil"/>
              <w:left w:val="nil"/>
              <w:bottom w:val="single" w:sz="4" w:space="0" w:color="auto"/>
              <w:right w:val="nil"/>
            </w:tcBorders>
            <w:shd w:val="clear" w:color="000000" w:fill="FFFFFF"/>
            <w:noWrap/>
            <w:vAlign w:val="center"/>
            <w:hideMark/>
          </w:tcPr>
          <w:p w14:paraId="0142444C"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37</w:t>
            </w:r>
          </w:p>
        </w:tc>
        <w:tc>
          <w:tcPr>
            <w:tcW w:w="979" w:type="dxa"/>
            <w:tcBorders>
              <w:top w:val="nil"/>
              <w:left w:val="nil"/>
              <w:bottom w:val="single" w:sz="4" w:space="0" w:color="auto"/>
              <w:right w:val="nil"/>
            </w:tcBorders>
            <w:shd w:val="clear" w:color="000000" w:fill="FFFFFF"/>
            <w:noWrap/>
            <w:vAlign w:val="center"/>
            <w:hideMark/>
          </w:tcPr>
          <w:p w14:paraId="6642D161"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62</w:t>
            </w:r>
          </w:p>
        </w:tc>
        <w:tc>
          <w:tcPr>
            <w:tcW w:w="902" w:type="dxa"/>
            <w:vMerge w:val="restart"/>
            <w:tcBorders>
              <w:top w:val="nil"/>
              <w:left w:val="nil"/>
              <w:bottom w:val="single" w:sz="4" w:space="0" w:color="auto"/>
              <w:right w:val="nil"/>
            </w:tcBorders>
            <w:shd w:val="clear" w:color="000000" w:fill="FFFFFF"/>
            <w:vAlign w:val="center"/>
            <w:hideMark/>
          </w:tcPr>
          <w:p w14:paraId="2C6751CE"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0,310</w:t>
            </w:r>
          </w:p>
        </w:tc>
      </w:tr>
      <w:tr w:rsidR="00741E6D" w:rsidRPr="00433800" w14:paraId="76D5A4EC" w14:textId="77777777" w:rsidTr="00741E6D">
        <w:trPr>
          <w:trHeight w:val="374"/>
        </w:trPr>
        <w:tc>
          <w:tcPr>
            <w:tcW w:w="1475" w:type="dxa"/>
            <w:vMerge/>
            <w:tcBorders>
              <w:top w:val="nil"/>
              <w:left w:val="nil"/>
              <w:bottom w:val="single" w:sz="4" w:space="0" w:color="auto"/>
              <w:right w:val="nil"/>
            </w:tcBorders>
            <w:vAlign w:val="center"/>
            <w:hideMark/>
          </w:tcPr>
          <w:p w14:paraId="06088047"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0F2DE9EE"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6F740389"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50B881D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80,6%</w:t>
            </w:r>
          </w:p>
        </w:tc>
        <w:tc>
          <w:tcPr>
            <w:tcW w:w="972" w:type="dxa"/>
            <w:tcBorders>
              <w:top w:val="nil"/>
              <w:left w:val="nil"/>
              <w:bottom w:val="single" w:sz="4" w:space="0" w:color="auto"/>
              <w:right w:val="nil"/>
            </w:tcBorders>
            <w:shd w:val="clear" w:color="000000" w:fill="FFFFFF"/>
            <w:noWrap/>
            <w:vAlign w:val="center"/>
            <w:hideMark/>
          </w:tcPr>
          <w:p w14:paraId="51595A9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90,2%</w:t>
            </w:r>
          </w:p>
        </w:tc>
        <w:tc>
          <w:tcPr>
            <w:tcW w:w="979" w:type="dxa"/>
            <w:tcBorders>
              <w:top w:val="nil"/>
              <w:left w:val="nil"/>
              <w:bottom w:val="single" w:sz="4" w:space="0" w:color="auto"/>
              <w:right w:val="nil"/>
            </w:tcBorders>
            <w:shd w:val="clear" w:color="000000" w:fill="FFFFFF"/>
            <w:noWrap/>
            <w:vAlign w:val="center"/>
            <w:hideMark/>
          </w:tcPr>
          <w:p w14:paraId="6BF50BA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86,1%</w:t>
            </w:r>
          </w:p>
        </w:tc>
        <w:tc>
          <w:tcPr>
            <w:tcW w:w="902" w:type="dxa"/>
            <w:vMerge/>
            <w:tcBorders>
              <w:top w:val="nil"/>
              <w:left w:val="nil"/>
              <w:bottom w:val="single" w:sz="4" w:space="0" w:color="auto"/>
              <w:right w:val="nil"/>
            </w:tcBorders>
            <w:vAlign w:val="center"/>
            <w:hideMark/>
          </w:tcPr>
          <w:p w14:paraId="32CCD35F"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6CE4D4BA" w14:textId="77777777" w:rsidTr="00741E6D">
        <w:trPr>
          <w:trHeight w:val="374"/>
        </w:trPr>
        <w:tc>
          <w:tcPr>
            <w:tcW w:w="1475" w:type="dxa"/>
            <w:vMerge/>
            <w:tcBorders>
              <w:top w:val="nil"/>
              <w:left w:val="nil"/>
              <w:bottom w:val="single" w:sz="4" w:space="0" w:color="auto"/>
              <w:right w:val="nil"/>
            </w:tcBorders>
            <w:vAlign w:val="center"/>
            <w:hideMark/>
          </w:tcPr>
          <w:p w14:paraId="7D24E186"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val="restart"/>
            <w:tcBorders>
              <w:top w:val="nil"/>
              <w:left w:val="nil"/>
              <w:bottom w:val="single" w:sz="4" w:space="0" w:color="auto"/>
              <w:right w:val="nil"/>
            </w:tcBorders>
            <w:shd w:val="clear" w:color="000000" w:fill="FFFFFF"/>
            <w:vAlign w:val="center"/>
            <w:hideMark/>
          </w:tcPr>
          <w:p w14:paraId="0AECD22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 600</w:t>
            </w:r>
          </w:p>
        </w:tc>
        <w:tc>
          <w:tcPr>
            <w:tcW w:w="806" w:type="dxa"/>
            <w:tcBorders>
              <w:top w:val="nil"/>
              <w:left w:val="nil"/>
              <w:bottom w:val="single" w:sz="4" w:space="0" w:color="auto"/>
              <w:right w:val="nil"/>
            </w:tcBorders>
            <w:shd w:val="clear" w:color="000000" w:fill="FFFFFF"/>
            <w:vAlign w:val="center"/>
            <w:hideMark/>
          </w:tcPr>
          <w:p w14:paraId="3A481C55"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7B73B8C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6</w:t>
            </w:r>
          </w:p>
        </w:tc>
        <w:tc>
          <w:tcPr>
            <w:tcW w:w="972" w:type="dxa"/>
            <w:tcBorders>
              <w:top w:val="nil"/>
              <w:left w:val="nil"/>
              <w:bottom w:val="single" w:sz="4" w:space="0" w:color="auto"/>
              <w:right w:val="nil"/>
            </w:tcBorders>
            <w:shd w:val="clear" w:color="000000" w:fill="FFFFFF"/>
            <w:noWrap/>
            <w:vAlign w:val="center"/>
            <w:hideMark/>
          </w:tcPr>
          <w:p w14:paraId="21838FB8"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w:t>
            </w:r>
          </w:p>
        </w:tc>
        <w:tc>
          <w:tcPr>
            <w:tcW w:w="979" w:type="dxa"/>
            <w:tcBorders>
              <w:top w:val="nil"/>
              <w:left w:val="nil"/>
              <w:bottom w:val="single" w:sz="4" w:space="0" w:color="auto"/>
              <w:right w:val="nil"/>
            </w:tcBorders>
            <w:shd w:val="clear" w:color="000000" w:fill="FFFFFF"/>
            <w:noWrap/>
            <w:vAlign w:val="center"/>
            <w:hideMark/>
          </w:tcPr>
          <w:p w14:paraId="4F2D43F5"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10</w:t>
            </w:r>
          </w:p>
        </w:tc>
        <w:tc>
          <w:tcPr>
            <w:tcW w:w="902" w:type="dxa"/>
            <w:vMerge/>
            <w:tcBorders>
              <w:top w:val="nil"/>
              <w:left w:val="nil"/>
              <w:bottom w:val="single" w:sz="4" w:space="0" w:color="auto"/>
              <w:right w:val="nil"/>
            </w:tcBorders>
            <w:vAlign w:val="center"/>
            <w:hideMark/>
          </w:tcPr>
          <w:p w14:paraId="1694FE19" w14:textId="77777777" w:rsidR="00E87913" w:rsidRPr="00433800" w:rsidRDefault="00E87913" w:rsidP="00E87913">
            <w:pPr>
              <w:spacing w:line="240" w:lineRule="auto"/>
              <w:jc w:val="left"/>
              <w:rPr>
                <w:rFonts w:eastAsia="Times New Roman" w:cs="Arial"/>
                <w:sz w:val="20"/>
                <w:szCs w:val="20"/>
                <w:lang w:val="en-ID" w:eastAsia="en-ID"/>
              </w:rPr>
            </w:pPr>
          </w:p>
        </w:tc>
      </w:tr>
      <w:tr w:rsidR="00741E6D" w:rsidRPr="00433800" w14:paraId="1EED82A7" w14:textId="77777777" w:rsidTr="00741E6D">
        <w:trPr>
          <w:trHeight w:val="374"/>
        </w:trPr>
        <w:tc>
          <w:tcPr>
            <w:tcW w:w="1475" w:type="dxa"/>
            <w:vMerge/>
            <w:tcBorders>
              <w:top w:val="nil"/>
              <w:left w:val="nil"/>
              <w:bottom w:val="single" w:sz="4" w:space="0" w:color="auto"/>
              <w:right w:val="nil"/>
            </w:tcBorders>
            <w:vAlign w:val="center"/>
            <w:hideMark/>
          </w:tcPr>
          <w:p w14:paraId="21C1E6FF"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26C78F31"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50CD1A6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6779AAF7"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19,4%</w:t>
            </w:r>
          </w:p>
        </w:tc>
        <w:tc>
          <w:tcPr>
            <w:tcW w:w="972" w:type="dxa"/>
            <w:tcBorders>
              <w:top w:val="nil"/>
              <w:left w:val="nil"/>
              <w:bottom w:val="single" w:sz="4" w:space="0" w:color="auto"/>
              <w:right w:val="nil"/>
            </w:tcBorders>
            <w:shd w:val="clear" w:color="000000" w:fill="FFFFFF"/>
            <w:noWrap/>
            <w:vAlign w:val="center"/>
            <w:hideMark/>
          </w:tcPr>
          <w:p w14:paraId="41A0BA9E"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9,8%</w:t>
            </w:r>
          </w:p>
        </w:tc>
        <w:tc>
          <w:tcPr>
            <w:tcW w:w="979" w:type="dxa"/>
            <w:tcBorders>
              <w:top w:val="nil"/>
              <w:left w:val="nil"/>
              <w:bottom w:val="single" w:sz="4" w:space="0" w:color="auto"/>
              <w:right w:val="nil"/>
            </w:tcBorders>
            <w:shd w:val="clear" w:color="000000" w:fill="FFFFFF"/>
            <w:noWrap/>
            <w:vAlign w:val="center"/>
            <w:hideMark/>
          </w:tcPr>
          <w:p w14:paraId="4E24270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13,9%</w:t>
            </w:r>
          </w:p>
        </w:tc>
        <w:tc>
          <w:tcPr>
            <w:tcW w:w="902" w:type="dxa"/>
            <w:vMerge/>
            <w:tcBorders>
              <w:top w:val="nil"/>
              <w:left w:val="nil"/>
              <w:bottom w:val="single" w:sz="4" w:space="0" w:color="auto"/>
              <w:right w:val="nil"/>
            </w:tcBorders>
            <w:vAlign w:val="center"/>
            <w:hideMark/>
          </w:tcPr>
          <w:p w14:paraId="5BF9F309"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718684FC" w14:textId="77777777" w:rsidTr="00741E6D">
        <w:trPr>
          <w:trHeight w:val="374"/>
        </w:trPr>
        <w:tc>
          <w:tcPr>
            <w:tcW w:w="1475" w:type="dxa"/>
            <w:vMerge w:val="restart"/>
            <w:tcBorders>
              <w:top w:val="nil"/>
              <w:left w:val="nil"/>
              <w:bottom w:val="single" w:sz="4" w:space="0" w:color="auto"/>
              <w:right w:val="nil"/>
            </w:tcBorders>
            <w:shd w:val="clear" w:color="000000" w:fill="FFFFFF"/>
            <w:vAlign w:val="center"/>
            <w:hideMark/>
          </w:tcPr>
          <w:p w14:paraId="18BA071A"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Mix</w:t>
            </w:r>
          </w:p>
        </w:tc>
        <w:tc>
          <w:tcPr>
            <w:tcW w:w="852" w:type="dxa"/>
            <w:vMerge w:val="restart"/>
            <w:tcBorders>
              <w:top w:val="nil"/>
              <w:left w:val="nil"/>
              <w:bottom w:val="single" w:sz="4" w:space="0" w:color="auto"/>
              <w:right w:val="nil"/>
            </w:tcBorders>
            <w:shd w:val="clear" w:color="000000" w:fill="FFFFFF"/>
            <w:vAlign w:val="center"/>
            <w:hideMark/>
          </w:tcPr>
          <w:p w14:paraId="33AF4065"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&lt; 600</w:t>
            </w:r>
          </w:p>
        </w:tc>
        <w:tc>
          <w:tcPr>
            <w:tcW w:w="806" w:type="dxa"/>
            <w:tcBorders>
              <w:top w:val="nil"/>
              <w:left w:val="nil"/>
              <w:bottom w:val="single" w:sz="4" w:space="0" w:color="auto"/>
              <w:right w:val="nil"/>
            </w:tcBorders>
            <w:shd w:val="clear" w:color="000000" w:fill="FFFFFF"/>
            <w:vAlign w:val="center"/>
            <w:hideMark/>
          </w:tcPr>
          <w:p w14:paraId="6546354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51762B9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53</w:t>
            </w:r>
          </w:p>
        </w:tc>
        <w:tc>
          <w:tcPr>
            <w:tcW w:w="972" w:type="dxa"/>
            <w:tcBorders>
              <w:top w:val="nil"/>
              <w:left w:val="nil"/>
              <w:bottom w:val="single" w:sz="4" w:space="0" w:color="auto"/>
              <w:right w:val="nil"/>
            </w:tcBorders>
            <w:shd w:val="clear" w:color="000000" w:fill="FFFFFF"/>
            <w:noWrap/>
            <w:vAlign w:val="center"/>
            <w:hideMark/>
          </w:tcPr>
          <w:p w14:paraId="3D745C4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75</w:t>
            </w:r>
          </w:p>
        </w:tc>
        <w:tc>
          <w:tcPr>
            <w:tcW w:w="979" w:type="dxa"/>
            <w:tcBorders>
              <w:top w:val="nil"/>
              <w:left w:val="nil"/>
              <w:bottom w:val="single" w:sz="4" w:space="0" w:color="auto"/>
              <w:right w:val="nil"/>
            </w:tcBorders>
            <w:shd w:val="clear" w:color="000000" w:fill="FFFFFF"/>
            <w:noWrap/>
            <w:vAlign w:val="center"/>
            <w:hideMark/>
          </w:tcPr>
          <w:p w14:paraId="34044697"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128</w:t>
            </w:r>
          </w:p>
        </w:tc>
        <w:tc>
          <w:tcPr>
            <w:tcW w:w="902" w:type="dxa"/>
            <w:vMerge w:val="restart"/>
            <w:tcBorders>
              <w:top w:val="nil"/>
              <w:left w:val="nil"/>
              <w:bottom w:val="single" w:sz="4" w:space="0" w:color="auto"/>
              <w:right w:val="nil"/>
            </w:tcBorders>
            <w:shd w:val="clear" w:color="000000" w:fill="FFFFFF"/>
            <w:vAlign w:val="center"/>
            <w:hideMark/>
          </w:tcPr>
          <w:p w14:paraId="2314D6F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0,643</w:t>
            </w:r>
          </w:p>
        </w:tc>
      </w:tr>
      <w:tr w:rsidR="00741E6D" w:rsidRPr="00433800" w14:paraId="3B6905A8" w14:textId="77777777" w:rsidTr="00741E6D">
        <w:trPr>
          <w:trHeight w:val="374"/>
        </w:trPr>
        <w:tc>
          <w:tcPr>
            <w:tcW w:w="1475" w:type="dxa"/>
            <w:vMerge/>
            <w:tcBorders>
              <w:top w:val="nil"/>
              <w:left w:val="nil"/>
              <w:bottom w:val="single" w:sz="4" w:space="0" w:color="auto"/>
              <w:right w:val="nil"/>
            </w:tcBorders>
            <w:vAlign w:val="center"/>
            <w:hideMark/>
          </w:tcPr>
          <w:p w14:paraId="50A8A28B"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70709705"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2A5E8391"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06EA291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40,8%</w:t>
            </w:r>
          </w:p>
        </w:tc>
        <w:tc>
          <w:tcPr>
            <w:tcW w:w="972" w:type="dxa"/>
            <w:tcBorders>
              <w:top w:val="nil"/>
              <w:left w:val="nil"/>
              <w:bottom w:val="single" w:sz="4" w:space="0" w:color="auto"/>
              <w:right w:val="nil"/>
            </w:tcBorders>
            <w:shd w:val="clear" w:color="000000" w:fill="FFFFFF"/>
            <w:noWrap/>
            <w:vAlign w:val="center"/>
            <w:hideMark/>
          </w:tcPr>
          <w:p w14:paraId="60383CC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44,1%</w:t>
            </w:r>
          </w:p>
        </w:tc>
        <w:tc>
          <w:tcPr>
            <w:tcW w:w="979" w:type="dxa"/>
            <w:tcBorders>
              <w:top w:val="nil"/>
              <w:left w:val="nil"/>
              <w:bottom w:val="single" w:sz="4" w:space="0" w:color="auto"/>
              <w:right w:val="nil"/>
            </w:tcBorders>
            <w:shd w:val="clear" w:color="000000" w:fill="FFFFFF"/>
            <w:noWrap/>
            <w:vAlign w:val="center"/>
            <w:hideMark/>
          </w:tcPr>
          <w:p w14:paraId="687FEF0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42,7%</w:t>
            </w:r>
          </w:p>
        </w:tc>
        <w:tc>
          <w:tcPr>
            <w:tcW w:w="902" w:type="dxa"/>
            <w:vMerge/>
            <w:tcBorders>
              <w:top w:val="nil"/>
              <w:left w:val="nil"/>
              <w:bottom w:val="single" w:sz="4" w:space="0" w:color="auto"/>
              <w:right w:val="nil"/>
            </w:tcBorders>
            <w:vAlign w:val="center"/>
            <w:hideMark/>
          </w:tcPr>
          <w:p w14:paraId="0F012EB1" w14:textId="77777777" w:rsidR="00E87913" w:rsidRPr="00433800" w:rsidRDefault="00E87913" w:rsidP="00E87913">
            <w:pPr>
              <w:spacing w:line="240" w:lineRule="auto"/>
              <w:jc w:val="left"/>
              <w:rPr>
                <w:rFonts w:eastAsia="Times New Roman" w:cs="Arial"/>
                <w:sz w:val="20"/>
                <w:szCs w:val="20"/>
                <w:lang w:val="en-ID" w:eastAsia="en-ID"/>
              </w:rPr>
            </w:pPr>
          </w:p>
        </w:tc>
      </w:tr>
      <w:tr w:rsidR="00E87913" w:rsidRPr="00433800" w14:paraId="710B8053" w14:textId="77777777" w:rsidTr="00741E6D">
        <w:trPr>
          <w:trHeight w:val="374"/>
        </w:trPr>
        <w:tc>
          <w:tcPr>
            <w:tcW w:w="1475" w:type="dxa"/>
            <w:vMerge/>
            <w:tcBorders>
              <w:top w:val="nil"/>
              <w:left w:val="nil"/>
              <w:bottom w:val="single" w:sz="4" w:space="0" w:color="auto"/>
              <w:right w:val="nil"/>
            </w:tcBorders>
            <w:vAlign w:val="center"/>
            <w:hideMark/>
          </w:tcPr>
          <w:p w14:paraId="470AD134"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val="restart"/>
            <w:tcBorders>
              <w:top w:val="nil"/>
              <w:left w:val="nil"/>
              <w:bottom w:val="single" w:sz="4" w:space="0" w:color="auto"/>
              <w:right w:val="nil"/>
            </w:tcBorders>
            <w:shd w:val="clear" w:color="000000" w:fill="FFFFFF"/>
            <w:vAlign w:val="center"/>
            <w:hideMark/>
          </w:tcPr>
          <w:p w14:paraId="05088333"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 600</w:t>
            </w:r>
          </w:p>
        </w:tc>
        <w:tc>
          <w:tcPr>
            <w:tcW w:w="806" w:type="dxa"/>
            <w:tcBorders>
              <w:top w:val="nil"/>
              <w:left w:val="nil"/>
              <w:bottom w:val="single" w:sz="4" w:space="0" w:color="auto"/>
              <w:right w:val="nil"/>
            </w:tcBorders>
            <w:shd w:val="clear" w:color="000000" w:fill="FFFFFF"/>
            <w:vAlign w:val="center"/>
            <w:hideMark/>
          </w:tcPr>
          <w:p w14:paraId="329DDDB2"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n</w:t>
            </w:r>
          </w:p>
        </w:tc>
        <w:tc>
          <w:tcPr>
            <w:tcW w:w="1105" w:type="dxa"/>
            <w:tcBorders>
              <w:top w:val="nil"/>
              <w:left w:val="nil"/>
              <w:bottom w:val="single" w:sz="4" w:space="0" w:color="auto"/>
              <w:right w:val="nil"/>
            </w:tcBorders>
            <w:shd w:val="clear" w:color="000000" w:fill="FFFFFF"/>
            <w:noWrap/>
            <w:vAlign w:val="center"/>
            <w:hideMark/>
          </w:tcPr>
          <w:p w14:paraId="6D4EC8E8"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77</w:t>
            </w:r>
          </w:p>
        </w:tc>
        <w:tc>
          <w:tcPr>
            <w:tcW w:w="972" w:type="dxa"/>
            <w:tcBorders>
              <w:top w:val="nil"/>
              <w:left w:val="nil"/>
              <w:bottom w:val="single" w:sz="4" w:space="0" w:color="auto"/>
              <w:right w:val="nil"/>
            </w:tcBorders>
            <w:shd w:val="clear" w:color="000000" w:fill="FFFFFF"/>
            <w:noWrap/>
            <w:vAlign w:val="center"/>
            <w:hideMark/>
          </w:tcPr>
          <w:p w14:paraId="027E64EB"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95</w:t>
            </w:r>
          </w:p>
        </w:tc>
        <w:tc>
          <w:tcPr>
            <w:tcW w:w="979" w:type="dxa"/>
            <w:tcBorders>
              <w:top w:val="nil"/>
              <w:left w:val="nil"/>
              <w:bottom w:val="single" w:sz="4" w:space="0" w:color="auto"/>
              <w:right w:val="nil"/>
            </w:tcBorders>
            <w:shd w:val="clear" w:color="000000" w:fill="FFFFFF"/>
            <w:noWrap/>
            <w:vAlign w:val="center"/>
            <w:hideMark/>
          </w:tcPr>
          <w:p w14:paraId="45F24FEE"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172</w:t>
            </w:r>
          </w:p>
        </w:tc>
        <w:tc>
          <w:tcPr>
            <w:tcW w:w="902" w:type="dxa"/>
            <w:vMerge/>
            <w:tcBorders>
              <w:top w:val="nil"/>
              <w:left w:val="nil"/>
              <w:bottom w:val="single" w:sz="4" w:space="0" w:color="auto"/>
              <w:right w:val="nil"/>
            </w:tcBorders>
            <w:vAlign w:val="center"/>
            <w:hideMark/>
          </w:tcPr>
          <w:p w14:paraId="7BF13F04" w14:textId="77777777" w:rsidR="00E87913" w:rsidRPr="00433800" w:rsidRDefault="00E87913" w:rsidP="00E87913">
            <w:pPr>
              <w:spacing w:line="240" w:lineRule="auto"/>
              <w:jc w:val="left"/>
              <w:rPr>
                <w:rFonts w:eastAsia="Times New Roman" w:cs="Arial"/>
                <w:sz w:val="20"/>
                <w:szCs w:val="20"/>
                <w:lang w:val="en-ID" w:eastAsia="en-ID"/>
              </w:rPr>
            </w:pPr>
          </w:p>
        </w:tc>
      </w:tr>
      <w:tr w:rsidR="00741E6D" w:rsidRPr="00433800" w14:paraId="17F85512" w14:textId="77777777" w:rsidTr="00741E6D">
        <w:trPr>
          <w:trHeight w:val="374"/>
        </w:trPr>
        <w:tc>
          <w:tcPr>
            <w:tcW w:w="1475" w:type="dxa"/>
            <w:vMerge/>
            <w:tcBorders>
              <w:top w:val="nil"/>
              <w:left w:val="nil"/>
              <w:bottom w:val="single" w:sz="4" w:space="0" w:color="auto"/>
              <w:right w:val="nil"/>
            </w:tcBorders>
            <w:vAlign w:val="center"/>
            <w:hideMark/>
          </w:tcPr>
          <w:p w14:paraId="6146E45D" w14:textId="77777777" w:rsidR="00E87913" w:rsidRPr="00433800" w:rsidRDefault="00E87913" w:rsidP="00E87913">
            <w:pPr>
              <w:spacing w:line="240" w:lineRule="auto"/>
              <w:jc w:val="left"/>
              <w:rPr>
                <w:rFonts w:eastAsia="Times New Roman" w:cs="Arial"/>
                <w:sz w:val="20"/>
                <w:szCs w:val="20"/>
                <w:lang w:val="en-ID" w:eastAsia="en-ID"/>
              </w:rPr>
            </w:pPr>
          </w:p>
        </w:tc>
        <w:tc>
          <w:tcPr>
            <w:tcW w:w="852" w:type="dxa"/>
            <w:vMerge/>
            <w:tcBorders>
              <w:top w:val="nil"/>
              <w:left w:val="nil"/>
              <w:bottom w:val="single" w:sz="4" w:space="0" w:color="auto"/>
              <w:right w:val="nil"/>
            </w:tcBorders>
            <w:vAlign w:val="center"/>
            <w:hideMark/>
          </w:tcPr>
          <w:p w14:paraId="77B3B97F" w14:textId="77777777" w:rsidR="00E87913" w:rsidRPr="00433800" w:rsidRDefault="00E87913" w:rsidP="00E87913">
            <w:pPr>
              <w:spacing w:line="240" w:lineRule="auto"/>
              <w:jc w:val="left"/>
              <w:rPr>
                <w:rFonts w:eastAsia="Times New Roman" w:cs="Arial"/>
                <w:sz w:val="20"/>
                <w:szCs w:val="20"/>
                <w:lang w:val="en-ID" w:eastAsia="en-ID"/>
              </w:rPr>
            </w:pPr>
          </w:p>
        </w:tc>
        <w:tc>
          <w:tcPr>
            <w:tcW w:w="806" w:type="dxa"/>
            <w:tcBorders>
              <w:top w:val="nil"/>
              <w:left w:val="nil"/>
              <w:bottom w:val="single" w:sz="4" w:space="0" w:color="auto"/>
              <w:right w:val="nil"/>
            </w:tcBorders>
            <w:shd w:val="clear" w:color="000000" w:fill="FFFFFF"/>
            <w:vAlign w:val="center"/>
            <w:hideMark/>
          </w:tcPr>
          <w:p w14:paraId="44E024B0"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w:t>
            </w:r>
          </w:p>
        </w:tc>
        <w:tc>
          <w:tcPr>
            <w:tcW w:w="1105" w:type="dxa"/>
            <w:tcBorders>
              <w:top w:val="nil"/>
              <w:left w:val="nil"/>
              <w:bottom w:val="single" w:sz="4" w:space="0" w:color="auto"/>
              <w:right w:val="nil"/>
            </w:tcBorders>
            <w:shd w:val="clear" w:color="000000" w:fill="FFFFFF"/>
            <w:noWrap/>
            <w:vAlign w:val="center"/>
            <w:hideMark/>
          </w:tcPr>
          <w:p w14:paraId="65EC4EF9"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59,2%</w:t>
            </w:r>
          </w:p>
        </w:tc>
        <w:tc>
          <w:tcPr>
            <w:tcW w:w="972" w:type="dxa"/>
            <w:tcBorders>
              <w:top w:val="nil"/>
              <w:left w:val="nil"/>
              <w:bottom w:val="single" w:sz="4" w:space="0" w:color="auto"/>
              <w:right w:val="nil"/>
            </w:tcBorders>
            <w:shd w:val="clear" w:color="000000" w:fill="FFFFFF"/>
            <w:noWrap/>
            <w:vAlign w:val="center"/>
            <w:hideMark/>
          </w:tcPr>
          <w:p w14:paraId="359E9AE6"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55,9%</w:t>
            </w:r>
          </w:p>
        </w:tc>
        <w:tc>
          <w:tcPr>
            <w:tcW w:w="979" w:type="dxa"/>
            <w:tcBorders>
              <w:top w:val="nil"/>
              <w:left w:val="nil"/>
              <w:bottom w:val="single" w:sz="4" w:space="0" w:color="auto"/>
              <w:right w:val="nil"/>
            </w:tcBorders>
            <w:shd w:val="clear" w:color="000000" w:fill="FFFFFF"/>
            <w:noWrap/>
            <w:vAlign w:val="center"/>
            <w:hideMark/>
          </w:tcPr>
          <w:p w14:paraId="20A9275F" w14:textId="77777777" w:rsidR="00E87913" w:rsidRPr="00433800" w:rsidRDefault="00E87913" w:rsidP="00E87913">
            <w:pPr>
              <w:spacing w:line="240" w:lineRule="auto"/>
              <w:jc w:val="center"/>
              <w:rPr>
                <w:rFonts w:eastAsia="Times New Roman" w:cs="Arial"/>
                <w:sz w:val="20"/>
                <w:szCs w:val="20"/>
                <w:lang w:val="en-ID" w:eastAsia="en-ID"/>
              </w:rPr>
            </w:pPr>
            <w:r w:rsidRPr="00433800">
              <w:rPr>
                <w:rFonts w:eastAsia="Times New Roman" w:cs="Arial"/>
                <w:sz w:val="20"/>
                <w:szCs w:val="20"/>
                <w:lang w:val="en-ID" w:eastAsia="en-ID"/>
              </w:rPr>
              <w:t>57,3%</w:t>
            </w:r>
          </w:p>
        </w:tc>
        <w:tc>
          <w:tcPr>
            <w:tcW w:w="902" w:type="dxa"/>
            <w:vMerge/>
            <w:tcBorders>
              <w:top w:val="nil"/>
              <w:left w:val="nil"/>
              <w:bottom w:val="single" w:sz="4" w:space="0" w:color="auto"/>
              <w:right w:val="nil"/>
            </w:tcBorders>
            <w:vAlign w:val="center"/>
            <w:hideMark/>
          </w:tcPr>
          <w:p w14:paraId="14583BBC" w14:textId="77777777" w:rsidR="00E87913" w:rsidRPr="00433800" w:rsidRDefault="00E87913" w:rsidP="00E87913">
            <w:pPr>
              <w:spacing w:line="240" w:lineRule="auto"/>
              <w:jc w:val="left"/>
              <w:rPr>
                <w:rFonts w:eastAsia="Times New Roman" w:cs="Arial"/>
                <w:sz w:val="20"/>
                <w:szCs w:val="20"/>
                <w:lang w:val="en-ID" w:eastAsia="en-ID"/>
              </w:rPr>
            </w:pPr>
          </w:p>
        </w:tc>
      </w:tr>
    </w:tbl>
    <w:p w14:paraId="19B07BF7" w14:textId="501FC8D8" w:rsidR="00E87913" w:rsidRDefault="00E87913" w:rsidP="00E87913">
      <w:pPr>
        <w:spacing w:after="200" w:line="240" w:lineRule="auto"/>
        <w:rPr>
          <w:rFonts w:eastAsiaTheme="minorEastAsia" w:cs="Arial"/>
          <w:noProof/>
          <w:sz w:val="18"/>
          <w:szCs w:val="18"/>
          <w:lang w:eastAsia="zh-CN"/>
        </w:rPr>
      </w:pPr>
      <w:r w:rsidRPr="00433800">
        <w:rPr>
          <w:rFonts w:eastAsiaTheme="minorEastAsia" w:cs="Arial"/>
          <w:noProof/>
          <w:sz w:val="20"/>
          <w:szCs w:val="20"/>
          <w:lang w:eastAsia="zh-CN"/>
        </w:rPr>
        <w:t xml:space="preserve">       </w:t>
      </w:r>
      <w:r w:rsidRPr="00433800">
        <w:rPr>
          <w:rFonts w:eastAsiaTheme="minorEastAsia" w:cs="Arial"/>
          <w:noProof/>
          <w:sz w:val="18"/>
          <w:szCs w:val="18"/>
          <w:lang w:eastAsia="zh-CN"/>
        </w:rPr>
        <w:t>Analisis statistik: *uji Chi Square</w:t>
      </w:r>
    </w:p>
    <w:p w14:paraId="0A04BA65" w14:textId="5EAB4A12" w:rsidR="00E8284C" w:rsidRPr="007A22C1" w:rsidRDefault="00340411" w:rsidP="007A22C1">
      <w:pPr>
        <w:spacing w:after="240" w:line="360" w:lineRule="auto"/>
        <w:ind w:firstLine="720"/>
        <w:rPr>
          <w:rFonts w:eastAsiaTheme="minorEastAsia" w:cs="Arial"/>
          <w:noProof/>
          <w:lang w:eastAsia="zh-CN"/>
        </w:rPr>
      </w:pPr>
      <w:r w:rsidRPr="00E8284C">
        <w:rPr>
          <w:rFonts w:eastAsiaTheme="minorEastAsia" w:cs="Arial"/>
          <w:noProof/>
          <w:lang w:eastAsia="zh-CN"/>
        </w:rPr>
        <w:t xml:space="preserve">Berdasarkan tabel </w:t>
      </w:r>
      <w:r w:rsidR="007A22C1">
        <w:rPr>
          <w:rFonts w:eastAsiaTheme="minorEastAsia" w:cs="Arial"/>
          <w:noProof/>
          <w:lang w:eastAsia="zh-CN"/>
        </w:rPr>
        <w:t>3</w:t>
      </w:r>
      <w:r w:rsidRPr="00E8284C">
        <w:rPr>
          <w:rFonts w:eastAsiaTheme="minorEastAsia" w:cs="Arial"/>
          <w:noProof/>
          <w:lang w:eastAsia="zh-CN"/>
        </w:rPr>
        <w:t xml:space="preserve">. Menunjukkan presentase asupan kalori  pasien  kritis dengan angka harapan hidup lebih rendah pada kelompok yg mendapatkan asupan energi &lt;600 kkal via enteral  (36,4%) dibandingkan kelompok yg mendapatkan asupan kalori  via parenteral &lt;600 kkal (90,2%)  maupun kelompok yg mendapatkan asupan  via EN+PN (44,1%). Selain itu persentase angka mortalitas pasien kritis di ICU yg mendapatkan asupan kalori  &lt;600 kkal via EN </w:t>
      </w:r>
      <w:r w:rsidRPr="00E8284C">
        <w:rPr>
          <w:rFonts w:eastAsiaTheme="minorEastAsia" w:cs="Arial"/>
          <w:noProof/>
          <w:lang w:eastAsia="zh-CN"/>
        </w:rPr>
        <w:lastRenderedPageBreak/>
        <w:t>(88,9%) lebih tinggi dibandingkan kelompok yg mendapatkan asupan kalori &lt;600 kkal Via EN+PN.(40,8%) namun pada tabel menunjukkan perbedaan yg signifikan pd angka mortalitas dan angka harapan hidup antara kelompok yang mendapatkan asupan energi &lt;600 kkal dibandingkan dengan yg mendapatkan asupan energi &gt;600 kkal (p=0.0028).</w:t>
      </w:r>
    </w:p>
    <w:p w14:paraId="4D67387B" w14:textId="5C911C90" w:rsidR="00283883" w:rsidRPr="00433800" w:rsidRDefault="00981C5E" w:rsidP="00981C5E">
      <w:pPr>
        <w:spacing w:line="360" w:lineRule="auto"/>
        <w:rPr>
          <w:rFonts w:eastAsia="Calibri" w:cs="Arial"/>
          <w:b/>
          <w:bCs/>
          <w:color w:val="000000"/>
        </w:rPr>
      </w:pPr>
      <w:r w:rsidRPr="00433800">
        <w:rPr>
          <w:rFonts w:eastAsia="Calibri" w:cs="Arial"/>
          <w:b/>
          <w:color w:val="000000"/>
        </w:rPr>
        <w:t xml:space="preserve">     </w:t>
      </w:r>
      <w:r w:rsidR="002037DD" w:rsidRPr="00433800">
        <w:rPr>
          <w:rFonts w:eastAsia="Calibri" w:cs="Arial"/>
          <w:b/>
          <w:color w:val="000000"/>
        </w:rPr>
        <w:t xml:space="preserve">Tabel </w:t>
      </w:r>
      <w:r w:rsidR="007A22C1">
        <w:rPr>
          <w:rFonts w:eastAsia="Calibri" w:cs="Arial"/>
          <w:b/>
          <w:color w:val="000000"/>
        </w:rPr>
        <w:t>4</w:t>
      </w:r>
      <w:r w:rsidR="002037DD" w:rsidRPr="00433800">
        <w:rPr>
          <w:rFonts w:eastAsia="Calibri" w:cs="Arial"/>
          <w:b/>
          <w:color w:val="000000"/>
        </w:rPr>
        <w:t xml:space="preserve">. </w:t>
      </w:r>
      <w:r w:rsidR="002037DD" w:rsidRPr="00433800">
        <w:rPr>
          <w:rFonts w:eastAsia="Calibri" w:cs="Arial"/>
          <w:b/>
          <w:bCs/>
          <w:color w:val="000000"/>
        </w:rPr>
        <w:t xml:space="preserve">Hubungan antara Asupan protein dan </w:t>
      </w:r>
      <w:r w:rsidR="00062D64" w:rsidRPr="00433800">
        <w:rPr>
          <w:rFonts w:eastAsia="Calibri" w:cs="Arial"/>
          <w:b/>
          <w:bCs/>
          <w:color w:val="000000"/>
        </w:rPr>
        <w:t>Luaran</w:t>
      </w:r>
    </w:p>
    <w:tbl>
      <w:tblPr>
        <w:tblW w:w="6720" w:type="dxa"/>
        <w:tblInd w:w="329" w:type="dxa"/>
        <w:tblLook w:val="04A0" w:firstRow="1" w:lastRow="0" w:firstColumn="1" w:lastColumn="0" w:noHBand="0" w:noVBand="1"/>
      </w:tblPr>
      <w:tblGrid>
        <w:gridCol w:w="931"/>
        <w:gridCol w:w="872"/>
        <w:gridCol w:w="849"/>
        <w:gridCol w:w="1232"/>
        <w:gridCol w:w="960"/>
        <w:gridCol w:w="960"/>
        <w:gridCol w:w="916"/>
      </w:tblGrid>
      <w:tr w:rsidR="00202189" w:rsidRPr="00202189" w14:paraId="14711617" w14:textId="77777777" w:rsidTr="00202189">
        <w:trPr>
          <w:trHeight w:val="290"/>
        </w:trPr>
        <w:tc>
          <w:tcPr>
            <w:tcW w:w="948" w:type="dxa"/>
            <w:vMerge w:val="restart"/>
            <w:tcBorders>
              <w:top w:val="single" w:sz="4" w:space="0" w:color="auto"/>
              <w:left w:val="nil"/>
              <w:bottom w:val="single" w:sz="4" w:space="0" w:color="auto"/>
              <w:right w:val="nil"/>
            </w:tcBorders>
            <w:shd w:val="clear" w:color="000000" w:fill="FFFFFF"/>
            <w:vAlign w:val="center"/>
            <w:hideMark/>
          </w:tcPr>
          <w:p w14:paraId="0FAF1258"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 xml:space="preserve">Jalur </w:t>
            </w:r>
            <w:proofErr w:type="spellStart"/>
            <w:r w:rsidRPr="00202189">
              <w:rPr>
                <w:rFonts w:eastAsia="Times New Roman" w:cs="Arial"/>
                <w:lang w:val="en-ID" w:eastAsia="en-ID"/>
              </w:rPr>
              <w:t>Nutrisi</w:t>
            </w:r>
            <w:proofErr w:type="spellEnd"/>
          </w:p>
        </w:tc>
        <w:tc>
          <w:tcPr>
            <w:tcW w:w="1861" w:type="dxa"/>
            <w:gridSpan w:val="2"/>
            <w:vMerge w:val="restart"/>
            <w:tcBorders>
              <w:top w:val="single" w:sz="4" w:space="0" w:color="auto"/>
              <w:left w:val="nil"/>
              <w:bottom w:val="single" w:sz="4" w:space="0" w:color="auto"/>
              <w:right w:val="nil"/>
            </w:tcBorders>
            <w:shd w:val="clear" w:color="000000" w:fill="FFFFFF"/>
            <w:vAlign w:val="center"/>
            <w:hideMark/>
          </w:tcPr>
          <w:p w14:paraId="4A5F826D" w14:textId="77777777" w:rsidR="00202189" w:rsidRPr="00202189" w:rsidRDefault="00202189" w:rsidP="00202189">
            <w:pPr>
              <w:spacing w:line="240" w:lineRule="auto"/>
              <w:jc w:val="center"/>
              <w:rPr>
                <w:rFonts w:eastAsia="Times New Roman" w:cs="Arial"/>
                <w:lang w:val="en-ID" w:eastAsia="en-ID"/>
              </w:rPr>
            </w:pPr>
            <w:proofErr w:type="spellStart"/>
            <w:r w:rsidRPr="00202189">
              <w:rPr>
                <w:rFonts w:eastAsia="Times New Roman" w:cs="Arial"/>
                <w:lang w:val="en-ID" w:eastAsia="en-ID"/>
              </w:rPr>
              <w:t>Asupan</w:t>
            </w:r>
            <w:proofErr w:type="spellEnd"/>
            <w:r w:rsidRPr="00202189">
              <w:rPr>
                <w:rFonts w:eastAsia="Times New Roman" w:cs="Arial"/>
                <w:lang w:val="en-ID" w:eastAsia="en-ID"/>
              </w:rPr>
              <w:t xml:space="preserve"> Protein</w:t>
            </w:r>
          </w:p>
        </w:tc>
        <w:tc>
          <w:tcPr>
            <w:tcW w:w="2007" w:type="dxa"/>
            <w:gridSpan w:val="2"/>
            <w:tcBorders>
              <w:top w:val="single" w:sz="4" w:space="0" w:color="auto"/>
              <w:left w:val="nil"/>
              <w:bottom w:val="single" w:sz="4" w:space="0" w:color="auto"/>
              <w:right w:val="nil"/>
            </w:tcBorders>
            <w:shd w:val="clear" w:color="000000" w:fill="FFFFFF"/>
            <w:vAlign w:val="center"/>
            <w:hideMark/>
          </w:tcPr>
          <w:p w14:paraId="4D1B5BE0" w14:textId="77777777" w:rsidR="00202189" w:rsidRPr="00202189" w:rsidRDefault="00202189" w:rsidP="00202189">
            <w:pPr>
              <w:spacing w:line="240" w:lineRule="auto"/>
              <w:jc w:val="center"/>
              <w:rPr>
                <w:rFonts w:eastAsia="Times New Roman" w:cs="Arial"/>
                <w:lang w:val="en-ID" w:eastAsia="en-ID"/>
              </w:rPr>
            </w:pPr>
            <w:proofErr w:type="spellStart"/>
            <w:r w:rsidRPr="00202189">
              <w:rPr>
                <w:rFonts w:eastAsia="Times New Roman" w:cs="Arial"/>
                <w:lang w:val="en-ID" w:eastAsia="en-ID"/>
              </w:rPr>
              <w:t>Luaran</w:t>
            </w:r>
            <w:proofErr w:type="spellEnd"/>
          </w:p>
        </w:tc>
        <w:tc>
          <w:tcPr>
            <w:tcW w:w="960" w:type="dxa"/>
            <w:vMerge w:val="restart"/>
            <w:tcBorders>
              <w:top w:val="single" w:sz="4" w:space="0" w:color="auto"/>
              <w:left w:val="nil"/>
              <w:bottom w:val="single" w:sz="4" w:space="0" w:color="auto"/>
              <w:right w:val="nil"/>
            </w:tcBorders>
            <w:shd w:val="clear" w:color="000000" w:fill="FFFFFF"/>
            <w:vAlign w:val="center"/>
            <w:hideMark/>
          </w:tcPr>
          <w:p w14:paraId="2DA076C5" w14:textId="77777777" w:rsidR="00202189" w:rsidRPr="00202189" w:rsidRDefault="00202189" w:rsidP="00202189">
            <w:pPr>
              <w:spacing w:line="240" w:lineRule="auto"/>
              <w:jc w:val="center"/>
              <w:rPr>
                <w:rFonts w:eastAsia="Times New Roman" w:cs="Arial"/>
                <w:lang w:val="en-ID" w:eastAsia="en-ID"/>
              </w:rPr>
            </w:pPr>
            <w:proofErr w:type="spellStart"/>
            <w:r w:rsidRPr="00202189">
              <w:rPr>
                <w:rFonts w:eastAsia="Times New Roman" w:cs="Arial"/>
                <w:lang w:val="en-ID" w:eastAsia="en-ID"/>
              </w:rPr>
              <w:t>Jumlah</w:t>
            </w:r>
            <w:proofErr w:type="spellEnd"/>
          </w:p>
        </w:tc>
        <w:tc>
          <w:tcPr>
            <w:tcW w:w="944" w:type="dxa"/>
            <w:vMerge w:val="restart"/>
            <w:tcBorders>
              <w:top w:val="single" w:sz="4" w:space="0" w:color="auto"/>
              <w:left w:val="nil"/>
              <w:bottom w:val="single" w:sz="4" w:space="0" w:color="auto"/>
              <w:right w:val="nil"/>
            </w:tcBorders>
            <w:shd w:val="clear" w:color="000000" w:fill="FFFFFF"/>
            <w:vAlign w:val="center"/>
            <w:hideMark/>
          </w:tcPr>
          <w:p w14:paraId="7FF92799"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Nilai p</w:t>
            </w:r>
          </w:p>
        </w:tc>
      </w:tr>
      <w:tr w:rsidR="00202189" w:rsidRPr="00202189" w14:paraId="703DABD0" w14:textId="77777777" w:rsidTr="00202189">
        <w:trPr>
          <w:trHeight w:val="290"/>
        </w:trPr>
        <w:tc>
          <w:tcPr>
            <w:tcW w:w="948" w:type="dxa"/>
            <w:vMerge/>
            <w:tcBorders>
              <w:top w:val="single" w:sz="4" w:space="0" w:color="auto"/>
              <w:left w:val="nil"/>
              <w:bottom w:val="single" w:sz="4" w:space="0" w:color="auto"/>
              <w:right w:val="nil"/>
            </w:tcBorders>
            <w:vAlign w:val="center"/>
            <w:hideMark/>
          </w:tcPr>
          <w:p w14:paraId="51692D6C" w14:textId="77777777" w:rsidR="00202189" w:rsidRPr="00202189" w:rsidRDefault="00202189" w:rsidP="00202189">
            <w:pPr>
              <w:spacing w:line="240" w:lineRule="auto"/>
              <w:jc w:val="left"/>
              <w:rPr>
                <w:rFonts w:eastAsia="Times New Roman" w:cs="Arial"/>
                <w:lang w:val="en-ID" w:eastAsia="en-ID"/>
              </w:rPr>
            </w:pPr>
          </w:p>
        </w:tc>
        <w:tc>
          <w:tcPr>
            <w:tcW w:w="1861" w:type="dxa"/>
            <w:gridSpan w:val="2"/>
            <w:vMerge/>
            <w:tcBorders>
              <w:top w:val="single" w:sz="4" w:space="0" w:color="auto"/>
              <w:left w:val="nil"/>
              <w:bottom w:val="single" w:sz="4" w:space="0" w:color="auto"/>
              <w:right w:val="nil"/>
            </w:tcBorders>
            <w:vAlign w:val="center"/>
            <w:hideMark/>
          </w:tcPr>
          <w:p w14:paraId="4B00637F" w14:textId="77777777" w:rsidR="00202189" w:rsidRPr="00202189" w:rsidRDefault="00202189" w:rsidP="00202189">
            <w:pPr>
              <w:spacing w:line="240" w:lineRule="auto"/>
              <w:jc w:val="left"/>
              <w:rPr>
                <w:rFonts w:eastAsia="Times New Roman" w:cs="Arial"/>
                <w:lang w:val="en-ID" w:eastAsia="en-ID"/>
              </w:rPr>
            </w:pPr>
          </w:p>
        </w:tc>
        <w:tc>
          <w:tcPr>
            <w:tcW w:w="1047" w:type="dxa"/>
            <w:tcBorders>
              <w:top w:val="nil"/>
              <w:left w:val="nil"/>
              <w:bottom w:val="single" w:sz="4" w:space="0" w:color="auto"/>
              <w:right w:val="nil"/>
            </w:tcBorders>
            <w:shd w:val="clear" w:color="000000" w:fill="FFFFFF"/>
            <w:vAlign w:val="center"/>
            <w:hideMark/>
          </w:tcPr>
          <w:p w14:paraId="68F5E21D" w14:textId="77777777" w:rsidR="00202189" w:rsidRPr="00202189" w:rsidRDefault="00202189" w:rsidP="00202189">
            <w:pPr>
              <w:spacing w:line="240" w:lineRule="auto"/>
              <w:jc w:val="center"/>
              <w:rPr>
                <w:rFonts w:eastAsia="Times New Roman" w:cs="Arial"/>
                <w:lang w:val="en-ID" w:eastAsia="en-ID"/>
              </w:rPr>
            </w:pPr>
            <w:proofErr w:type="spellStart"/>
            <w:r w:rsidRPr="00202189">
              <w:rPr>
                <w:rFonts w:eastAsia="Times New Roman" w:cs="Arial"/>
                <w:lang w:val="en-ID" w:eastAsia="en-ID"/>
              </w:rPr>
              <w:t>Meninggal</w:t>
            </w:r>
            <w:proofErr w:type="spellEnd"/>
          </w:p>
        </w:tc>
        <w:tc>
          <w:tcPr>
            <w:tcW w:w="960" w:type="dxa"/>
            <w:tcBorders>
              <w:top w:val="nil"/>
              <w:left w:val="nil"/>
              <w:bottom w:val="single" w:sz="4" w:space="0" w:color="auto"/>
              <w:right w:val="nil"/>
            </w:tcBorders>
            <w:shd w:val="clear" w:color="000000" w:fill="FFFFFF"/>
            <w:vAlign w:val="center"/>
            <w:hideMark/>
          </w:tcPr>
          <w:p w14:paraId="3BF070B7"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Hidup</w:t>
            </w:r>
          </w:p>
        </w:tc>
        <w:tc>
          <w:tcPr>
            <w:tcW w:w="960" w:type="dxa"/>
            <w:vMerge/>
            <w:tcBorders>
              <w:top w:val="single" w:sz="4" w:space="0" w:color="auto"/>
              <w:left w:val="nil"/>
              <w:bottom w:val="single" w:sz="4" w:space="0" w:color="auto"/>
              <w:right w:val="nil"/>
            </w:tcBorders>
            <w:vAlign w:val="center"/>
            <w:hideMark/>
          </w:tcPr>
          <w:p w14:paraId="1220F1D4" w14:textId="77777777" w:rsidR="00202189" w:rsidRPr="00202189" w:rsidRDefault="00202189" w:rsidP="00202189">
            <w:pPr>
              <w:spacing w:line="240" w:lineRule="auto"/>
              <w:jc w:val="left"/>
              <w:rPr>
                <w:rFonts w:eastAsia="Times New Roman" w:cs="Arial"/>
                <w:lang w:val="en-ID" w:eastAsia="en-ID"/>
              </w:rPr>
            </w:pPr>
          </w:p>
        </w:tc>
        <w:tc>
          <w:tcPr>
            <w:tcW w:w="944" w:type="dxa"/>
            <w:vMerge/>
            <w:tcBorders>
              <w:top w:val="single" w:sz="4" w:space="0" w:color="auto"/>
              <w:left w:val="nil"/>
              <w:bottom w:val="single" w:sz="4" w:space="0" w:color="auto"/>
              <w:right w:val="nil"/>
            </w:tcBorders>
            <w:vAlign w:val="center"/>
            <w:hideMark/>
          </w:tcPr>
          <w:p w14:paraId="14EA0139"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449F4C40" w14:textId="77777777" w:rsidTr="00202189">
        <w:trPr>
          <w:trHeight w:val="290"/>
        </w:trPr>
        <w:tc>
          <w:tcPr>
            <w:tcW w:w="948" w:type="dxa"/>
            <w:vMerge w:val="restart"/>
            <w:tcBorders>
              <w:top w:val="nil"/>
              <w:left w:val="nil"/>
              <w:bottom w:val="single" w:sz="4" w:space="0" w:color="auto"/>
              <w:right w:val="nil"/>
            </w:tcBorders>
            <w:shd w:val="clear" w:color="000000" w:fill="FFFFFF"/>
            <w:vAlign w:val="center"/>
            <w:hideMark/>
          </w:tcPr>
          <w:p w14:paraId="08F54F0A"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EN</w:t>
            </w:r>
          </w:p>
        </w:tc>
        <w:tc>
          <w:tcPr>
            <w:tcW w:w="933" w:type="dxa"/>
            <w:vMerge w:val="restart"/>
            <w:tcBorders>
              <w:top w:val="nil"/>
              <w:left w:val="nil"/>
              <w:bottom w:val="single" w:sz="4" w:space="0" w:color="auto"/>
              <w:right w:val="nil"/>
            </w:tcBorders>
            <w:shd w:val="clear" w:color="000000" w:fill="FFFFFF"/>
            <w:vAlign w:val="center"/>
            <w:hideMark/>
          </w:tcPr>
          <w:p w14:paraId="45E5EB81"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&lt; 0.8</w:t>
            </w:r>
          </w:p>
        </w:tc>
        <w:tc>
          <w:tcPr>
            <w:tcW w:w="928" w:type="dxa"/>
            <w:tcBorders>
              <w:top w:val="nil"/>
              <w:left w:val="nil"/>
              <w:bottom w:val="single" w:sz="4" w:space="0" w:color="auto"/>
              <w:right w:val="nil"/>
            </w:tcBorders>
            <w:shd w:val="clear" w:color="000000" w:fill="FFFFFF"/>
            <w:vAlign w:val="center"/>
            <w:hideMark/>
          </w:tcPr>
          <w:p w14:paraId="20888889"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30EAACFD"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7</w:t>
            </w:r>
          </w:p>
        </w:tc>
        <w:tc>
          <w:tcPr>
            <w:tcW w:w="960" w:type="dxa"/>
            <w:tcBorders>
              <w:top w:val="nil"/>
              <w:left w:val="nil"/>
              <w:bottom w:val="single" w:sz="4" w:space="0" w:color="auto"/>
              <w:right w:val="nil"/>
            </w:tcBorders>
            <w:shd w:val="clear" w:color="000000" w:fill="FFFFFF"/>
            <w:noWrap/>
            <w:vAlign w:val="center"/>
            <w:hideMark/>
          </w:tcPr>
          <w:p w14:paraId="35FB28B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w:t>
            </w:r>
          </w:p>
        </w:tc>
        <w:tc>
          <w:tcPr>
            <w:tcW w:w="960" w:type="dxa"/>
            <w:tcBorders>
              <w:top w:val="nil"/>
              <w:left w:val="nil"/>
              <w:bottom w:val="single" w:sz="4" w:space="0" w:color="auto"/>
              <w:right w:val="nil"/>
            </w:tcBorders>
            <w:shd w:val="clear" w:color="000000" w:fill="FFFFFF"/>
            <w:noWrap/>
            <w:vAlign w:val="center"/>
            <w:hideMark/>
          </w:tcPr>
          <w:p w14:paraId="7F57021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13</w:t>
            </w:r>
          </w:p>
        </w:tc>
        <w:tc>
          <w:tcPr>
            <w:tcW w:w="944" w:type="dxa"/>
            <w:vMerge w:val="restart"/>
            <w:tcBorders>
              <w:top w:val="nil"/>
              <w:left w:val="nil"/>
              <w:bottom w:val="single" w:sz="4" w:space="0" w:color="auto"/>
              <w:right w:val="nil"/>
            </w:tcBorders>
            <w:shd w:val="clear" w:color="000000" w:fill="FFFFFF"/>
            <w:vAlign w:val="center"/>
            <w:hideMark/>
          </w:tcPr>
          <w:p w14:paraId="47F95E31"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0,374</w:t>
            </w:r>
          </w:p>
        </w:tc>
      </w:tr>
      <w:tr w:rsidR="00202189" w:rsidRPr="00202189" w14:paraId="419BA53A" w14:textId="77777777" w:rsidTr="00202189">
        <w:trPr>
          <w:trHeight w:val="290"/>
        </w:trPr>
        <w:tc>
          <w:tcPr>
            <w:tcW w:w="948" w:type="dxa"/>
            <w:vMerge/>
            <w:tcBorders>
              <w:top w:val="nil"/>
              <w:left w:val="nil"/>
              <w:bottom w:val="single" w:sz="4" w:space="0" w:color="auto"/>
              <w:right w:val="nil"/>
            </w:tcBorders>
            <w:vAlign w:val="center"/>
            <w:hideMark/>
          </w:tcPr>
          <w:p w14:paraId="2E3D13E9"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78319141"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209E72FC"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79ADF77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77,8%</w:t>
            </w:r>
          </w:p>
        </w:tc>
        <w:tc>
          <w:tcPr>
            <w:tcW w:w="960" w:type="dxa"/>
            <w:tcBorders>
              <w:top w:val="nil"/>
              <w:left w:val="nil"/>
              <w:bottom w:val="single" w:sz="4" w:space="0" w:color="auto"/>
              <w:right w:val="nil"/>
            </w:tcBorders>
            <w:shd w:val="clear" w:color="000000" w:fill="FFFFFF"/>
            <w:noWrap/>
            <w:vAlign w:val="center"/>
            <w:hideMark/>
          </w:tcPr>
          <w:p w14:paraId="21FCCE0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54,5%</w:t>
            </w:r>
          </w:p>
        </w:tc>
        <w:tc>
          <w:tcPr>
            <w:tcW w:w="960" w:type="dxa"/>
            <w:tcBorders>
              <w:top w:val="nil"/>
              <w:left w:val="nil"/>
              <w:bottom w:val="single" w:sz="4" w:space="0" w:color="auto"/>
              <w:right w:val="nil"/>
            </w:tcBorders>
            <w:shd w:val="clear" w:color="000000" w:fill="FFFFFF"/>
            <w:noWrap/>
            <w:vAlign w:val="center"/>
            <w:hideMark/>
          </w:tcPr>
          <w:p w14:paraId="7A79BFE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65,0%</w:t>
            </w:r>
          </w:p>
        </w:tc>
        <w:tc>
          <w:tcPr>
            <w:tcW w:w="944" w:type="dxa"/>
            <w:vMerge/>
            <w:tcBorders>
              <w:top w:val="nil"/>
              <w:left w:val="nil"/>
              <w:bottom w:val="single" w:sz="4" w:space="0" w:color="auto"/>
              <w:right w:val="nil"/>
            </w:tcBorders>
            <w:vAlign w:val="center"/>
            <w:hideMark/>
          </w:tcPr>
          <w:p w14:paraId="2BC50D4A"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3AAFBDE7" w14:textId="77777777" w:rsidTr="00202189">
        <w:trPr>
          <w:trHeight w:val="290"/>
        </w:trPr>
        <w:tc>
          <w:tcPr>
            <w:tcW w:w="948" w:type="dxa"/>
            <w:vMerge/>
            <w:tcBorders>
              <w:top w:val="nil"/>
              <w:left w:val="nil"/>
              <w:bottom w:val="single" w:sz="4" w:space="0" w:color="auto"/>
              <w:right w:val="nil"/>
            </w:tcBorders>
            <w:vAlign w:val="center"/>
            <w:hideMark/>
          </w:tcPr>
          <w:p w14:paraId="0B1E77A4" w14:textId="77777777" w:rsidR="00202189" w:rsidRPr="00202189" w:rsidRDefault="00202189" w:rsidP="00202189">
            <w:pPr>
              <w:spacing w:line="240" w:lineRule="auto"/>
              <w:jc w:val="left"/>
              <w:rPr>
                <w:rFonts w:eastAsia="Times New Roman" w:cs="Arial"/>
                <w:lang w:val="en-ID" w:eastAsia="en-ID"/>
              </w:rPr>
            </w:pPr>
          </w:p>
        </w:tc>
        <w:tc>
          <w:tcPr>
            <w:tcW w:w="933" w:type="dxa"/>
            <w:vMerge w:val="restart"/>
            <w:tcBorders>
              <w:top w:val="nil"/>
              <w:left w:val="nil"/>
              <w:bottom w:val="single" w:sz="4" w:space="0" w:color="auto"/>
              <w:right w:val="nil"/>
            </w:tcBorders>
            <w:shd w:val="clear" w:color="000000" w:fill="FFFFFF"/>
            <w:vAlign w:val="center"/>
            <w:hideMark/>
          </w:tcPr>
          <w:p w14:paraId="2AE092B1"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&gt; 0.8</w:t>
            </w:r>
          </w:p>
        </w:tc>
        <w:tc>
          <w:tcPr>
            <w:tcW w:w="928" w:type="dxa"/>
            <w:tcBorders>
              <w:top w:val="nil"/>
              <w:left w:val="nil"/>
              <w:bottom w:val="single" w:sz="4" w:space="0" w:color="auto"/>
              <w:right w:val="nil"/>
            </w:tcBorders>
            <w:shd w:val="clear" w:color="000000" w:fill="FFFFFF"/>
            <w:vAlign w:val="center"/>
            <w:hideMark/>
          </w:tcPr>
          <w:p w14:paraId="0468480D"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2FA0D398"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2</w:t>
            </w:r>
          </w:p>
        </w:tc>
        <w:tc>
          <w:tcPr>
            <w:tcW w:w="960" w:type="dxa"/>
            <w:tcBorders>
              <w:top w:val="nil"/>
              <w:left w:val="nil"/>
              <w:bottom w:val="single" w:sz="4" w:space="0" w:color="auto"/>
              <w:right w:val="nil"/>
            </w:tcBorders>
            <w:shd w:val="clear" w:color="000000" w:fill="FFFFFF"/>
            <w:noWrap/>
            <w:vAlign w:val="center"/>
            <w:hideMark/>
          </w:tcPr>
          <w:p w14:paraId="47E242E3"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w:t>
            </w:r>
          </w:p>
        </w:tc>
        <w:tc>
          <w:tcPr>
            <w:tcW w:w="960" w:type="dxa"/>
            <w:tcBorders>
              <w:top w:val="nil"/>
              <w:left w:val="nil"/>
              <w:bottom w:val="single" w:sz="4" w:space="0" w:color="auto"/>
              <w:right w:val="nil"/>
            </w:tcBorders>
            <w:shd w:val="clear" w:color="000000" w:fill="FFFFFF"/>
            <w:noWrap/>
            <w:vAlign w:val="center"/>
            <w:hideMark/>
          </w:tcPr>
          <w:p w14:paraId="4E2CE20B"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7</w:t>
            </w:r>
          </w:p>
        </w:tc>
        <w:tc>
          <w:tcPr>
            <w:tcW w:w="944" w:type="dxa"/>
            <w:vMerge/>
            <w:tcBorders>
              <w:top w:val="nil"/>
              <w:left w:val="nil"/>
              <w:bottom w:val="single" w:sz="4" w:space="0" w:color="auto"/>
              <w:right w:val="nil"/>
            </w:tcBorders>
            <w:vAlign w:val="center"/>
            <w:hideMark/>
          </w:tcPr>
          <w:p w14:paraId="2AE8A932"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099F85EA" w14:textId="77777777" w:rsidTr="00202189">
        <w:trPr>
          <w:trHeight w:val="290"/>
        </w:trPr>
        <w:tc>
          <w:tcPr>
            <w:tcW w:w="948" w:type="dxa"/>
            <w:vMerge/>
            <w:tcBorders>
              <w:top w:val="nil"/>
              <w:left w:val="nil"/>
              <w:bottom w:val="single" w:sz="4" w:space="0" w:color="auto"/>
              <w:right w:val="nil"/>
            </w:tcBorders>
            <w:vAlign w:val="center"/>
            <w:hideMark/>
          </w:tcPr>
          <w:p w14:paraId="03151F7D"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5C65A658"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42AB770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470332F2"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22,2%</w:t>
            </w:r>
          </w:p>
        </w:tc>
        <w:tc>
          <w:tcPr>
            <w:tcW w:w="960" w:type="dxa"/>
            <w:tcBorders>
              <w:top w:val="nil"/>
              <w:left w:val="nil"/>
              <w:bottom w:val="single" w:sz="4" w:space="0" w:color="auto"/>
              <w:right w:val="nil"/>
            </w:tcBorders>
            <w:shd w:val="clear" w:color="000000" w:fill="FFFFFF"/>
            <w:noWrap/>
            <w:vAlign w:val="center"/>
            <w:hideMark/>
          </w:tcPr>
          <w:p w14:paraId="60C6461A"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45,5%</w:t>
            </w:r>
          </w:p>
        </w:tc>
        <w:tc>
          <w:tcPr>
            <w:tcW w:w="960" w:type="dxa"/>
            <w:tcBorders>
              <w:top w:val="nil"/>
              <w:left w:val="nil"/>
              <w:bottom w:val="single" w:sz="4" w:space="0" w:color="auto"/>
              <w:right w:val="nil"/>
            </w:tcBorders>
            <w:shd w:val="clear" w:color="000000" w:fill="FFFFFF"/>
            <w:noWrap/>
            <w:vAlign w:val="center"/>
            <w:hideMark/>
          </w:tcPr>
          <w:p w14:paraId="317C4BA2"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35,0%</w:t>
            </w:r>
          </w:p>
        </w:tc>
        <w:tc>
          <w:tcPr>
            <w:tcW w:w="944" w:type="dxa"/>
            <w:vMerge/>
            <w:tcBorders>
              <w:top w:val="nil"/>
              <w:left w:val="nil"/>
              <w:bottom w:val="single" w:sz="4" w:space="0" w:color="auto"/>
              <w:right w:val="nil"/>
            </w:tcBorders>
            <w:vAlign w:val="center"/>
            <w:hideMark/>
          </w:tcPr>
          <w:p w14:paraId="086E46D1"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1E21F858" w14:textId="77777777" w:rsidTr="00202189">
        <w:trPr>
          <w:trHeight w:val="290"/>
        </w:trPr>
        <w:tc>
          <w:tcPr>
            <w:tcW w:w="948" w:type="dxa"/>
            <w:vMerge w:val="restart"/>
            <w:tcBorders>
              <w:top w:val="nil"/>
              <w:left w:val="nil"/>
              <w:bottom w:val="single" w:sz="4" w:space="0" w:color="auto"/>
              <w:right w:val="nil"/>
            </w:tcBorders>
            <w:shd w:val="clear" w:color="000000" w:fill="FFFFFF"/>
            <w:vAlign w:val="center"/>
            <w:hideMark/>
          </w:tcPr>
          <w:p w14:paraId="47E10825"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PN</w:t>
            </w:r>
          </w:p>
        </w:tc>
        <w:tc>
          <w:tcPr>
            <w:tcW w:w="933" w:type="dxa"/>
            <w:vMerge w:val="restart"/>
            <w:tcBorders>
              <w:top w:val="nil"/>
              <w:left w:val="nil"/>
              <w:bottom w:val="single" w:sz="4" w:space="0" w:color="auto"/>
              <w:right w:val="nil"/>
            </w:tcBorders>
            <w:shd w:val="clear" w:color="000000" w:fill="FFFFFF"/>
            <w:vAlign w:val="center"/>
            <w:hideMark/>
          </w:tcPr>
          <w:p w14:paraId="1F025EB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&lt; 0.8</w:t>
            </w:r>
          </w:p>
        </w:tc>
        <w:tc>
          <w:tcPr>
            <w:tcW w:w="928" w:type="dxa"/>
            <w:tcBorders>
              <w:top w:val="nil"/>
              <w:left w:val="nil"/>
              <w:bottom w:val="single" w:sz="4" w:space="0" w:color="auto"/>
              <w:right w:val="nil"/>
            </w:tcBorders>
            <w:shd w:val="clear" w:color="000000" w:fill="FFFFFF"/>
            <w:vAlign w:val="center"/>
            <w:hideMark/>
          </w:tcPr>
          <w:p w14:paraId="38F956B2"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507FC2E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27</w:t>
            </w:r>
          </w:p>
        </w:tc>
        <w:tc>
          <w:tcPr>
            <w:tcW w:w="960" w:type="dxa"/>
            <w:tcBorders>
              <w:top w:val="nil"/>
              <w:left w:val="nil"/>
              <w:bottom w:val="single" w:sz="4" w:space="0" w:color="auto"/>
              <w:right w:val="nil"/>
            </w:tcBorders>
            <w:shd w:val="clear" w:color="000000" w:fill="FFFFFF"/>
            <w:noWrap/>
            <w:vAlign w:val="center"/>
            <w:hideMark/>
          </w:tcPr>
          <w:p w14:paraId="5065FD40"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40</w:t>
            </w:r>
          </w:p>
        </w:tc>
        <w:tc>
          <w:tcPr>
            <w:tcW w:w="960" w:type="dxa"/>
            <w:tcBorders>
              <w:top w:val="nil"/>
              <w:left w:val="nil"/>
              <w:bottom w:val="single" w:sz="4" w:space="0" w:color="auto"/>
              <w:right w:val="nil"/>
            </w:tcBorders>
            <w:shd w:val="clear" w:color="000000" w:fill="FFFFFF"/>
            <w:noWrap/>
            <w:vAlign w:val="center"/>
            <w:hideMark/>
          </w:tcPr>
          <w:p w14:paraId="73B16374"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67</w:t>
            </w:r>
          </w:p>
        </w:tc>
        <w:tc>
          <w:tcPr>
            <w:tcW w:w="944" w:type="dxa"/>
            <w:vMerge w:val="restart"/>
            <w:tcBorders>
              <w:top w:val="nil"/>
              <w:left w:val="nil"/>
              <w:bottom w:val="single" w:sz="4" w:space="0" w:color="auto"/>
              <w:right w:val="nil"/>
            </w:tcBorders>
            <w:shd w:val="clear" w:color="000000" w:fill="FFFFFF"/>
            <w:vAlign w:val="center"/>
            <w:hideMark/>
          </w:tcPr>
          <w:p w14:paraId="774145DC"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0,158</w:t>
            </w:r>
          </w:p>
        </w:tc>
      </w:tr>
      <w:tr w:rsidR="00202189" w:rsidRPr="00202189" w14:paraId="1F0C1BC3" w14:textId="77777777" w:rsidTr="00202189">
        <w:trPr>
          <w:trHeight w:val="290"/>
        </w:trPr>
        <w:tc>
          <w:tcPr>
            <w:tcW w:w="948" w:type="dxa"/>
            <w:vMerge/>
            <w:tcBorders>
              <w:top w:val="nil"/>
              <w:left w:val="nil"/>
              <w:bottom w:val="single" w:sz="4" w:space="0" w:color="auto"/>
              <w:right w:val="nil"/>
            </w:tcBorders>
            <w:vAlign w:val="center"/>
            <w:hideMark/>
          </w:tcPr>
          <w:p w14:paraId="1840FF58"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10908F5D"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14D8A5B3"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56597F5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87,1%</w:t>
            </w:r>
          </w:p>
        </w:tc>
        <w:tc>
          <w:tcPr>
            <w:tcW w:w="960" w:type="dxa"/>
            <w:tcBorders>
              <w:top w:val="nil"/>
              <w:left w:val="nil"/>
              <w:bottom w:val="single" w:sz="4" w:space="0" w:color="auto"/>
              <w:right w:val="nil"/>
            </w:tcBorders>
            <w:shd w:val="clear" w:color="000000" w:fill="FFFFFF"/>
            <w:noWrap/>
            <w:vAlign w:val="center"/>
            <w:hideMark/>
          </w:tcPr>
          <w:p w14:paraId="427833F5"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97,6%</w:t>
            </w:r>
          </w:p>
        </w:tc>
        <w:tc>
          <w:tcPr>
            <w:tcW w:w="960" w:type="dxa"/>
            <w:tcBorders>
              <w:top w:val="nil"/>
              <w:left w:val="nil"/>
              <w:bottom w:val="single" w:sz="4" w:space="0" w:color="auto"/>
              <w:right w:val="nil"/>
            </w:tcBorders>
            <w:shd w:val="clear" w:color="000000" w:fill="FFFFFF"/>
            <w:noWrap/>
            <w:vAlign w:val="center"/>
            <w:hideMark/>
          </w:tcPr>
          <w:p w14:paraId="186E0CA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93,1%</w:t>
            </w:r>
          </w:p>
        </w:tc>
        <w:tc>
          <w:tcPr>
            <w:tcW w:w="944" w:type="dxa"/>
            <w:vMerge/>
            <w:tcBorders>
              <w:top w:val="nil"/>
              <w:left w:val="nil"/>
              <w:bottom w:val="single" w:sz="4" w:space="0" w:color="auto"/>
              <w:right w:val="nil"/>
            </w:tcBorders>
            <w:vAlign w:val="center"/>
            <w:hideMark/>
          </w:tcPr>
          <w:p w14:paraId="50E93E69"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21CA4C98" w14:textId="77777777" w:rsidTr="00202189">
        <w:trPr>
          <w:trHeight w:val="290"/>
        </w:trPr>
        <w:tc>
          <w:tcPr>
            <w:tcW w:w="948" w:type="dxa"/>
            <w:vMerge/>
            <w:tcBorders>
              <w:top w:val="nil"/>
              <w:left w:val="nil"/>
              <w:bottom w:val="single" w:sz="4" w:space="0" w:color="auto"/>
              <w:right w:val="nil"/>
            </w:tcBorders>
            <w:vAlign w:val="center"/>
            <w:hideMark/>
          </w:tcPr>
          <w:p w14:paraId="2E91C49C" w14:textId="77777777" w:rsidR="00202189" w:rsidRPr="00202189" w:rsidRDefault="00202189" w:rsidP="00202189">
            <w:pPr>
              <w:spacing w:line="240" w:lineRule="auto"/>
              <w:jc w:val="left"/>
              <w:rPr>
                <w:rFonts w:eastAsia="Times New Roman" w:cs="Arial"/>
                <w:lang w:val="en-ID" w:eastAsia="en-ID"/>
              </w:rPr>
            </w:pPr>
          </w:p>
        </w:tc>
        <w:tc>
          <w:tcPr>
            <w:tcW w:w="933" w:type="dxa"/>
            <w:vMerge w:val="restart"/>
            <w:tcBorders>
              <w:top w:val="nil"/>
              <w:left w:val="nil"/>
              <w:bottom w:val="single" w:sz="4" w:space="0" w:color="auto"/>
              <w:right w:val="nil"/>
            </w:tcBorders>
            <w:shd w:val="clear" w:color="000000" w:fill="FFFFFF"/>
            <w:vAlign w:val="center"/>
            <w:hideMark/>
          </w:tcPr>
          <w:p w14:paraId="29305410"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&gt; 0.8</w:t>
            </w:r>
          </w:p>
        </w:tc>
        <w:tc>
          <w:tcPr>
            <w:tcW w:w="928" w:type="dxa"/>
            <w:tcBorders>
              <w:top w:val="nil"/>
              <w:left w:val="nil"/>
              <w:bottom w:val="single" w:sz="4" w:space="0" w:color="auto"/>
              <w:right w:val="nil"/>
            </w:tcBorders>
            <w:shd w:val="clear" w:color="000000" w:fill="FFFFFF"/>
            <w:vAlign w:val="center"/>
            <w:hideMark/>
          </w:tcPr>
          <w:p w14:paraId="3E15B6EA"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62170553"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4</w:t>
            </w:r>
          </w:p>
        </w:tc>
        <w:tc>
          <w:tcPr>
            <w:tcW w:w="960" w:type="dxa"/>
            <w:tcBorders>
              <w:top w:val="nil"/>
              <w:left w:val="nil"/>
              <w:bottom w:val="single" w:sz="4" w:space="0" w:color="auto"/>
              <w:right w:val="nil"/>
            </w:tcBorders>
            <w:shd w:val="clear" w:color="000000" w:fill="FFFFFF"/>
            <w:noWrap/>
            <w:vAlign w:val="center"/>
            <w:hideMark/>
          </w:tcPr>
          <w:p w14:paraId="28342495"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w:t>
            </w:r>
          </w:p>
        </w:tc>
        <w:tc>
          <w:tcPr>
            <w:tcW w:w="960" w:type="dxa"/>
            <w:tcBorders>
              <w:top w:val="nil"/>
              <w:left w:val="nil"/>
              <w:bottom w:val="single" w:sz="4" w:space="0" w:color="auto"/>
              <w:right w:val="nil"/>
            </w:tcBorders>
            <w:shd w:val="clear" w:color="000000" w:fill="FFFFFF"/>
            <w:noWrap/>
            <w:vAlign w:val="center"/>
            <w:hideMark/>
          </w:tcPr>
          <w:p w14:paraId="736C4364"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w:t>
            </w:r>
          </w:p>
        </w:tc>
        <w:tc>
          <w:tcPr>
            <w:tcW w:w="944" w:type="dxa"/>
            <w:vMerge/>
            <w:tcBorders>
              <w:top w:val="nil"/>
              <w:left w:val="nil"/>
              <w:bottom w:val="single" w:sz="4" w:space="0" w:color="auto"/>
              <w:right w:val="nil"/>
            </w:tcBorders>
            <w:vAlign w:val="center"/>
            <w:hideMark/>
          </w:tcPr>
          <w:p w14:paraId="1B623650"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6B154278" w14:textId="77777777" w:rsidTr="00202189">
        <w:trPr>
          <w:trHeight w:val="290"/>
        </w:trPr>
        <w:tc>
          <w:tcPr>
            <w:tcW w:w="948" w:type="dxa"/>
            <w:vMerge/>
            <w:tcBorders>
              <w:top w:val="nil"/>
              <w:left w:val="nil"/>
              <w:bottom w:val="single" w:sz="4" w:space="0" w:color="auto"/>
              <w:right w:val="nil"/>
            </w:tcBorders>
            <w:vAlign w:val="center"/>
            <w:hideMark/>
          </w:tcPr>
          <w:p w14:paraId="68E9192A"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51775811"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6A7A6F05"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760213C4"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12,9%</w:t>
            </w:r>
          </w:p>
        </w:tc>
        <w:tc>
          <w:tcPr>
            <w:tcW w:w="960" w:type="dxa"/>
            <w:tcBorders>
              <w:top w:val="nil"/>
              <w:left w:val="nil"/>
              <w:bottom w:val="single" w:sz="4" w:space="0" w:color="auto"/>
              <w:right w:val="nil"/>
            </w:tcBorders>
            <w:shd w:val="clear" w:color="000000" w:fill="FFFFFF"/>
            <w:noWrap/>
            <w:vAlign w:val="center"/>
            <w:hideMark/>
          </w:tcPr>
          <w:p w14:paraId="48BD3732"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2,4%</w:t>
            </w:r>
          </w:p>
        </w:tc>
        <w:tc>
          <w:tcPr>
            <w:tcW w:w="960" w:type="dxa"/>
            <w:tcBorders>
              <w:top w:val="nil"/>
              <w:left w:val="nil"/>
              <w:bottom w:val="single" w:sz="4" w:space="0" w:color="auto"/>
              <w:right w:val="nil"/>
            </w:tcBorders>
            <w:shd w:val="clear" w:color="000000" w:fill="FFFFFF"/>
            <w:noWrap/>
            <w:vAlign w:val="center"/>
            <w:hideMark/>
          </w:tcPr>
          <w:p w14:paraId="1DFB4FB5"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6,9%</w:t>
            </w:r>
          </w:p>
        </w:tc>
        <w:tc>
          <w:tcPr>
            <w:tcW w:w="944" w:type="dxa"/>
            <w:vMerge/>
            <w:tcBorders>
              <w:top w:val="nil"/>
              <w:left w:val="nil"/>
              <w:bottom w:val="single" w:sz="4" w:space="0" w:color="auto"/>
              <w:right w:val="nil"/>
            </w:tcBorders>
            <w:vAlign w:val="center"/>
            <w:hideMark/>
          </w:tcPr>
          <w:p w14:paraId="4D2DA4BA"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7B46FCF9" w14:textId="77777777" w:rsidTr="00202189">
        <w:trPr>
          <w:trHeight w:val="290"/>
        </w:trPr>
        <w:tc>
          <w:tcPr>
            <w:tcW w:w="948" w:type="dxa"/>
            <w:vMerge w:val="restart"/>
            <w:tcBorders>
              <w:top w:val="nil"/>
              <w:left w:val="nil"/>
              <w:bottom w:val="single" w:sz="4" w:space="0" w:color="auto"/>
              <w:right w:val="nil"/>
            </w:tcBorders>
            <w:shd w:val="clear" w:color="000000" w:fill="FFFFFF"/>
            <w:vAlign w:val="center"/>
            <w:hideMark/>
          </w:tcPr>
          <w:p w14:paraId="29A3D9B3"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Mix</w:t>
            </w:r>
          </w:p>
        </w:tc>
        <w:tc>
          <w:tcPr>
            <w:tcW w:w="933" w:type="dxa"/>
            <w:vMerge w:val="restart"/>
            <w:tcBorders>
              <w:top w:val="nil"/>
              <w:left w:val="nil"/>
              <w:bottom w:val="single" w:sz="4" w:space="0" w:color="auto"/>
              <w:right w:val="nil"/>
            </w:tcBorders>
            <w:shd w:val="clear" w:color="000000" w:fill="FFFFFF"/>
            <w:vAlign w:val="center"/>
            <w:hideMark/>
          </w:tcPr>
          <w:p w14:paraId="0DE37548"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&lt; 0.8</w:t>
            </w:r>
          </w:p>
        </w:tc>
        <w:tc>
          <w:tcPr>
            <w:tcW w:w="928" w:type="dxa"/>
            <w:tcBorders>
              <w:top w:val="nil"/>
              <w:left w:val="nil"/>
              <w:bottom w:val="single" w:sz="4" w:space="0" w:color="auto"/>
              <w:right w:val="nil"/>
            </w:tcBorders>
            <w:shd w:val="clear" w:color="000000" w:fill="FFFFFF"/>
            <w:vAlign w:val="center"/>
            <w:hideMark/>
          </w:tcPr>
          <w:p w14:paraId="6A17090B"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10C2EC8D"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72</w:t>
            </w:r>
          </w:p>
        </w:tc>
        <w:tc>
          <w:tcPr>
            <w:tcW w:w="960" w:type="dxa"/>
            <w:tcBorders>
              <w:top w:val="nil"/>
              <w:left w:val="nil"/>
              <w:bottom w:val="single" w:sz="4" w:space="0" w:color="auto"/>
              <w:right w:val="nil"/>
            </w:tcBorders>
            <w:shd w:val="clear" w:color="000000" w:fill="FFFFFF"/>
            <w:noWrap/>
            <w:vAlign w:val="center"/>
            <w:hideMark/>
          </w:tcPr>
          <w:p w14:paraId="20F992E0"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104</w:t>
            </w:r>
          </w:p>
        </w:tc>
        <w:tc>
          <w:tcPr>
            <w:tcW w:w="960" w:type="dxa"/>
            <w:tcBorders>
              <w:top w:val="nil"/>
              <w:left w:val="nil"/>
              <w:bottom w:val="single" w:sz="4" w:space="0" w:color="auto"/>
              <w:right w:val="nil"/>
            </w:tcBorders>
            <w:shd w:val="clear" w:color="000000" w:fill="FFFFFF"/>
            <w:noWrap/>
            <w:vAlign w:val="center"/>
            <w:hideMark/>
          </w:tcPr>
          <w:p w14:paraId="218450F3"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176</w:t>
            </w:r>
          </w:p>
        </w:tc>
        <w:tc>
          <w:tcPr>
            <w:tcW w:w="944" w:type="dxa"/>
            <w:vMerge w:val="restart"/>
            <w:tcBorders>
              <w:top w:val="nil"/>
              <w:left w:val="nil"/>
              <w:bottom w:val="single" w:sz="4" w:space="0" w:color="auto"/>
              <w:right w:val="nil"/>
            </w:tcBorders>
            <w:shd w:val="clear" w:color="000000" w:fill="FFFFFF"/>
            <w:vAlign w:val="center"/>
            <w:hideMark/>
          </w:tcPr>
          <w:p w14:paraId="6C224F3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0,345</w:t>
            </w:r>
          </w:p>
        </w:tc>
      </w:tr>
      <w:tr w:rsidR="00202189" w:rsidRPr="00202189" w14:paraId="325EBC39" w14:textId="77777777" w:rsidTr="00202189">
        <w:trPr>
          <w:trHeight w:val="290"/>
        </w:trPr>
        <w:tc>
          <w:tcPr>
            <w:tcW w:w="948" w:type="dxa"/>
            <w:vMerge/>
            <w:tcBorders>
              <w:top w:val="nil"/>
              <w:left w:val="nil"/>
              <w:bottom w:val="single" w:sz="4" w:space="0" w:color="auto"/>
              <w:right w:val="nil"/>
            </w:tcBorders>
            <w:vAlign w:val="center"/>
            <w:hideMark/>
          </w:tcPr>
          <w:p w14:paraId="6D63DB9C"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2AECD2F4"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5A65A80A"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08EC79D4"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55,4%</w:t>
            </w:r>
          </w:p>
        </w:tc>
        <w:tc>
          <w:tcPr>
            <w:tcW w:w="960" w:type="dxa"/>
            <w:tcBorders>
              <w:top w:val="nil"/>
              <w:left w:val="nil"/>
              <w:bottom w:val="single" w:sz="4" w:space="0" w:color="auto"/>
              <w:right w:val="nil"/>
            </w:tcBorders>
            <w:shd w:val="clear" w:color="000000" w:fill="FFFFFF"/>
            <w:noWrap/>
            <w:vAlign w:val="center"/>
            <w:hideMark/>
          </w:tcPr>
          <w:p w14:paraId="730A6698"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61,2%</w:t>
            </w:r>
          </w:p>
        </w:tc>
        <w:tc>
          <w:tcPr>
            <w:tcW w:w="960" w:type="dxa"/>
            <w:tcBorders>
              <w:top w:val="nil"/>
              <w:left w:val="nil"/>
              <w:bottom w:val="single" w:sz="4" w:space="0" w:color="auto"/>
              <w:right w:val="nil"/>
            </w:tcBorders>
            <w:shd w:val="clear" w:color="000000" w:fill="FFFFFF"/>
            <w:noWrap/>
            <w:vAlign w:val="center"/>
            <w:hideMark/>
          </w:tcPr>
          <w:p w14:paraId="710ED857"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58,7%</w:t>
            </w:r>
          </w:p>
        </w:tc>
        <w:tc>
          <w:tcPr>
            <w:tcW w:w="944" w:type="dxa"/>
            <w:vMerge/>
            <w:tcBorders>
              <w:top w:val="nil"/>
              <w:left w:val="nil"/>
              <w:bottom w:val="single" w:sz="4" w:space="0" w:color="auto"/>
              <w:right w:val="nil"/>
            </w:tcBorders>
            <w:vAlign w:val="center"/>
            <w:hideMark/>
          </w:tcPr>
          <w:p w14:paraId="618E7D03"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04C132DA" w14:textId="77777777" w:rsidTr="00202189">
        <w:trPr>
          <w:trHeight w:val="290"/>
        </w:trPr>
        <w:tc>
          <w:tcPr>
            <w:tcW w:w="948" w:type="dxa"/>
            <w:vMerge/>
            <w:tcBorders>
              <w:top w:val="nil"/>
              <w:left w:val="nil"/>
              <w:bottom w:val="single" w:sz="4" w:space="0" w:color="auto"/>
              <w:right w:val="nil"/>
            </w:tcBorders>
            <w:vAlign w:val="center"/>
            <w:hideMark/>
          </w:tcPr>
          <w:p w14:paraId="7767B244" w14:textId="77777777" w:rsidR="00202189" w:rsidRPr="00202189" w:rsidRDefault="00202189" w:rsidP="00202189">
            <w:pPr>
              <w:spacing w:line="240" w:lineRule="auto"/>
              <w:jc w:val="left"/>
              <w:rPr>
                <w:rFonts w:eastAsia="Times New Roman" w:cs="Arial"/>
                <w:lang w:val="en-ID" w:eastAsia="en-ID"/>
              </w:rPr>
            </w:pPr>
          </w:p>
        </w:tc>
        <w:tc>
          <w:tcPr>
            <w:tcW w:w="933" w:type="dxa"/>
            <w:vMerge w:val="restart"/>
            <w:tcBorders>
              <w:top w:val="nil"/>
              <w:left w:val="nil"/>
              <w:bottom w:val="single" w:sz="4" w:space="0" w:color="auto"/>
              <w:right w:val="nil"/>
            </w:tcBorders>
            <w:shd w:val="clear" w:color="000000" w:fill="FFFFFF"/>
            <w:vAlign w:val="center"/>
            <w:hideMark/>
          </w:tcPr>
          <w:p w14:paraId="602ED98E"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&gt; 0.8</w:t>
            </w:r>
          </w:p>
        </w:tc>
        <w:tc>
          <w:tcPr>
            <w:tcW w:w="928" w:type="dxa"/>
            <w:tcBorders>
              <w:top w:val="nil"/>
              <w:left w:val="nil"/>
              <w:bottom w:val="single" w:sz="4" w:space="0" w:color="auto"/>
              <w:right w:val="nil"/>
            </w:tcBorders>
            <w:shd w:val="clear" w:color="000000" w:fill="FFFFFF"/>
            <w:vAlign w:val="center"/>
            <w:hideMark/>
          </w:tcPr>
          <w:p w14:paraId="005D0A5C"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n</w:t>
            </w:r>
          </w:p>
        </w:tc>
        <w:tc>
          <w:tcPr>
            <w:tcW w:w="1047" w:type="dxa"/>
            <w:tcBorders>
              <w:top w:val="nil"/>
              <w:left w:val="nil"/>
              <w:bottom w:val="single" w:sz="4" w:space="0" w:color="auto"/>
              <w:right w:val="nil"/>
            </w:tcBorders>
            <w:shd w:val="clear" w:color="000000" w:fill="FFFFFF"/>
            <w:noWrap/>
            <w:vAlign w:val="center"/>
            <w:hideMark/>
          </w:tcPr>
          <w:p w14:paraId="0C6322D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58</w:t>
            </w:r>
          </w:p>
        </w:tc>
        <w:tc>
          <w:tcPr>
            <w:tcW w:w="960" w:type="dxa"/>
            <w:tcBorders>
              <w:top w:val="nil"/>
              <w:left w:val="nil"/>
              <w:bottom w:val="single" w:sz="4" w:space="0" w:color="auto"/>
              <w:right w:val="nil"/>
            </w:tcBorders>
            <w:shd w:val="clear" w:color="000000" w:fill="FFFFFF"/>
            <w:noWrap/>
            <w:vAlign w:val="center"/>
            <w:hideMark/>
          </w:tcPr>
          <w:p w14:paraId="523D885F"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66</w:t>
            </w:r>
          </w:p>
        </w:tc>
        <w:tc>
          <w:tcPr>
            <w:tcW w:w="960" w:type="dxa"/>
            <w:tcBorders>
              <w:top w:val="nil"/>
              <w:left w:val="nil"/>
              <w:bottom w:val="single" w:sz="4" w:space="0" w:color="auto"/>
              <w:right w:val="nil"/>
            </w:tcBorders>
            <w:shd w:val="clear" w:color="000000" w:fill="FFFFFF"/>
            <w:noWrap/>
            <w:vAlign w:val="center"/>
            <w:hideMark/>
          </w:tcPr>
          <w:p w14:paraId="1DA5980B"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124</w:t>
            </w:r>
          </w:p>
        </w:tc>
        <w:tc>
          <w:tcPr>
            <w:tcW w:w="944" w:type="dxa"/>
            <w:vMerge/>
            <w:tcBorders>
              <w:top w:val="nil"/>
              <w:left w:val="nil"/>
              <w:bottom w:val="single" w:sz="4" w:space="0" w:color="auto"/>
              <w:right w:val="nil"/>
            </w:tcBorders>
            <w:vAlign w:val="center"/>
            <w:hideMark/>
          </w:tcPr>
          <w:p w14:paraId="74C6ABFE" w14:textId="77777777" w:rsidR="00202189" w:rsidRPr="00202189" w:rsidRDefault="00202189" w:rsidP="00202189">
            <w:pPr>
              <w:spacing w:line="240" w:lineRule="auto"/>
              <w:jc w:val="left"/>
              <w:rPr>
                <w:rFonts w:eastAsia="Times New Roman" w:cs="Arial"/>
                <w:lang w:val="en-ID" w:eastAsia="en-ID"/>
              </w:rPr>
            </w:pPr>
          </w:p>
        </w:tc>
      </w:tr>
      <w:tr w:rsidR="00202189" w:rsidRPr="00202189" w14:paraId="71ABB3A1" w14:textId="77777777" w:rsidTr="00202189">
        <w:trPr>
          <w:trHeight w:val="290"/>
        </w:trPr>
        <w:tc>
          <w:tcPr>
            <w:tcW w:w="948" w:type="dxa"/>
            <w:vMerge/>
            <w:tcBorders>
              <w:top w:val="nil"/>
              <w:left w:val="nil"/>
              <w:bottom w:val="single" w:sz="4" w:space="0" w:color="auto"/>
              <w:right w:val="nil"/>
            </w:tcBorders>
            <w:vAlign w:val="center"/>
            <w:hideMark/>
          </w:tcPr>
          <w:p w14:paraId="02C8872D" w14:textId="77777777" w:rsidR="00202189" w:rsidRPr="00202189" w:rsidRDefault="00202189" w:rsidP="00202189">
            <w:pPr>
              <w:spacing w:line="240" w:lineRule="auto"/>
              <w:jc w:val="left"/>
              <w:rPr>
                <w:rFonts w:eastAsia="Times New Roman" w:cs="Arial"/>
                <w:lang w:val="en-ID" w:eastAsia="en-ID"/>
              </w:rPr>
            </w:pPr>
          </w:p>
        </w:tc>
        <w:tc>
          <w:tcPr>
            <w:tcW w:w="933" w:type="dxa"/>
            <w:vMerge/>
            <w:tcBorders>
              <w:top w:val="nil"/>
              <w:left w:val="nil"/>
              <w:bottom w:val="single" w:sz="4" w:space="0" w:color="auto"/>
              <w:right w:val="nil"/>
            </w:tcBorders>
            <w:vAlign w:val="center"/>
            <w:hideMark/>
          </w:tcPr>
          <w:p w14:paraId="61F682BE" w14:textId="77777777" w:rsidR="00202189" w:rsidRPr="00202189" w:rsidRDefault="00202189" w:rsidP="00202189">
            <w:pPr>
              <w:spacing w:line="240" w:lineRule="auto"/>
              <w:jc w:val="left"/>
              <w:rPr>
                <w:rFonts w:eastAsia="Times New Roman" w:cs="Arial"/>
                <w:lang w:val="en-ID" w:eastAsia="en-ID"/>
              </w:rPr>
            </w:pPr>
          </w:p>
        </w:tc>
        <w:tc>
          <w:tcPr>
            <w:tcW w:w="928" w:type="dxa"/>
            <w:tcBorders>
              <w:top w:val="nil"/>
              <w:left w:val="nil"/>
              <w:bottom w:val="single" w:sz="4" w:space="0" w:color="auto"/>
              <w:right w:val="nil"/>
            </w:tcBorders>
            <w:shd w:val="clear" w:color="000000" w:fill="FFFFFF"/>
            <w:vAlign w:val="center"/>
            <w:hideMark/>
          </w:tcPr>
          <w:p w14:paraId="4902921C"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w:t>
            </w:r>
          </w:p>
        </w:tc>
        <w:tc>
          <w:tcPr>
            <w:tcW w:w="1047" w:type="dxa"/>
            <w:tcBorders>
              <w:top w:val="nil"/>
              <w:left w:val="nil"/>
              <w:bottom w:val="single" w:sz="4" w:space="0" w:color="auto"/>
              <w:right w:val="nil"/>
            </w:tcBorders>
            <w:shd w:val="clear" w:color="000000" w:fill="FFFFFF"/>
            <w:noWrap/>
            <w:vAlign w:val="center"/>
            <w:hideMark/>
          </w:tcPr>
          <w:p w14:paraId="02AC19E9"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44,6%</w:t>
            </w:r>
          </w:p>
        </w:tc>
        <w:tc>
          <w:tcPr>
            <w:tcW w:w="960" w:type="dxa"/>
            <w:tcBorders>
              <w:top w:val="nil"/>
              <w:left w:val="nil"/>
              <w:bottom w:val="single" w:sz="4" w:space="0" w:color="auto"/>
              <w:right w:val="nil"/>
            </w:tcBorders>
            <w:shd w:val="clear" w:color="000000" w:fill="FFFFFF"/>
            <w:noWrap/>
            <w:vAlign w:val="center"/>
            <w:hideMark/>
          </w:tcPr>
          <w:p w14:paraId="1F6ABC0A"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38,8%</w:t>
            </w:r>
          </w:p>
        </w:tc>
        <w:tc>
          <w:tcPr>
            <w:tcW w:w="960" w:type="dxa"/>
            <w:tcBorders>
              <w:top w:val="nil"/>
              <w:left w:val="nil"/>
              <w:bottom w:val="single" w:sz="4" w:space="0" w:color="auto"/>
              <w:right w:val="nil"/>
            </w:tcBorders>
            <w:shd w:val="clear" w:color="000000" w:fill="FFFFFF"/>
            <w:noWrap/>
            <w:vAlign w:val="center"/>
            <w:hideMark/>
          </w:tcPr>
          <w:p w14:paraId="5CBC8E8B" w14:textId="77777777" w:rsidR="00202189" w:rsidRPr="00202189" w:rsidRDefault="00202189" w:rsidP="00202189">
            <w:pPr>
              <w:spacing w:line="240" w:lineRule="auto"/>
              <w:jc w:val="center"/>
              <w:rPr>
                <w:rFonts w:eastAsia="Times New Roman" w:cs="Arial"/>
                <w:lang w:val="en-ID" w:eastAsia="en-ID"/>
              </w:rPr>
            </w:pPr>
            <w:r w:rsidRPr="00202189">
              <w:rPr>
                <w:rFonts w:eastAsia="Times New Roman" w:cs="Arial"/>
                <w:lang w:val="en-ID" w:eastAsia="en-ID"/>
              </w:rPr>
              <w:t>41,3%</w:t>
            </w:r>
          </w:p>
        </w:tc>
        <w:tc>
          <w:tcPr>
            <w:tcW w:w="944" w:type="dxa"/>
            <w:vMerge/>
            <w:tcBorders>
              <w:top w:val="nil"/>
              <w:left w:val="nil"/>
              <w:bottom w:val="single" w:sz="4" w:space="0" w:color="auto"/>
              <w:right w:val="nil"/>
            </w:tcBorders>
            <w:vAlign w:val="center"/>
            <w:hideMark/>
          </w:tcPr>
          <w:p w14:paraId="48B56335" w14:textId="77777777" w:rsidR="00202189" w:rsidRPr="00202189" w:rsidRDefault="00202189" w:rsidP="00202189">
            <w:pPr>
              <w:spacing w:line="240" w:lineRule="auto"/>
              <w:jc w:val="left"/>
              <w:rPr>
                <w:rFonts w:eastAsia="Times New Roman" w:cs="Arial"/>
                <w:lang w:val="en-ID" w:eastAsia="en-ID"/>
              </w:rPr>
            </w:pPr>
          </w:p>
        </w:tc>
      </w:tr>
    </w:tbl>
    <w:p w14:paraId="7A2858C5" w14:textId="34B346A6" w:rsidR="00283883" w:rsidRPr="00433800" w:rsidRDefault="00F1574D" w:rsidP="007A22C1">
      <w:pPr>
        <w:spacing w:after="240" w:line="240" w:lineRule="auto"/>
        <w:ind w:left="370" w:right="-285"/>
        <w:jc w:val="left"/>
        <w:rPr>
          <w:rFonts w:eastAsia="Times New Roman" w:cs="Arial"/>
          <w:color w:val="000000"/>
          <w:lang w:eastAsia="en-ID"/>
        </w:rPr>
      </w:pPr>
      <w:bookmarkStart w:id="115" w:name="_Hlk165213498"/>
      <w:r w:rsidRPr="00433800">
        <w:rPr>
          <w:rFonts w:eastAsia="Times New Roman" w:cs="Arial"/>
          <w:color w:val="000000"/>
          <w:lang w:eastAsia="en-ID"/>
        </w:rPr>
        <w:t>Catatan:</w:t>
      </w:r>
      <w:r w:rsidR="006C647B" w:rsidRPr="00433800">
        <w:rPr>
          <w:rFonts w:eastAsia="Times New Roman" w:cs="Arial"/>
          <w:color w:val="000000"/>
          <w:lang w:eastAsia="en-ID"/>
        </w:rPr>
        <w:t xml:space="preserve"> </w:t>
      </w:r>
      <w:r w:rsidRPr="00433800">
        <w:rPr>
          <w:rFonts w:eastAsia="Times New Roman" w:cs="Arial"/>
          <w:color w:val="000000"/>
          <w:lang w:eastAsia="en-ID"/>
        </w:rPr>
        <w:t>n=jumlah</w:t>
      </w:r>
      <w:r w:rsidR="006C647B" w:rsidRPr="00433800">
        <w:rPr>
          <w:rFonts w:eastAsia="Times New Roman" w:cs="Arial"/>
          <w:color w:val="000000"/>
          <w:lang w:eastAsia="en-ID"/>
        </w:rPr>
        <w:t xml:space="preserve"> </w:t>
      </w:r>
      <w:r w:rsidRPr="00433800">
        <w:rPr>
          <w:rFonts w:eastAsia="Times New Roman" w:cs="Arial"/>
          <w:color w:val="000000"/>
          <w:lang w:eastAsia="en-ID"/>
        </w:rPr>
        <w:t>subjek;</w:t>
      </w:r>
      <w:r w:rsidR="006C647B" w:rsidRPr="00433800">
        <w:rPr>
          <w:rFonts w:eastAsia="Times New Roman" w:cs="Arial"/>
          <w:color w:val="000000"/>
          <w:lang w:eastAsia="en-ID"/>
        </w:rPr>
        <w:t>EN</w:t>
      </w:r>
      <w:r w:rsidRPr="00433800">
        <w:rPr>
          <w:rFonts w:eastAsia="Times New Roman" w:cs="Arial"/>
          <w:color w:val="000000"/>
          <w:lang w:eastAsia="en-ID"/>
        </w:rPr>
        <w:t xml:space="preserve"> = </w:t>
      </w:r>
      <w:r w:rsidR="006C647B" w:rsidRPr="00433800">
        <w:rPr>
          <w:rFonts w:eastAsia="Times New Roman" w:cs="Arial"/>
          <w:i/>
          <w:color w:val="000000"/>
          <w:lang w:eastAsia="en-ID"/>
        </w:rPr>
        <w:t>Enteral</w:t>
      </w:r>
      <w:r w:rsidRPr="00433800">
        <w:rPr>
          <w:rFonts w:eastAsia="Times New Roman" w:cs="Arial"/>
          <w:i/>
          <w:color w:val="000000"/>
          <w:lang w:eastAsia="en-ID"/>
        </w:rPr>
        <w:t xml:space="preserve"> ;</w:t>
      </w:r>
      <w:r w:rsidRPr="00433800">
        <w:rPr>
          <w:rFonts w:eastAsia="Times New Roman" w:cs="Arial"/>
          <w:color w:val="000000"/>
          <w:lang w:eastAsia="en-ID"/>
        </w:rPr>
        <w:t>P</w:t>
      </w:r>
      <w:r w:rsidR="006C647B" w:rsidRPr="00433800">
        <w:rPr>
          <w:rFonts w:eastAsia="Times New Roman" w:cs="Arial"/>
          <w:color w:val="000000"/>
          <w:lang w:eastAsia="en-ID"/>
        </w:rPr>
        <w:t>N</w:t>
      </w:r>
      <w:r w:rsidRPr="00433800">
        <w:rPr>
          <w:rFonts w:eastAsia="Times New Roman" w:cs="Arial"/>
          <w:color w:val="000000"/>
          <w:lang w:eastAsia="en-ID"/>
        </w:rPr>
        <w:t xml:space="preserve"> = </w:t>
      </w:r>
      <w:r w:rsidRPr="00433800">
        <w:rPr>
          <w:rFonts w:eastAsia="Times New Roman" w:cs="Arial"/>
          <w:i/>
          <w:color w:val="000000"/>
          <w:lang w:eastAsia="en-ID"/>
        </w:rPr>
        <w:t>P</w:t>
      </w:r>
      <w:r w:rsidR="006C647B" w:rsidRPr="00433800">
        <w:rPr>
          <w:rFonts w:eastAsia="Times New Roman" w:cs="Arial"/>
          <w:i/>
          <w:color w:val="000000"/>
          <w:lang w:eastAsia="en-ID"/>
        </w:rPr>
        <w:t>arenteral</w:t>
      </w:r>
      <w:r w:rsidR="00CD2440" w:rsidRPr="00433800">
        <w:rPr>
          <w:rFonts w:eastAsia="Times New Roman" w:cs="Arial"/>
          <w:color w:val="000000"/>
          <w:lang w:eastAsia="en-ID"/>
        </w:rPr>
        <w:t xml:space="preserve"> ; Mix= Enteral dan Parenteral, </w:t>
      </w:r>
      <w:r w:rsidR="006B0F82" w:rsidRPr="00433800">
        <w:rPr>
          <w:rFonts w:eastAsia="Times New Roman" w:cs="Arial"/>
          <w:color w:val="000000"/>
          <w:lang w:eastAsia="en-ID"/>
        </w:rPr>
        <w:t xml:space="preserve"> </w:t>
      </w:r>
      <w:r w:rsidR="006C647B" w:rsidRPr="00433800">
        <w:rPr>
          <w:rFonts w:eastAsia="Times New Roman" w:cs="Arial"/>
          <w:color w:val="000000"/>
          <w:lang w:eastAsia="en-ID"/>
        </w:rPr>
        <w:t xml:space="preserve">Analisis </w:t>
      </w:r>
      <w:r w:rsidR="00202189" w:rsidRPr="00433800">
        <w:rPr>
          <w:rFonts w:eastAsia="Times New Roman" w:cs="Arial"/>
          <w:color w:val="000000"/>
          <w:lang w:eastAsia="en-ID"/>
        </w:rPr>
        <w:t xml:space="preserve">   </w:t>
      </w:r>
      <w:r w:rsidR="006C647B" w:rsidRPr="00433800">
        <w:rPr>
          <w:rFonts w:eastAsia="Times New Roman" w:cs="Arial"/>
          <w:color w:val="000000"/>
          <w:lang w:eastAsia="en-ID"/>
        </w:rPr>
        <w:t xml:space="preserve">statistik: </w:t>
      </w:r>
      <w:r w:rsidR="006C647B" w:rsidRPr="00433800">
        <w:rPr>
          <w:rFonts w:eastAsia="Times New Roman" w:cs="Arial"/>
          <w:color w:val="000000"/>
          <w:lang w:val="en-ID" w:eastAsia="en-ID"/>
        </w:rPr>
        <w:t>*Uji Chi Square</w:t>
      </w:r>
      <w:r w:rsidR="00ED11D1" w:rsidRPr="00433800">
        <w:rPr>
          <w:rFonts w:eastAsia="Times New Roman" w:cs="Arial"/>
          <w:color w:val="000000"/>
          <w:lang w:eastAsia="en-ID"/>
        </w:rPr>
        <w:t xml:space="preserve"> </w:t>
      </w:r>
      <w:r w:rsidR="006C647B" w:rsidRPr="00433800">
        <w:rPr>
          <w:rFonts w:eastAsia="Times New Roman" w:cs="Arial"/>
          <w:color w:val="000000"/>
          <w:lang w:eastAsia="en-ID"/>
        </w:rPr>
        <w:t xml:space="preserve">                                                                             </w:t>
      </w:r>
      <w:bookmarkEnd w:id="115"/>
    </w:p>
    <w:p w14:paraId="79AAA572" w14:textId="77777777" w:rsidR="007A22C1" w:rsidRDefault="007A22C1" w:rsidP="007A22C1">
      <w:pPr>
        <w:spacing w:line="360" w:lineRule="auto"/>
        <w:ind w:firstLine="720"/>
        <w:rPr>
          <w:rFonts w:eastAsia="Calibri" w:cs="Arial"/>
          <w:color w:val="000000"/>
        </w:rPr>
      </w:pPr>
      <w:r w:rsidRPr="00433800">
        <w:rPr>
          <w:rFonts w:eastAsia="Calibri" w:cs="Arial"/>
          <w:color w:val="000000"/>
        </w:rPr>
        <w:t xml:space="preserve">Berdasarkan tabel </w:t>
      </w:r>
      <w:r>
        <w:rPr>
          <w:rFonts w:eastAsia="Calibri" w:cs="Arial"/>
          <w:color w:val="000000"/>
        </w:rPr>
        <w:t>4</w:t>
      </w:r>
      <w:r w:rsidRPr="00433800">
        <w:rPr>
          <w:rFonts w:eastAsia="Calibri" w:cs="Arial"/>
          <w:color w:val="000000"/>
        </w:rPr>
        <w:t>. Asupan protein menunjukkan presentase pasien  kritis dengan angka harapan hidup lebih rendah pada kelompok yg mendapatkan asupan protein via enteral &lt;0,8 gr (54,5%) dibandingkan kelompok yg mendapatkan asupan protein via parenteral &lt;0,8gr (97,6%)  maupun kelompok yg mendapatkan asupan kombinasi via EN dan PN &lt;0,8gr (61,2%), namun angka mortalitas pasien kritis di ICU yg mendapatkan asupan protein &gt;0,8 via EN (22,2%) lebih rendah dibandingkan kelompok yg mendapatkan asupan protein &gt;0,8 via mix (44,6%). Meskipun berdasarkan tabel ini tidak terdapat perbedaan yg bermakna secara signifikan antara kelompok yg mendapatkan asupan protein &lt;0.8 dibandingkan &gt;0,8 baik pada kelompok EN,PN dan Mix.</w:t>
      </w:r>
    </w:p>
    <w:p w14:paraId="229A0425" w14:textId="77777777" w:rsidR="007A22C1" w:rsidRPr="00433800" w:rsidRDefault="007A22C1" w:rsidP="007A22C1">
      <w:pPr>
        <w:spacing w:line="360" w:lineRule="auto"/>
        <w:ind w:firstLine="720"/>
        <w:rPr>
          <w:rFonts w:eastAsia="Calibri" w:cs="Arial"/>
          <w:color w:val="000000"/>
        </w:rPr>
      </w:pPr>
    </w:p>
    <w:p w14:paraId="5E1CB02B" w14:textId="77777777" w:rsidR="00E8284C" w:rsidRDefault="00E8284C" w:rsidP="00062D64">
      <w:pPr>
        <w:spacing w:line="360" w:lineRule="auto"/>
        <w:ind w:left="2880"/>
        <w:jc w:val="left"/>
        <w:rPr>
          <w:b/>
          <w:bCs/>
        </w:rPr>
      </w:pPr>
    </w:p>
    <w:p w14:paraId="3595978B" w14:textId="77777777" w:rsidR="00E8284C" w:rsidRDefault="00E8284C" w:rsidP="00062D64">
      <w:pPr>
        <w:spacing w:line="360" w:lineRule="auto"/>
        <w:ind w:left="2880"/>
        <w:jc w:val="left"/>
        <w:rPr>
          <w:b/>
          <w:bCs/>
        </w:rPr>
      </w:pPr>
    </w:p>
    <w:p w14:paraId="2B7EDBD1" w14:textId="77777777" w:rsidR="00E8284C" w:rsidRDefault="00E8284C" w:rsidP="007A22C1">
      <w:pPr>
        <w:spacing w:line="360" w:lineRule="auto"/>
        <w:jc w:val="left"/>
        <w:rPr>
          <w:b/>
          <w:bCs/>
        </w:rPr>
      </w:pPr>
    </w:p>
    <w:p w14:paraId="719B7D3D" w14:textId="15885DB0" w:rsidR="009526FA" w:rsidRPr="00433800" w:rsidRDefault="00062D64" w:rsidP="00062D64">
      <w:pPr>
        <w:spacing w:line="360" w:lineRule="auto"/>
        <w:ind w:left="2880"/>
        <w:jc w:val="left"/>
        <w:rPr>
          <w:b/>
          <w:bCs/>
        </w:rPr>
      </w:pPr>
      <w:r w:rsidRPr="00433800">
        <w:rPr>
          <w:b/>
          <w:bCs/>
        </w:rPr>
        <w:lastRenderedPageBreak/>
        <w:t xml:space="preserve">       </w:t>
      </w:r>
      <w:r w:rsidR="009526FA" w:rsidRPr="00433800">
        <w:rPr>
          <w:b/>
          <w:bCs/>
        </w:rPr>
        <w:t xml:space="preserve">BAB VI </w:t>
      </w:r>
      <w:r w:rsidR="009526FA" w:rsidRPr="00433800">
        <w:rPr>
          <w:b/>
          <w:bCs/>
        </w:rPr>
        <w:br/>
        <w:t>PEMBAHASAN</w:t>
      </w:r>
    </w:p>
    <w:p w14:paraId="75206EDD" w14:textId="77777777" w:rsidR="009526FA" w:rsidRPr="00433800" w:rsidRDefault="009526FA" w:rsidP="009526FA">
      <w:pPr>
        <w:spacing w:line="240" w:lineRule="auto"/>
        <w:jc w:val="center"/>
        <w:rPr>
          <w:rFonts w:cs="Arial"/>
          <w:b/>
          <w:bCs/>
        </w:rPr>
      </w:pPr>
    </w:p>
    <w:p w14:paraId="40E31B7F" w14:textId="3DCBC5B4" w:rsidR="00FB532B" w:rsidRPr="00433800" w:rsidRDefault="00B53411" w:rsidP="008F3A7C">
      <w:pPr>
        <w:spacing w:line="360" w:lineRule="auto"/>
        <w:ind w:firstLine="720"/>
        <w:rPr>
          <w:rFonts w:cs="Arial"/>
          <w:lang w:val="en-US"/>
        </w:rPr>
      </w:pPr>
      <w:bookmarkStart w:id="116" w:name="_Hlk165213831"/>
      <w:r w:rsidRPr="00433800">
        <w:rPr>
          <w:rFonts w:cs="Arial"/>
        </w:rPr>
        <w:t xml:space="preserve">Tujuan dari penelitian ini menganalisa </w:t>
      </w:r>
      <w:r w:rsidR="00A052DB" w:rsidRPr="00433800">
        <w:rPr>
          <w:rFonts w:cs="Arial"/>
        </w:rPr>
        <w:t xml:space="preserve">hubungan </w:t>
      </w:r>
      <w:proofErr w:type="spellStart"/>
      <w:r w:rsidR="00A052DB" w:rsidRPr="00433800">
        <w:rPr>
          <w:rFonts w:cs="Arial"/>
          <w:lang w:val="en-US"/>
        </w:rPr>
        <w:t>antara</w:t>
      </w:r>
      <w:proofErr w:type="spellEnd"/>
      <w:r w:rsidR="00A052DB" w:rsidRPr="00433800">
        <w:rPr>
          <w:rFonts w:cs="Arial"/>
        </w:rPr>
        <w:t xml:space="preserve"> </w:t>
      </w:r>
      <w:r w:rsidR="00A052DB" w:rsidRPr="00433800">
        <w:rPr>
          <w:rFonts w:cs="Arial"/>
          <w:i/>
        </w:rPr>
        <w:t>Neutrophil-Lymphocyte Ratio</w:t>
      </w:r>
      <w:r w:rsidR="00A052DB" w:rsidRPr="00433800">
        <w:rPr>
          <w:rFonts w:cs="Arial"/>
          <w:i/>
          <w:lang w:val="en-US"/>
        </w:rPr>
        <w:t xml:space="preserve"> </w:t>
      </w:r>
      <w:proofErr w:type="spellStart"/>
      <w:r w:rsidR="00A052DB" w:rsidRPr="00433800">
        <w:rPr>
          <w:rFonts w:cs="Arial"/>
          <w:lang w:val="en-US"/>
        </w:rPr>
        <w:t>dengan</w:t>
      </w:r>
      <w:proofErr w:type="spellEnd"/>
      <w:r w:rsidR="00A052DB" w:rsidRPr="00433800">
        <w:rPr>
          <w:rFonts w:cs="Arial"/>
          <w:lang w:val="en-US"/>
        </w:rPr>
        <w:t xml:space="preserve"> </w:t>
      </w:r>
      <w:r w:rsidR="00A052DB" w:rsidRPr="00433800">
        <w:rPr>
          <w:rFonts w:cs="Arial"/>
        </w:rPr>
        <w:t>mortalitas</w:t>
      </w:r>
      <w:r w:rsidR="00A052DB" w:rsidRPr="00433800">
        <w:rPr>
          <w:rFonts w:cs="Arial"/>
          <w:lang w:val="en-US"/>
        </w:rPr>
        <w:t xml:space="preserve"> pada</w:t>
      </w:r>
      <w:r w:rsidR="00A052DB" w:rsidRPr="00433800">
        <w:rPr>
          <w:rFonts w:cs="Arial"/>
        </w:rPr>
        <w:t xml:space="preserve"> pasien kritis </w:t>
      </w:r>
      <w:r w:rsidR="00A052DB" w:rsidRPr="00433800">
        <w:rPr>
          <w:rFonts w:cs="Arial"/>
          <w:lang w:val="en-US"/>
        </w:rPr>
        <w:t xml:space="preserve">yang </w:t>
      </w:r>
      <w:proofErr w:type="spellStart"/>
      <w:r w:rsidR="00A052DB" w:rsidRPr="00433800">
        <w:rPr>
          <w:rFonts w:cs="Arial"/>
          <w:lang w:val="en-US"/>
        </w:rPr>
        <w:t>mendapat</w:t>
      </w:r>
      <w:proofErr w:type="spellEnd"/>
      <w:r w:rsidR="00A052DB" w:rsidRPr="00433800">
        <w:rPr>
          <w:rFonts w:cs="Arial"/>
          <w:lang w:val="en-US"/>
        </w:rPr>
        <w:t xml:space="preserve"> </w:t>
      </w:r>
      <w:proofErr w:type="spellStart"/>
      <w:r w:rsidR="00A052DB" w:rsidRPr="00433800">
        <w:rPr>
          <w:rFonts w:cs="Arial"/>
          <w:lang w:val="en-US"/>
        </w:rPr>
        <w:t>terapi</w:t>
      </w:r>
      <w:proofErr w:type="spellEnd"/>
      <w:r w:rsidR="00A052DB" w:rsidRPr="00433800">
        <w:rPr>
          <w:rFonts w:cs="Arial"/>
          <w:lang w:val="en-US"/>
        </w:rPr>
        <w:t xml:space="preserve"> </w:t>
      </w:r>
      <w:proofErr w:type="spellStart"/>
      <w:r w:rsidR="00A052DB" w:rsidRPr="00433800">
        <w:rPr>
          <w:rFonts w:cs="Arial"/>
          <w:lang w:val="en-US"/>
        </w:rPr>
        <w:t>medik</w:t>
      </w:r>
      <w:proofErr w:type="spellEnd"/>
      <w:r w:rsidR="00A052DB" w:rsidRPr="00433800">
        <w:rPr>
          <w:rFonts w:cs="Arial"/>
          <w:lang w:val="en-US"/>
        </w:rPr>
        <w:t xml:space="preserve"> </w:t>
      </w:r>
      <w:proofErr w:type="spellStart"/>
      <w:r w:rsidR="00A052DB" w:rsidRPr="00433800">
        <w:rPr>
          <w:rFonts w:cs="Arial"/>
          <w:lang w:val="en-US"/>
        </w:rPr>
        <w:t>gizi</w:t>
      </w:r>
      <w:proofErr w:type="spellEnd"/>
      <w:r w:rsidR="00A052DB" w:rsidRPr="00433800">
        <w:rPr>
          <w:rFonts w:cs="Arial"/>
          <w:lang w:val="en-US"/>
        </w:rPr>
        <w:t xml:space="preserve"> </w:t>
      </w:r>
      <w:r w:rsidR="00A052DB" w:rsidRPr="00433800">
        <w:rPr>
          <w:rFonts w:cs="Arial"/>
        </w:rPr>
        <w:t>di ruang</w:t>
      </w:r>
      <w:r w:rsidR="00A052DB" w:rsidRPr="00433800">
        <w:rPr>
          <w:rFonts w:cs="Arial"/>
          <w:lang w:val="en-US"/>
        </w:rPr>
        <w:t xml:space="preserve"> </w:t>
      </w:r>
      <w:proofErr w:type="spellStart"/>
      <w:r w:rsidR="00A052DB" w:rsidRPr="00433800">
        <w:rPr>
          <w:rFonts w:cs="Arial"/>
          <w:lang w:val="en-US"/>
        </w:rPr>
        <w:t>perawatan</w:t>
      </w:r>
      <w:proofErr w:type="spellEnd"/>
      <w:r w:rsidR="00A052DB" w:rsidRPr="00433800">
        <w:rPr>
          <w:rFonts w:cs="Arial"/>
          <w:lang w:val="en-US"/>
        </w:rPr>
        <w:t xml:space="preserve"> </w:t>
      </w:r>
      <w:r w:rsidR="00A052DB" w:rsidRPr="00433800">
        <w:rPr>
          <w:rFonts w:cs="Arial"/>
        </w:rPr>
        <w:t xml:space="preserve"> </w:t>
      </w:r>
      <w:r w:rsidR="00A052DB" w:rsidRPr="00433800">
        <w:rPr>
          <w:rFonts w:cs="Arial"/>
          <w:i/>
          <w:iCs/>
        </w:rPr>
        <w:t>Intensive Care Unit</w:t>
      </w:r>
      <w:r w:rsidR="00A052DB" w:rsidRPr="00433800">
        <w:rPr>
          <w:rFonts w:cs="Arial"/>
          <w:lang w:val="en-US"/>
        </w:rPr>
        <w:t>.</w:t>
      </w:r>
      <w:r w:rsidR="006C3514" w:rsidRPr="00433800">
        <w:rPr>
          <w:rFonts w:cs="Arial"/>
          <w:lang w:val="en-US"/>
        </w:rPr>
        <w:t xml:space="preserve"> </w:t>
      </w:r>
      <w:r w:rsidR="0013109B" w:rsidRPr="00433800">
        <w:rPr>
          <w:rFonts w:cs="Arial"/>
        </w:rPr>
        <w:t xml:space="preserve">Biomarker yang sering digunakan untuk memprediksi mortalitas pasien yang dirawat di ICU adalah hitung jenis leukosit, CRP, prokalsitonin </w:t>
      </w:r>
      <w:r w:rsidR="00E8284C">
        <w:rPr>
          <w:rFonts w:cs="Arial"/>
        </w:rPr>
        <w:t xml:space="preserve">dan </w:t>
      </w:r>
      <w:r w:rsidR="0013109B" w:rsidRPr="00433800">
        <w:rPr>
          <w:rFonts w:cs="Arial"/>
        </w:rPr>
        <w:t>NLR</w:t>
      </w:r>
      <w:r w:rsidR="00E8284C">
        <w:rPr>
          <w:rFonts w:cs="Arial"/>
        </w:rPr>
        <w:t>.</w:t>
      </w:r>
      <w:r w:rsidR="0013109B" w:rsidRPr="00433800">
        <w:rPr>
          <w:rFonts w:cs="Arial"/>
        </w:rPr>
        <w:t xml:space="preserve"> Pemeriksaan hitung jenis leukosit, CRP dan prokalsitonin ini tergolong mahal dan tidak semua rumah sakit dapat melakukannya kecuali pemeriksaan NLR. Neutrophil-Lymphocyte Ratio adalah nilai yang dapat dijadikan biomarker dan dapat dengan mudah dihitung berdasarkan pemeriksaan darah lengkap. Neutrophil-Lymphocyte Ratio</w:t>
      </w:r>
      <w:r w:rsidR="006C3514" w:rsidRPr="00433800">
        <w:rPr>
          <w:rFonts w:cs="Arial"/>
        </w:rPr>
        <w:t xml:space="preserve"> </w:t>
      </w:r>
      <w:r w:rsidR="0013109B" w:rsidRPr="00433800">
        <w:rPr>
          <w:rFonts w:cs="Arial"/>
        </w:rPr>
        <w:t xml:space="preserve">adalah metode yang dapat diandalkan, cepat, dan sederhana untuk mengevaluasi stress peradangan. </w:t>
      </w:r>
      <w:r w:rsidR="0013109B" w:rsidRPr="00433800">
        <w:rPr>
          <w:rFonts w:cs="Arial"/>
        </w:rPr>
        <w:fldChar w:fldCharType="begin" w:fldLock="1"/>
      </w:r>
      <w:r w:rsidR="0013109B" w:rsidRPr="00433800">
        <w:rPr>
          <w:rFonts w:cs="Arial"/>
        </w:rPr>
        <w:instrText>ADDIN CSL_CITATION {"citationItems":[{"id":"ITEM-1","itemData":{"DOI":"10.3390/jcm11082235","ISSN":"20770383","abstract":"The neutrophil-to-lymphocyte ratio (NLR) is an inflammatory marker predicting the prognosis of several diseases. We aimed to assess its role as a predictor of mortality or admission to the intensive care unit in COVID-19 patients. We retrospectively evaluated a cohort of 411 patients with COVID-19 infection. The neutrophil-to-lymphocyte ratio (NLR), platelet-to-lymphocyte ratio (PLR), and C-reactive protein (CRP) of patients with COVID-19 were compared. The median age of our sample was 72 years (interquartile range: 70–75); 237 were males. Hypertension, diabetes and ischemic heart disease were the most common comorbidities. The study population was subdivided into three groups according to NLR tertiles. Third-tertile patients were older, showing significantly higher levels of inflammatory markers; 133 patients (32%) died during hospitalization, 81 of whom belonged to the third tertile; 79 patients (19%) were admitted to ICU. NLR showed the largest area under the curve (0.772), with the highest specificity (71.9%) and sensitivity (72.9%), whereas CRP showed lower sensitivity (60.2%) but slightly higher specificity (72.3%). Comparisons between NLR and CRP ROC curves were significantly different (p = 0.0173). Cox regression models showed that the association between NLR and death was not weakened after adjustment for confounders. Comparisons of ROC curves showed no significant differences between NLR, PLR, and CRP. Cox regression analysis showed that NLR predicted the risk of admission to ICU independently of demographic characteristics and comorbidities (HR: 3.9597, p &lt; 0.0001). These findings provide evidence that NLR is an independent predictor of mortality and a worse outcome in COVID-19 patients and may help identify high-risk individuals with COVID-19 infection at admission.","author":[{"dropping-particle":"","family":"Regolo","given":"Matteo","non-dropping-particle":"","parse-names":false,"suffix":""},{"dropping-particle":"","family":"Vaccaro","given":"Mauro","non-dropping-particle":"","parse-names":false,"suffix":""},{"dropping-particle":"","family":"Sorce","given":"Alessandra","non-dropping-particle":"","parse-names":false,"suffix":""},{"dropping-particle":"","family":"Stancanelli","given":"Benedetta","non-dropping-particle":"","parse-names":false,"suffix":""},{"dropping-particle":"","family":"Colaci","given":"Michele","non-dropping-particle":"","parse-names":false,"suffix":""},{"dropping-particle":"","family":"Natoli","given":"Giuseppe","non-dropping-particle":"","parse-names":false,"suffix":""},{"dropping-particle":"","family":"Russo","given":"Mario","non-dropping-particle":"","parse-names":false,"suffix":""},{"dropping-particle":"","family":"Alessandria","given":"Innocenza","non-dropping-particle":"","parse-names":false,"suffix":""},{"dropping-particle":"","family":"Motta","given":"Massimo","non-dropping-particle":"","parse-names":false,"suffix":""},{"dropping-particle":"","family":"Santangelo","given":"Nicola","non-dropping-particle":"","parse-names":false,"suffix":""},{"dropping-particle":"","family":"Fiorito","given":"Letizia","non-dropping-particle":"","parse-names":false,"suffix":""},{"dropping-particle":"","family":"Giarrusso","given":"Ornella","non-dropping-particle":"","parse-names":false,"suffix":""},{"dropping-particle":"","family":"Giangreco","given":"Federica","non-dropping-particle":"","parse-names":false,"suffix":""},{"dropping-particle":"","family":"Arena","given":"Andrea","non-dropping-particle":"","parse-names":false,"suffix":""},{"dropping-particle":"","family":"Noto","given":"Paola","non-dropping-particle":"","parse-names":false,"suffix":""},{"dropping-particle":"","family":"Ciampi","given":"Claudio","non-dropping-particle":"","parse-names":false,"suffix":""},{"dropping-particle":"","family":"Carpinteri","given":"Giuseppe","non-dropping-particle":"","parse-names":false,"suffix":""},{"dropping-particle":"","family":"Malatino","given":"Lorenzo","non-dropping-particle":"","parse-names":false,"suffix":""}],"container-title":"Journal of Clinical Medicine","id":"ITEM-1","issue":"8","issued":{"date-parts":[["2022"]]},"title":"Neutrophil-to-Lymphocyte Ratio (NLR) Is a Promising Predictor of Mortality and Admission to Intensive Care Unit of COVID-19 Patients","type":"article-journal","volume":"11"},"uris":["http://www.mendeley.com/documents/?uuid=afd5c017-0344-4fbd-8e5b-5cc9f636e7bc"]}],"mendeley":{"formattedCitation":"(Regolo et al., 2022)","plainTextFormattedCitation":"(Regolo et al., 2022)","previouslyFormattedCitation":"(Regolo et al., 2022)"},"properties":{"noteIndex":0},"schema":"https://github.com/citation-style-language/schema/raw/master/csl-citation.json"}</w:instrText>
      </w:r>
      <w:r w:rsidR="0013109B" w:rsidRPr="00433800">
        <w:rPr>
          <w:rFonts w:cs="Arial"/>
        </w:rPr>
        <w:fldChar w:fldCharType="separate"/>
      </w:r>
      <w:r w:rsidR="0013109B" w:rsidRPr="00433800">
        <w:rPr>
          <w:rFonts w:cs="Arial"/>
          <w:noProof/>
        </w:rPr>
        <w:t>(Regolo et al., 2022)</w:t>
      </w:r>
      <w:r w:rsidR="0013109B" w:rsidRPr="00433800">
        <w:rPr>
          <w:rFonts w:cs="Arial"/>
          <w:lang w:val="en-US"/>
        </w:rPr>
        <w:fldChar w:fldCharType="end"/>
      </w:r>
      <w:r w:rsidR="008F3A7C" w:rsidRPr="00433800">
        <w:rPr>
          <w:rFonts w:cs="Arial"/>
          <w:lang w:val="en-US"/>
        </w:rPr>
        <w:t xml:space="preserve"> </w:t>
      </w:r>
    </w:p>
    <w:p w14:paraId="7CD8BEE6" w14:textId="5AAED21A" w:rsidR="00410A52" w:rsidRPr="00433800" w:rsidRDefault="003A74BE" w:rsidP="009A7473">
      <w:pPr>
        <w:spacing w:line="360" w:lineRule="auto"/>
        <w:ind w:firstLine="720"/>
        <w:rPr>
          <w:rFonts w:cs="Arial"/>
        </w:rPr>
      </w:pPr>
      <w:r w:rsidRPr="00433800">
        <w:rPr>
          <w:rFonts w:cs="Arial"/>
          <w:lang w:val="en-US"/>
        </w:rPr>
        <w:t xml:space="preserve">Studi </w:t>
      </w:r>
      <w:proofErr w:type="spellStart"/>
      <w:r w:rsidRPr="00433800">
        <w:rPr>
          <w:rFonts w:cs="Arial"/>
          <w:lang w:val="en-US"/>
        </w:rPr>
        <w:t>ini</w:t>
      </w:r>
      <w:proofErr w:type="spellEnd"/>
      <w:r w:rsidRPr="00433800">
        <w:rPr>
          <w:rFonts w:cs="Arial"/>
          <w:lang w:val="en-US"/>
        </w:rPr>
        <w:t xml:space="preserve"> </w:t>
      </w:r>
      <w:proofErr w:type="spellStart"/>
      <w:r w:rsidRPr="00433800">
        <w:rPr>
          <w:rFonts w:cs="Arial"/>
          <w:lang w:val="en-US"/>
        </w:rPr>
        <w:t>menemukan</w:t>
      </w:r>
      <w:proofErr w:type="spellEnd"/>
      <w:r w:rsidRPr="00433800">
        <w:rPr>
          <w:rFonts w:cs="Arial"/>
          <w:lang w:val="en-US"/>
        </w:rPr>
        <w:t xml:space="preserve"> </w:t>
      </w:r>
      <w:proofErr w:type="spellStart"/>
      <w:r w:rsidRPr="00433800">
        <w:rPr>
          <w:rFonts w:cs="Arial"/>
          <w:lang w:val="en-US"/>
        </w:rPr>
        <w:t>bahwa</w:t>
      </w:r>
      <w:proofErr w:type="spellEnd"/>
      <w:r w:rsidRPr="00433800">
        <w:rPr>
          <w:rFonts w:cs="Arial"/>
          <w:lang w:val="en-US"/>
        </w:rPr>
        <w:t xml:space="preserve"> </w:t>
      </w:r>
      <w:proofErr w:type="spellStart"/>
      <w:r w:rsidRPr="00433800">
        <w:rPr>
          <w:rFonts w:cs="Arial"/>
          <w:lang w:val="en-US"/>
        </w:rPr>
        <w:t>nilai</w:t>
      </w:r>
      <w:proofErr w:type="spellEnd"/>
      <w:r w:rsidRPr="00433800">
        <w:rPr>
          <w:rFonts w:cs="Arial"/>
          <w:lang w:val="en-US"/>
        </w:rPr>
        <w:t xml:space="preserve"> NLR yang </w:t>
      </w:r>
      <w:proofErr w:type="spellStart"/>
      <w:r w:rsidRPr="00433800">
        <w:rPr>
          <w:rFonts w:cs="Arial"/>
          <w:lang w:val="en-US"/>
        </w:rPr>
        <w:t>tinggi</w:t>
      </w:r>
      <w:proofErr w:type="spellEnd"/>
      <w:r w:rsidRPr="00433800">
        <w:rPr>
          <w:rFonts w:cs="Arial"/>
          <w:lang w:val="en-US"/>
        </w:rPr>
        <w:t xml:space="preserve"> </w:t>
      </w:r>
      <w:proofErr w:type="spellStart"/>
      <w:r w:rsidRPr="00433800">
        <w:rPr>
          <w:rFonts w:cs="Arial"/>
          <w:lang w:val="en-US"/>
        </w:rPr>
        <w:t>secara</w:t>
      </w:r>
      <w:proofErr w:type="spellEnd"/>
      <w:r w:rsidRPr="00433800">
        <w:rPr>
          <w:rFonts w:cs="Arial"/>
          <w:lang w:val="en-US"/>
        </w:rPr>
        <w:t xml:space="preserve"> </w:t>
      </w:r>
      <w:proofErr w:type="spellStart"/>
      <w:r w:rsidRPr="00433800">
        <w:rPr>
          <w:rFonts w:cs="Arial"/>
          <w:lang w:val="en-US"/>
        </w:rPr>
        <w:t>signifikan</w:t>
      </w:r>
      <w:proofErr w:type="spellEnd"/>
      <w:r w:rsidRPr="00433800">
        <w:rPr>
          <w:rFonts w:cs="Arial"/>
          <w:lang w:val="en-US"/>
        </w:rPr>
        <w:t xml:space="preserve"> </w:t>
      </w:r>
      <w:proofErr w:type="spellStart"/>
      <w:r w:rsidRPr="00433800">
        <w:rPr>
          <w:rFonts w:cs="Arial"/>
          <w:lang w:val="en-US"/>
        </w:rPr>
        <w:t>dikaitkan</w:t>
      </w:r>
      <w:proofErr w:type="spellEnd"/>
      <w:r w:rsidRPr="00433800">
        <w:rPr>
          <w:rFonts w:cs="Arial"/>
          <w:lang w:val="en-US"/>
        </w:rPr>
        <w:t xml:space="preserve"> </w:t>
      </w:r>
      <w:proofErr w:type="spellStart"/>
      <w:r w:rsidRPr="00433800">
        <w:rPr>
          <w:rFonts w:cs="Arial"/>
          <w:lang w:val="en-US"/>
        </w:rPr>
        <w:t>dengan</w:t>
      </w:r>
      <w:proofErr w:type="spellEnd"/>
      <w:r w:rsidRPr="00433800">
        <w:rPr>
          <w:rFonts w:cs="Arial"/>
          <w:lang w:val="en-US"/>
        </w:rPr>
        <w:t xml:space="preserve"> </w:t>
      </w:r>
      <w:proofErr w:type="spellStart"/>
      <w:r w:rsidRPr="00433800">
        <w:rPr>
          <w:rFonts w:cs="Arial"/>
          <w:lang w:val="en-US"/>
        </w:rPr>
        <w:t>peningkatan</w:t>
      </w:r>
      <w:proofErr w:type="spellEnd"/>
      <w:r w:rsidRPr="00433800">
        <w:rPr>
          <w:rFonts w:cs="Arial"/>
          <w:lang w:val="en-US"/>
        </w:rPr>
        <w:t xml:space="preserve"> </w:t>
      </w:r>
      <w:proofErr w:type="spellStart"/>
      <w:r w:rsidRPr="00433800">
        <w:rPr>
          <w:rFonts w:cs="Arial"/>
          <w:lang w:val="en-US"/>
        </w:rPr>
        <w:t>mortalitas</w:t>
      </w:r>
      <w:proofErr w:type="spellEnd"/>
      <w:r w:rsidRPr="00433800">
        <w:rPr>
          <w:rFonts w:cs="Arial"/>
          <w:lang w:val="en-US"/>
        </w:rPr>
        <w:t xml:space="preserve"> di ICU dan di RS, </w:t>
      </w:r>
      <w:proofErr w:type="spellStart"/>
      <w:r w:rsidR="00B14520" w:rsidRPr="00433800">
        <w:rPr>
          <w:rFonts w:cs="Arial"/>
          <w:lang w:val="en-US"/>
        </w:rPr>
        <w:t>nilai</w:t>
      </w:r>
      <w:proofErr w:type="spellEnd"/>
      <w:r w:rsidR="00B14520" w:rsidRPr="00433800">
        <w:rPr>
          <w:rFonts w:cs="Arial"/>
          <w:lang w:val="en-US"/>
        </w:rPr>
        <w:t xml:space="preserve"> NLR</w:t>
      </w:r>
      <w:r w:rsidR="00BD0F5A">
        <w:rPr>
          <w:rFonts w:cs="Arial"/>
          <w:lang w:val="en-US"/>
        </w:rPr>
        <w:t xml:space="preserve"> </w:t>
      </w:r>
      <w:proofErr w:type="spellStart"/>
      <w:r w:rsidR="00B14520" w:rsidRPr="00433800">
        <w:rPr>
          <w:rFonts w:cs="Arial"/>
          <w:lang w:val="en-US"/>
        </w:rPr>
        <w:t>lebih</w:t>
      </w:r>
      <w:proofErr w:type="spellEnd"/>
      <w:r w:rsidR="00B14520" w:rsidRPr="00433800">
        <w:rPr>
          <w:rFonts w:cs="Arial"/>
          <w:lang w:val="en-US"/>
        </w:rPr>
        <w:t xml:space="preserve"> </w:t>
      </w:r>
      <w:proofErr w:type="spellStart"/>
      <w:r w:rsidR="00B14520" w:rsidRPr="00433800">
        <w:rPr>
          <w:rFonts w:cs="Arial"/>
          <w:lang w:val="en-US"/>
        </w:rPr>
        <w:t>rendah</w:t>
      </w:r>
      <w:proofErr w:type="spellEnd"/>
      <w:r w:rsidR="00FC5D46" w:rsidRPr="00433800">
        <w:rPr>
          <w:rFonts w:cs="Arial"/>
          <w:lang w:val="en-US"/>
        </w:rPr>
        <w:t xml:space="preserve"> </w:t>
      </w:r>
      <w:proofErr w:type="spellStart"/>
      <w:r w:rsidR="00537CBA" w:rsidRPr="00433800">
        <w:rPr>
          <w:rFonts w:cs="Arial"/>
          <w:lang w:val="en-US"/>
        </w:rPr>
        <w:t>ditemukan</w:t>
      </w:r>
      <w:proofErr w:type="spellEnd"/>
      <w:r w:rsidR="00537CBA" w:rsidRPr="00433800">
        <w:rPr>
          <w:rFonts w:cs="Arial"/>
          <w:lang w:val="en-US"/>
        </w:rPr>
        <w:t xml:space="preserve"> </w:t>
      </w:r>
      <w:r w:rsidR="00FC5D46" w:rsidRPr="00433800">
        <w:rPr>
          <w:rFonts w:cs="Arial"/>
          <w:lang w:val="en-US"/>
        </w:rPr>
        <w:t xml:space="preserve">pada </w:t>
      </w:r>
      <w:proofErr w:type="spellStart"/>
      <w:r w:rsidR="00FC5D46" w:rsidRPr="00433800">
        <w:rPr>
          <w:rFonts w:cs="Arial"/>
          <w:lang w:val="en-US"/>
        </w:rPr>
        <w:t>pasien</w:t>
      </w:r>
      <w:proofErr w:type="spellEnd"/>
      <w:r w:rsidR="00FC5D46" w:rsidRPr="00433800">
        <w:rPr>
          <w:rFonts w:cs="Arial"/>
          <w:lang w:val="en-US"/>
        </w:rPr>
        <w:t xml:space="preserve"> yang </w:t>
      </w:r>
      <w:proofErr w:type="spellStart"/>
      <w:r w:rsidR="00FC5D46" w:rsidRPr="00433800">
        <w:rPr>
          <w:rFonts w:cs="Arial"/>
          <w:lang w:val="en-US"/>
        </w:rPr>
        <w:t>bertahan</w:t>
      </w:r>
      <w:proofErr w:type="spellEnd"/>
      <w:r w:rsidR="00FC5D46" w:rsidRPr="00433800">
        <w:rPr>
          <w:rFonts w:cs="Arial"/>
          <w:lang w:val="en-US"/>
        </w:rPr>
        <w:t xml:space="preserve"> </w:t>
      </w:r>
      <w:proofErr w:type="spellStart"/>
      <w:r w:rsidR="00FC5D46" w:rsidRPr="00433800">
        <w:rPr>
          <w:rFonts w:cs="Arial"/>
          <w:lang w:val="en-US"/>
        </w:rPr>
        <w:t>hidup</w:t>
      </w:r>
      <w:proofErr w:type="spellEnd"/>
      <w:r w:rsidR="006637DD" w:rsidRPr="00433800">
        <w:rPr>
          <w:rFonts w:cs="Arial"/>
          <w:lang w:val="en-US"/>
        </w:rPr>
        <w:t xml:space="preserve">. </w:t>
      </w:r>
      <w:r w:rsidR="006637DD" w:rsidRPr="00433800">
        <w:rPr>
          <w:rFonts w:cs="Arial"/>
        </w:rPr>
        <w:t>Pada penelitian ini</w:t>
      </w:r>
      <w:r w:rsidR="00FE4A0C" w:rsidRPr="00433800">
        <w:rPr>
          <w:rFonts w:cs="Arial"/>
        </w:rPr>
        <w:t xml:space="preserve"> pada</w:t>
      </w:r>
      <w:r w:rsidR="006637DD" w:rsidRPr="00433800">
        <w:rPr>
          <w:rFonts w:cs="Arial"/>
        </w:rPr>
        <w:t xml:space="preserve"> tabel </w:t>
      </w:r>
      <w:r w:rsidR="00E36CCB" w:rsidRPr="00433800">
        <w:rPr>
          <w:rFonts w:cs="Arial"/>
        </w:rPr>
        <w:t>4</w:t>
      </w:r>
      <w:r w:rsidR="00F51DA6" w:rsidRPr="00433800">
        <w:rPr>
          <w:rFonts w:cs="Arial"/>
        </w:rPr>
        <w:t xml:space="preserve"> dan tabel </w:t>
      </w:r>
      <w:r w:rsidR="00E36CCB" w:rsidRPr="00433800">
        <w:rPr>
          <w:rFonts w:cs="Arial"/>
        </w:rPr>
        <w:t>5</w:t>
      </w:r>
      <w:r w:rsidR="006637DD" w:rsidRPr="00433800">
        <w:rPr>
          <w:rFonts w:cs="Arial"/>
        </w:rPr>
        <w:t xml:space="preserve"> didapatkan Korelasi antara Parameter Laboratorium  sebagai biomarker inflamasi (NLR) dengan mortalitas pasien kritis  dengan nilai p=0,00</w:t>
      </w:r>
      <w:r w:rsidR="00CF5D9D" w:rsidRPr="00433800">
        <w:rPr>
          <w:rFonts w:cs="Arial"/>
        </w:rPr>
        <w:t xml:space="preserve"> (0,001),</w:t>
      </w:r>
      <w:r w:rsidR="00E3677C" w:rsidRPr="00433800">
        <w:rPr>
          <w:rFonts w:cs="Arial"/>
        </w:rPr>
        <w:t xml:space="preserve"> </w:t>
      </w:r>
      <w:r w:rsidR="009A7473" w:rsidRPr="00433800">
        <w:rPr>
          <w:rFonts w:cs="Arial"/>
        </w:rPr>
        <w:t>Hal terse</w:t>
      </w:r>
      <w:r w:rsidR="007D7293" w:rsidRPr="00433800">
        <w:rPr>
          <w:rFonts w:cs="Arial"/>
        </w:rPr>
        <w:t>b</w:t>
      </w:r>
      <w:r w:rsidR="009A7473" w:rsidRPr="00433800">
        <w:rPr>
          <w:rFonts w:cs="Arial"/>
        </w:rPr>
        <w:t>ut sejalan dengan pe</w:t>
      </w:r>
      <w:r w:rsidR="0028111C" w:rsidRPr="00433800">
        <w:rPr>
          <w:rFonts w:cs="Arial"/>
        </w:rPr>
        <w:t>n</w:t>
      </w:r>
      <w:r w:rsidR="009A7473" w:rsidRPr="00433800">
        <w:rPr>
          <w:rFonts w:cs="Arial"/>
        </w:rPr>
        <w:t xml:space="preserve">elitian yang dilakukan oleh </w:t>
      </w:r>
      <w:bookmarkStart w:id="117" w:name="_Hlk166069897"/>
      <w:r w:rsidR="00580A37" w:rsidRPr="00433800">
        <w:rPr>
          <w:rFonts w:cs="Arial"/>
        </w:rPr>
        <w:t>I</w:t>
      </w:r>
      <w:r w:rsidR="001C10F8" w:rsidRPr="00433800">
        <w:rPr>
          <w:rFonts w:cs="Arial"/>
        </w:rPr>
        <w:t>brahim</w:t>
      </w:r>
      <w:r w:rsidR="00580A37" w:rsidRPr="00433800">
        <w:rPr>
          <w:rFonts w:cs="Arial"/>
        </w:rPr>
        <w:t xml:space="preserve"> Karagoz</w:t>
      </w:r>
      <w:r w:rsidR="00FC4096" w:rsidRPr="00433800">
        <w:rPr>
          <w:rFonts w:cs="Arial"/>
        </w:rPr>
        <w:t xml:space="preserve"> </w:t>
      </w:r>
      <w:r w:rsidR="00580A37" w:rsidRPr="00433800">
        <w:rPr>
          <w:rFonts w:cs="Arial"/>
        </w:rPr>
        <w:t>dkk</w:t>
      </w:r>
      <w:r w:rsidR="00F51DA6" w:rsidRPr="00433800">
        <w:rPr>
          <w:rFonts w:cs="Arial"/>
        </w:rPr>
        <w:t>,2019</w:t>
      </w:r>
      <w:r w:rsidR="00580A37" w:rsidRPr="00433800">
        <w:rPr>
          <w:rFonts w:cs="Arial"/>
        </w:rPr>
        <w:t xml:space="preserve"> </w:t>
      </w:r>
      <w:bookmarkEnd w:id="117"/>
      <w:r w:rsidR="009A7473" w:rsidRPr="00433800">
        <w:rPr>
          <w:rFonts w:cs="Arial"/>
        </w:rPr>
        <w:t xml:space="preserve">yang </w:t>
      </w:r>
      <w:r w:rsidR="00FC4096" w:rsidRPr="00433800">
        <w:rPr>
          <w:rFonts w:cs="Arial"/>
        </w:rPr>
        <w:t xml:space="preserve">menunjukkan NLR </w:t>
      </w:r>
      <w:r w:rsidR="00E3677C" w:rsidRPr="00433800">
        <w:rPr>
          <w:rFonts w:cs="Arial"/>
        </w:rPr>
        <w:t xml:space="preserve">dapat </w:t>
      </w:r>
      <w:r w:rsidR="00FC4096" w:rsidRPr="00433800">
        <w:rPr>
          <w:rFonts w:cs="Arial"/>
        </w:rPr>
        <w:t>memprediksi mortalitas lebih baik dibandingkan CRP</w:t>
      </w:r>
      <w:r w:rsidR="00580A37" w:rsidRPr="00433800">
        <w:rPr>
          <w:rFonts w:cs="Arial"/>
        </w:rPr>
        <w:t>.</w:t>
      </w:r>
      <w:r w:rsidR="00EE0AE3" w:rsidRPr="00433800">
        <w:rPr>
          <w:rFonts w:cs="Arial"/>
        </w:rPr>
        <w:t xml:space="preserve"> </w:t>
      </w:r>
      <w:r w:rsidR="00FF553E" w:rsidRPr="00433800">
        <w:rPr>
          <w:rFonts w:cs="Arial"/>
        </w:rPr>
        <w:t>NLR dapat digunakan sebagai penanda inflamasi dalam praktik perawatan intensif karena respons fisiologis leukosit yang bersirkulasi terhadap stres inflamasi menyebabkan peningkatan jumlah neutrofil dan penurunan jumlah limfosit. Neutrofil yang terakti</w:t>
      </w:r>
      <w:r w:rsidR="00F51DA6" w:rsidRPr="00433800">
        <w:rPr>
          <w:rFonts w:cs="Arial"/>
        </w:rPr>
        <w:t>f</w:t>
      </w:r>
      <w:r w:rsidR="00FF553E" w:rsidRPr="00433800">
        <w:rPr>
          <w:rFonts w:cs="Arial"/>
        </w:rPr>
        <w:t>asi mengeluarkan enzim seperti asam fosfatase, mieloperoksidase, dan elastase, yang menyebabkan kerusakan jaringan. Dengan demikian, NLR diusulkan sebagai penanda yang mencerminkan beban inflamasi dengan peningkatan jumlah neutrofil dan menunjukkan stres fisiologis dan kondisi kesehatan yang buruk dengan penurunan jumlah limfosit</w:t>
      </w:r>
      <w:r w:rsidR="00580A37" w:rsidRPr="00433800">
        <w:rPr>
          <w:rFonts w:cs="Arial"/>
        </w:rPr>
        <w:t>.(</w:t>
      </w:r>
      <w:r w:rsidR="009C1715" w:rsidRPr="00433800">
        <w:rPr>
          <w:rFonts w:cs="Arial"/>
        </w:rPr>
        <w:t>Ibrahim Karagoz et al.,2019)</w:t>
      </w:r>
      <w:r w:rsidR="007A22C1">
        <w:rPr>
          <w:rFonts w:cs="Arial"/>
        </w:rPr>
        <w:t>.</w:t>
      </w:r>
    </w:p>
    <w:p w14:paraId="62D5CA4F" w14:textId="468B1B10" w:rsidR="0019525D" w:rsidRPr="00433800" w:rsidRDefault="0019525D" w:rsidP="00E3677C">
      <w:pPr>
        <w:spacing w:line="360" w:lineRule="auto"/>
        <w:ind w:firstLine="720"/>
        <w:rPr>
          <w:rFonts w:eastAsia="Calibri" w:cs="Arial"/>
          <w:color w:val="000000"/>
        </w:rPr>
      </w:pPr>
      <w:r w:rsidRPr="00433800">
        <w:rPr>
          <w:rFonts w:eastAsia="Calibri" w:cs="Arial"/>
          <w:color w:val="000000"/>
        </w:rPr>
        <w:t>Hasil penelitian ini juga menunjukkan adanya hubungan antara derajat parameter laboratorium dalam hal ini NLR dengan jumlah mortalitas pada yang dirawat di ICU. Hal tersebut selar</w:t>
      </w:r>
      <w:r w:rsidR="00532B12" w:rsidRPr="00433800">
        <w:rPr>
          <w:rFonts w:eastAsia="Calibri" w:cs="Arial"/>
          <w:color w:val="000000"/>
        </w:rPr>
        <w:t>a</w:t>
      </w:r>
      <w:r w:rsidRPr="00433800">
        <w:rPr>
          <w:rFonts w:eastAsia="Calibri" w:cs="Arial"/>
          <w:color w:val="000000"/>
        </w:rPr>
        <w:t xml:space="preserve">s dengan penelitian </w:t>
      </w:r>
      <w:r w:rsidR="001A0D06" w:rsidRPr="00433800">
        <w:rPr>
          <w:rFonts w:eastAsia="Calibri" w:cs="Arial"/>
          <w:color w:val="000000"/>
        </w:rPr>
        <w:t xml:space="preserve">Xie </w:t>
      </w:r>
      <w:r w:rsidR="0052524C" w:rsidRPr="00433800">
        <w:rPr>
          <w:rFonts w:eastAsia="Calibri" w:cs="Arial"/>
          <w:color w:val="000000"/>
        </w:rPr>
        <w:t>Wu dkk</w:t>
      </w:r>
      <w:r w:rsidR="00F51DA6" w:rsidRPr="00433800">
        <w:rPr>
          <w:rFonts w:eastAsia="Calibri" w:cs="Arial"/>
          <w:color w:val="000000"/>
        </w:rPr>
        <w:t>,2021</w:t>
      </w:r>
      <w:r w:rsidR="0052524C" w:rsidRPr="00433800">
        <w:rPr>
          <w:rFonts w:eastAsia="Calibri" w:cs="Arial"/>
          <w:color w:val="000000"/>
        </w:rPr>
        <w:t xml:space="preserve"> </w:t>
      </w:r>
      <w:r w:rsidR="003310B7" w:rsidRPr="00433800">
        <w:rPr>
          <w:rFonts w:eastAsia="Calibri" w:cs="Arial"/>
          <w:color w:val="000000"/>
        </w:rPr>
        <w:t xml:space="preserve">yang menunjukkan bahwa </w:t>
      </w:r>
      <w:r w:rsidR="00A75322" w:rsidRPr="00433800">
        <w:rPr>
          <w:rFonts w:cs="Arial"/>
        </w:rPr>
        <w:t xml:space="preserve">pasien dengan NLR tinggi memiliki angka kematian lebih </w:t>
      </w:r>
      <w:r w:rsidR="00A75322" w:rsidRPr="00433800">
        <w:rPr>
          <w:rFonts w:cs="Arial"/>
        </w:rPr>
        <w:lastRenderedPageBreak/>
        <w:t>tinggi dan masa rawat ICU dan rumah sakit lebih lama</w:t>
      </w:r>
      <w:r w:rsidR="003310B7" w:rsidRPr="00433800">
        <w:rPr>
          <w:rFonts w:cs="Arial"/>
        </w:rPr>
        <w:t xml:space="preserve"> dibandingkan dengan nilai NLR yang rendah</w:t>
      </w:r>
      <w:r w:rsidR="0052524C" w:rsidRPr="00433800">
        <w:rPr>
          <w:rFonts w:cs="Arial"/>
        </w:rPr>
        <w:t>,</w:t>
      </w:r>
      <w:r w:rsidR="00A75322" w:rsidRPr="00433800">
        <w:rPr>
          <w:rFonts w:cs="Arial"/>
        </w:rPr>
        <w:t xml:space="preserve"> </w:t>
      </w:r>
      <w:r w:rsidR="0052524C" w:rsidRPr="00433800">
        <w:rPr>
          <w:rFonts w:cs="Arial"/>
        </w:rPr>
        <w:t>s</w:t>
      </w:r>
      <w:r w:rsidR="007C60C5" w:rsidRPr="00433800">
        <w:rPr>
          <w:rFonts w:cs="Arial"/>
        </w:rPr>
        <w:t xml:space="preserve">elain itu </w:t>
      </w:r>
      <w:r w:rsidR="00A75322" w:rsidRPr="00433800">
        <w:rPr>
          <w:rFonts w:cs="Arial"/>
        </w:rPr>
        <w:t>Xie Wu, dkk pada penelitiannya mengatakan bahwa Penambahan NLR secara signifikan meningkatkan kekuatan prediksi SAPS II, dan hasil analisis subkelompok berdasarkan diagnosis utama konsisten dengan populasi secara keseluruhan.</w:t>
      </w:r>
      <w:r w:rsidR="00A75322" w:rsidRPr="00433800">
        <w:rPr>
          <w:rFonts w:cs="Arial"/>
        </w:rPr>
        <w:fldChar w:fldCharType="begin" w:fldLock="1"/>
      </w:r>
      <w:r w:rsidR="00A75322" w:rsidRPr="00433800">
        <w:rPr>
          <w:rFonts w:cs="Arial"/>
        </w:rPr>
        <w:instrText>ADDIN CSL_CITATION {"citationItems":[{"id":"ITEM-1","itemData":{"DOI":"10.1136/bmjopen-2021-053548","ISSN":"20446055","PMID":"34764177","abstract":"Objectives Identifying high-risk patients in the intensive care unit (ICU) is important given the high mortality rate. However, existing scoring systems lack easily accessible, low-cost and effective inflammatory markers. We aimed to identify inflammatory markers in routine blood tests to predict mortality in ICU patients and evaluate their predictive power. Design Retrospective case-control study. Setting Single secondary care centre. Participants We analysed data from the Medical Information Mart for Intensive Care III database. A total of 21 822 ICU patients were enrolled and divided into survival and death groups based on in-hospital mortality. Primary and secondary outcome measures The predictive values of potential inflammatory markers were evaluated and compared using receiver operating characteristic curve analysis. After identifying the neutrophil-to-lymphocyte ratio (NLR) as having the best predictive ability, patients were redivided into low (≤1), medium (1-6) and high (&gt;6) NLR groups. Univariate and multivariate logistic regression analyses were performed to evaluate the association between the NLR and mortality. The area under the curve (AUC), net reclassification improvement (NRI) and integrated discrimination improvement (IDI) were used to assess whether incorporating the NLR could improve the predictive power of existing scoring systems. Results The NLR had the best predictive ability (AUC: 0.609; p&lt;0.001). In-hospital mortality rates were significantly higher in the low (OR (OR): 2.09; 95% CI 1.64 to 2.66) and high (OR 1.64; 95% CI 1.50 to 1.80) NLR groups than in the medium NLR group. Adding the NLR to the Simplified Acute Physiology Score II improved the AUC from 0.789 to 0.798, with an NRI and IDI of 16.64% and 0.27%, respectively. Conclusions The NLR predicted mortality in ICU patients well. Both low and high NLRs were associated with elevated mortality rates, including the NLR may improve the predictive power of the Simplified Acute Physiology Score II.","author":[{"dropping-particle":"","family":"Wu","given":"Xie","non-dropping-particle":"","parse-names":false,"suffix":""},{"dropping-particle":"","family":"Luo","given":"Qipeng","non-dropping-particle":"","parse-names":false,"suffix":""},{"dropping-particle":"","family":"Su","given":"Zhanhao","non-dropping-particle":"","parse-names":false,"suffix":""},{"dropping-particle":"","family":"Li","given":"Yinan","non-dropping-particle":"","parse-names":false,"suffix":""},{"dropping-particle":"","family":"Wang","given":"Hongbai","non-dropping-particle":"","parse-names":false,"suffix":""},{"dropping-particle":"","family":"Liu","given":"Qiao","non-dropping-particle":"","parse-names":false,"suffix":""},{"dropping-particle":"","family":"Yuan","given":"Su","non-dropping-particle":"","parse-names":false,"suffix":""},{"dropping-particle":"","family":"Yan","given":"Fuxia","non-dropping-particle":"","parse-names":false,"suffix":""}],"container-title":"BMJ Open","id":"ITEM-1","issue":"11","issued":{"date-parts":[["2021"]]},"page":"1-6","title":"Neutrophil-to-lymphocyte ratio as a predictor of mortality in intensive care unit patients: A retrospective analysis of the Medical Information Mart for Intensive Care III Database","type":"article-journal","volume":"11"},"uris":["http://www.mendeley.com/documents/?uuid=543bf8de-30dd-4cac-8da6-62878757c6f9"]}],"mendeley":{"formattedCitation":"(Wu et al., 2021)","plainTextFormattedCitation":"(Wu et al., 2021)","previouslyFormattedCitation":"(Wu et al., 2021)"},"properties":{"noteIndex":0},"schema":"https://github.com/citation-style-language/schema/raw/master/csl-citation.json"}</w:instrText>
      </w:r>
      <w:r w:rsidR="00A75322" w:rsidRPr="00433800">
        <w:rPr>
          <w:rFonts w:cs="Arial"/>
        </w:rPr>
        <w:fldChar w:fldCharType="separate"/>
      </w:r>
      <w:r w:rsidR="00A75322" w:rsidRPr="00433800">
        <w:rPr>
          <w:rFonts w:cs="Arial"/>
          <w:noProof/>
        </w:rPr>
        <w:t>(Wu et al., 2021)</w:t>
      </w:r>
      <w:r w:rsidR="00A75322" w:rsidRPr="00433800">
        <w:rPr>
          <w:rFonts w:cs="Arial"/>
        </w:rPr>
        <w:fldChar w:fldCharType="end"/>
      </w:r>
      <w:r w:rsidR="00A75322" w:rsidRPr="00433800">
        <w:rPr>
          <w:rFonts w:cs="Arial"/>
        </w:rPr>
        <w:t xml:space="preserve"> Justin D Salciccioli dkk,</w:t>
      </w:r>
      <w:r w:rsidR="00F51DA6" w:rsidRPr="00433800">
        <w:rPr>
          <w:rFonts w:cs="Arial"/>
        </w:rPr>
        <w:t>20</w:t>
      </w:r>
      <w:r w:rsidR="00E038EF" w:rsidRPr="00433800">
        <w:rPr>
          <w:rFonts w:cs="Arial"/>
        </w:rPr>
        <w:t>15</w:t>
      </w:r>
      <w:r w:rsidR="00A75322" w:rsidRPr="00433800">
        <w:rPr>
          <w:rFonts w:cs="Arial"/>
        </w:rPr>
        <w:t xml:space="preserve"> menemukan bahwa NLR yang diukur pada saat masuk ke ICU dikaitkan dengan mortalitas 28 hari pada populasi pasien sakit kritis dan mampu membuat stratifikasi pasien secara akurat berdasarkan mortalitas jangka pendek dan jangka panjang.</w:t>
      </w:r>
      <w:r w:rsidR="00462488" w:rsidRPr="00433800">
        <w:rPr>
          <w:rFonts w:cs="Arial"/>
        </w:rPr>
        <w:fldChar w:fldCharType="begin" w:fldLock="1"/>
      </w:r>
      <w:r w:rsidR="00462488" w:rsidRPr="00433800">
        <w:rPr>
          <w:rFonts w:cs="Arial"/>
        </w:rPr>
        <w:instrText>ADDIN CSL_CITATION {"citationItems":[{"id":"ITEM-1","itemData":{"DOI":"10.1186/s13054-014-0731-6","ISSN":"1466609X","PMID":"25598149","abstract":"Introduction: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prospectively.","author":[{"dropping-particle":"","family":"Salciccioli","given":"Justin D.","non-dropping-particle":"","parse-names":false,"suffix":""},{"dropping-particle":"","family":"Marshall","given":"Dominic C.","non-dropping-particle":"","parse-names":false,"suffix":""},{"dropping-particle":"","family":"Pimentel","given":"Marco A.F.","non-dropping-particle":"","parse-names":false,"suffix":""},{"dropping-particle":"","family":"Santos","given":"Mauro D.","non-dropping-particle":"","parse-names":false,"suffix":""},{"dropping-particle":"","family":"Pollard","given":"Tom","non-dropping-particle":"","parse-names":false,"suffix":""},{"dropping-particle":"","family":"Celi","given":"Anthony A.","non-dropping-particle":"","parse-names":false,"suffix":""},{"dropping-particle":"","family":"Shalhoub","given":"Joseph","non-dropping-particle":"","parse-names":false,"suffix":""}],"container-title":"Critical Care","id":"ITEM-1","issue":"1","issued":{"date-parts":[["2015"]]},"page":"1-8","title":"The association between the neutrophil-to-lymphocyte ratio and mortality in critical illness: An observational cohort study","type":"article-journal","volume":"19"},"uris":["http://www.mendeley.com/documents/?uuid=edbe9dbf-f185-41cd-8d2b-b608f0e5d614"]}],"mendeley":{"formattedCitation":"(Salciccioli et al., 2015)","plainTextFormattedCitation":"(Salciccioli et al., 2015)"},"properties":{"noteIndex":0},"schema":"https://github.com/citation-style-language/schema/raw/master/csl-citation.json"}</w:instrText>
      </w:r>
      <w:r w:rsidR="00462488" w:rsidRPr="00433800">
        <w:rPr>
          <w:rFonts w:cs="Arial"/>
        </w:rPr>
        <w:fldChar w:fldCharType="separate"/>
      </w:r>
      <w:r w:rsidR="00462488" w:rsidRPr="00433800">
        <w:rPr>
          <w:rFonts w:cs="Arial"/>
          <w:noProof/>
        </w:rPr>
        <w:t>(Salciccioli et al., 2015)</w:t>
      </w:r>
      <w:r w:rsidR="00462488" w:rsidRPr="00433800">
        <w:rPr>
          <w:rFonts w:cs="Arial"/>
        </w:rPr>
        <w:fldChar w:fldCharType="end"/>
      </w:r>
      <w:r w:rsidR="00A75322" w:rsidRPr="00433800">
        <w:rPr>
          <w:rFonts w:cs="Arial"/>
        </w:rPr>
        <w:t xml:space="preserve"> Meskipun NLR secara statistik tetap berhubungan secara signifikan dengan hasil pada pasien tanpa sepsis. Zahorec dkk menyatakan NLR merupakan indikasi respons pasien terhadap gangguan inflamasi, dengan peningkatan neutrofil sebagai respons terhadap stres, yang bila berlebihan akan menginduksi apoptosis limfosit.(</w:t>
      </w:r>
      <w:r w:rsidR="009C1715" w:rsidRPr="00433800">
        <w:rPr>
          <w:rFonts w:eastAsia="Calibri" w:cs="Arial"/>
          <w:color w:val="000000"/>
        </w:rPr>
        <w:t xml:space="preserve"> </w:t>
      </w:r>
      <w:r w:rsidR="009C1715" w:rsidRPr="00433800">
        <w:rPr>
          <w:rFonts w:cs="Arial"/>
        </w:rPr>
        <w:t>Xie Wu et all.,2021), (</w:t>
      </w:r>
      <w:r w:rsidR="00A75322" w:rsidRPr="00433800">
        <w:rPr>
          <w:rFonts w:cs="Arial"/>
        </w:rPr>
        <w:t>Zhang et al., 2017)(Pranggono et al., 2022)</w:t>
      </w:r>
    </w:p>
    <w:p w14:paraId="1FBA3736" w14:textId="77777777" w:rsidR="00B34CA5" w:rsidRPr="00433800" w:rsidRDefault="00A85B03" w:rsidP="001B7B89">
      <w:pPr>
        <w:spacing w:line="360" w:lineRule="auto"/>
        <w:ind w:firstLine="720"/>
        <w:rPr>
          <w:rFonts w:cs="Arial"/>
        </w:rPr>
      </w:pPr>
      <w:r w:rsidRPr="00433800">
        <w:rPr>
          <w:rFonts w:cs="Arial"/>
        </w:rPr>
        <w:t xml:space="preserve">Penyakit kritis biasanya dikaitkan dengan keadaan stres katabolik di mana pasien menunjukkan respon inflamasi sistemik ditambah dengan komplikasi peningkatan morbiditas infeksi, disfungsi multiorgan, rawat inap yang berkepanjangan, dan kematian yang tidak proporsional.(Mc Clave </w:t>
      </w:r>
      <w:r w:rsidRPr="00433800">
        <w:rPr>
          <w:rFonts w:cs="Arial"/>
          <w:i/>
        </w:rPr>
        <w:t>et al.</w:t>
      </w:r>
      <w:r w:rsidRPr="00433800">
        <w:rPr>
          <w:rFonts w:cs="Arial"/>
        </w:rPr>
        <w:t>, 2016). Kecukupan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w:t>
      </w:r>
      <w:r w:rsidRPr="00433800">
        <w:rPr>
          <w:rFonts w:cs="Arial"/>
        </w:rPr>
        <w:fldChar w:fldCharType="begin" w:fldLock="1"/>
      </w:r>
      <w:r w:rsidRPr="00433800">
        <w:rPr>
          <w:rFonts w:cs="Arial"/>
        </w:rPr>
        <w:instrText>ADDIN CSL_CITATION {"citationItems":[{"id":"ITEM-1","itemData":{"DOI":"10.1186/s13054-016-1538-4","ISSN":"1466609X","PMID":"27832823","abstract":"Background: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author":[{"dropping-particle":"","family":"Zusman","given":"Oren","non-dropping-particle":"","parse-names":false,"suffix":""},{"dropping-particle":"","family":"Theilla","given":"Miriam","non-dropping-particle":"","parse-names":false,"suffix":""},{"dropping-particle":"","family":"Cohen","given":"Jonathan","non-dropping-particle":"","parse-names":false,"suffix":""},{"dropping-particle":"","family":"Kagan","given":"Ilya","non-dropping-particle":"","parse-names":false,"suffix":""},{"dropping-particle":"","family":"Bendavid","given":"Itai","non-dropping-particle":"","parse-names":false,"suffix":""},{"dropping-particle":"","family":"Singer","given":"Pierre","non-dropping-particle":"","parse-names":false,"suffix":""}],"container-title":"Critical Care","id":"ITEM-1","issue":"1","issued":{"date-parts":[["2016"]]},"page":"1-8","publisher":"Critical Care","title":"Resting energy expenditure, calorie and protein consumption in critically ill patients: A retrospective cohort study","type":"article-journal","volume":"20"},"uris":["http://www.mendeley.com/documents/?uuid=a9ba8f18-14a4-480c-a3c2-0b1b113274f6"]}],"mendeley":{"formattedCitation":"(Zusman et al., 2016)","plainTextFormattedCitation":"(Zusman et al., 2016)","previouslyFormattedCitation":"(Zusman et al., 2016)"},"properties":{"noteIndex":0},"schema":"https://github.com/citation-style-language/schema/raw/master/csl-citation.json"}</w:instrText>
      </w:r>
      <w:r w:rsidRPr="00433800">
        <w:rPr>
          <w:rFonts w:cs="Arial"/>
        </w:rPr>
        <w:fldChar w:fldCharType="separate"/>
      </w:r>
      <w:r w:rsidRPr="00433800">
        <w:rPr>
          <w:rFonts w:cs="Arial"/>
          <w:noProof/>
        </w:rPr>
        <w:t>(Zusman et al., 2016)</w:t>
      </w:r>
      <w:r w:rsidRPr="00433800">
        <w:rPr>
          <w:rFonts w:cs="Arial"/>
        </w:rPr>
        <w:fldChar w:fldCharType="end"/>
      </w:r>
      <w:r w:rsidR="0016521D" w:rsidRPr="00433800">
        <w:rPr>
          <w:rFonts w:eastAsia="CIDFont+F2" w:cs="Arial"/>
          <w:noProof/>
        </w:rPr>
        <w:t xml:space="preserve"> </w:t>
      </w:r>
      <w:r w:rsidR="0016521D" w:rsidRPr="00433800">
        <w:rPr>
          <w:rFonts w:cs="Arial"/>
        </w:rPr>
        <w:t>Arabi et al dalam penelitiannya mengatakan bahwa Pengaruh dukungan nutrisi pada pemulihan dapat dipengaruhi oleh jumlah kalori, protein, makronutrien lainnya, mikronutrien, dan rute pemberian nutrisi kecukupan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w:t>
      </w:r>
      <w:r w:rsidR="005F55AB" w:rsidRPr="00433800">
        <w:rPr>
          <w:rFonts w:cs="Arial"/>
        </w:rPr>
        <w:t xml:space="preserve"> </w:t>
      </w:r>
    </w:p>
    <w:p w14:paraId="261315CC" w14:textId="12C2001D" w:rsidR="005D0699" w:rsidRPr="00433800" w:rsidRDefault="0070064F" w:rsidP="002C4333">
      <w:pPr>
        <w:spacing w:line="360" w:lineRule="auto"/>
        <w:ind w:firstLine="720"/>
        <w:rPr>
          <w:rFonts w:cs="Arial"/>
        </w:rPr>
      </w:pPr>
      <w:r w:rsidRPr="00433800">
        <w:rPr>
          <w:rFonts w:cs="Arial"/>
        </w:rPr>
        <w:t>Hasil penelitian</w:t>
      </w:r>
      <w:r w:rsidR="002C4333" w:rsidRPr="00433800">
        <w:rPr>
          <w:rFonts w:cs="Arial"/>
        </w:rPr>
        <w:t xml:space="preserve"> ini</w:t>
      </w:r>
      <w:r w:rsidR="005F55AB" w:rsidRPr="00433800">
        <w:rPr>
          <w:rFonts w:cs="Arial"/>
        </w:rPr>
        <w:t xml:space="preserve"> pada </w:t>
      </w:r>
      <w:r w:rsidR="004C19E4" w:rsidRPr="00433800">
        <w:rPr>
          <w:rFonts w:cs="Arial"/>
        </w:rPr>
        <w:t xml:space="preserve">Tabel </w:t>
      </w:r>
      <w:r w:rsidR="007A22C1">
        <w:rPr>
          <w:rFonts w:cs="Arial"/>
        </w:rPr>
        <w:t>3</w:t>
      </w:r>
      <w:r w:rsidR="004C19E4" w:rsidRPr="00433800">
        <w:rPr>
          <w:rFonts w:cs="Arial"/>
        </w:rPr>
        <w:t xml:space="preserve"> menjelaskan bahwa </w:t>
      </w:r>
      <w:r w:rsidR="00F56EF8" w:rsidRPr="00433800">
        <w:rPr>
          <w:rFonts w:cs="Arial"/>
        </w:rPr>
        <w:t>pada tabel menunjukkan perbedaan yg signifikan pd angka mortalitas dan angka harapan hidup antara kelompok yang mendapatkan asupan energi &lt;600 kkal dibandingkan dengan yg mendapatkan asupan energi &gt;600 kkal</w:t>
      </w:r>
      <w:r w:rsidR="002C4333" w:rsidRPr="00433800">
        <w:rPr>
          <w:rFonts w:cs="Arial"/>
        </w:rPr>
        <w:t>.</w:t>
      </w:r>
      <w:r w:rsidR="00F56EF8" w:rsidRPr="00433800">
        <w:rPr>
          <w:rFonts w:cs="Arial"/>
        </w:rPr>
        <w:t xml:space="preserve"> </w:t>
      </w:r>
      <w:r w:rsidR="002C4333" w:rsidRPr="00433800">
        <w:rPr>
          <w:rFonts w:cs="Arial"/>
        </w:rPr>
        <w:t xml:space="preserve">Pada asupan energi &lt;600, EN menunjukkan luaran yang paling buruk, PN menunjukkan luaran yang lebih baik, </w:t>
      </w:r>
      <w:r w:rsidR="002C4333" w:rsidRPr="00433800">
        <w:rPr>
          <w:rFonts w:cs="Arial"/>
        </w:rPr>
        <w:lastRenderedPageBreak/>
        <w:t xml:space="preserve">dan Mix berada di tengah-tengah. </w:t>
      </w:r>
      <w:r w:rsidR="002C4333" w:rsidRPr="00433800">
        <w:rPr>
          <w:rFonts w:cs="Arial" w:hint="eastAsia"/>
        </w:rPr>
        <w:t xml:space="preserve">Pada asupan energi </w:t>
      </w:r>
      <w:r w:rsidR="002C4333" w:rsidRPr="00433800">
        <w:rPr>
          <w:rFonts w:cs="Arial" w:hint="eastAsia"/>
        </w:rPr>
        <w:t>≥</w:t>
      </w:r>
      <w:r w:rsidR="002C4333" w:rsidRPr="00433800">
        <w:rPr>
          <w:rFonts w:cs="Arial" w:hint="eastAsia"/>
        </w:rPr>
        <w:t>600, EN menunjukkan luaran yang paling baik, PN menunjukkan luaran yang kurang baik, dan Mix berada di tengah-tengah.</w:t>
      </w:r>
      <w:r w:rsidR="002C4333" w:rsidRPr="00433800">
        <w:rPr>
          <w:rFonts w:cs="Arial"/>
        </w:rPr>
        <w:t xml:space="preserve"> </w:t>
      </w:r>
      <w:r w:rsidR="00F56EF8" w:rsidRPr="00433800">
        <w:rPr>
          <w:rFonts w:cs="Arial"/>
        </w:rPr>
        <w:t>(p=0.0028).</w:t>
      </w:r>
      <w:r w:rsidR="002C4333" w:rsidRPr="00433800">
        <w:rPr>
          <w:rFonts w:cs="Arial"/>
          <w:bCs/>
        </w:rPr>
        <w:t xml:space="preserve"> </w:t>
      </w:r>
      <w:r w:rsidR="006F395F" w:rsidRPr="00433800">
        <w:rPr>
          <w:rFonts w:cs="Arial"/>
          <w:bCs/>
        </w:rPr>
        <w:t xml:space="preserve">Hal tersebut </w:t>
      </w:r>
      <w:r w:rsidR="002978AC" w:rsidRPr="00433800">
        <w:rPr>
          <w:rFonts w:cs="Arial"/>
          <w:bCs/>
        </w:rPr>
        <w:t>b</w:t>
      </w:r>
      <w:r w:rsidR="001B7B89" w:rsidRPr="00433800">
        <w:rPr>
          <w:rFonts w:cs="Arial"/>
          <w:bCs/>
        </w:rPr>
        <w:t>erbeda dengan penelitian yang dilakukan oleh Wang C dkk yang menyatakan bahwa Pemberian makanan penuh atau trofik pada pasien yang sakit kritis tidak menunjukkan hubungan dengan klinis terlepas dari risiko nutrisi.</w:t>
      </w:r>
      <w:r w:rsidR="001B7B89" w:rsidRPr="00433800">
        <w:rPr>
          <w:rFonts w:cs="Arial"/>
          <w:bCs/>
        </w:rPr>
        <w:fldChar w:fldCharType="begin" w:fldLock="1"/>
      </w:r>
      <w:r w:rsidR="005544B0" w:rsidRPr="00433800">
        <w:rPr>
          <w:rFonts w:cs="Arial"/>
          <w:bCs/>
        </w:rPr>
        <w:instrText xml:space="preserve">ADDIN CSL_CITATION {"citationItems":[{"id":"ITEM-1","itemData":{"DOI":"10.1186/s12871-021-01439-x","ISSN":"14712253","PMID":"34496742","abstract":"Background: Malnutrition in intensive care unit (ICU) patients is associated with adverse clinical outcomes. The modified nutrition risk in the critically ill score (mNUTRIC) was proposed as an appropriate nutritional assessment tool in critically ill patients, but it has not been fully demonstrated and widely used. Our study was conducted to identify the nutritional risk in ICU patients using the mNUTRIC score and explore the relationship between 28-day mortality and high mNUTRIC scores. Methods: This study is a secondary analysis, the data were extracted from The Beijing Acute Kidney Injury Trial (BAKIT). In </w:instrText>
      </w:r>
      <w:r w:rsidR="005544B0" w:rsidRPr="00433800">
        <w:rPr>
          <w:rFonts w:cs="Arial" w:hint="eastAsia"/>
          <w:bCs/>
        </w:rPr>
        <w:instrText xml:space="preserve">total, 9049 patients were admitted consecutively, and 3107 patients with complete clinical data were included in this study. We divided the study population into high nutritional risk (mNUTRIC score </w:instrText>
      </w:r>
      <w:r w:rsidR="005544B0" w:rsidRPr="00433800">
        <w:rPr>
          <w:rFonts w:cs="Arial" w:hint="eastAsia"/>
          <w:bCs/>
        </w:rPr>
        <w:instrText>≥</w:instrText>
      </w:r>
      <w:r w:rsidR="005544B0" w:rsidRPr="00433800">
        <w:rPr>
          <w:rFonts w:cs="Arial" w:hint="eastAsia"/>
          <w:bCs/>
        </w:rPr>
        <w:instrText xml:space="preserve"> 5 points) and low nutritional risk (mNUTRIC score &lt; 5 </w:instrText>
      </w:r>
      <w:r w:rsidR="005544B0" w:rsidRPr="00433800">
        <w:rPr>
          <w:rFonts w:cs="Arial"/>
          <w:bCs/>
        </w:rPr>
        <w:instrText>points) groups. The predictive capacity of the mNUTRIC score was studied by receiver operating characteristic (ROC) curve analysis, appropriate cut-off was identified by highest combined sensitivity and specificity using Youden’s index. The significance level was set at 5%. Results: Among the 3107 patients, the 28-day mortality rate was 17.4% (540 patients died). Nearly 28.2% of patients admitted to the ICU were at risk of malnutrition, high nutritional risk patients were older (P &lt; 0.001), with higher illness severity scores than low nutritional risk patients. Multivariate analysis revealed that the mNUTRIC score was an independent risk factor for 28-day mortality and mortality increased with increasing scores (p = 0.000). The calculated area under curve (AUC) for the mNUTRIC score was 0.763 (CI 0.740–0.786). According to Youden’s index, we found a suitable cut-off &gt; 4 for the mNUTRIC score to predict the 28-day mortality. Conclusions: Patients admitted to the ICU were at high risk of malnutrition, and a high mNUTRIC score was associated with increased ICU length of stay and higher mortality. More large prospective studies are needed to demonstrate the validity of this score. Trial registration: This study was registered at www.chictr.org.cn (registration number Chi CTR-ONC-11001875). Registered on 14 December 2011.","author":[{"dropping-particle":"","family":"Wang","given":"Na","non-dropping-particle":"","parse-names":false,"suffix":""},{"dropping-particle":"","family":"Wang","given":"Mei Ping","non-dropping-particle":"","parse-names":false,"suffix":""},{"dropping-particle":"","family":"Jiang","given":"Li","non-dropping-particle":"","parse-names":false,"suffix":""},{"dropping-particle":"","family":"Du","given":"Bin","non-dropping-particle":"","parse-names":false,"suffix":""},{"dropping-particle":"","family":"Zhu","given":"Bo","non-dropping-particle":"","parse-names":false,"suffix":""},{"dropping-particle":"","family":"Xi","given":"Xiu Ming","non-dropping-particle":"","parse-names":false,"suffix":""}],"container-title":"BMC Anesthesiology","id":"ITEM-1","issue":"1","issued":{"date-parts":[["2021","12"]]},"publisher":"BioMed Central Ltd","title":"Association between the modified Nutrition Risk in Critically Ill (mNUTRIC) score and clinical outcomes in the intensive care unit: a secondary analysis of a large prospective observational study","type":"article-journal","volume":"21"},"uris":["http://www.mendeley.com/documents/?uuid=9c453503-2ab2-3b56-a268-43fb8aadd172","http://www.mendeley.com/documents/?uuid=085ffcb6-5223-442e-9971-fe264837d53e"]}],"mendeley":{"formattedCitation":"(N. Wang et al., 2021)","plainTextFormattedCitation":"(N. Wang et al., 2021)","previouslyFormattedCitation":"(N. Wang et al., 2021)"},"properties":{"noteIndex":0},"schema":"https://github.com/citation-style-language/schema/raw/master/csl-citation.json"}</w:instrText>
      </w:r>
      <w:r w:rsidR="001B7B89" w:rsidRPr="00433800">
        <w:rPr>
          <w:rFonts w:cs="Arial"/>
          <w:bCs/>
        </w:rPr>
        <w:fldChar w:fldCharType="separate"/>
      </w:r>
      <w:r w:rsidR="005544B0" w:rsidRPr="00433800">
        <w:rPr>
          <w:rFonts w:cs="Arial"/>
          <w:bCs/>
          <w:noProof/>
        </w:rPr>
        <w:t>(N. Wang et al., 2021)</w:t>
      </w:r>
      <w:r w:rsidR="001B7B89" w:rsidRPr="00433800">
        <w:rPr>
          <w:rFonts w:cs="Arial"/>
          <w:bCs/>
        </w:rPr>
        <w:fldChar w:fldCharType="end"/>
      </w:r>
      <w:r w:rsidR="007B5746" w:rsidRPr="00433800">
        <w:rPr>
          <w:rFonts w:cs="Arial"/>
          <w:bCs/>
        </w:rPr>
        <w:t xml:space="preserve"> </w:t>
      </w:r>
      <w:r w:rsidR="005D0699" w:rsidRPr="00433800">
        <w:rPr>
          <w:rFonts w:cs="Arial"/>
        </w:rPr>
        <w:t xml:space="preserve">Berdasarkan studi literatur menjelaskan secara umum, bahwa </w:t>
      </w:r>
      <w:bookmarkStart w:id="118" w:name="_Hlk128110124"/>
      <w:r w:rsidR="005D0699" w:rsidRPr="00433800">
        <w:rPr>
          <w:rFonts w:cs="Arial"/>
        </w:rPr>
        <w:t>kecukupan energi pada pasien kritis di ICU direkomendasikan sekitar 20-25 kkal/kg BB/hari</w:t>
      </w:r>
      <w:bookmarkEnd w:id="118"/>
      <w:r w:rsidR="005D0699" w:rsidRPr="00433800">
        <w:rPr>
          <w:rFonts w:cs="Arial"/>
        </w:rPr>
        <w:t>. Namun, setiap pasien memiliki kebutuhan nutrisi yang berbeda tergantung pada kondisi kesehatannya, jenis penyakit, dan tindakan medis yang dilakukan. Kebutuhan energi pasien kritis di ICU dapat ditingkatkan hingga 30-35 kkal/kg BB/hari jika pasien mengalami cedera atau infeksi berat.</w:t>
      </w:r>
      <w:r w:rsidR="005D0699" w:rsidRPr="00433800">
        <w:rPr>
          <w:rFonts w:cs="Arial"/>
        </w:rPr>
        <w:fldChar w:fldCharType="begin" w:fldLock="1"/>
      </w:r>
      <w:r w:rsidR="005650F2" w:rsidRPr="00433800">
        <w:rPr>
          <w:rFonts w:cs="Arial"/>
        </w:rPr>
        <w:instrText>ADDIN CSL_CITATION {"citationItems":[{"id":"ITEM-1","itemData":{"DOI":"10.1186/s13054-016-1538-4","ISSN":"1466609X","PMID":"27832823","abstract":"Background: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author":[{"dropping-particle":"","family":"Zusman","given":"Oren","non-dropping-particle":"","parse-names":false,"suffix":""},{"dropping-particle":"","family":"Theilla","given":"Miriam","non-dropping-particle":"","parse-names":false,"suffix":""},{"dropping-particle":"","family":"Cohen","given":"Jonathan","non-dropping-particle":"","parse-names":false,"suffix":""},{"dropping-particle":"","family":"Kagan","given":"Ilya","non-dropping-particle":"","parse-names":false,"suffix":""},{"dropping-particle":"","family":"Bendavid","given":"Itai","non-dropping-particle":"","parse-names":false,"suffix":""},{"dropping-particle":"","family":"Singer","given":"Pierre","non-dropping-particle":"","parse-names":false,"suffix":""}],"container-title":"Critical Care","id":"ITEM-1","issue":"1","issued":{"date-parts":[["2016"]]},"page":"1-8","publisher":"Critical Care","title":"Resting energy expenditure, calorie and protein consumption in critically ill patients: A retrospective cohort study","type":"article-journal","volume":"20"},"uris":["http://www.mendeley.com/documents/?uuid=a9ba8f18-14a4-480c-a3c2-0b1b113274f6"]}],"mendeley":{"formattedCitation":"(Zusman et al., 2016)","plainTextFormattedCitation":"(Zusman et al., 2016)","previouslyFormattedCitation":"(Zusman et al., 2016)"},"properties":{"noteIndex":0},"schema":"https://github.com/citation-style-language/schema/raw/master/csl-citation.json"}</w:instrText>
      </w:r>
      <w:r w:rsidR="005D0699" w:rsidRPr="00433800">
        <w:rPr>
          <w:rFonts w:cs="Arial"/>
        </w:rPr>
        <w:fldChar w:fldCharType="separate"/>
      </w:r>
      <w:r w:rsidR="005D0699" w:rsidRPr="00433800">
        <w:rPr>
          <w:rFonts w:cs="Arial"/>
          <w:noProof/>
        </w:rPr>
        <w:t>(Zusman et al., 2016)</w:t>
      </w:r>
      <w:r w:rsidR="005D0699" w:rsidRPr="00433800">
        <w:rPr>
          <w:rFonts w:cs="Arial"/>
        </w:rPr>
        <w:fldChar w:fldCharType="end"/>
      </w:r>
      <w:r w:rsidR="005544B0" w:rsidRPr="00433800">
        <w:rPr>
          <w:rFonts w:cs="Arial"/>
        </w:rPr>
        <w:fldChar w:fldCharType="begin" w:fldLock="1"/>
      </w:r>
      <w:r w:rsidR="005544B0" w:rsidRPr="00433800">
        <w:rPr>
          <w:rFonts w:cs="Arial"/>
        </w:rPr>
        <w:instrText>ADDIN CSL_CITATION {"citationItems":[{"id":"ITEM-1","itemData":{"DOI":"10.3390/nu12113518","ISBN":"8864247300","ISSN":"20726643","PMID":"33203167","abstract":"Although energy intake might be associated with clinical outcomes in critically ill patients, it remains unclear whether full or trophic feeding is suitable for critically ill patients with high or low nutrition risk. We conducted a prospective study to determine which feeding energy intakes were associated with clinical outcomes in critically ill patients with high or low nutrition risk. This was an investigator-initiated, single center, single blind, randomized controlled trial. Critically ill patients were allocated to either high or low nutrition risk based on their Nutrition Risk in the Critically Ill score, and then randomized to receive either the full or the trophic feeding. The feeding procedure was administered for six days. No significant differences were observed in in-hospital, 14-day and 28-day mortalities, the length of ventilator dependency, or ICU and hospital stay among the four groups. There were no associations between energy and protein intakes and in-hospital, 14-day and 28-day mortalities in any of the four groups. However, protein intake was positively associated with the length of hospital stay and ventilator dependency in patients with low nutrition risk receiving trophic feeding. Full or trophic feeding in critically ill patients showed no associations with clinical outcomes, regardless of nutrition risk.","author":[{"dropping-particle":"","family":"Wang","given":"Chen Yu","non-dropping-particle":"","parse-names":false,"suffix":""},{"dropping-particle":"","family":"Fu","given":"Pin Kuei","non-dropping-particle":"","parse-names":false,"suffix":""},{"dropping-particle":"","family":"Chao","given":"Wen Cheng","non-dropping-particle":"","parse-names":false,"suffix":""},{"dropping-particle":"","family":"Wang","given":"Wei Ning","non-dropping-particle":"","parse-names":false,"suffix":""},{"dropping-particle":"","family":"Chen","given":"Chao Hsiu","non-dropping-particle":"","parse-names":false,"suffix":""},{"dropping-particle":"","family":"Huang","given":"Yi Chia","non-dropping-particle":"","parse-names":false,"suffix":""}],"container-title":"Nutrients","id":"ITEM-1","issue":"11","issued":{"date-parts":[["2020"]]},"page":"1-12","title":"Full versus trophic feeds in critically ill adults with high and low nutritional risk scores: A randomized controlled trial","type":"article-journal","volume":"12"},"uris":["http://www.mendeley.com/documents/?uuid=466408c9-7938-4cb1-9c14-866ead36b162"]}],"mendeley":{"formattedCitation":"(C. Y. Wang et al., 2020)","plainTextFormattedCitation":"(C. Y. Wang et al., 2020)","previouslyFormattedCitation":"(C. Y. Wang et al., 2020)"},"properties":{"noteIndex":0},"schema":"https://github.com/citation-style-language/schema/raw/master/csl-citation.json"}</w:instrText>
      </w:r>
      <w:r w:rsidR="005544B0" w:rsidRPr="00433800">
        <w:rPr>
          <w:rFonts w:cs="Arial"/>
        </w:rPr>
        <w:fldChar w:fldCharType="separate"/>
      </w:r>
      <w:r w:rsidR="005544B0" w:rsidRPr="00433800">
        <w:rPr>
          <w:rFonts w:cs="Arial"/>
          <w:noProof/>
        </w:rPr>
        <w:t>(C. Y. Wang et al., 2020)</w:t>
      </w:r>
      <w:r w:rsidR="005544B0" w:rsidRPr="00433800">
        <w:rPr>
          <w:rFonts w:cs="Arial"/>
        </w:rPr>
        <w:fldChar w:fldCharType="end"/>
      </w:r>
    </w:p>
    <w:p w14:paraId="0799B63C" w14:textId="6B786AD9" w:rsidR="002C4333" w:rsidRPr="00433800" w:rsidRDefault="002C4333" w:rsidP="002C4333">
      <w:pPr>
        <w:spacing w:line="360" w:lineRule="auto"/>
        <w:ind w:firstLine="720"/>
        <w:rPr>
          <w:rFonts w:cs="Arial"/>
        </w:rPr>
      </w:pPr>
      <w:r w:rsidRPr="00433800">
        <w:rPr>
          <w:rFonts w:cs="Arial"/>
        </w:rPr>
        <w:t>Berdasarkan</w:t>
      </w:r>
      <w:r w:rsidR="00CF5D9D" w:rsidRPr="00433800">
        <w:rPr>
          <w:rFonts w:cs="Arial"/>
        </w:rPr>
        <w:t xml:space="preserve"> tabel </w:t>
      </w:r>
      <w:r w:rsidR="007A22C1">
        <w:rPr>
          <w:rFonts w:cs="Arial"/>
        </w:rPr>
        <w:t>4</w:t>
      </w:r>
      <w:r w:rsidR="00CF5D9D" w:rsidRPr="00433800">
        <w:rPr>
          <w:rFonts w:cs="Arial"/>
        </w:rPr>
        <w:t xml:space="preserve"> </w:t>
      </w:r>
      <w:r w:rsidRPr="00433800">
        <w:rPr>
          <w:rFonts w:cs="Arial"/>
        </w:rPr>
        <w:t xml:space="preserve">hasil penelitian ini menunjukkan untuk EN, persentase meninggal lebih tinggi daripada persentase hidup. Ini menunjukkan bahwa pada pasien dengan kadar protein rendah, pemberian nutrisi enteral cenderung menghasilkan luaran yang kurang baik. Untuk PN, persentase meninggal jauh lebih tinggi daripada persentase hidup. Ini mengindikasikan bahwa pada pasien dengan kadar protein rendah, pemberian nutrisi parenteral memiliki risiko kematian yang sangat tinggi. Sedangkan </w:t>
      </w:r>
      <w:r w:rsidR="00C01C85" w:rsidRPr="00433800">
        <w:rPr>
          <w:rFonts w:cs="Arial"/>
        </w:rPr>
        <w:t>mix</w:t>
      </w:r>
      <w:r w:rsidRPr="00433800">
        <w:rPr>
          <w:rFonts w:cs="Arial"/>
        </w:rPr>
        <w:t>, persentase hidup lebih tinggi daripada persentase meninggal. Ini menunjukkan bahwa kombinasi pemberian nutrisi enteral dan parenteral pada pasien dengan kadar protein rendah dapat memberikan luaran yang lebih baik dibandingkan pemberian nutrisi tunggal.</w:t>
      </w:r>
    </w:p>
    <w:p w14:paraId="0104858A" w14:textId="6F42B1FA" w:rsidR="002C4333" w:rsidRPr="00433800" w:rsidRDefault="002C4333" w:rsidP="002C4333">
      <w:pPr>
        <w:spacing w:line="360" w:lineRule="auto"/>
        <w:rPr>
          <w:rFonts w:cs="Arial"/>
        </w:rPr>
      </w:pPr>
      <w:r w:rsidRPr="00433800">
        <w:rPr>
          <w:rFonts w:cs="Arial"/>
        </w:rPr>
        <w:t xml:space="preserve">Pada kategori protein &gt; 0,8, untuk EN, persentase hidup lebih tinggi dari pada persentase meninggal. Ini menunjukkan bahwa pada pasien dengan asupan protein tinggi, pemberian nutrisi enteral dapat memberikan luaran yang lebih baik. Untuk PN, persentase meninggal lebih tinggi daripada persentase hidup. Ini mengindikasikan bahwa pada pasien dengan kadar protein tinggi, pemberian nutrisi parenteral masih memiliki risiko kematian yang cukup tinggi. Untuk </w:t>
      </w:r>
      <w:r w:rsidR="00F50C78" w:rsidRPr="00433800">
        <w:rPr>
          <w:rFonts w:cs="Arial"/>
        </w:rPr>
        <w:t>jalur mix</w:t>
      </w:r>
      <w:r w:rsidRPr="00433800">
        <w:rPr>
          <w:rFonts w:cs="Arial"/>
        </w:rPr>
        <w:t>, persentase meninggal lebih tinggi daripada persentase hidup. Ini menunjukkan bahwa kombinasi pemberian nutrisi enteral dan parenteral pada pasien dengan kadar protein tinggi tidak memberikan luaran yang lebih baik dibandingkan pemberian nutrisi tunggal.</w:t>
      </w:r>
    </w:p>
    <w:p w14:paraId="6E106BAA" w14:textId="7C1C33E8" w:rsidR="0047147C" w:rsidRPr="00433800" w:rsidRDefault="002C4333" w:rsidP="007A22C1">
      <w:pPr>
        <w:spacing w:line="360" w:lineRule="auto"/>
        <w:ind w:firstLine="720"/>
        <w:rPr>
          <w:rFonts w:cs="Arial"/>
        </w:rPr>
      </w:pPr>
      <w:r w:rsidRPr="00433800">
        <w:rPr>
          <w:rFonts w:cs="Arial"/>
        </w:rPr>
        <w:t xml:space="preserve">Secara keseluruhan, dapat disimpulkan bahwa terdapat perbedaan luaran yang cukup signifikan antara kategori protein &lt; 0,8 dan &gt; 0,8 untuk masing-masing </w:t>
      </w:r>
      <w:r w:rsidRPr="00433800">
        <w:rPr>
          <w:rFonts w:cs="Arial"/>
        </w:rPr>
        <w:lastRenderedPageBreak/>
        <w:t xml:space="preserve">jenis nutrisi (EN, PN, dan </w:t>
      </w:r>
      <w:r w:rsidR="00F50C78" w:rsidRPr="00433800">
        <w:rPr>
          <w:rFonts w:cs="Arial"/>
        </w:rPr>
        <w:t>mix</w:t>
      </w:r>
      <w:r w:rsidRPr="00433800">
        <w:rPr>
          <w:rFonts w:cs="Arial"/>
        </w:rPr>
        <w:t xml:space="preserve">). Pemberian nutrisi yang tepat sesuai dengan asupan protein pasien menjadi faktor penting dalam menentukan luaran pasien. </w:t>
      </w:r>
      <w:r w:rsidR="009C1715" w:rsidRPr="00433800">
        <w:rPr>
          <w:rFonts w:cs="Arial"/>
        </w:rPr>
        <w:t>Secara statisatik tidak d</w:t>
      </w:r>
      <w:r w:rsidR="00CF5D9D" w:rsidRPr="00433800">
        <w:rPr>
          <w:rFonts w:cs="Arial"/>
        </w:rPr>
        <w:t>idapatkan korelasi antara asupan protein dengan Mortalitas, dari hasil uji statistik diperoleh nilai P=</w:t>
      </w:r>
      <w:r w:rsidR="009C1715" w:rsidRPr="00433800">
        <w:rPr>
          <w:rFonts w:cs="Arial"/>
        </w:rPr>
        <w:t>&gt;</w:t>
      </w:r>
      <w:r w:rsidR="00CF5D9D" w:rsidRPr="00433800">
        <w:rPr>
          <w:rFonts w:cs="Arial"/>
        </w:rPr>
        <w:t>0,05</w:t>
      </w:r>
      <w:r w:rsidR="009C1715" w:rsidRPr="00433800">
        <w:rPr>
          <w:rFonts w:cs="Arial"/>
        </w:rPr>
        <w:t xml:space="preserve">. </w:t>
      </w:r>
      <w:r w:rsidR="00D021DD" w:rsidRPr="00433800">
        <w:rPr>
          <w:rFonts w:cs="Arial"/>
        </w:rPr>
        <w:t xml:space="preserve">Hal tersebut </w:t>
      </w:r>
      <w:r w:rsidR="009C1715" w:rsidRPr="00433800">
        <w:rPr>
          <w:rFonts w:cs="Arial"/>
        </w:rPr>
        <w:t xml:space="preserve">tidak </w:t>
      </w:r>
      <w:r w:rsidR="00D021DD" w:rsidRPr="00433800">
        <w:rPr>
          <w:rFonts w:cs="Arial"/>
        </w:rPr>
        <w:t xml:space="preserve">selaras dengan penilitian </w:t>
      </w:r>
      <w:r w:rsidR="006210DA" w:rsidRPr="00433800">
        <w:rPr>
          <w:rFonts w:cs="Arial"/>
        </w:rPr>
        <w:t>Wolfgang H. Hartl</w:t>
      </w:r>
      <w:r w:rsidR="00727E74" w:rsidRPr="00433800">
        <w:rPr>
          <w:rFonts w:cs="Arial"/>
        </w:rPr>
        <w:t xml:space="preserve"> dkk,</w:t>
      </w:r>
      <w:r w:rsidR="009C1715" w:rsidRPr="00433800">
        <w:rPr>
          <w:rFonts w:cs="Arial"/>
        </w:rPr>
        <w:t xml:space="preserve">2022 </w:t>
      </w:r>
      <w:r w:rsidR="00D021DD" w:rsidRPr="00433800">
        <w:rPr>
          <w:rFonts w:cs="Arial"/>
        </w:rPr>
        <w:t>yang menunjukkan bahwa</w:t>
      </w:r>
      <w:r w:rsidR="00727E74" w:rsidRPr="00433800">
        <w:rPr>
          <w:rFonts w:cs="Arial"/>
        </w:rPr>
        <w:t xml:space="preserve"> p</w:t>
      </w:r>
      <w:r w:rsidR="00792674" w:rsidRPr="00433800">
        <w:rPr>
          <w:rFonts w:cs="Arial"/>
        </w:rPr>
        <w:t xml:space="preserve">emberian asupan protein standar selama fase akut akhir dapat meningkatkan outcome dibandingkan dengan diet rendah protein secara eksklusif. </w:t>
      </w:r>
      <w:r w:rsidR="00D244A5" w:rsidRPr="00433800">
        <w:rPr>
          <w:rFonts w:cs="Arial"/>
        </w:rPr>
        <w:t xml:space="preserve">Pada pasien sakit kritis, peningkatan asupan protein dari sekitar 0,5 g protein/kg per hari menjadi 1,0 g protein/kg per hari pada hari </w:t>
      </w:r>
      <w:r w:rsidR="008E5131" w:rsidRPr="00433800">
        <w:rPr>
          <w:rFonts w:cs="Arial"/>
        </w:rPr>
        <w:t>ke-</w:t>
      </w:r>
      <w:r w:rsidR="00D244A5" w:rsidRPr="00433800">
        <w:rPr>
          <w:rFonts w:cs="Arial"/>
        </w:rPr>
        <w:t xml:space="preserve">5 hingga </w:t>
      </w:r>
      <w:r w:rsidR="008E5131" w:rsidRPr="00433800">
        <w:rPr>
          <w:rFonts w:cs="Arial"/>
        </w:rPr>
        <w:t>ke-</w:t>
      </w:r>
      <w:r w:rsidR="00D244A5" w:rsidRPr="00433800">
        <w:rPr>
          <w:rFonts w:cs="Arial"/>
        </w:rPr>
        <w:t>11 setelah masuk ICU dikaitkan dengan penurunan angka kematian di rumah sakit secara signifikan dan, mungkin juga, dengan waktu yang lebih singkat hingga keluar dari rumah sakit seumur hidup.</w:t>
      </w:r>
      <w:r w:rsidR="003404D0" w:rsidRPr="00433800">
        <w:t xml:space="preserve"> </w:t>
      </w:r>
      <w:r w:rsidR="003404D0" w:rsidRPr="00433800">
        <w:rPr>
          <w:rFonts w:cs="Arial"/>
        </w:rPr>
        <w:t xml:space="preserve">Memberikan lebih banyak protein pada awal atau akhir setelah masuk ICU (hingga 1,4 g/kg sehari) tidak dikaitkan dengan peningkatan hasil lebih lanjut. Asupan protein yang tinggi bahkan dapat memperpanjang waktu hingga keluar dari rumah sakit. </w:t>
      </w:r>
      <w:r w:rsidR="00EB414A" w:rsidRPr="00433800">
        <w:rPr>
          <w:rFonts w:cs="Arial"/>
        </w:rPr>
        <w:fldChar w:fldCharType="begin" w:fldLock="1"/>
      </w:r>
      <w:r w:rsidR="005650F2" w:rsidRPr="00433800">
        <w:rPr>
          <w:rFonts w:cs="Arial"/>
        </w:rPr>
        <w:instrText>ADDIN CSL_CITATION {"citationItems":[{"id":"ITEM-1","itemData":{"DOI":"10.1186/s13054-021-03870-5","ISBN":"1305402103","ISSN":"1466609X","PMID":"35012618","abstract":"Background: Proteins are an essential part of medical nutrition therapy in critically ill patients. Guidelines almost universally recommend a high protein intake without robust evidence supporting its use. Methods: Using a large international database, we modelled associations between the hazard rate of in-hospital death and live hospital discharge (competing risks) and three categories of protein intake (low: &lt; 0.8 g/kg per day, standard: 0.8–1.2 g/kg per day, high: &gt; 1.2 g/kg per day) during the first 11 days after ICU admission (acute phase). Time-varying cause-specific hazard ratios (HR) were calculated from piece-wise exponential additive mixed models. We used the estimated model to compare five different hypothetical protein diets (an exclusively low protein diet, a standard protein diet administered early (day 1 to 4) or late (day 5 to 11) after ICU admission, and an early or late high protein diet). Results: Of 21,100 critically ill patients in the database, 16,489 fulfilled inclusion criteria for the analysis. By day 60, 11,360 (68.9%) patients had been discharged from hospital, 4,192 patients (25.4%) had died in hospital, and 937 patients (5.7%) were still hospitalized. Median daily low protein intake was 0.49 g/kg [IQR 0.27–0.66], standard intake 0.99 g/kg [IQR 0.89– 1.09], and high intake 1.41 g/kg [IQR 1.29–1.60]. In comparison with an exclusively low protein diet, a late standard protein diet was associated with a lower hazard of in-hospital death: minimum 0.75 (95% CI 0.64, 0.87), and a higher hazard of live hospital discharge: maximum HR 1.98 (95% CI 1.72, 2.28). Results on hospital discharge, however, were qualitatively changed by a sensitivity analysis. There was no evidence that an early standard or a high protein intake during the acute phase was associated with a further improvement of outcome. Conclusions: Provision of a standard protein intake during the late acute phase may improve outcome compared to an exclusively low protein diet. In unselected critically ill patients, clinical outcome may not be improved by a high protein intake during the acute phase. Study registration ID number ISRCTN17829198.","author":[{"dropping-particle":"","family":"Hartl","given":"Wolfgang H.","non-dropping-particle":"","parse-names":false,"suffix":""},{"dropping-particle":"","family":"Kopper","given":"Philipp","non-dropping-particle":"","parse-names":false,"suffix":""},{"dropping-particle":"","family":"Bender","given":"Andreas","non-dropping-particle":"","parse-names":false,"suffix":""},{"dropping-particle":"","family":"Scheipl","given":"Fabian","non-dropping-particle":"","parse-names":false,"suffix":""},{"dropping-particle":"","family":"Day","given":"Andrew G.","non-dropping-particle":"","parse-names":false,"suffix":""},{"dropping-particle":"","family":"Elke","given":"Gunnar","non-dropping-particle":"","parse-names":false,"suffix":""},{"dropping-particle":"","family":"Küchenhoff","given":"Helmut","non-dropping-particle":"","parse-names":false,"suffix":""}],"container-title":"Critical Care","id":"ITEM-1","issue":"1","issued":{"date-parts":[["2022"]]},"page":"1-12","publisher":"BioMed Central","title":"Protein intake and outcome of critically ill patients: analysis of a large international database using piece-wise exponential additive mixed models","type":"article-journal","volume":"26"},"uris":["http://www.mendeley.com/documents/?uuid=42ca8fba-7940-40a1-9923-3a07a50e20e9"]}],"mendeley":{"formattedCitation":"(Hartl et al., 2022)","plainTextFormattedCitation":"(Hartl et al., 2022)","previouslyFormattedCitation":"(Hartl et al., 2022)"},"properties":{"noteIndex":0},"schema":"https://github.com/citation-style-language/schema/raw/master/csl-citation.json"}</w:instrText>
      </w:r>
      <w:r w:rsidR="00EB414A" w:rsidRPr="00433800">
        <w:rPr>
          <w:rFonts w:cs="Arial"/>
        </w:rPr>
        <w:fldChar w:fldCharType="separate"/>
      </w:r>
      <w:r w:rsidR="00EB414A" w:rsidRPr="00433800">
        <w:rPr>
          <w:rFonts w:cs="Arial"/>
          <w:noProof/>
        </w:rPr>
        <w:t>(Hartl et al., 2022)</w:t>
      </w:r>
      <w:r w:rsidR="00EB414A" w:rsidRPr="00433800">
        <w:rPr>
          <w:rFonts w:cs="Arial"/>
        </w:rPr>
        <w:fldChar w:fldCharType="end"/>
      </w:r>
    </w:p>
    <w:p w14:paraId="3C6D42B8" w14:textId="2987257E" w:rsidR="00516103" w:rsidRPr="00433800" w:rsidRDefault="00AF1848" w:rsidP="0047147C">
      <w:pPr>
        <w:spacing w:line="360" w:lineRule="auto"/>
        <w:ind w:firstLine="720"/>
        <w:rPr>
          <w:rFonts w:cs="Arial"/>
        </w:rPr>
      </w:pPr>
      <w:r w:rsidRPr="00433800">
        <w:rPr>
          <w:rFonts w:cs="Arial"/>
        </w:rPr>
        <w:t xml:space="preserve">Agussalim Bukhari </w:t>
      </w:r>
      <w:r w:rsidR="00E038EF" w:rsidRPr="00433800">
        <w:rPr>
          <w:rFonts w:cs="Arial"/>
        </w:rPr>
        <w:t>dkk,2020</w:t>
      </w:r>
      <w:r w:rsidRPr="00433800">
        <w:rPr>
          <w:rFonts w:cs="Arial"/>
        </w:rPr>
        <w:t xml:space="preserve"> Dalam Penelitian mengungkapkan bahwa pemberian makanan enteral dini dengan formula polimer berprotein tinggi dalam pengobatan pasien sakit kritis non-TBI meningkatkan perbaikan klinis pasien, dengan memenuhi kebutuhan energi  zat gizi makro dan zat gizi mikro yang diperlukan untuk menyeimbangkan pengeluaran energi. Untuk pasien yang sebelumnya tidak mengalami malnutrisi, dianjurkan untuk memberikan 0,20–0,25 g/kg/hari nitrogen (1,3–1,5 g protein/ kg berat badan ideal/hari atau 1,2–2,0 g/kg berat badan aktual/hari) dan dapat ditingkatkan menjadi 0,35 g/kg/hari (2,2 g/kg berat badan ideal/hari) jika sebelumnya terjadi malnutrisi atau katabolisme yang signifikan. Pada pasien non-TBI mendapat manfaat dari pemberian makanan enteral dini polimer tinggi protein dibandingkan oligomer atau Dekstrosa 5% dimana dapat menurunkan jumlah sel darah putih, skor APACHE II, dan skor NUTRIC.</w:t>
      </w:r>
      <w:r w:rsidRPr="00433800">
        <w:rPr>
          <w:rFonts w:cs="Arial"/>
        </w:rPr>
        <w:fldChar w:fldCharType="begin" w:fldLock="1"/>
      </w:r>
      <w:r w:rsidR="005650F2" w:rsidRPr="00433800">
        <w:rPr>
          <w:rFonts w:cs="Arial"/>
        </w:rPr>
        <w:instrText>ADDIN CSL_CITATION {"citationItems":[{"id":"ITEM-1","itemData":{"DOI":"10.3177/jnsv.66.S2","ISSN":"18817742","PMID":"33612595","abstract":"Summary Critically ill patients are physiologically unstable, often have complex hypermetabolic responses to trauma. These patients are facing a high risk of death, multi-organ failure, and prolonged ventilator use. Nutrition is one of therapy for critical illness, however, patients often experience malnutrition caused by disease severity, delays in feeding, and miscalculation of calorie needs. The study aims to evaluate clinical improvement in critically ill participants that were given 3 kinds of early enteral feeding formulas, which were control (5% Dextrose), high-protein polymeric, or oligomeric formulas. A total of 55 critically ill participants admitted to the intensive care unit (ICU) between October 2017– March 2018 and assigned in this controlled trial. Early enteral feeding was initiated within 24–48 h after ICU admission. Each enteral feeding group were categorized to traumatic brain injury (TBI) or non-TBI. The primary endpoints were changes in white blood cell count, Acute Physiologic and Chronic Health Evaluation (APACHE) II score, and Nutrition Risk in the Critically Ill (NUTRIC) score from baseline to day 3. Baseline characteristics were similar between control (n=22), high-protein polymeric (n=19) and oligomeric (n=14) groups. There were significant decreases for white blood cell count (13,262.5±​ 6,963.51 to 11,687.5±7,420.92; p=0.041), APACHE II score (17.33±3.31 to 13.83±​ 1.95; p=0.007), and NUTRIC scores changes (3.08±1.44 to 1.92±1.00; p=0.022) in non-TBI participants receiving highprotein polymeric compared those in control or oligomeric participants. But there is no significant clinical improvement in TBI patients. In conclusion, non-TBI patients benefit from early enteral feeding with high-protein polymeric formula.","author":[{"dropping-particle":"","family":"Bukhari","given":"Agussalim","non-dropping-particle":"","parse-names":false,"suffix":""},{"dropping-particle":"","family":"Taslim","given":"Nurpudji A.","non-dropping-particle":"","parse-names":false,"suffix":""},{"dropping-particle":"","family":"As’ad","given":"Suryani","non-dropping-particle":"","parse-names":false,"suffix":""},{"dropping-particle":"","family":"Rasyid","given":"Haerani","non-dropping-particle":"","parse-names":false,"suffix":""},{"dropping-particle":"","family":"Aminuddin","given":"","non-dropping-particle":"","parse-names":false,"suffix":""},{"dropping-particle":"","family":"Muchtar","given":"Faisal","non-dropping-particle":"","parse-names":false,"suffix":""},{"dropping-particle":"","family":"Rosdiana","given":"R.","non-dropping-particle":"","parse-names":false,"suffix":""},{"dropping-particle":"","family":"Umrayani","given":"","non-dropping-particle":"","parse-names":false,"suffix":""},{"dropping-particle":"","family":"Rusli","given":"Christina","non-dropping-particle":"","parse-names":false,"suffix":""}],"container-title":"Journal of Nutritional Science and Vitaminology","id":"ITEM-1","issued":{"date-parts":[["2020"]]},"page":"S2-S10","publisher":"Center for Academic Publications Japan","title":"Comparison of different early enteral feeding formulas on critically ill patients","type":"article-journal","volume":"66"},"uris":["http://www.mendeley.com/documents/?uuid=8efb7a5f-cbea-3911-99c7-482486f81e70","http://www.mendeley.com/documents/?uuid=5c167698-47e1-4c36-830b-bcd5d47ed9bf"]}],"mendeley":{"formattedCitation":"(Bukhari et al., 2020)","plainTextFormattedCitation":"(Bukhari et al., 2020)","previouslyFormattedCitation":"(Bukhari et al., 2020)"},"properties":{"noteIndex":0},"schema":"https://github.com/citation-style-language/schema/raw/master/csl-citation.json"}</w:instrText>
      </w:r>
      <w:r w:rsidRPr="00433800">
        <w:rPr>
          <w:rFonts w:cs="Arial"/>
        </w:rPr>
        <w:fldChar w:fldCharType="separate"/>
      </w:r>
      <w:r w:rsidRPr="00433800">
        <w:rPr>
          <w:rFonts w:cs="Arial"/>
          <w:noProof/>
        </w:rPr>
        <w:t>(Bukhari et al., 2020)</w:t>
      </w:r>
      <w:r w:rsidRPr="00433800">
        <w:rPr>
          <w:rFonts w:cs="Arial"/>
        </w:rPr>
        <w:fldChar w:fldCharType="end"/>
      </w:r>
      <w:r w:rsidR="0047147C" w:rsidRPr="00433800">
        <w:t xml:space="preserve"> </w:t>
      </w:r>
    </w:p>
    <w:bookmarkEnd w:id="116"/>
    <w:p w14:paraId="5E283EDE" w14:textId="50DE2224" w:rsidR="004A44FF" w:rsidRPr="00433800" w:rsidRDefault="006737E4" w:rsidP="00E038EF">
      <w:pPr>
        <w:pStyle w:val="NormalWeb"/>
        <w:spacing w:before="0" w:beforeAutospacing="0" w:after="0" w:afterAutospacing="0" w:line="360" w:lineRule="auto"/>
        <w:ind w:firstLine="720"/>
        <w:jc w:val="both"/>
        <w:rPr>
          <w:rFonts w:ascii="Arial" w:hAnsi="Arial" w:cs="Arial"/>
          <w:sz w:val="22"/>
          <w:szCs w:val="22"/>
        </w:rPr>
      </w:pPr>
      <w:r w:rsidRPr="00433800">
        <w:rPr>
          <w:rFonts w:ascii="Arial" w:hAnsi="Arial" w:cs="Arial"/>
          <w:sz w:val="22"/>
          <w:szCs w:val="22"/>
        </w:rPr>
        <w:t>Alasdair Simpson dkk,</w:t>
      </w:r>
      <w:r w:rsidR="00E038EF" w:rsidRPr="00433800">
        <w:rPr>
          <w:rFonts w:ascii="Arial" w:hAnsi="Arial" w:cs="Arial"/>
          <w:sz w:val="22"/>
          <w:szCs w:val="22"/>
        </w:rPr>
        <w:t xml:space="preserve">2021 </w:t>
      </w:r>
      <w:proofErr w:type="spellStart"/>
      <w:r w:rsidR="00E038EF" w:rsidRPr="00433800">
        <w:rPr>
          <w:rFonts w:ascii="Arial" w:hAnsi="Arial" w:cs="Arial"/>
          <w:sz w:val="22"/>
          <w:szCs w:val="22"/>
        </w:rPr>
        <w:t>dalam</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penelitiannya</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mengatakan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bahwa</w:t>
      </w:r>
      <w:proofErr w:type="spellEnd"/>
      <w:r w:rsidR="00E038EF" w:rsidRPr="00433800">
        <w:rPr>
          <w:rFonts w:ascii="Arial" w:hAnsi="Arial" w:cs="Arial"/>
          <w:b/>
          <w:bCs/>
          <w:sz w:val="22"/>
          <w:szCs w:val="22"/>
        </w:rPr>
        <w:t xml:space="preserve"> </w:t>
      </w:r>
      <w:r w:rsidR="00E038EF" w:rsidRPr="00433800">
        <w:rPr>
          <w:rFonts w:ascii="Arial" w:hAnsi="Arial" w:cs="Arial"/>
          <w:sz w:val="22"/>
          <w:szCs w:val="22"/>
        </w:rPr>
        <w:t xml:space="preserve">NLR </w:t>
      </w:r>
      <w:proofErr w:type="spellStart"/>
      <w:r w:rsidR="00E038EF" w:rsidRPr="00433800">
        <w:rPr>
          <w:rFonts w:ascii="Arial" w:hAnsi="Arial" w:cs="Arial"/>
          <w:sz w:val="22"/>
          <w:szCs w:val="22"/>
        </w:rPr>
        <w:t>sebagai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prediktor</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independen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terhadap</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kematian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dengan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penyakit</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kardiovaskular</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seperti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sindrom</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koroner</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akut</w:t>
      </w:r>
      <w:proofErr w:type="spellEnd"/>
      <w:r w:rsidR="00E038EF" w:rsidRPr="00433800">
        <w:rPr>
          <w:rFonts w:ascii="Arial" w:hAnsi="Arial" w:cs="Arial"/>
          <w:sz w:val="22"/>
          <w:szCs w:val="22"/>
        </w:rPr>
        <w:t xml:space="preserve">, emboli </w:t>
      </w:r>
      <w:proofErr w:type="spellStart"/>
      <w:r w:rsidR="00E038EF" w:rsidRPr="00433800">
        <w:rPr>
          <w:rFonts w:ascii="Arial" w:hAnsi="Arial" w:cs="Arial"/>
          <w:sz w:val="22"/>
          <w:szCs w:val="22"/>
        </w:rPr>
        <w:t>paru</w:t>
      </w:r>
      <w:proofErr w:type="spellEnd"/>
      <w:r w:rsidR="00E038EF" w:rsidRPr="00433800">
        <w:rPr>
          <w:rFonts w:ascii="Arial" w:hAnsi="Arial" w:cs="Arial"/>
          <w:sz w:val="22"/>
          <w:szCs w:val="22"/>
        </w:rPr>
        <w:t xml:space="preserve"> dan </w:t>
      </w:r>
      <w:proofErr w:type="spellStart"/>
      <w:r w:rsidR="00E038EF" w:rsidRPr="00433800">
        <w:rPr>
          <w:rFonts w:ascii="Arial" w:hAnsi="Arial" w:cs="Arial"/>
          <w:sz w:val="22"/>
          <w:szCs w:val="22"/>
        </w:rPr>
        <w:t>diseksi</w:t>
      </w:r>
      <w:proofErr w:type="spellEnd"/>
      <w:r w:rsidR="00E038EF" w:rsidRPr="00433800">
        <w:rPr>
          <w:rFonts w:ascii="Arial" w:hAnsi="Arial" w:cs="Arial"/>
          <w:sz w:val="22"/>
          <w:szCs w:val="22"/>
        </w:rPr>
        <w:t xml:space="preserve"> dan </w:t>
      </w:r>
      <w:proofErr w:type="spellStart"/>
      <w:r w:rsidR="00E038EF" w:rsidRPr="00433800">
        <w:rPr>
          <w:rFonts w:ascii="Arial" w:hAnsi="Arial" w:cs="Arial"/>
          <w:sz w:val="22"/>
          <w:szCs w:val="22"/>
        </w:rPr>
        <w:t>kanker</w:t>
      </w:r>
      <w:proofErr w:type="spellEnd"/>
      <w:r w:rsidR="00E038EF" w:rsidRPr="00433800">
        <w:rPr>
          <w:rFonts w:ascii="Arial" w:hAnsi="Arial" w:cs="Arial"/>
          <w:sz w:val="22"/>
          <w:szCs w:val="22"/>
        </w:rPr>
        <w:t xml:space="preserve">. Hwang </w:t>
      </w:r>
      <w:proofErr w:type="spellStart"/>
      <w:r w:rsidR="00E038EF" w:rsidRPr="00433800">
        <w:rPr>
          <w:rFonts w:ascii="Arial" w:hAnsi="Arial" w:cs="Arial"/>
          <w:sz w:val="22"/>
          <w:szCs w:val="22"/>
        </w:rPr>
        <w:t>dkk</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menunjukkan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bahwa</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pasien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syok</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septik</w:t>
      </w:r>
      <w:proofErr w:type="spellEnd"/>
      <w:r w:rsidR="00E038EF" w:rsidRPr="00433800">
        <w:rPr>
          <w:rFonts w:ascii="Arial" w:hAnsi="Arial" w:cs="Arial"/>
          <w:sz w:val="22"/>
          <w:szCs w:val="22"/>
        </w:rPr>
        <w:t xml:space="preserve"> yang </w:t>
      </w:r>
      <w:proofErr w:type="spellStart"/>
      <w:r w:rsidR="00E038EF" w:rsidRPr="00433800">
        <w:rPr>
          <w:rFonts w:ascii="Arial" w:hAnsi="Arial" w:cs="Arial"/>
          <w:sz w:val="22"/>
          <w:szCs w:val="22"/>
        </w:rPr>
        <w:t>berisiko</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mengalami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kematian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dini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memiliki</w:t>
      </w:r>
      <w:proofErr w:type="spellEnd"/>
      <w:r w:rsidR="00E038EF" w:rsidRPr="00433800">
        <w:rPr>
          <w:rFonts w:ascii="Arial" w:hAnsi="Arial" w:cs="Arial"/>
          <w:sz w:val="22"/>
          <w:szCs w:val="22"/>
        </w:rPr>
        <w:t xml:space="preserve"> NLR yang </w:t>
      </w:r>
      <w:proofErr w:type="spellStart"/>
      <w:r w:rsidR="00E038EF" w:rsidRPr="00433800">
        <w:rPr>
          <w:rFonts w:ascii="Arial" w:hAnsi="Arial" w:cs="Arial"/>
          <w:sz w:val="22"/>
          <w:szCs w:val="22"/>
        </w:rPr>
        <w:t>rendah</w:t>
      </w:r>
      <w:proofErr w:type="spellEnd"/>
      <w:r w:rsidR="00E038EF" w:rsidRPr="00433800">
        <w:rPr>
          <w:rFonts w:ascii="Arial" w:hAnsi="Arial" w:cs="Arial"/>
          <w:sz w:val="22"/>
          <w:szCs w:val="22"/>
        </w:rPr>
        <w:t xml:space="preserve"> dan </w:t>
      </w:r>
      <w:proofErr w:type="spellStart"/>
      <w:r w:rsidR="00E038EF" w:rsidRPr="00433800">
        <w:rPr>
          <w:rFonts w:ascii="Arial" w:hAnsi="Arial" w:cs="Arial"/>
          <w:sz w:val="22"/>
          <w:szCs w:val="22"/>
        </w:rPr>
        <w:t>kematian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lanjut</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dikaitkan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dengan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peningkatan</w:t>
      </w:r>
      <w:proofErr w:type="spellEnd"/>
      <w:r w:rsidR="00E038EF" w:rsidRPr="00433800">
        <w:rPr>
          <w:rFonts w:ascii="Arial" w:hAnsi="Arial" w:cs="Arial"/>
          <w:sz w:val="22"/>
          <w:szCs w:val="22"/>
        </w:rPr>
        <w:t xml:space="preserve"> NLR </w:t>
      </w:r>
      <w:proofErr w:type="spellStart"/>
      <w:r w:rsidR="00E038EF" w:rsidRPr="00433800">
        <w:rPr>
          <w:rFonts w:ascii="Arial" w:hAnsi="Arial" w:cs="Arial"/>
          <w:sz w:val="22"/>
          <w:szCs w:val="22"/>
        </w:rPr>
        <w:t>sehingga</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pasien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dengan</w:t>
      </w:r>
      <w:proofErr w:type="spellEnd"/>
      <w:r w:rsidR="00E038EF" w:rsidRPr="00433800">
        <w:rPr>
          <w:rFonts w:ascii="Arial" w:hAnsi="Arial" w:cs="Arial"/>
          <w:sz w:val="22"/>
          <w:szCs w:val="22"/>
        </w:rPr>
        <w:t xml:space="preserve"> NLR </w:t>
      </w:r>
      <w:proofErr w:type="spellStart"/>
      <w:r w:rsidR="00E038EF" w:rsidRPr="00433800">
        <w:rPr>
          <w:rFonts w:ascii="Arial" w:hAnsi="Arial" w:cs="Arial"/>
          <w:sz w:val="22"/>
          <w:szCs w:val="22"/>
        </w:rPr>
        <w:t>tinggi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atau</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rendah</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lebih</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cenderung</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memiliki</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angka</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lastRenderedPageBreak/>
        <w:t>kematian</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lebih</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tinggi</w:t>
      </w:r>
      <w:proofErr w:type="spellEnd"/>
      <w:r w:rsidR="00E038EF" w:rsidRPr="00433800">
        <w:rPr>
          <w:rFonts w:ascii="Arial" w:hAnsi="Arial" w:cs="Arial"/>
          <w:sz w:val="22"/>
          <w:szCs w:val="22"/>
        </w:rPr>
        <w:t xml:space="preserve"> dan masa </w:t>
      </w:r>
      <w:proofErr w:type="spellStart"/>
      <w:r w:rsidR="00E038EF" w:rsidRPr="00433800">
        <w:rPr>
          <w:rFonts w:ascii="Arial" w:hAnsi="Arial" w:cs="Arial"/>
          <w:sz w:val="22"/>
          <w:szCs w:val="22"/>
        </w:rPr>
        <w:t>rawat</w:t>
      </w:r>
      <w:proofErr w:type="spellEnd"/>
      <w:r w:rsidR="00E038EF" w:rsidRPr="00433800">
        <w:rPr>
          <w:rFonts w:ascii="Arial" w:hAnsi="Arial" w:cs="Arial"/>
          <w:sz w:val="22"/>
          <w:szCs w:val="22"/>
        </w:rPr>
        <w:t xml:space="preserve"> ICU dan </w:t>
      </w:r>
      <w:proofErr w:type="spellStart"/>
      <w:r w:rsidR="00E038EF" w:rsidRPr="00433800">
        <w:rPr>
          <w:rFonts w:ascii="Arial" w:hAnsi="Arial" w:cs="Arial"/>
          <w:sz w:val="22"/>
          <w:szCs w:val="22"/>
        </w:rPr>
        <w:t>rumah</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sakit</w:t>
      </w:r>
      <w:proofErr w:type="spellEnd"/>
      <w:r w:rsidR="00E038EF" w:rsidRPr="00433800">
        <w:rPr>
          <w:rFonts w:ascii="Arial" w:hAnsi="Arial" w:cs="Arial"/>
          <w:sz w:val="22"/>
          <w:szCs w:val="22"/>
        </w:rPr>
        <w:t xml:space="preserve"> </w:t>
      </w:r>
      <w:proofErr w:type="spellStart"/>
      <w:r w:rsidR="00E038EF" w:rsidRPr="00433800">
        <w:rPr>
          <w:rFonts w:ascii="Arial" w:hAnsi="Arial" w:cs="Arial"/>
          <w:sz w:val="22"/>
          <w:szCs w:val="22"/>
        </w:rPr>
        <w:t>lebih</w:t>
      </w:r>
      <w:proofErr w:type="spellEnd"/>
      <w:r w:rsidR="00E038EF" w:rsidRPr="00433800">
        <w:rPr>
          <w:rFonts w:ascii="Arial" w:hAnsi="Arial" w:cs="Arial"/>
          <w:sz w:val="22"/>
          <w:szCs w:val="22"/>
        </w:rPr>
        <w:t xml:space="preserve"> lama.</w:t>
      </w:r>
      <w:r w:rsidR="009526FA" w:rsidRPr="00433800">
        <w:rPr>
          <w:rFonts w:ascii="Arial" w:hAnsi="Arial" w:cs="Arial"/>
          <w:color w:val="000000"/>
          <w:sz w:val="22"/>
          <w:szCs w:val="22"/>
        </w:rPr>
        <w:t xml:space="preserve"> </w:t>
      </w:r>
      <w:r w:rsidR="005650F2" w:rsidRPr="00433800">
        <w:rPr>
          <w:rFonts w:ascii="Arial" w:hAnsi="Arial" w:cs="Arial"/>
          <w:color w:val="000000"/>
          <w:sz w:val="22"/>
          <w:szCs w:val="22"/>
        </w:rPr>
        <w:fldChar w:fldCharType="begin" w:fldLock="1"/>
      </w:r>
      <w:r w:rsidR="005544B0" w:rsidRPr="00433800">
        <w:rPr>
          <w:rFonts w:ascii="Arial" w:hAnsi="Arial" w:cs="Arial"/>
          <w:color w:val="000000"/>
          <w:sz w:val="22"/>
          <w:szCs w:val="22"/>
        </w:rPr>
        <w:instrText>ADDIN CSL_CITATION {"citationItems":[{"id":"ITEM-1","itemData":{"DOI":"10.1177/1751143720914229","ISSN":"17511437","abstract":"Purpose: To describe the relationship between comorbidities and survival following admission to the intensive care unit. Methods: Retrospective observational study using several linked routinely collected databases from 16 general intensive care units between 2002 and 2011. Comorbidities identified from hospitalisation in the five years prior to intensive care unit admission. Odds ratios for survival in intensive care unit, hospital and at 30 days, 180 days and 12 months after intensive care unit admission derived from multiple logistic regression models. Results: There were 41,230 admissions to intensive care units between 2002 and 2011. Forty-one percent had at least one comorbidity – 24% had one, 17% had more than one. Patients with comorbidities were significantly older, had higher Acute Physiology and Chronic Health Evaluation II scores and were more likely to have received elective rather than emergency surgery compared with those without comorbidities. After excluding elective hospitalisations, intensive care unit and hospital mortality for the cohort were 24% and 29%, respectively. Asthma (odds ratio 0.79, 95% confidence interval 0.63–0.99) and solid tumours (odds ratio 0.74, 0.67–0.83) were associated with lower odds of intensive care unit mortality than no comorbidity. Intensive care unit mortality was raised for liver disease (odds ratio 2.98, 2.43–3.65), cirrhosis (odds ratio 2.61, 1.9–3.61), haematological malignancy (odds ratio 2.29, 1.85–2.83), chronic ischaemic heart disease (odds ratio 1.53, 1.19–1.98), heart failure (odds ratio 1.79, 1.35–2.39) and rheumatological disease (odds ratio 1.53, 1.18–1.98). Conclusions: Comorbidities affect two-fifths of intensive care unit admission and have highly variable effects on subsequent outcomes. Information on the differential effects of comorbidities will be helpful in making better decisions about intensive care unit support and understanding outcomes beyond surviving intensive care unit.","author":[{"dropping-particle":"","family":"Simpson","given":"Alasdair","non-dropping-particle":"","parse-names":false,"suffix":""},{"dropping-particle":"","family":"Puxty","given":"Kathryn","non-dropping-particle":"","parse-names":false,"suffix":""},{"dropping-particle":"","family":"McLoone","given":"Philip","non-dropping-particle":"","parse-names":false,"suffix":""},{"dropping-particle":"","family":"Quasim","given":"Tara","non-dropping-particle":"","parse-names":false,"suffix":""},{"dropping-particle":"","family":"Sloan","given":"Billy","non-dropping-particle":"","parse-names":false,"suffix":""},{"dropping-particle":"","family":"Morrison","given":"David S.","non-dropping-particle":"","parse-names":false,"suffix":""}],"container-title":"Journal of the Intensive Care Society","id":"ITEM-1","issue":"2","issued":{"date-parts":[["2021"]]},"page":"143-151","title":"Comorbidity and survival after admission to the intensive care unit: A population-based study of 41,230 patients","type":"article-journal","volume":"22"},"uris":["http://www.mendeley.com/documents/?uuid=93d2283d-c316-4447-b647-4e474d657293"]}],"mendeley":{"formattedCitation":"(Simpson et al., 2021)","plainTextFormattedCitation":"(Simpson et al., 2021)","previouslyFormattedCitation":"(Simpson et al., 2021)"},"properties":{"noteIndex":0},"schema":"https://github.com/citation-style-language/schema/raw/master/csl-citation.json"}</w:instrText>
      </w:r>
      <w:r w:rsidR="005650F2" w:rsidRPr="00433800">
        <w:rPr>
          <w:rFonts w:ascii="Arial" w:hAnsi="Arial" w:cs="Arial"/>
          <w:color w:val="000000"/>
          <w:sz w:val="22"/>
          <w:szCs w:val="22"/>
        </w:rPr>
        <w:fldChar w:fldCharType="separate"/>
      </w:r>
      <w:r w:rsidR="005650F2" w:rsidRPr="00433800">
        <w:rPr>
          <w:rFonts w:ascii="Arial" w:hAnsi="Arial" w:cs="Arial"/>
          <w:noProof/>
          <w:color w:val="000000"/>
          <w:sz w:val="22"/>
          <w:szCs w:val="22"/>
        </w:rPr>
        <w:t>(Simpson et al., 2021)</w:t>
      </w:r>
      <w:r w:rsidR="005650F2" w:rsidRPr="00433800">
        <w:rPr>
          <w:rFonts w:ascii="Arial" w:hAnsi="Arial" w:cs="Arial"/>
          <w:color w:val="000000"/>
          <w:sz w:val="22"/>
          <w:szCs w:val="22"/>
        </w:rPr>
        <w:fldChar w:fldCharType="end"/>
      </w:r>
    </w:p>
    <w:p w14:paraId="143E8861" w14:textId="0F2A2BDE" w:rsidR="009526FA" w:rsidRPr="00433800" w:rsidRDefault="00E24BF3" w:rsidP="009526FA">
      <w:pPr>
        <w:autoSpaceDE w:val="0"/>
        <w:autoSpaceDN w:val="0"/>
        <w:adjustRightInd w:val="0"/>
        <w:spacing w:line="360" w:lineRule="auto"/>
        <w:ind w:firstLine="720"/>
        <w:rPr>
          <w:rFonts w:eastAsia="NotoSans-Regular" w:cs="Arial"/>
          <w:color w:val="2B2A29"/>
        </w:rPr>
      </w:pPr>
      <w:r w:rsidRPr="00433800">
        <w:rPr>
          <w:rFonts w:eastAsia="NotoSans-Regular" w:cs="Arial"/>
          <w:color w:val="2B2A29"/>
        </w:rPr>
        <w:t xml:space="preserve">Liu </w:t>
      </w:r>
      <w:r w:rsidR="009526FA" w:rsidRPr="00433800">
        <w:rPr>
          <w:rFonts w:eastAsia="NotoSans-Regular" w:cs="Arial"/>
          <w:color w:val="2B2A29"/>
        </w:rPr>
        <w:t>dkk.menemukan bahwa NLR yang lebih tinggi dikaitkan dengan tingkat kematian yang lebih tinggi pada pasien yang dirawat dengan sindrom koroner akut. NLR yang diukur saat masuk ke ICU dikaitkan dengan mortalitas jangka pendek dan jangka panjang pada pasien dewasa yang sakit kritis. Hubungan ini paling kuat pada pasien tanpa sepsis. NLR dianggap indikator yang berguna untuk mengetahui respon inflamasi pada penyakit kritis orang dewasa.</w:t>
      </w:r>
      <w:r w:rsidR="003D184C" w:rsidRPr="00433800">
        <w:rPr>
          <w:rFonts w:eastAsia="NotoSans-Regular" w:cs="Arial"/>
          <w:color w:val="2B2A29"/>
        </w:rPr>
        <w:fldChar w:fldCharType="begin" w:fldLock="1"/>
      </w:r>
      <w:r w:rsidR="00EB414A" w:rsidRPr="00433800">
        <w:rPr>
          <w:rFonts w:eastAsia="NotoSans-Regular" w:cs="Arial"/>
          <w:color w:val="2B2A29"/>
        </w:rPr>
        <w:instrText>ADDIN CSL_CITATION {"citationItems":[{"id":"ITEM-1","itemData":{"DOI":"10.1155/2016/8191254","ISSN":"14661861","PMID":"27110067","abstract":"Background. The neutrophil-to-lymphocyte ratio (NLR) is an easily accessible biological marker that has been reported to represent disease severity. The aim of this study is to investigate the association between NLR and mortality in patients with sepsis. Methods. A total of 333 consecutive adult patients with sepsis were screened for eligibility in this prospective, observational study cohort. Severity scores and leukocyte counts were prospectively recorded upon entry to the intensive care unit (ICU). Receiver operating characteristic (ROC) curves and binary logistic regression models were used to assess the performance of NLR in predicting unfavorable outcome. Correlations between variables and disease severity were analyzed through Spearman correlation tests. Results. Median NLR levels were significantly higher in patients who died than in survivors. NLR had a modest power for predicting poor outcome as suggested by area under the curve (AUC) of 0.695 ± 0.036. Multivariate linear regression indicated that increased NLR levels were related to unfavorable outcome independently of the effect of possible confounders. Spearman correlation tests showed that there was a positive correlation between NLR levels and disease severity. Conclusions. Increased NLR levels were independently associated with unfavorable clinical prognosis in patients with sepsis. Further investigation is required to increase understanding of the pathophysiology of this relationship.","author":[{"dropping-particle":"","family":"Liu","given":"Xuan","non-dropping-particle":"","parse-names":false,"suffix":""},{"dropping-particle":"","family":"Shen","given":"Yong","non-dropping-particle":"","parse-names":false,"suffix":""},{"dropping-particle":"","family":"Wang","given":"Hairong","non-dropping-particle":"","parse-names":false,"suffix":""},{"dropping-particle":"","family":"Ge","given":"Qinmin","non-dropping-particle":"","parse-names":false,"suffix":""},{"dropping-particle":"","family":"Fei","given":"Aihua","non-dropping-particle":"","parse-names":false,"suffix":""},{"dropping-particle":"","family":"Pan","given":"Shuming","non-dropping-particle":"","parse-names":false,"suffix":""}],"container-title":"Mediators of Inflammation","id":"ITEM-1","issued":{"date-parts":[["2016"]]},"title":"Prognostic Significance of Neutrophil-to-Lymphocyte Ratio in Patients with Sepsis: A Prospective Observational Study","type":"article-journal","volume":"2016"},"uris":["http://www.mendeley.com/documents/?uuid=1edf00eb-9327-4a34-b2a2-cfcad81add0e"]}],"mendeley":{"formattedCitation":"(Liu et al., 2016)","plainTextFormattedCitation":"(Liu et al., 2016)","previouslyFormattedCitation":"(Liu et al., 2016)"},"properties":{"noteIndex":0},"schema":"https://github.com/citation-style-language/schema/raw/master/csl-citation.json"}</w:instrText>
      </w:r>
      <w:r w:rsidR="003D184C" w:rsidRPr="00433800">
        <w:rPr>
          <w:rFonts w:eastAsia="NotoSans-Regular" w:cs="Arial"/>
          <w:color w:val="2B2A29"/>
        </w:rPr>
        <w:fldChar w:fldCharType="separate"/>
      </w:r>
      <w:r w:rsidR="003D184C" w:rsidRPr="00433800">
        <w:rPr>
          <w:rFonts w:eastAsia="NotoSans-Regular" w:cs="Arial"/>
          <w:noProof/>
          <w:color w:val="2B2A29"/>
        </w:rPr>
        <w:t>(Liu et al., 2016)</w:t>
      </w:r>
      <w:r w:rsidR="003D184C" w:rsidRPr="00433800">
        <w:rPr>
          <w:rFonts w:eastAsia="NotoSans-Regular" w:cs="Arial"/>
          <w:color w:val="2B2A29"/>
        </w:rPr>
        <w:fldChar w:fldCharType="end"/>
      </w:r>
    </w:p>
    <w:p w14:paraId="02FB3996" w14:textId="56E8933D" w:rsidR="000370D1" w:rsidRPr="00433800" w:rsidRDefault="000370D1" w:rsidP="000370D1">
      <w:pPr>
        <w:autoSpaceDE w:val="0"/>
        <w:autoSpaceDN w:val="0"/>
        <w:adjustRightInd w:val="0"/>
        <w:spacing w:line="360" w:lineRule="auto"/>
        <w:ind w:firstLine="720"/>
        <w:rPr>
          <w:rFonts w:eastAsia="NotoSans-Regular" w:cs="Arial"/>
          <w:color w:val="2B2A29"/>
          <w:lang w:val="en-ID"/>
        </w:rPr>
      </w:pPr>
      <w:r w:rsidRPr="00433800">
        <w:rPr>
          <w:rFonts w:eastAsia="NotoSans-Regular" w:cs="Arial"/>
          <w:color w:val="2B2A29"/>
          <w:lang w:val="en-ID"/>
        </w:rPr>
        <w:t xml:space="preserve">Pada </w:t>
      </w:r>
      <w:proofErr w:type="spellStart"/>
      <w:r w:rsidRPr="00433800">
        <w:rPr>
          <w:rFonts w:eastAsia="NotoSans-Regular" w:cs="Arial"/>
          <w:color w:val="2B2A29"/>
          <w:lang w:val="en-ID"/>
        </w:rPr>
        <w:t>penelitian</w:t>
      </w:r>
      <w:proofErr w:type="spellEnd"/>
      <w:r w:rsidRPr="00433800">
        <w:rPr>
          <w:rFonts w:eastAsia="NotoSans-Regular" w:cs="Arial"/>
          <w:color w:val="2B2A29"/>
          <w:lang w:val="en-ID"/>
        </w:rPr>
        <w:t xml:space="preserve"> Matteo Regulus </w:t>
      </w:r>
      <w:proofErr w:type="spellStart"/>
      <w:r w:rsidRPr="00433800">
        <w:rPr>
          <w:rFonts w:eastAsia="NotoSans-Regular" w:cs="Arial"/>
          <w:color w:val="2B2A29"/>
          <w:lang w:val="en-ID"/>
        </w:rPr>
        <w:t>dkk</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menunjukkan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bahwa</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pasien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dengan</w:t>
      </w:r>
      <w:proofErr w:type="spellEnd"/>
      <w:r w:rsidRPr="00433800">
        <w:rPr>
          <w:rFonts w:eastAsia="NotoSans-Regular" w:cs="Arial"/>
          <w:color w:val="2B2A29"/>
          <w:lang w:val="en-ID"/>
        </w:rPr>
        <w:t xml:space="preserve"> NLR yang </w:t>
      </w:r>
      <w:proofErr w:type="spellStart"/>
      <w:r w:rsidRPr="00433800">
        <w:rPr>
          <w:rFonts w:eastAsia="NotoSans-Regular" w:cs="Arial"/>
          <w:color w:val="2B2A29"/>
          <w:lang w:val="en-ID"/>
        </w:rPr>
        <w:t>lebih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tinggi</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menunjukkan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risiko</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kematian</w:t>
      </w:r>
      <w:proofErr w:type="spellEnd"/>
      <w:r w:rsidRPr="00433800">
        <w:rPr>
          <w:rFonts w:eastAsia="NotoSans-Regular" w:cs="Arial"/>
          <w:color w:val="2B2A29"/>
          <w:lang w:val="en-ID"/>
        </w:rPr>
        <w:t xml:space="preserve"> intra-</w:t>
      </w:r>
      <w:proofErr w:type="spellStart"/>
      <w:r w:rsidRPr="00433800">
        <w:rPr>
          <w:rFonts w:eastAsia="NotoSans-Regular" w:cs="Arial"/>
          <w:color w:val="2B2A29"/>
          <w:lang w:val="en-ID"/>
        </w:rPr>
        <w:t>rumah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sakit</w:t>
      </w:r>
      <w:proofErr w:type="spellEnd"/>
      <w:r w:rsidRPr="00433800">
        <w:rPr>
          <w:rFonts w:eastAsia="NotoSans-Regular" w:cs="Arial"/>
          <w:color w:val="2B2A29"/>
          <w:lang w:val="en-ID"/>
        </w:rPr>
        <w:t xml:space="preserve"> yang </w:t>
      </w:r>
      <w:proofErr w:type="spellStart"/>
      <w:r w:rsidRPr="00433800">
        <w:rPr>
          <w:rFonts w:eastAsia="NotoSans-Regular" w:cs="Arial"/>
          <w:color w:val="2B2A29"/>
          <w:lang w:val="en-ID"/>
        </w:rPr>
        <w:t>lebih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tinggi</w:t>
      </w:r>
      <w:proofErr w:type="spellEnd"/>
      <w:r w:rsidRPr="00433800">
        <w:rPr>
          <w:rFonts w:eastAsia="NotoSans-Regular" w:cs="Arial"/>
          <w:color w:val="2B2A29"/>
          <w:lang w:val="en-ID"/>
        </w:rPr>
        <w:t xml:space="preserve"> dan </w:t>
      </w:r>
      <w:proofErr w:type="spellStart"/>
      <w:r w:rsidRPr="00433800">
        <w:rPr>
          <w:rFonts w:eastAsia="NotoSans-Regular" w:cs="Arial"/>
          <w:color w:val="2B2A29"/>
          <w:lang w:val="en-ID"/>
        </w:rPr>
        <w:t>perkembangan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penyakit</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ke</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tahap</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keparahan</w:t>
      </w:r>
      <w:proofErr w:type="spellEnd"/>
      <w:r w:rsidRPr="00433800">
        <w:rPr>
          <w:rFonts w:eastAsia="NotoSans-Regular" w:cs="Arial"/>
          <w:color w:val="2B2A29"/>
          <w:lang w:val="en-ID"/>
        </w:rPr>
        <w:t xml:space="preserve"> yang </w:t>
      </w:r>
      <w:proofErr w:type="spellStart"/>
      <w:r w:rsidRPr="00433800">
        <w:rPr>
          <w:rFonts w:eastAsia="NotoSans-Regular" w:cs="Arial"/>
          <w:color w:val="2B2A29"/>
          <w:lang w:val="en-ID"/>
        </w:rPr>
        <w:t>memerlukan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rawat</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inap</w:t>
      </w:r>
      <w:proofErr w:type="spellEnd"/>
      <w:r w:rsidRPr="00433800">
        <w:rPr>
          <w:rFonts w:eastAsia="NotoSans-Regular" w:cs="Arial"/>
          <w:color w:val="2B2A29"/>
          <w:lang w:val="en-ID"/>
        </w:rPr>
        <w:t xml:space="preserve"> di ICU. </w:t>
      </w:r>
      <w:proofErr w:type="spellStart"/>
      <w:r w:rsidRPr="00433800">
        <w:rPr>
          <w:rFonts w:eastAsia="NotoSans-Regular" w:cs="Arial"/>
          <w:color w:val="2B2A29"/>
          <w:lang w:val="en-ID"/>
        </w:rPr>
        <w:t>Sebagai</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catatan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prediksi</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kematian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dengan</w:t>
      </w:r>
      <w:proofErr w:type="spellEnd"/>
      <w:r w:rsidRPr="00433800">
        <w:rPr>
          <w:rFonts w:eastAsia="NotoSans-Regular" w:cs="Arial"/>
          <w:color w:val="2B2A29"/>
          <w:lang w:val="en-ID"/>
        </w:rPr>
        <w:t xml:space="preserve"> model Cox </w:t>
      </w:r>
      <w:proofErr w:type="spellStart"/>
      <w:r w:rsidRPr="00433800">
        <w:rPr>
          <w:rFonts w:eastAsia="NotoSans-Regular" w:cs="Arial"/>
          <w:color w:val="2B2A29"/>
          <w:lang w:val="en-ID"/>
        </w:rPr>
        <w:t>jauh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lebih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besar</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untuk</w:t>
      </w:r>
      <w:proofErr w:type="spellEnd"/>
      <w:r w:rsidRPr="00433800">
        <w:rPr>
          <w:rFonts w:eastAsia="NotoSans-Regular" w:cs="Arial"/>
          <w:color w:val="2B2A29"/>
          <w:lang w:val="en-ID"/>
        </w:rPr>
        <w:t xml:space="preserve"> NLR </w:t>
      </w:r>
      <w:proofErr w:type="spellStart"/>
      <w:r w:rsidRPr="00433800">
        <w:rPr>
          <w:rFonts w:eastAsia="NotoSans-Regular" w:cs="Arial"/>
          <w:color w:val="2B2A29"/>
          <w:lang w:val="en-ID"/>
        </w:rPr>
        <w:t>dibandingkan</w:t>
      </w:r>
      <w:proofErr w:type="spellEnd"/>
      <w:r w:rsidRPr="00433800">
        <w:rPr>
          <w:rFonts w:eastAsia="NotoSans-Regular" w:cs="Arial"/>
          <w:color w:val="2B2A29"/>
          <w:lang w:val="en-ID"/>
        </w:rPr>
        <w:t xml:space="preserve"> CRP dan </w:t>
      </w:r>
      <w:proofErr w:type="spellStart"/>
      <w:r w:rsidRPr="00433800">
        <w:rPr>
          <w:rFonts w:eastAsia="NotoSans-Regular" w:cs="Arial"/>
          <w:color w:val="2B2A29"/>
          <w:lang w:val="en-ID"/>
        </w:rPr>
        <w:t>penyakit</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penyerta</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tidak</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berhubungan</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dengan</w:t>
      </w:r>
      <w:proofErr w:type="spellEnd"/>
      <w:r w:rsidRPr="00433800">
        <w:rPr>
          <w:rFonts w:eastAsia="NotoSans-Regular" w:cs="Arial"/>
          <w:color w:val="2B2A29"/>
          <w:lang w:val="en-ID"/>
        </w:rPr>
        <w:t xml:space="preserve"> prognosis yang </w:t>
      </w:r>
      <w:proofErr w:type="spellStart"/>
      <w:r w:rsidRPr="00433800">
        <w:rPr>
          <w:rFonts w:eastAsia="NotoSans-Regular" w:cs="Arial"/>
          <w:color w:val="2B2A29"/>
          <w:lang w:val="en-ID"/>
        </w:rPr>
        <w:t>lebih</w:t>
      </w:r>
      <w:proofErr w:type="spellEnd"/>
      <w:r w:rsidRPr="00433800">
        <w:rPr>
          <w:rFonts w:eastAsia="NotoSans-Regular" w:cs="Arial"/>
          <w:color w:val="2B2A29"/>
          <w:lang w:val="en-ID"/>
        </w:rPr>
        <w:t xml:space="preserve"> </w:t>
      </w:r>
      <w:proofErr w:type="spellStart"/>
      <w:r w:rsidRPr="00433800">
        <w:rPr>
          <w:rFonts w:eastAsia="NotoSans-Regular" w:cs="Arial"/>
          <w:color w:val="2B2A29"/>
          <w:lang w:val="en-ID"/>
        </w:rPr>
        <w:t>buruk</w:t>
      </w:r>
      <w:proofErr w:type="spellEnd"/>
      <w:r w:rsidRPr="00433800">
        <w:rPr>
          <w:rFonts w:eastAsia="NotoSans-Regular" w:cs="Arial"/>
          <w:color w:val="2B2A29"/>
          <w:lang w:val="en-ID"/>
        </w:rPr>
        <w:t>.</w:t>
      </w:r>
      <w:r w:rsidRPr="00433800">
        <w:rPr>
          <w:rFonts w:eastAsia="NotoSans-Regular" w:cs="Arial"/>
          <w:color w:val="2B2A29"/>
          <w:lang w:val="en-ID"/>
        </w:rPr>
        <w:fldChar w:fldCharType="begin" w:fldLock="1"/>
      </w:r>
      <w:r w:rsidRPr="00433800">
        <w:rPr>
          <w:rFonts w:eastAsia="NotoSans-Regular" w:cs="Arial"/>
          <w:color w:val="2B2A29"/>
          <w:lang w:val="en-ID"/>
        </w:rPr>
        <w:instrText>ADDIN CSL_CITATION {"citationItems":[{"id":"ITEM-1","itemData":{"DOI":"10.1016/j.intimp.2020.106504","ISSN":"18781705","PMID":"32304994","abstract":"Aim: To accumulate evidence that indicated the key role played by virus-triggered inflammation in the 2019-novel coronavirus disease (COVID-19) which emerged in Wuhan City and rapidly spread throughout China. Methods: Age, neutrophil(NEU)-to-lymphocyte (LYM) ratio (NLR), lymphocyte-to-monocyte (MON) ratio, platelet-to-lymphocyte ratio (PLR), and C-reactive protein (CRP) of 93 patients with laboratory confirmed COVID-19 were investigated and compared. The receiver operating characteristic curve was applied to determine the thresholds for five bio-markers, and their prognostic values were assessed via the Kaplan–Meier curve and multivariate COX regression models. Results: The median age was 46.4 years old, and 37cases were females. A total of 27.8% of patients had been to Wuhan, and 73.1% had contacted with people from Wuhan. Fever (83.8%) and cough (70.9%) were the two most common symptoms. Elevated NLR and age were significantly associated with illness severity. The binary logistic analysis identified elevated NLR (hazard risk [HR] 2.46, 95% confidence interval [CI] 1.98–4.57) and age (HR 2.52, 95% CI 1.65–4.83) as independent factors for poor clinical outcome of COVID-19. NLR exhibited the largest area under the curve at 0.841, with the highest specificity (63.6%) and sensitivity (88%). Conclusions: Elevated age and NLR can be considered independent biomarkers for indicating poor clinical outcomes.","author":[{"dropping-particle":"","family":"Yang","given":"Ai Ping","non-dropping-particle":"","parse-names":false,"suffix":""},{"dropping-particle":"","family":"Liu","given":"Jian ping","non-dropping-particle":"","parse-names":false,"suffix":""},{"dropping-particle":"","family":"Tao","given":"Wen qiang","non-dropping-particle":"","parse-names":false,"suffix":""},{"dropping-particle":"","family":"Li","given":"Hui ming","non-dropping-particle":"","parse-names":false,"suffix":""}],"container-title":"International Immunopharmacology","id":"ITEM-1","issued":{"date-parts":[["2020"]]},"page":"106504","publisher":"Elsevier LTD","title":"The diagnostic and predictive role of NLR, d-NLR and PLR in COVID-19 patients","type":"article-journal","volume":"84"},"uris":["http://www.mendeley.com/documents/?uuid=5260dbe9-e0a5-479b-ab97-a5d1cf51e1dc"]}],"mendeley":{"formattedCitation":"(Yang et al., 2020)","plainTextFormattedCitation":"(Yang et al., 2020)","previouslyFormattedCitation":"(Yang et al., 2020)"},"properties":{"noteIndex":0},"schema":"https://github.com/citation-style-language/schema/raw/master/csl-citation.json"}</w:instrText>
      </w:r>
      <w:r w:rsidRPr="00433800">
        <w:rPr>
          <w:rFonts w:eastAsia="NotoSans-Regular" w:cs="Arial"/>
          <w:color w:val="2B2A29"/>
          <w:lang w:val="en-ID"/>
        </w:rPr>
        <w:fldChar w:fldCharType="separate"/>
      </w:r>
      <w:r w:rsidRPr="00433800">
        <w:rPr>
          <w:rFonts w:eastAsia="NotoSans-Regular" w:cs="Arial"/>
          <w:noProof/>
          <w:color w:val="2B2A29"/>
          <w:lang w:val="en-ID"/>
        </w:rPr>
        <w:t>(Yang et al., 2020)</w:t>
      </w:r>
      <w:r w:rsidRPr="00433800">
        <w:rPr>
          <w:rFonts w:eastAsia="NotoSans-Regular" w:cs="Arial"/>
          <w:color w:val="2B2A29"/>
        </w:rPr>
        <w:fldChar w:fldCharType="end"/>
      </w:r>
    </w:p>
    <w:p w14:paraId="6B465E1E" w14:textId="7CFBFA78" w:rsidR="009526FA" w:rsidRDefault="009526FA" w:rsidP="009526FA">
      <w:pPr>
        <w:pStyle w:val="Default"/>
        <w:spacing w:line="360" w:lineRule="auto"/>
        <w:ind w:firstLine="720"/>
        <w:jc w:val="both"/>
        <w:rPr>
          <w:rFonts w:ascii="Arial" w:hAnsi="Arial" w:cs="Arial"/>
          <w:color w:val="auto"/>
          <w:sz w:val="22"/>
          <w:szCs w:val="22"/>
        </w:rPr>
      </w:pPr>
      <w:bookmarkStart w:id="119" w:name="_Hlk166329167"/>
      <w:bookmarkStart w:id="120" w:name="_Hlk165270471"/>
      <w:r w:rsidRPr="00433800">
        <w:rPr>
          <w:rFonts w:ascii="Arial" w:hAnsi="Arial" w:cs="Arial"/>
          <w:color w:val="auto"/>
          <w:sz w:val="22"/>
          <w:szCs w:val="22"/>
          <w:lang w:val="id-ID"/>
        </w:rPr>
        <w:t>Terapi nutrisi memainkan peran penting dalam pengelolaan pasien sakit kritis untuk menurunkan mortalitas pada pasien kritis</w:t>
      </w:r>
      <w:bookmarkEnd w:id="119"/>
      <w:r w:rsidRPr="00433800">
        <w:rPr>
          <w:rFonts w:ascii="Arial" w:hAnsi="Arial" w:cs="Arial"/>
          <w:color w:val="auto"/>
          <w:sz w:val="22"/>
          <w:szCs w:val="22"/>
          <w:lang w:val="id-ID"/>
        </w:rPr>
        <w:t xml:space="preserve">. </w:t>
      </w:r>
      <w:proofErr w:type="spellStart"/>
      <w:r w:rsidRPr="00433800">
        <w:rPr>
          <w:rFonts w:ascii="Arial" w:hAnsi="Arial" w:cs="Arial"/>
          <w:color w:val="auto"/>
          <w:sz w:val="22"/>
          <w:szCs w:val="22"/>
        </w:rPr>
        <w:t>Dukungan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nutrisi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selama</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penyakit</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kritis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menurunkan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respons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metabolik</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terhadap</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stres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mencegah</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cedera</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seluler</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oksidatif</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memodulasi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sistem</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kekebalan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Respon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stres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terhadap</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penyakit</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kritis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menyebabkan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fluktuasi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luas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dalam</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tingkat</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metabolisme</w:t>
      </w:r>
      <w:proofErr w:type="spellEnd"/>
      <w:r w:rsidRPr="00433800">
        <w:rPr>
          <w:rFonts w:ascii="Arial" w:hAnsi="Arial" w:cs="Arial"/>
          <w:color w:val="auto"/>
          <w:sz w:val="22"/>
          <w:szCs w:val="22"/>
        </w:rPr>
        <w:t xml:space="preserve">. Fase </w:t>
      </w:r>
      <w:proofErr w:type="spellStart"/>
      <w:r w:rsidRPr="00433800">
        <w:rPr>
          <w:rFonts w:ascii="Arial" w:hAnsi="Arial" w:cs="Arial"/>
          <w:color w:val="auto"/>
          <w:sz w:val="22"/>
          <w:szCs w:val="22"/>
        </w:rPr>
        <w:t>hiperkatabolik</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dapat</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berlangsung</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selama</w:t>
      </w:r>
      <w:proofErr w:type="spellEnd"/>
      <w:r w:rsidRPr="00433800">
        <w:rPr>
          <w:rFonts w:ascii="Arial" w:hAnsi="Arial" w:cs="Arial"/>
          <w:color w:val="auto"/>
          <w:sz w:val="22"/>
          <w:szCs w:val="22"/>
        </w:rPr>
        <w:t xml:space="preserve"> 7-10 </w:t>
      </w:r>
      <w:proofErr w:type="spellStart"/>
      <w:r w:rsidRPr="00433800">
        <w:rPr>
          <w:rFonts w:ascii="Arial" w:hAnsi="Arial" w:cs="Arial"/>
          <w:color w:val="auto"/>
          <w:sz w:val="22"/>
          <w:szCs w:val="22"/>
        </w:rPr>
        <w:t>hari</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dimanifestasikan</w:t>
      </w:r>
      <w:proofErr w:type="spellEnd"/>
      <w:r w:rsidRPr="00433800">
        <w:rPr>
          <w:rFonts w:ascii="Arial" w:hAnsi="Arial" w:cs="Arial"/>
          <w:color w:val="auto"/>
          <w:sz w:val="22"/>
          <w:szCs w:val="22"/>
        </w:rPr>
        <w:t xml:space="preserve"> oleh </w:t>
      </w:r>
      <w:proofErr w:type="spellStart"/>
      <w:r w:rsidRPr="00433800">
        <w:rPr>
          <w:rFonts w:ascii="Arial" w:hAnsi="Arial" w:cs="Arial"/>
          <w:color w:val="auto"/>
          <w:sz w:val="22"/>
          <w:szCs w:val="22"/>
        </w:rPr>
        <w:t>peningkatan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kebutuhan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oksigen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curah</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jantung</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produksi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karbon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dioksida</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Kebutuhan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kalori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dapat</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ditingkatkan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hingga</w:t>
      </w:r>
      <w:proofErr w:type="spellEnd"/>
      <w:r w:rsidRPr="00433800">
        <w:rPr>
          <w:rFonts w:ascii="Arial" w:hAnsi="Arial" w:cs="Arial"/>
          <w:color w:val="auto"/>
          <w:sz w:val="22"/>
          <w:szCs w:val="22"/>
        </w:rPr>
        <w:t xml:space="preserve"> 100% </w:t>
      </w:r>
      <w:proofErr w:type="spellStart"/>
      <w:r w:rsidRPr="00433800">
        <w:rPr>
          <w:rFonts w:ascii="Arial" w:hAnsi="Arial" w:cs="Arial"/>
          <w:color w:val="auto"/>
          <w:sz w:val="22"/>
          <w:szCs w:val="22"/>
        </w:rPr>
        <w:t>selama</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fase</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ini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Tujuannya</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adalah</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untuk</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memberikan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pemantauan</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dukungan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berkelanjutan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dengan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pemberian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makanan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berprotein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tinggi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sambil</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menghindari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pemberian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makan</w:t>
      </w:r>
      <w:proofErr w:type="spellEnd"/>
      <w:r w:rsidRPr="00433800">
        <w:rPr>
          <w:rFonts w:ascii="Arial" w:hAnsi="Arial" w:cs="Arial"/>
          <w:color w:val="auto"/>
          <w:sz w:val="22"/>
          <w:szCs w:val="22"/>
        </w:rPr>
        <w:t xml:space="preserve"> yang </w:t>
      </w:r>
      <w:proofErr w:type="spellStart"/>
      <w:r w:rsidRPr="00433800">
        <w:rPr>
          <w:rFonts w:ascii="Arial" w:hAnsi="Arial" w:cs="Arial"/>
          <w:color w:val="auto"/>
          <w:sz w:val="22"/>
          <w:szCs w:val="22"/>
        </w:rPr>
        <w:t>berlebihan</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kurang</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makan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Modulasi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nutrisi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dari</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respon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stres</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termasuk</w:t>
      </w:r>
      <w:proofErr w:type="spellEnd"/>
      <w:r w:rsidRPr="00433800">
        <w:rPr>
          <w:rFonts w:ascii="Arial" w:hAnsi="Arial" w:cs="Arial"/>
          <w:color w:val="auto"/>
          <w:sz w:val="22"/>
          <w:szCs w:val="22"/>
        </w:rPr>
        <w:t xml:space="preserve"> EN </w:t>
      </w:r>
      <w:proofErr w:type="spellStart"/>
      <w:r w:rsidRPr="00433800">
        <w:rPr>
          <w:rFonts w:ascii="Arial" w:hAnsi="Arial" w:cs="Arial"/>
          <w:color w:val="auto"/>
          <w:sz w:val="22"/>
          <w:szCs w:val="22"/>
        </w:rPr>
        <w:t>awal</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pemberian</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makro</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mikronutrien</w:t>
      </w:r>
      <w:proofErr w:type="spellEnd"/>
      <w:r w:rsidRPr="00433800">
        <w:rPr>
          <w:rFonts w:ascii="Arial" w:hAnsi="Arial" w:cs="Arial"/>
          <w:color w:val="auto"/>
          <w:sz w:val="22"/>
          <w:szCs w:val="22"/>
        </w:rPr>
        <w:t xml:space="preserve"> yang </w:t>
      </w:r>
      <w:proofErr w:type="spellStart"/>
      <w:r w:rsidRPr="00433800">
        <w:rPr>
          <w:rFonts w:ascii="Arial" w:hAnsi="Arial" w:cs="Arial"/>
          <w:color w:val="auto"/>
          <w:sz w:val="22"/>
          <w:szCs w:val="22"/>
        </w:rPr>
        <w:t>tepat</w:t>
      </w:r>
      <w:proofErr w:type="spellEnd"/>
      <w:r w:rsidRPr="00433800">
        <w:rPr>
          <w:rFonts w:ascii="Arial" w:hAnsi="Arial" w:cs="Arial"/>
          <w:color w:val="auto"/>
          <w:sz w:val="22"/>
          <w:szCs w:val="22"/>
        </w:rPr>
        <w:t xml:space="preserve">, dan </w:t>
      </w:r>
      <w:proofErr w:type="spellStart"/>
      <w:r w:rsidRPr="00433800">
        <w:rPr>
          <w:rFonts w:ascii="Arial" w:hAnsi="Arial" w:cs="Arial"/>
          <w:color w:val="auto"/>
          <w:sz w:val="22"/>
          <w:szCs w:val="22"/>
        </w:rPr>
        <w:t>kontrol</w:t>
      </w:r>
      <w:proofErr w:type="spellEnd"/>
      <w:r w:rsidRPr="00433800">
        <w:rPr>
          <w:rFonts w:ascii="Arial" w:hAnsi="Arial" w:cs="Arial"/>
          <w:color w:val="auto"/>
          <w:sz w:val="22"/>
          <w:szCs w:val="22"/>
        </w:rPr>
        <w:t xml:space="preserve"> </w:t>
      </w:r>
      <w:proofErr w:type="spellStart"/>
      <w:r w:rsidRPr="00433800">
        <w:rPr>
          <w:rFonts w:ascii="Arial" w:hAnsi="Arial" w:cs="Arial"/>
          <w:color w:val="auto"/>
          <w:sz w:val="22"/>
          <w:szCs w:val="22"/>
        </w:rPr>
        <w:t>glikemik</w:t>
      </w:r>
      <w:proofErr w:type="spellEnd"/>
      <w:r w:rsidR="00A66FAA" w:rsidRPr="00433800">
        <w:rPr>
          <w:rFonts w:ascii="Arial" w:hAnsi="Arial" w:cs="Arial"/>
          <w:color w:val="auto"/>
          <w:sz w:val="22"/>
          <w:szCs w:val="22"/>
        </w:rPr>
        <w:t xml:space="preserve">. </w:t>
      </w:r>
      <w:r w:rsidR="00A66FAA" w:rsidRPr="00433800">
        <w:rPr>
          <w:rFonts w:ascii="Arial" w:hAnsi="Arial" w:cs="Arial"/>
          <w:color w:val="auto"/>
          <w:sz w:val="22"/>
          <w:szCs w:val="22"/>
        </w:rPr>
        <w:fldChar w:fldCharType="begin" w:fldLock="1"/>
      </w:r>
      <w:r w:rsidR="00A66FAA" w:rsidRPr="00433800">
        <w:rPr>
          <w:rFonts w:ascii="Arial" w:hAnsi="Arial" w:cs="Arial"/>
          <w:color w:val="auto"/>
          <w:sz w:val="22"/>
          <w:szCs w:val="22"/>
        </w:rPr>
        <w:instrText>ADDIN CSL_CITATION {"citationItems":[{"id":"ITEM-1","itemData":{"author":[{"dropping-particle":"","family":"Siobal","given":"Mark S","non-dropping-particle":"","parse-names":false,"suffix":""},{"dropping-particle":"","family":"Baltz","given":"Jami E","non-dropping-particle":"","parse-names":false,"suffix":""},{"dropping-particle":"","family":"Richardson","given":"Jodi","non-dropping-particle":"","parse-names":false,"suffix":""}],"id":"ITEM-1","issued":{"date-parts":[["2021"]]},"title":"A Guide to the Nutritional Assessment and Treatment of the Critically Ill Patient","type":"article-journal"},"uris":["http://www.mendeley.com/documents/?uuid=d07e6d97-622c-4ee6-b5cb-83d89af9564b"]}],"mendeley":{"formattedCitation":"(Siobal et al., 2021)","plainTextFormattedCitation":"(Siobal et al., 2021)","previouslyFormattedCitation":"(Siobal et al., 2021)"},"properties":{"noteIndex":0},"schema":"https://github.com/citation-style-language/schema/raw/master/csl-citation.json"}</w:instrText>
      </w:r>
      <w:r w:rsidR="00A66FAA" w:rsidRPr="00433800">
        <w:rPr>
          <w:rFonts w:ascii="Arial" w:hAnsi="Arial" w:cs="Arial"/>
          <w:color w:val="auto"/>
          <w:sz w:val="22"/>
          <w:szCs w:val="22"/>
        </w:rPr>
        <w:fldChar w:fldCharType="separate"/>
      </w:r>
      <w:r w:rsidR="00A66FAA" w:rsidRPr="00433800">
        <w:rPr>
          <w:rFonts w:ascii="Arial" w:hAnsi="Arial" w:cs="Arial"/>
          <w:noProof/>
          <w:color w:val="auto"/>
          <w:sz w:val="22"/>
          <w:szCs w:val="22"/>
        </w:rPr>
        <w:t>(Siobal et al., 2021)</w:t>
      </w:r>
      <w:r w:rsidR="00A66FAA" w:rsidRPr="00433800">
        <w:rPr>
          <w:rFonts w:ascii="Arial" w:hAnsi="Arial" w:cs="Arial"/>
          <w:color w:val="auto"/>
          <w:sz w:val="22"/>
          <w:szCs w:val="22"/>
        </w:rPr>
        <w:fldChar w:fldCharType="end"/>
      </w:r>
      <w:r w:rsidR="00A66FAA" w:rsidRPr="00433800">
        <w:rPr>
          <w:rFonts w:ascii="Arial" w:hAnsi="Arial" w:cs="Arial"/>
          <w:color w:val="auto"/>
          <w:sz w:val="22"/>
          <w:szCs w:val="22"/>
        </w:rPr>
        <w:fldChar w:fldCharType="begin" w:fldLock="1"/>
      </w:r>
      <w:r w:rsidR="00A66FAA" w:rsidRPr="00433800">
        <w:rPr>
          <w:rFonts w:ascii="Arial" w:hAnsi="Arial" w:cs="Arial"/>
          <w:color w:val="auto"/>
          <w:sz w:val="22"/>
          <w:szCs w:val="22"/>
        </w:rPr>
        <w:instrText>ADDIN CSL_CITATION {"citationItems":[{"id":"ITEM-1","itemData":{"DOI":"10.1590/1806-9282.65.5.633","ISSN":"01044230","PMID":"31166439","abstract":"OBJECTIVE: Patients in intensive care units (ICU) have greater morbidity and mortality. We aimed to study neutrophil to lymphocyte ratio (NLR) and platelet to lymphocyte ratio (PLR) in the ICU population. METHODS: Medical and laboratory data of patients treated in ICU were retrospectively analyzed. Patients were divided into deceased and survived groups. RESULTS: The NLR of survived and deceased groups were 3.6 (0.2-31) and 9.5 (1-40), respectively (p&lt;0.001). The PLR of the survived group (111 [16-537]) was significantly lower than the PLR of the deceased (209 [52-1143]), (p&lt;0.001). An NLR higher than 4.9 had 84% sensitivity and 67% specificity is selecting deceased patients (AUC:0.80, p&lt;0.001). A PLR higher than 112 had 83% sensitivity and 52% specificity in predicting deadly cases (AUC:0.76, p&lt;0.001). Both PLR and NLR were significantly and positively correlated with c reactive protein levels. CONCLUSION: We suggest that physicians should pay particular attention to the treatment of patients in ICU with elevated NLR and PLR.","author":[{"dropping-particle":"","family":"Karagoz","given":"Ibrahim","non-dropping-particle":"","parse-names":false,"suffix":""},{"dropping-particle":"","family":"Yoldas","given":"Hamit","non-dropping-particle":"","parse-names":false,"suffix":""}],"container-title":"Revista da Associacao Medica Brasileira","id":"ITEM-1","issue":"5","issued":{"date-parts":[["2019"]]},"page":"633-636","title":"Platelet to lymphocyte and neutrophil to lymphocyte ratios as strong predictors of mortality in intensive care population","type":"article-journal","volume":"65"},"uris":["http://www.mendeley.com/documents/?uuid=0ebac976-a173-4f10-8bf1-bc537176a464"]}],"mendeley":{"formattedCitation":"(Karagoz &amp; Yoldas, 2019)","plainTextFormattedCitation":"(Karagoz &amp; Yoldas, 2019)","previouslyFormattedCitation":"(Karagoz &amp; Yoldas, 2019)"},"properties":{"noteIndex":0},"schema":"https://github.com/citation-style-language/schema/raw/master/csl-citation.json"}</w:instrText>
      </w:r>
      <w:r w:rsidR="00A66FAA" w:rsidRPr="00433800">
        <w:rPr>
          <w:rFonts w:ascii="Arial" w:hAnsi="Arial" w:cs="Arial"/>
          <w:color w:val="auto"/>
          <w:sz w:val="22"/>
          <w:szCs w:val="22"/>
        </w:rPr>
        <w:fldChar w:fldCharType="separate"/>
      </w:r>
      <w:r w:rsidR="00A66FAA" w:rsidRPr="00433800">
        <w:rPr>
          <w:rFonts w:ascii="Arial" w:hAnsi="Arial" w:cs="Arial"/>
          <w:noProof/>
          <w:color w:val="auto"/>
          <w:sz w:val="22"/>
          <w:szCs w:val="22"/>
        </w:rPr>
        <w:t>(Karagoz &amp; Yoldas, 2019)</w:t>
      </w:r>
      <w:r w:rsidR="00A66FAA" w:rsidRPr="00433800">
        <w:rPr>
          <w:rFonts w:ascii="Arial" w:hAnsi="Arial" w:cs="Arial"/>
          <w:color w:val="auto"/>
          <w:sz w:val="22"/>
          <w:szCs w:val="22"/>
        </w:rPr>
        <w:fldChar w:fldCharType="end"/>
      </w:r>
      <w:r w:rsidR="00A66FAA" w:rsidRPr="00433800">
        <w:rPr>
          <w:rFonts w:ascii="Arial" w:hAnsi="Arial" w:cs="Arial"/>
          <w:color w:val="auto"/>
          <w:sz w:val="22"/>
          <w:szCs w:val="22"/>
        </w:rPr>
        <w:fldChar w:fldCharType="begin" w:fldLock="1"/>
      </w:r>
      <w:r w:rsidR="00C53DDA" w:rsidRPr="00433800">
        <w:rPr>
          <w:rFonts w:ascii="Arial" w:hAnsi="Arial" w:cs="Arial"/>
          <w:color w:val="auto"/>
          <w:sz w:val="22"/>
          <w:szCs w:val="22"/>
        </w:rPr>
        <w:instrText>ADDIN CSL_CITATION {"citationItems":[{"id":"ITEM-1","itemData":{"DOI":"10.1177/0148607115621863","ISSN":"19412444","PMID":"26773077","author":[{"dropping-particle":"","family":"McClave","given":"Stephen A.","non-dropping-particle":"","parse-names":false,"suffix":""},{"dropping-particle":"","family":"Taylor","given":"Beth E.","non-dropping-particle":"","parse-names":false,"suffix":""},{"dropping-particle":"","family":"Martindale","given":"Robert G.","non-dropping-particle":"","parse-names":false,"suffix":""},{"dropping-particle":"","family":"Warren","given":"Malissa M.","non-dropping-particle":"","parse-names":false,"suffix":""},{"dropping-particle":"","family":"Johnson","given":"Debbie R.","non-dropping-particle":"","parse-names":false,"suffix":""},{"dropping-particle":"","family":"Braunschweig","given":"Carol","non-dropping-particle":"","parse-names":false,"suffix":""},{"dropping-particle":"","family":"McCarthy","given":"Mary S.","non-dropping-particle":"","parse-names":false,"suffix":""},{"dropping-particle":"","family":"Davanos","given":"Evangelia","non-dropping-particle":"","parse-names":false,"suffix":""},{"dropping-particle":"","family":"Rice","given":"Todd W.","non-dropping-particle":"","parse-names":false,"suffix":""},{"dropping-particle":"","family":"Cresci","given":"Gail A.","non-dropping-particle":"","parse-names":false,"suffix":""},{"dropping-particle":"","family":"Gervasio","given":"Jane M.","non-dropping-particle":"","parse-names":false,"suffix":""},{"dropping-particle":"","family":"Sacks","given":"Gordon S.","non-dropping-particle":"","parse-names":false,"suffix":""},{"dropping-particle":"","family":"Roberts","given":"Pamela R.","non-dropping-particle":"","parse-names":false,"suffix":""},{"dropping-particle":"","family":"Compher","given":"Charlene","non-dropping-particle":"","parse-names":false,"suffix":""}],"container-title":"Journal of Parenteral and Enteral Nutrition","id":"ITEM-1","issue":"2","issued":{"date-parts":[["2016"]]},"page":"159-211","title":"Guidelines for the Provision and Assessment of Nutrition Support Therapy in the Adult Critically Ill Patient: Society of Critical Care Medicine (SCCM) and American Society for Parenteral and Enteral Nutrition (A.S.P.E.N.)","type":"article-journal","volume":"40"},"uris":["http://www.mendeley.com/documents/?uuid=243cb7f4-bf0e-4e34-a309-1280f033eaf5"]}],"mendeley":{"formattedCitation":"(McClave et al., 2016)","plainTextFormattedCitation":"(McClave et al., 2016)","previouslyFormattedCitation":"(McClave et al., 2016)"},"properties":{"noteIndex":0},"schema":"https://github.com/citation-style-language/schema/raw/master/csl-citation.json"}</w:instrText>
      </w:r>
      <w:r w:rsidR="00A66FAA" w:rsidRPr="00433800">
        <w:rPr>
          <w:rFonts w:ascii="Arial" w:hAnsi="Arial" w:cs="Arial"/>
          <w:color w:val="auto"/>
          <w:sz w:val="22"/>
          <w:szCs w:val="22"/>
        </w:rPr>
        <w:fldChar w:fldCharType="separate"/>
      </w:r>
      <w:r w:rsidR="00A66FAA" w:rsidRPr="00433800">
        <w:rPr>
          <w:rFonts w:ascii="Arial" w:hAnsi="Arial" w:cs="Arial"/>
          <w:noProof/>
          <w:color w:val="auto"/>
          <w:sz w:val="22"/>
          <w:szCs w:val="22"/>
        </w:rPr>
        <w:t>(McClave et al., 2016)</w:t>
      </w:r>
      <w:r w:rsidR="00A66FAA" w:rsidRPr="00433800">
        <w:rPr>
          <w:rFonts w:ascii="Arial" w:hAnsi="Arial" w:cs="Arial"/>
          <w:color w:val="auto"/>
          <w:sz w:val="22"/>
          <w:szCs w:val="22"/>
        </w:rPr>
        <w:fldChar w:fldCharType="end"/>
      </w:r>
    </w:p>
    <w:p w14:paraId="75673E04" w14:textId="77777777" w:rsidR="007A22C1" w:rsidRDefault="007A22C1" w:rsidP="009526FA">
      <w:pPr>
        <w:pStyle w:val="Default"/>
        <w:spacing w:line="360" w:lineRule="auto"/>
        <w:ind w:firstLine="720"/>
        <w:jc w:val="both"/>
        <w:rPr>
          <w:rFonts w:ascii="Arial" w:hAnsi="Arial" w:cs="Arial"/>
          <w:color w:val="auto"/>
          <w:sz w:val="22"/>
          <w:szCs w:val="22"/>
        </w:rPr>
      </w:pPr>
    </w:p>
    <w:p w14:paraId="570B7F6B" w14:textId="77777777" w:rsidR="007A22C1" w:rsidRPr="00433800" w:rsidRDefault="007A22C1" w:rsidP="009526FA">
      <w:pPr>
        <w:pStyle w:val="Default"/>
        <w:spacing w:line="360" w:lineRule="auto"/>
        <w:ind w:firstLine="720"/>
        <w:jc w:val="both"/>
        <w:rPr>
          <w:rFonts w:ascii="Arial" w:hAnsi="Arial" w:cs="Arial"/>
          <w:color w:val="auto"/>
          <w:sz w:val="22"/>
          <w:szCs w:val="22"/>
        </w:rPr>
      </w:pPr>
    </w:p>
    <w:bookmarkEnd w:id="120"/>
    <w:p w14:paraId="3062734E" w14:textId="77777777" w:rsidR="009526FA" w:rsidRPr="00433800" w:rsidRDefault="009526FA" w:rsidP="00433800">
      <w:pPr>
        <w:rPr>
          <w:rFonts w:cs="Arial"/>
          <w:b/>
          <w:bCs/>
          <w:lang w:val="en-US" w:eastAsia="zh-CN"/>
        </w:rPr>
      </w:pPr>
    </w:p>
    <w:p w14:paraId="09F9EEF8" w14:textId="77777777" w:rsidR="009526FA" w:rsidRPr="00433800" w:rsidRDefault="009526FA" w:rsidP="00170CF8">
      <w:pPr>
        <w:rPr>
          <w:rFonts w:cs="Arial"/>
          <w:b/>
          <w:bCs/>
          <w:lang w:val="en-US" w:eastAsia="zh-CN"/>
        </w:rPr>
      </w:pPr>
    </w:p>
    <w:p w14:paraId="6CF5039C" w14:textId="20E565A2" w:rsidR="009526FA" w:rsidRPr="00433800" w:rsidRDefault="009526FA" w:rsidP="009526FA">
      <w:pPr>
        <w:pStyle w:val="Heading1"/>
        <w:spacing w:line="360" w:lineRule="auto"/>
        <w:rPr>
          <w:sz w:val="22"/>
          <w:szCs w:val="22"/>
          <w:lang w:eastAsia="zh-CN"/>
        </w:rPr>
      </w:pPr>
      <w:bookmarkStart w:id="121" w:name="_Toc169774745"/>
      <w:r w:rsidRPr="00433800">
        <w:rPr>
          <w:sz w:val="22"/>
          <w:szCs w:val="22"/>
          <w:lang w:eastAsia="zh-CN"/>
        </w:rPr>
        <w:lastRenderedPageBreak/>
        <w:t xml:space="preserve">BAB VII </w:t>
      </w:r>
      <w:r w:rsidRPr="00433800">
        <w:rPr>
          <w:sz w:val="22"/>
          <w:szCs w:val="22"/>
          <w:lang w:eastAsia="zh-CN"/>
        </w:rPr>
        <w:br/>
      </w:r>
      <w:r w:rsidR="00B9647F" w:rsidRPr="00433800">
        <w:rPr>
          <w:sz w:val="22"/>
          <w:szCs w:val="22"/>
          <w:lang w:eastAsia="zh-CN"/>
        </w:rPr>
        <w:t>PENUTUP</w:t>
      </w:r>
      <w:bookmarkEnd w:id="121"/>
    </w:p>
    <w:p w14:paraId="0E9868AB" w14:textId="77777777" w:rsidR="009526FA" w:rsidRPr="00433800" w:rsidRDefault="009526FA" w:rsidP="009526FA">
      <w:pPr>
        <w:rPr>
          <w:rFonts w:cs="Arial"/>
          <w:b/>
          <w:lang w:val="en-US"/>
        </w:rPr>
      </w:pPr>
    </w:p>
    <w:p w14:paraId="07F4184E" w14:textId="512017D0" w:rsidR="009526FA" w:rsidRPr="00433800" w:rsidRDefault="000B5BE2" w:rsidP="009526FA">
      <w:pPr>
        <w:pStyle w:val="Heading2"/>
        <w:rPr>
          <w:noProof/>
          <w:sz w:val="22"/>
          <w:szCs w:val="22"/>
          <w:lang w:eastAsia="zh-CN"/>
        </w:rPr>
      </w:pPr>
      <w:bookmarkStart w:id="122" w:name="_Toc146793140"/>
      <w:bookmarkStart w:id="123" w:name="_Toc169774746"/>
      <w:r w:rsidRPr="00433800">
        <w:rPr>
          <w:noProof/>
          <w:sz w:val="22"/>
          <w:szCs w:val="22"/>
          <w:lang w:eastAsia="zh-CN"/>
        </w:rPr>
        <w:t>7</w:t>
      </w:r>
      <w:r w:rsidR="009526FA" w:rsidRPr="00433800">
        <w:rPr>
          <w:noProof/>
          <w:sz w:val="22"/>
          <w:szCs w:val="22"/>
          <w:lang w:eastAsia="zh-CN"/>
        </w:rPr>
        <w:t xml:space="preserve">.1 </w:t>
      </w:r>
      <w:bookmarkEnd w:id="122"/>
      <w:r w:rsidR="00B9647F" w:rsidRPr="00433800">
        <w:rPr>
          <w:noProof/>
          <w:sz w:val="22"/>
          <w:szCs w:val="22"/>
          <w:lang w:eastAsia="zh-CN"/>
        </w:rPr>
        <w:t>Ringkasan dan Simpulan</w:t>
      </w:r>
      <w:bookmarkEnd w:id="123"/>
    </w:p>
    <w:p w14:paraId="081F282F" w14:textId="77777777" w:rsidR="00B9647F" w:rsidRPr="00433800" w:rsidRDefault="00B9647F" w:rsidP="00B9647F">
      <w:pPr>
        <w:autoSpaceDE w:val="0"/>
        <w:autoSpaceDN w:val="0"/>
        <w:adjustRightInd w:val="0"/>
        <w:spacing w:line="360" w:lineRule="auto"/>
        <w:rPr>
          <w:rFonts w:cs="Arial"/>
          <w:color w:val="000000"/>
          <w:lang w:val="en-ID"/>
        </w:rPr>
      </w:pPr>
      <w:proofErr w:type="spellStart"/>
      <w:r w:rsidRPr="00433800">
        <w:rPr>
          <w:rFonts w:cs="Arial"/>
          <w:color w:val="000000"/>
          <w:lang w:val="en-ID"/>
        </w:rPr>
        <w:t>Berikut</w:t>
      </w:r>
      <w:proofErr w:type="spellEnd"/>
      <w:r w:rsidRPr="00433800">
        <w:rPr>
          <w:rFonts w:cs="Arial"/>
          <w:color w:val="000000"/>
          <w:lang w:val="en-ID"/>
        </w:rPr>
        <w:t xml:space="preserve"> </w:t>
      </w:r>
      <w:proofErr w:type="spellStart"/>
      <w:r w:rsidRPr="00433800">
        <w:rPr>
          <w:rFonts w:cs="Arial"/>
          <w:color w:val="000000"/>
          <w:lang w:val="en-ID"/>
        </w:rPr>
        <w:t>adalah</w:t>
      </w:r>
      <w:proofErr w:type="spellEnd"/>
      <w:r w:rsidRPr="00433800">
        <w:rPr>
          <w:rFonts w:cs="Arial"/>
          <w:color w:val="000000"/>
          <w:lang w:val="en-ID"/>
        </w:rPr>
        <w:t xml:space="preserve"> </w:t>
      </w:r>
      <w:proofErr w:type="spellStart"/>
      <w:r w:rsidRPr="00433800">
        <w:rPr>
          <w:rFonts w:cs="Arial"/>
          <w:color w:val="000000"/>
          <w:lang w:val="en-ID"/>
        </w:rPr>
        <w:t>ringkasan</w:t>
      </w:r>
      <w:proofErr w:type="spellEnd"/>
      <w:r w:rsidRPr="00433800">
        <w:rPr>
          <w:rFonts w:cs="Arial"/>
          <w:color w:val="000000"/>
          <w:lang w:val="en-ID"/>
        </w:rPr>
        <w:t xml:space="preserve"> </w:t>
      </w:r>
      <w:proofErr w:type="spellStart"/>
      <w:r w:rsidRPr="00433800">
        <w:rPr>
          <w:rFonts w:cs="Arial"/>
          <w:color w:val="000000"/>
          <w:lang w:val="en-ID"/>
        </w:rPr>
        <w:t>dari</w:t>
      </w:r>
      <w:proofErr w:type="spellEnd"/>
      <w:r w:rsidRPr="00433800">
        <w:rPr>
          <w:rFonts w:cs="Arial"/>
          <w:color w:val="000000"/>
          <w:lang w:val="en-ID"/>
        </w:rPr>
        <w:t xml:space="preserve"> </w:t>
      </w:r>
      <w:proofErr w:type="spellStart"/>
      <w:r w:rsidRPr="00433800">
        <w:rPr>
          <w:rFonts w:cs="Arial"/>
          <w:color w:val="000000"/>
          <w:lang w:val="en-ID"/>
        </w:rPr>
        <w:t>penelitian</w:t>
      </w:r>
      <w:proofErr w:type="spellEnd"/>
      <w:r w:rsidRPr="00433800">
        <w:rPr>
          <w:rFonts w:cs="Arial"/>
          <w:color w:val="000000"/>
          <w:lang w:val="en-ID"/>
        </w:rPr>
        <w:t xml:space="preserve"> </w:t>
      </w:r>
      <w:proofErr w:type="spellStart"/>
      <w:r w:rsidRPr="00433800">
        <w:rPr>
          <w:rFonts w:cs="Arial"/>
          <w:color w:val="000000"/>
          <w:lang w:val="en-ID"/>
        </w:rPr>
        <w:t>ini</w:t>
      </w:r>
      <w:proofErr w:type="spellEnd"/>
      <w:r w:rsidRPr="00433800">
        <w:rPr>
          <w:rFonts w:cs="Arial"/>
          <w:color w:val="000000"/>
          <w:lang w:val="en-ID"/>
        </w:rPr>
        <w:t xml:space="preserve">, </w:t>
      </w:r>
      <w:proofErr w:type="spellStart"/>
      <w:r w:rsidRPr="00433800">
        <w:rPr>
          <w:rFonts w:cs="Arial"/>
          <w:color w:val="000000"/>
          <w:lang w:val="en-ID"/>
        </w:rPr>
        <w:t>yaitu</w:t>
      </w:r>
      <w:proofErr w:type="spellEnd"/>
      <w:r w:rsidRPr="00433800">
        <w:rPr>
          <w:rFonts w:cs="Arial"/>
          <w:color w:val="000000"/>
          <w:lang w:val="en-ID"/>
        </w:rPr>
        <w:t xml:space="preserve"> : </w:t>
      </w:r>
    </w:p>
    <w:p w14:paraId="6E770C18" w14:textId="16B8A2AA" w:rsidR="00B9647F" w:rsidRPr="00433800" w:rsidRDefault="00B9647F" w:rsidP="00A726CF">
      <w:pPr>
        <w:numPr>
          <w:ilvl w:val="0"/>
          <w:numId w:val="18"/>
        </w:numPr>
        <w:spacing w:line="360" w:lineRule="auto"/>
        <w:contextualSpacing/>
        <w:rPr>
          <w:rFonts w:eastAsiaTheme="minorEastAsia" w:cs="Arial"/>
          <w:noProof/>
          <w:color w:val="000000" w:themeColor="text1"/>
          <w:lang w:eastAsia="zh-CN"/>
        </w:rPr>
      </w:pPr>
      <w:r w:rsidRPr="00433800">
        <w:rPr>
          <w:rFonts w:eastAsiaTheme="minorEastAsia" w:cs="Arial"/>
          <w:noProof/>
          <w:lang w:eastAsia="zh-CN"/>
        </w:rPr>
        <w:t xml:space="preserve">Penelitian ini dilakukan dengan tujuan </w:t>
      </w:r>
      <w:r w:rsidRPr="00433800">
        <w:rPr>
          <w:rFonts w:eastAsiaTheme="minorEastAsia" w:cs="Arial"/>
          <w:noProof/>
          <w:color w:val="000000" w:themeColor="text1"/>
          <w:lang w:eastAsia="zh-CN"/>
        </w:rPr>
        <w:t xml:space="preserve">Mengetahui </w:t>
      </w:r>
      <w:bookmarkStart w:id="124" w:name="_Hlk165361897"/>
      <w:r w:rsidRPr="00433800">
        <w:rPr>
          <w:rFonts w:eastAsiaTheme="minorEastAsia" w:cs="Arial"/>
          <w:noProof/>
          <w:color w:val="000000" w:themeColor="text1"/>
          <w:lang w:eastAsia="zh-CN"/>
        </w:rPr>
        <w:t>hubungan antara Neutrophil-Lymphocyte Ratio dengan mortalitas pada pasien kritis yang mendapat terapi medik gizi di ruang perawatan  Intensive Care Unit.</w:t>
      </w:r>
      <w:bookmarkEnd w:id="124"/>
    </w:p>
    <w:p w14:paraId="18B13EB3" w14:textId="160ED6D9" w:rsidR="00B9647F" w:rsidRPr="00433800" w:rsidRDefault="00B9647F" w:rsidP="00A726CF">
      <w:pPr>
        <w:numPr>
          <w:ilvl w:val="0"/>
          <w:numId w:val="18"/>
        </w:numPr>
        <w:spacing w:line="360" w:lineRule="auto"/>
        <w:contextualSpacing/>
        <w:rPr>
          <w:rFonts w:eastAsiaTheme="minorEastAsia" w:cs="Arial"/>
          <w:noProof/>
          <w:color w:val="000000" w:themeColor="text1"/>
          <w:lang w:eastAsia="zh-CN"/>
        </w:rPr>
      </w:pPr>
      <w:r w:rsidRPr="00433800">
        <w:rPr>
          <w:rFonts w:eastAsiaTheme="minorEastAsia" w:cs="Arial"/>
          <w:noProof/>
          <w:lang w:eastAsia="zh-CN"/>
        </w:rPr>
        <w:t xml:space="preserve">Karakteristik subjek penelitian pada usia ,jenis kelamin dan komorbid mempengaruhi peningkatan resiko mortalitas </w:t>
      </w:r>
    </w:p>
    <w:p w14:paraId="573E17CD" w14:textId="444512C6" w:rsidR="00B9647F" w:rsidRPr="00433800" w:rsidRDefault="00B9647F" w:rsidP="00B9647F">
      <w:pPr>
        <w:numPr>
          <w:ilvl w:val="0"/>
          <w:numId w:val="18"/>
        </w:numPr>
        <w:spacing w:line="360" w:lineRule="auto"/>
        <w:contextualSpacing/>
        <w:rPr>
          <w:rFonts w:eastAsiaTheme="minorEastAsia" w:cs="Arial"/>
          <w:noProof/>
          <w:color w:val="000000" w:themeColor="text1"/>
          <w:lang w:eastAsia="zh-CN"/>
        </w:rPr>
      </w:pPr>
      <w:r w:rsidRPr="00433800">
        <w:rPr>
          <w:rFonts w:eastAsiaTheme="minorEastAsia" w:cs="Arial"/>
          <w:noProof/>
          <w:color w:val="000000" w:themeColor="text1"/>
          <w:lang w:eastAsia="zh-CN"/>
        </w:rPr>
        <w:t xml:space="preserve">Dari hasil data penelitian terdapat perbedaan nilai </w:t>
      </w:r>
      <w:r w:rsidRPr="00433800">
        <w:rPr>
          <w:rFonts w:eastAsiaTheme="minorEastAsia" w:cs="Arial"/>
          <w:noProof/>
          <w:lang w:eastAsia="zh-CN"/>
        </w:rPr>
        <w:t>NLR  sebagai marker inflamasi terhadap</w:t>
      </w:r>
      <w:r w:rsidR="00C56B57" w:rsidRPr="00433800">
        <w:rPr>
          <w:rFonts w:eastAsiaTheme="minorEastAsia" w:cs="Arial"/>
          <w:noProof/>
          <w:lang w:eastAsia="zh-CN"/>
        </w:rPr>
        <w:t xml:space="preserve"> </w:t>
      </w:r>
      <w:r w:rsidRPr="00433800">
        <w:rPr>
          <w:rFonts w:eastAsiaTheme="minorEastAsia" w:cs="Arial"/>
          <w:noProof/>
          <w:lang w:eastAsia="zh-CN"/>
        </w:rPr>
        <w:t>mortalitas pada pasien kritis di ICU</w:t>
      </w:r>
    </w:p>
    <w:p w14:paraId="25A8191A" w14:textId="28EE068E" w:rsidR="006C6909" w:rsidRDefault="00B9647F" w:rsidP="006C6909">
      <w:pPr>
        <w:autoSpaceDE w:val="0"/>
        <w:autoSpaceDN w:val="0"/>
        <w:adjustRightInd w:val="0"/>
        <w:spacing w:line="360" w:lineRule="auto"/>
        <w:ind w:firstLine="360"/>
        <w:rPr>
          <w:rFonts w:eastAsiaTheme="minorEastAsia" w:cs="Arial"/>
          <w:noProof/>
          <w:color w:val="000000" w:themeColor="text1"/>
          <w:lang w:eastAsia="zh-CN"/>
        </w:rPr>
      </w:pPr>
      <w:r w:rsidRPr="00433800">
        <w:rPr>
          <w:rFonts w:cs="Arial"/>
          <w:lang w:val="en-ID"/>
        </w:rPr>
        <w:t xml:space="preserve">Dari </w:t>
      </w:r>
      <w:proofErr w:type="spellStart"/>
      <w:r w:rsidRPr="00433800">
        <w:rPr>
          <w:rFonts w:cs="Arial"/>
          <w:lang w:val="en-ID"/>
        </w:rPr>
        <w:t>penelitian</w:t>
      </w:r>
      <w:proofErr w:type="spellEnd"/>
      <w:r w:rsidRPr="00433800">
        <w:rPr>
          <w:rFonts w:cs="Arial"/>
          <w:lang w:val="en-ID"/>
        </w:rPr>
        <w:t xml:space="preserve"> </w:t>
      </w:r>
      <w:proofErr w:type="spellStart"/>
      <w:r w:rsidRPr="00433800">
        <w:rPr>
          <w:rFonts w:cs="Arial"/>
          <w:lang w:val="en-ID"/>
        </w:rPr>
        <w:t>ini</w:t>
      </w:r>
      <w:proofErr w:type="spellEnd"/>
      <w:r w:rsidRPr="00433800">
        <w:rPr>
          <w:rFonts w:cs="Arial"/>
          <w:lang w:val="en-ID"/>
        </w:rPr>
        <w:t xml:space="preserve"> </w:t>
      </w:r>
      <w:proofErr w:type="spellStart"/>
      <w:r w:rsidRPr="00433800">
        <w:rPr>
          <w:rFonts w:cs="Arial"/>
          <w:lang w:val="en-ID"/>
        </w:rPr>
        <w:t>dapat</w:t>
      </w:r>
      <w:proofErr w:type="spellEnd"/>
      <w:r w:rsidRPr="00433800">
        <w:rPr>
          <w:rFonts w:cs="Arial"/>
          <w:lang w:val="en-ID"/>
        </w:rPr>
        <w:t xml:space="preserve"> </w:t>
      </w:r>
      <w:proofErr w:type="spellStart"/>
      <w:r w:rsidRPr="00433800">
        <w:rPr>
          <w:rFonts w:cs="Arial"/>
          <w:lang w:val="en-ID"/>
        </w:rPr>
        <w:t>disimpulkan</w:t>
      </w:r>
      <w:proofErr w:type="spellEnd"/>
      <w:r w:rsidRPr="00433800">
        <w:rPr>
          <w:rFonts w:cs="Arial"/>
          <w:lang w:val="en-ID"/>
        </w:rPr>
        <w:t xml:space="preserve"> </w:t>
      </w:r>
      <w:proofErr w:type="spellStart"/>
      <w:r w:rsidRPr="00433800">
        <w:rPr>
          <w:rFonts w:cs="Arial"/>
          <w:lang w:val="en-ID"/>
        </w:rPr>
        <w:t>terdapat</w:t>
      </w:r>
      <w:proofErr w:type="spellEnd"/>
      <w:r w:rsidRPr="00433800">
        <w:rPr>
          <w:rFonts w:cs="Arial"/>
          <w:lang w:val="en-ID"/>
        </w:rPr>
        <w:t xml:space="preserve"> </w:t>
      </w:r>
      <w:r w:rsidR="00EF5A26" w:rsidRPr="00433800">
        <w:rPr>
          <w:rFonts w:eastAsiaTheme="minorEastAsia" w:cs="Arial"/>
          <w:noProof/>
          <w:color w:val="000000" w:themeColor="text1"/>
          <w:lang w:eastAsia="zh-CN"/>
        </w:rPr>
        <w:t>hubungan antara Neutrophil-Lymphocyte Ratio dengan mortalitas pada pasien kritis yang mendapat terapi medik gizi di ruang perawatan  Intensive Care Unit</w:t>
      </w:r>
      <w:r w:rsidR="006C6909">
        <w:rPr>
          <w:rFonts w:eastAsiaTheme="minorEastAsia" w:cs="Arial"/>
          <w:noProof/>
          <w:color w:val="000000" w:themeColor="text1"/>
          <w:lang w:eastAsia="zh-CN"/>
        </w:rPr>
        <w:t xml:space="preserve"> dan </w:t>
      </w:r>
      <w:r w:rsidR="006C6909" w:rsidRPr="006C6909">
        <w:rPr>
          <w:rFonts w:eastAsiaTheme="minorEastAsia" w:cs="Arial"/>
          <w:noProof/>
          <w:color w:val="000000" w:themeColor="text1"/>
          <w:lang w:eastAsia="zh-CN"/>
        </w:rPr>
        <w:t>Terapi nutrisi memainkan peran penting dalam pengelolaan pasien sakit kritis untuk menurunkan mortalitas pada pasien kritis</w:t>
      </w:r>
      <w:r w:rsidR="006C6909">
        <w:rPr>
          <w:rFonts w:eastAsiaTheme="minorEastAsia" w:cs="Arial"/>
          <w:noProof/>
          <w:color w:val="000000" w:themeColor="text1"/>
          <w:lang w:eastAsia="zh-CN"/>
        </w:rPr>
        <w:t>.</w:t>
      </w:r>
    </w:p>
    <w:p w14:paraId="4C2D47BE" w14:textId="77777777" w:rsidR="00433800" w:rsidRPr="00433800" w:rsidRDefault="00433800" w:rsidP="00EF5A26">
      <w:pPr>
        <w:autoSpaceDE w:val="0"/>
        <w:autoSpaceDN w:val="0"/>
        <w:adjustRightInd w:val="0"/>
        <w:spacing w:line="360" w:lineRule="auto"/>
        <w:ind w:firstLine="360"/>
        <w:rPr>
          <w:rFonts w:cs="Arial"/>
        </w:rPr>
      </w:pPr>
    </w:p>
    <w:p w14:paraId="0D7E84AC" w14:textId="6883CF02" w:rsidR="009526FA" w:rsidRPr="00433800" w:rsidRDefault="000B5BE2" w:rsidP="009526FA">
      <w:pPr>
        <w:pStyle w:val="Heading2"/>
        <w:rPr>
          <w:noProof/>
          <w:sz w:val="22"/>
          <w:szCs w:val="22"/>
          <w:lang w:eastAsia="zh-CN"/>
        </w:rPr>
      </w:pPr>
      <w:bookmarkStart w:id="125" w:name="_Toc146793141"/>
      <w:bookmarkStart w:id="126" w:name="_Toc169774747"/>
      <w:r w:rsidRPr="00433800">
        <w:rPr>
          <w:noProof/>
          <w:sz w:val="22"/>
          <w:szCs w:val="22"/>
          <w:lang w:eastAsia="zh-CN"/>
        </w:rPr>
        <w:t>7</w:t>
      </w:r>
      <w:r w:rsidR="009526FA" w:rsidRPr="00433800">
        <w:rPr>
          <w:noProof/>
          <w:sz w:val="22"/>
          <w:szCs w:val="22"/>
          <w:lang w:eastAsia="zh-CN"/>
        </w:rPr>
        <w:t>.2 Saran</w:t>
      </w:r>
      <w:bookmarkEnd w:id="125"/>
      <w:bookmarkEnd w:id="126"/>
    </w:p>
    <w:p w14:paraId="49B4615F" w14:textId="60FD3068" w:rsidR="009526FA" w:rsidRDefault="009526FA" w:rsidP="009526FA">
      <w:pPr>
        <w:autoSpaceDE w:val="0"/>
        <w:autoSpaceDN w:val="0"/>
        <w:adjustRightInd w:val="0"/>
        <w:spacing w:line="360" w:lineRule="auto"/>
        <w:ind w:firstLine="720"/>
        <w:rPr>
          <w:rFonts w:cs="Arial"/>
          <w:bCs/>
          <w:lang w:val="en-US"/>
        </w:rPr>
      </w:pPr>
      <w:proofErr w:type="spellStart"/>
      <w:r w:rsidRPr="00433800">
        <w:rPr>
          <w:rFonts w:cs="Arial"/>
          <w:bCs/>
          <w:lang w:val="en-US"/>
        </w:rPr>
        <w:t>Perlu</w:t>
      </w:r>
      <w:proofErr w:type="spellEnd"/>
      <w:r w:rsidRPr="00433800">
        <w:rPr>
          <w:rFonts w:cs="Arial"/>
          <w:bCs/>
          <w:lang w:val="en-US"/>
        </w:rPr>
        <w:t xml:space="preserve"> </w:t>
      </w:r>
      <w:proofErr w:type="spellStart"/>
      <w:r w:rsidR="00E24BF3" w:rsidRPr="00433800">
        <w:rPr>
          <w:rFonts w:cs="Arial"/>
          <w:bCs/>
          <w:lang w:val="en-US"/>
        </w:rPr>
        <w:t>intervensi</w:t>
      </w:r>
      <w:proofErr w:type="spellEnd"/>
      <w:r w:rsidR="00E24BF3" w:rsidRPr="00433800">
        <w:rPr>
          <w:rFonts w:cs="Arial"/>
          <w:bCs/>
          <w:lang w:val="en-US"/>
        </w:rPr>
        <w:t xml:space="preserve"> </w:t>
      </w:r>
      <w:proofErr w:type="spellStart"/>
      <w:r w:rsidRPr="00433800">
        <w:rPr>
          <w:rFonts w:cs="Arial"/>
          <w:bCs/>
          <w:lang w:val="en-US"/>
        </w:rPr>
        <w:t>tim</w:t>
      </w:r>
      <w:proofErr w:type="spellEnd"/>
      <w:r w:rsidRPr="00433800">
        <w:rPr>
          <w:rFonts w:cs="Arial"/>
          <w:bCs/>
          <w:lang w:val="en-US"/>
        </w:rPr>
        <w:t xml:space="preserve"> </w:t>
      </w:r>
      <w:proofErr w:type="spellStart"/>
      <w:r w:rsidRPr="00433800">
        <w:rPr>
          <w:rFonts w:cs="Arial"/>
          <w:bCs/>
          <w:lang w:val="en-US"/>
        </w:rPr>
        <w:t>terapi</w:t>
      </w:r>
      <w:proofErr w:type="spellEnd"/>
      <w:r w:rsidR="00E24BF3" w:rsidRPr="00433800">
        <w:rPr>
          <w:rFonts w:cs="Arial"/>
          <w:bCs/>
          <w:lang w:val="en-US"/>
        </w:rPr>
        <w:t xml:space="preserve"> </w:t>
      </w:r>
      <w:proofErr w:type="spellStart"/>
      <w:r w:rsidR="00E24BF3" w:rsidRPr="00433800">
        <w:rPr>
          <w:rFonts w:cs="Arial"/>
          <w:bCs/>
          <w:lang w:val="en-US"/>
        </w:rPr>
        <w:t>medik</w:t>
      </w:r>
      <w:proofErr w:type="spellEnd"/>
      <w:r w:rsidRPr="00433800">
        <w:rPr>
          <w:rFonts w:cs="Arial"/>
          <w:bCs/>
          <w:lang w:val="en-US"/>
        </w:rPr>
        <w:t xml:space="preserve"> </w:t>
      </w:r>
      <w:proofErr w:type="spellStart"/>
      <w:r w:rsidRPr="00433800">
        <w:rPr>
          <w:rFonts w:cs="Arial"/>
          <w:bCs/>
          <w:lang w:val="en-US"/>
        </w:rPr>
        <w:t>gizi</w:t>
      </w:r>
      <w:proofErr w:type="spellEnd"/>
      <w:r w:rsidRPr="00433800">
        <w:rPr>
          <w:rFonts w:cs="Arial"/>
          <w:bCs/>
          <w:lang w:val="en-US"/>
        </w:rPr>
        <w:t xml:space="preserve"> pada </w:t>
      </w:r>
      <w:proofErr w:type="spellStart"/>
      <w:r w:rsidRPr="00433800">
        <w:rPr>
          <w:rFonts w:cs="Arial"/>
          <w:bCs/>
          <w:lang w:val="en-US"/>
        </w:rPr>
        <w:t>seluruh</w:t>
      </w:r>
      <w:proofErr w:type="spellEnd"/>
      <w:r w:rsidRPr="00433800">
        <w:rPr>
          <w:rFonts w:cs="Arial"/>
          <w:bCs/>
          <w:lang w:val="en-US"/>
        </w:rPr>
        <w:t xml:space="preserve"> </w:t>
      </w:r>
      <w:proofErr w:type="spellStart"/>
      <w:r w:rsidRPr="00433800">
        <w:rPr>
          <w:rFonts w:cs="Arial"/>
          <w:bCs/>
          <w:lang w:val="en-US"/>
        </w:rPr>
        <w:t>pasien</w:t>
      </w:r>
      <w:proofErr w:type="spellEnd"/>
      <w:r w:rsidRPr="00433800">
        <w:rPr>
          <w:rFonts w:cs="Arial"/>
          <w:bCs/>
          <w:lang w:val="en-US"/>
        </w:rPr>
        <w:t xml:space="preserve"> yang </w:t>
      </w:r>
      <w:proofErr w:type="spellStart"/>
      <w:r w:rsidRPr="00433800">
        <w:rPr>
          <w:rFonts w:cs="Arial"/>
          <w:bCs/>
          <w:lang w:val="en-US"/>
        </w:rPr>
        <w:t>dirawat</w:t>
      </w:r>
      <w:proofErr w:type="spellEnd"/>
      <w:r w:rsidRPr="00433800">
        <w:rPr>
          <w:rFonts w:cs="Arial"/>
          <w:bCs/>
          <w:lang w:val="en-US"/>
        </w:rPr>
        <w:t xml:space="preserve"> di ICU</w:t>
      </w:r>
      <w:r w:rsidR="00E24BF3" w:rsidRPr="00433800">
        <w:rPr>
          <w:rFonts w:cs="Arial"/>
          <w:bCs/>
          <w:lang w:val="en-US"/>
        </w:rPr>
        <w:t>.</w:t>
      </w:r>
      <w:r w:rsidR="003D7031" w:rsidRPr="00433800">
        <w:t xml:space="preserve"> </w:t>
      </w:r>
      <w:proofErr w:type="spellStart"/>
      <w:r w:rsidR="003D7031" w:rsidRPr="00433800">
        <w:rPr>
          <w:rFonts w:cs="Arial"/>
          <w:bCs/>
          <w:lang w:val="en-US"/>
        </w:rPr>
        <w:t>Disarankan</w:t>
      </w:r>
      <w:proofErr w:type="spellEnd"/>
      <w:r w:rsidR="003D7031" w:rsidRPr="00433800">
        <w:rPr>
          <w:rFonts w:cs="Arial"/>
          <w:bCs/>
          <w:lang w:val="en-US"/>
        </w:rPr>
        <w:t xml:space="preserve"> </w:t>
      </w:r>
      <w:proofErr w:type="spellStart"/>
      <w:r w:rsidR="003D7031" w:rsidRPr="00433800">
        <w:rPr>
          <w:rFonts w:cs="Arial"/>
          <w:bCs/>
          <w:lang w:val="en-US"/>
        </w:rPr>
        <w:t>Penelitian</w:t>
      </w:r>
      <w:proofErr w:type="spellEnd"/>
      <w:r w:rsidR="003D7031" w:rsidRPr="00433800">
        <w:rPr>
          <w:rFonts w:cs="Arial"/>
          <w:bCs/>
          <w:lang w:val="en-US"/>
        </w:rPr>
        <w:t xml:space="preserve"> Yang </w:t>
      </w:r>
      <w:proofErr w:type="spellStart"/>
      <w:r w:rsidR="003D7031" w:rsidRPr="00433800">
        <w:rPr>
          <w:rFonts w:cs="Arial"/>
          <w:bCs/>
          <w:lang w:val="en-US"/>
        </w:rPr>
        <w:t>mendalam</w:t>
      </w:r>
      <w:proofErr w:type="spellEnd"/>
      <w:r w:rsidR="003D7031" w:rsidRPr="00433800">
        <w:rPr>
          <w:rFonts w:cs="Arial"/>
          <w:bCs/>
          <w:lang w:val="en-US"/>
        </w:rPr>
        <w:t xml:space="preserve"> </w:t>
      </w:r>
      <w:proofErr w:type="spellStart"/>
      <w:r w:rsidR="003D7031" w:rsidRPr="00433800">
        <w:rPr>
          <w:rFonts w:cs="Arial"/>
          <w:bCs/>
          <w:lang w:val="en-US"/>
        </w:rPr>
        <w:t>terkait</w:t>
      </w:r>
      <w:proofErr w:type="spellEnd"/>
      <w:r w:rsidR="003D7031" w:rsidRPr="00433800">
        <w:rPr>
          <w:rFonts w:cs="Arial"/>
          <w:bCs/>
          <w:lang w:val="en-US"/>
        </w:rPr>
        <w:t xml:space="preserve"> </w:t>
      </w:r>
      <w:proofErr w:type="spellStart"/>
      <w:r w:rsidR="003D7031" w:rsidRPr="00433800">
        <w:rPr>
          <w:rFonts w:cs="Arial"/>
          <w:bCs/>
          <w:lang w:val="en-US"/>
        </w:rPr>
        <w:t>hubungan</w:t>
      </w:r>
      <w:proofErr w:type="spellEnd"/>
      <w:r w:rsidR="003D7031" w:rsidRPr="00433800">
        <w:rPr>
          <w:rFonts w:cs="Arial"/>
          <w:bCs/>
          <w:lang w:val="en-US"/>
        </w:rPr>
        <w:t xml:space="preserve"> </w:t>
      </w:r>
      <w:proofErr w:type="spellStart"/>
      <w:r w:rsidR="003D7031" w:rsidRPr="00433800">
        <w:rPr>
          <w:rFonts w:cs="Arial"/>
          <w:bCs/>
          <w:lang w:val="en-US"/>
        </w:rPr>
        <w:t>terapi</w:t>
      </w:r>
      <w:proofErr w:type="spellEnd"/>
      <w:r w:rsidR="003D7031" w:rsidRPr="00433800">
        <w:rPr>
          <w:rFonts w:cs="Arial"/>
          <w:bCs/>
          <w:lang w:val="en-US"/>
        </w:rPr>
        <w:t xml:space="preserve">  </w:t>
      </w:r>
      <w:proofErr w:type="spellStart"/>
      <w:r w:rsidR="003D7031" w:rsidRPr="00433800">
        <w:rPr>
          <w:rFonts w:cs="Arial"/>
          <w:bCs/>
          <w:lang w:val="en-US"/>
        </w:rPr>
        <w:t>medik</w:t>
      </w:r>
      <w:proofErr w:type="spellEnd"/>
      <w:r w:rsidR="003D7031" w:rsidRPr="00433800">
        <w:rPr>
          <w:rFonts w:cs="Arial"/>
          <w:bCs/>
          <w:lang w:val="en-US"/>
        </w:rPr>
        <w:t xml:space="preserve"> </w:t>
      </w:r>
      <w:proofErr w:type="spellStart"/>
      <w:r w:rsidR="003D7031" w:rsidRPr="00433800">
        <w:rPr>
          <w:rFonts w:cs="Arial"/>
          <w:bCs/>
          <w:lang w:val="en-US"/>
        </w:rPr>
        <w:t>gizi</w:t>
      </w:r>
      <w:proofErr w:type="spellEnd"/>
      <w:r w:rsidR="003D7031" w:rsidRPr="00433800">
        <w:rPr>
          <w:rFonts w:cs="Arial"/>
          <w:bCs/>
          <w:lang w:val="en-US"/>
        </w:rPr>
        <w:t xml:space="preserve"> </w:t>
      </w:r>
      <w:proofErr w:type="spellStart"/>
      <w:r w:rsidR="003D7031" w:rsidRPr="00433800">
        <w:rPr>
          <w:rFonts w:cs="Arial"/>
          <w:bCs/>
          <w:lang w:val="en-US"/>
        </w:rPr>
        <w:t>terhadap</w:t>
      </w:r>
      <w:proofErr w:type="spellEnd"/>
      <w:r w:rsidR="003D7031" w:rsidRPr="00433800">
        <w:rPr>
          <w:rFonts w:cs="Arial"/>
          <w:bCs/>
          <w:lang w:val="en-US"/>
        </w:rPr>
        <w:t xml:space="preserve"> marker </w:t>
      </w:r>
      <w:proofErr w:type="spellStart"/>
      <w:r w:rsidR="003D7031" w:rsidRPr="00433800">
        <w:rPr>
          <w:rFonts w:cs="Arial"/>
          <w:bCs/>
          <w:lang w:val="en-US"/>
        </w:rPr>
        <w:t>inflamasi</w:t>
      </w:r>
      <w:proofErr w:type="spellEnd"/>
      <w:r w:rsidR="003D7031" w:rsidRPr="00433800">
        <w:rPr>
          <w:rFonts w:cs="Arial"/>
          <w:bCs/>
          <w:lang w:val="en-US"/>
        </w:rPr>
        <w:t xml:space="preserve"> </w:t>
      </w:r>
      <w:proofErr w:type="spellStart"/>
      <w:r w:rsidR="003D7031" w:rsidRPr="00433800">
        <w:rPr>
          <w:rFonts w:cs="Arial"/>
          <w:bCs/>
          <w:lang w:val="en-US"/>
        </w:rPr>
        <w:t>pasien</w:t>
      </w:r>
      <w:proofErr w:type="spellEnd"/>
      <w:r w:rsidR="003D7031" w:rsidRPr="00433800">
        <w:rPr>
          <w:rFonts w:cs="Arial"/>
          <w:bCs/>
          <w:lang w:val="en-US"/>
        </w:rPr>
        <w:t xml:space="preserve"> </w:t>
      </w:r>
      <w:proofErr w:type="spellStart"/>
      <w:r w:rsidR="003D7031" w:rsidRPr="00433800">
        <w:rPr>
          <w:rFonts w:cs="Arial"/>
          <w:bCs/>
          <w:lang w:val="en-US"/>
        </w:rPr>
        <w:t>sakit</w:t>
      </w:r>
      <w:proofErr w:type="spellEnd"/>
      <w:r w:rsidR="003D7031" w:rsidRPr="00433800">
        <w:rPr>
          <w:rFonts w:cs="Arial"/>
          <w:bCs/>
          <w:lang w:val="en-US"/>
        </w:rPr>
        <w:t xml:space="preserve"> </w:t>
      </w:r>
      <w:proofErr w:type="spellStart"/>
      <w:r w:rsidR="003D7031" w:rsidRPr="00433800">
        <w:rPr>
          <w:rFonts w:cs="Arial"/>
          <w:bCs/>
          <w:lang w:val="en-US"/>
        </w:rPr>
        <w:t>kritis</w:t>
      </w:r>
      <w:proofErr w:type="spellEnd"/>
      <w:r w:rsidR="003D7031" w:rsidRPr="00433800">
        <w:rPr>
          <w:rFonts w:cs="Arial"/>
          <w:bCs/>
          <w:lang w:val="en-US"/>
        </w:rPr>
        <w:t xml:space="preserve"> di intensive care unit </w:t>
      </w:r>
      <w:proofErr w:type="spellStart"/>
      <w:r w:rsidR="003D7031" w:rsidRPr="00433800">
        <w:rPr>
          <w:rFonts w:cs="Arial"/>
          <w:bCs/>
          <w:lang w:val="en-US"/>
        </w:rPr>
        <w:t>dengan</w:t>
      </w:r>
      <w:proofErr w:type="spellEnd"/>
      <w:r w:rsidR="003D7031" w:rsidRPr="00433800">
        <w:rPr>
          <w:rFonts w:cs="Arial"/>
          <w:bCs/>
          <w:lang w:val="en-US"/>
        </w:rPr>
        <w:t xml:space="preserve"> </w:t>
      </w:r>
      <w:proofErr w:type="spellStart"/>
      <w:r w:rsidR="003D7031" w:rsidRPr="00433800">
        <w:rPr>
          <w:rFonts w:cs="Arial"/>
          <w:bCs/>
          <w:lang w:val="en-US"/>
        </w:rPr>
        <w:t>jumlah</w:t>
      </w:r>
      <w:proofErr w:type="spellEnd"/>
      <w:r w:rsidR="003D7031" w:rsidRPr="00433800">
        <w:rPr>
          <w:rFonts w:cs="Arial"/>
          <w:bCs/>
          <w:lang w:val="en-US"/>
        </w:rPr>
        <w:t xml:space="preserve"> sample yang </w:t>
      </w:r>
      <w:proofErr w:type="spellStart"/>
      <w:r w:rsidR="003D7031" w:rsidRPr="00433800">
        <w:rPr>
          <w:rFonts w:cs="Arial"/>
          <w:bCs/>
          <w:lang w:val="en-US"/>
        </w:rPr>
        <w:t>besar</w:t>
      </w:r>
      <w:proofErr w:type="spellEnd"/>
      <w:r w:rsidR="003D7031" w:rsidRPr="00433800">
        <w:rPr>
          <w:rFonts w:cs="Arial"/>
          <w:bCs/>
          <w:lang w:val="en-US"/>
        </w:rPr>
        <w:t xml:space="preserve"> </w:t>
      </w:r>
      <w:proofErr w:type="spellStart"/>
      <w:r w:rsidR="003D7031" w:rsidRPr="00433800">
        <w:rPr>
          <w:rFonts w:cs="Arial"/>
          <w:bCs/>
          <w:lang w:val="en-US"/>
        </w:rPr>
        <w:t>serta</w:t>
      </w:r>
      <w:proofErr w:type="spellEnd"/>
      <w:r w:rsidR="003D7031" w:rsidRPr="00433800">
        <w:rPr>
          <w:rFonts w:cs="Arial"/>
          <w:bCs/>
          <w:lang w:val="en-US"/>
        </w:rPr>
        <w:t xml:space="preserve"> biomarker </w:t>
      </w:r>
      <w:proofErr w:type="spellStart"/>
      <w:r w:rsidR="003D7031" w:rsidRPr="00433800">
        <w:rPr>
          <w:rFonts w:cs="Arial"/>
          <w:bCs/>
          <w:lang w:val="en-US"/>
        </w:rPr>
        <w:t>lainnya</w:t>
      </w:r>
      <w:proofErr w:type="spellEnd"/>
      <w:r w:rsidR="003D7031" w:rsidRPr="00433800">
        <w:rPr>
          <w:rFonts w:cs="Arial"/>
          <w:bCs/>
          <w:lang w:val="en-US"/>
        </w:rPr>
        <w:t xml:space="preserve"> </w:t>
      </w:r>
      <w:proofErr w:type="spellStart"/>
      <w:r w:rsidR="003D7031" w:rsidRPr="00433800">
        <w:rPr>
          <w:rFonts w:cs="Arial"/>
          <w:bCs/>
          <w:lang w:val="en-US"/>
        </w:rPr>
        <w:t>dengan</w:t>
      </w:r>
      <w:proofErr w:type="spellEnd"/>
      <w:r w:rsidR="003D7031" w:rsidRPr="00433800">
        <w:rPr>
          <w:rFonts w:cs="Arial"/>
          <w:bCs/>
          <w:lang w:val="en-US"/>
        </w:rPr>
        <w:t xml:space="preserve"> data yang </w:t>
      </w:r>
      <w:proofErr w:type="spellStart"/>
      <w:r w:rsidR="003D7031" w:rsidRPr="00433800">
        <w:rPr>
          <w:rFonts w:cs="Arial"/>
          <w:bCs/>
          <w:lang w:val="en-US"/>
        </w:rPr>
        <w:t>lebih</w:t>
      </w:r>
      <w:proofErr w:type="spellEnd"/>
      <w:r w:rsidR="003D7031" w:rsidRPr="00433800">
        <w:rPr>
          <w:rFonts w:cs="Arial"/>
          <w:bCs/>
          <w:lang w:val="en-US"/>
        </w:rPr>
        <w:t xml:space="preserve"> </w:t>
      </w:r>
      <w:proofErr w:type="spellStart"/>
      <w:r w:rsidR="003D7031" w:rsidRPr="00433800">
        <w:rPr>
          <w:rFonts w:cs="Arial"/>
          <w:bCs/>
          <w:lang w:val="en-US"/>
        </w:rPr>
        <w:t>konsisten</w:t>
      </w:r>
      <w:proofErr w:type="spellEnd"/>
    </w:p>
    <w:p w14:paraId="0BD0CE27" w14:textId="77777777" w:rsidR="00433800" w:rsidRDefault="00433800" w:rsidP="009526FA">
      <w:pPr>
        <w:autoSpaceDE w:val="0"/>
        <w:autoSpaceDN w:val="0"/>
        <w:adjustRightInd w:val="0"/>
        <w:spacing w:line="360" w:lineRule="auto"/>
        <w:ind w:firstLine="720"/>
        <w:rPr>
          <w:rFonts w:cs="Arial"/>
          <w:bCs/>
          <w:lang w:val="en-US"/>
        </w:rPr>
      </w:pPr>
    </w:p>
    <w:p w14:paraId="557A06DC" w14:textId="77777777" w:rsidR="00433800" w:rsidRDefault="00433800" w:rsidP="009526FA">
      <w:pPr>
        <w:autoSpaceDE w:val="0"/>
        <w:autoSpaceDN w:val="0"/>
        <w:adjustRightInd w:val="0"/>
        <w:spacing w:line="360" w:lineRule="auto"/>
        <w:ind w:firstLine="720"/>
        <w:rPr>
          <w:rFonts w:cs="Arial"/>
          <w:bCs/>
          <w:lang w:val="en-US"/>
        </w:rPr>
      </w:pPr>
    </w:p>
    <w:p w14:paraId="74C9D0BE" w14:textId="77777777" w:rsidR="00433800" w:rsidRDefault="00433800" w:rsidP="009526FA">
      <w:pPr>
        <w:autoSpaceDE w:val="0"/>
        <w:autoSpaceDN w:val="0"/>
        <w:adjustRightInd w:val="0"/>
        <w:spacing w:line="360" w:lineRule="auto"/>
        <w:ind w:firstLine="720"/>
        <w:rPr>
          <w:rFonts w:cs="Arial"/>
          <w:bCs/>
          <w:lang w:val="en-US"/>
        </w:rPr>
      </w:pPr>
    </w:p>
    <w:p w14:paraId="0040BD58" w14:textId="77777777" w:rsidR="00433800" w:rsidRPr="00433800" w:rsidRDefault="00433800" w:rsidP="009526FA">
      <w:pPr>
        <w:autoSpaceDE w:val="0"/>
        <w:autoSpaceDN w:val="0"/>
        <w:adjustRightInd w:val="0"/>
        <w:spacing w:line="360" w:lineRule="auto"/>
        <w:ind w:firstLine="720"/>
        <w:rPr>
          <w:rFonts w:cs="Arial"/>
          <w:bCs/>
          <w:lang w:val="en-US"/>
        </w:rPr>
      </w:pPr>
    </w:p>
    <w:p w14:paraId="0A255541" w14:textId="77777777" w:rsidR="007C1D25" w:rsidRPr="00433800" w:rsidRDefault="007C1D25" w:rsidP="009526FA">
      <w:pPr>
        <w:autoSpaceDE w:val="0"/>
        <w:autoSpaceDN w:val="0"/>
        <w:adjustRightInd w:val="0"/>
        <w:spacing w:line="360" w:lineRule="auto"/>
        <w:ind w:firstLine="720"/>
        <w:rPr>
          <w:rFonts w:cs="Arial"/>
          <w:bCs/>
          <w:lang w:val="en-US"/>
        </w:rPr>
      </w:pPr>
    </w:p>
    <w:p w14:paraId="43A778CC" w14:textId="77777777" w:rsidR="007C1D25" w:rsidRPr="00433800" w:rsidRDefault="007C1D25" w:rsidP="009526FA">
      <w:pPr>
        <w:autoSpaceDE w:val="0"/>
        <w:autoSpaceDN w:val="0"/>
        <w:adjustRightInd w:val="0"/>
        <w:spacing w:line="360" w:lineRule="auto"/>
        <w:ind w:firstLine="720"/>
        <w:rPr>
          <w:rFonts w:cs="Arial"/>
          <w:bCs/>
          <w:lang w:val="en-US"/>
        </w:rPr>
      </w:pPr>
    </w:p>
    <w:p w14:paraId="3807DAC4" w14:textId="77777777" w:rsidR="007C1D25" w:rsidRPr="00433800" w:rsidRDefault="007C1D25" w:rsidP="009526FA">
      <w:pPr>
        <w:autoSpaceDE w:val="0"/>
        <w:autoSpaceDN w:val="0"/>
        <w:adjustRightInd w:val="0"/>
        <w:spacing w:line="360" w:lineRule="auto"/>
        <w:ind w:firstLine="720"/>
        <w:rPr>
          <w:rFonts w:cs="Arial"/>
        </w:rPr>
      </w:pPr>
    </w:p>
    <w:p w14:paraId="7B4A2D20" w14:textId="77777777" w:rsidR="009526FA" w:rsidRPr="00433800" w:rsidRDefault="009526FA">
      <w:pPr>
        <w:spacing w:line="360" w:lineRule="auto"/>
        <w:jc w:val="left"/>
        <w:rPr>
          <w:rFonts w:cs="Arial"/>
          <w:b/>
        </w:rPr>
      </w:pPr>
    </w:p>
    <w:p w14:paraId="5A88709F" w14:textId="77777777" w:rsidR="00A22742" w:rsidRPr="00433800" w:rsidRDefault="00A22742">
      <w:pPr>
        <w:pStyle w:val="Heading1"/>
        <w:rPr>
          <w:sz w:val="22"/>
          <w:szCs w:val="22"/>
        </w:rPr>
      </w:pPr>
      <w:bookmarkStart w:id="127" w:name="_Toc169774748"/>
      <w:r w:rsidRPr="00433800">
        <w:rPr>
          <w:sz w:val="22"/>
          <w:szCs w:val="22"/>
        </w:rPr>
        <w:lastRenderedPageBreak/>
        <w:t>DAFTAR PUSTAKA</w:t>
      </w:r>
      <w:bookmarkEnd w:id="127"/>
    </w:p>
    <w:sdt>
      <w:sdtPr>
        <w:rPr>
          <w:rFonts w:cs="Arial"/>
        </w:rPr>
        <w:tag w:val="MENDELEY_BIBLIOGRAPHY"/>
        <w:id w:val="-1400815314"/>
        <w:placeholder>
          <w:docPart w:val="DefaultPlaceholder_-1854013440"/>
        </w:placeholder>
      </w:sdtPr>
      <w:sdtEndPr>
        <w:rPr>
          <w:rFonts w:cstheme="minorBidi"/>
        </w:rPr>
      </w:sdtEndPr>
      <w:sdtContent>
        <w:p w14:paraId="38ADA9BA" w14:textId="77777777" w:rsidR="00814A97" w:rsidRPr="00433800" w:rsidRDefault="00814A97" w:rsidP="004A7471">
          <w:pPr>
            <w:spacing w:line="240" w:lineRule="auto"/>
            <w:divId w:val="1179466636"/>
            <w:rPr>
              <w:rFonts w:eastAsia="Times New Roman" w:cs="Arial"/>
            </w:rPr>
          </w:pPr>
          <w:r w:rsidRPr="00433800">
            <w:rPr>
              <w:rFonts w:eastAsia="Times New Roman" w:cs="Arial"/>
            </w:rPr>
            <w:t xml:space="preserve">Abdel-Razik, A. </w:t>
          </w:r>
          <w:r w:rsidRPr="00433800">
            <w:rPr>
              <w:rFonts w:eastAsia="Times New Roman" w:cs="Arial"/>
              <w:i/>
              <w:iCs/>
            </w:rPr>
            <w:t>et al.</w:t>
          </w:r>
          <w:r w:rsidRPr="00433800">
            <w:rPr>
              <w:rFonts w:eastAsia="Times New Roman" w:cs="Arial"/>
            </w:rPr>
            <w:t xml:space="preserve"> (2015) ‘Neutrophil to lymphocyte ratio as a reliable marker to predict insulin resistance  and fibrosis stage in chronic hepatitis C virus infection.’, </w:t>
          </w:r>
          <w:r w:rsidRPr="00433800">
            <w:rPr>
              <w:rFonts w:eastAsia="Times New Roman" w:cs="Arial"/>
              <w:i/>
              <w:iCs/>
            </w:rPr>
            <w:t>Acta gastro-enterologica Belgica</w:t>
          </w:r>
          <w:r w:rsidRPr="00433800">
            <w:rPr>
              <w:rFonts w:eastAsia="Times New Roman" w:cs="Arial"/>
            </w:rPr>
            <w:t>, 78(4), pp. 386–392.</w:t>
          </w:r>
        </w:p>
        <w:p w14:paraId="79550C80" w14:textId="77777777" w:rsidR="00814A97" w:rsidRPr="00433800" w:rsidRDefault="00814A97" w:rsidP="00244ABE">
          <w:pPr>
            <w:spacing w:line="240" w:lineRule="auto"/>
            <w:divId w:val="304362011"/>
            <w:rPr>
              <w:rFonts w:eastAsia="Times New Roman" w:cs="Arial"/>
            </w:rPr>
          </w:pPr>
          <w:r w:rsidRPr="00433800">
            <w:rPr>
              <w:rFonts w:eastAsia="Times New Roman" w:cs="Arial"/>
            </w:rPr>
            <w:t xml:space="preserve">Adhikari, N.K.J. </w:t>
          </w:r>
          <w:r w:rsidRPr="00433800">
            <w:rPr>
              <w:rFonts w:eastAsia="Times New Roman" w:cs="Arial"/>
              <w:i/>
              <w:iCs/>
            </w:rPr>
            <w:t>et al.</w:t>
          </w:r>
          <w:r w:rsidRPr="00433800">
            <w:rPr>
              <w:rFonts w:eastAsia="Times New Roman" w:cs="Arial"/>
            </w:rPr>
            <w:t xml:space="preserve"> (2010) ‘Critical care and the global burden of critical illness in adults’, </w:t>
          </w:r>
          <w:r w:rsidRPr="00433800">
            <w:rPr>
              <w:rFonts w:eastAsia="Times New Roman" w:cs="Arial"/>
              <w:i/>
              <w:iCs/>
            </w:rPr>
            <w:t>The Lancet</w:t>
          </w:r>
          <w:r w:rsidRPr="00433800">
            <w:rPr>
              <w:rFonts w:eastAsia="Times New Roman" w:cs="Arial"/>
            </w:rPr>
            <w:t>, 376(9749), pp. 1339–1346.</w:t>
          </w:r>
        </w:p>
        <w:p w14:paraId="4ECD72BA" w14:textId="77777777" w:rsidR="00814A97" w:rsidRPr="00433800" w:rsidRDefault="00814A97" w:rsidP="00244ABE">
          <w:pPr>
            <w:spacing w:line="240" w:lineRule="auto"/>
            <w:divId w:val="1352145437"/>
            <w:rPr>
              <w:rFonts w:eastAsia="Times New Roman" w:cs="Arial"/>
            </w:rPr>
          </w:pPr>
          <w:r w:rsidRPr="00433800">
            <w:rPr>
              <w:rFonts w:eastAsia="Times New Roman" w:cs="Arial"/>
            </w:rPr>
            <w:t xml:space="preserve">Arabi, Y.M. </w:t>
          </w:r>
          <w:r w:rsidRPr="00433800">
            <w:rPr>
              <w:rFonts w:eastAsia="Times New Roman" w:cs="Arial"/>
              <w:i/>
              <w:iCs/>
            </w:rPr>
            <w:t>et al.</w:t>
          </w:r>
          <w:r w:rsidRPr="00433800">
            <w:rPr>
              <w:rFonts w:eastAsia="Times New Roman" w:cs="Arial"/>
            </w:rPr>
            <w:t xml:space="preserve"> (2017) ‘The intensive care medicine research agenda in nutrition and metabolism’, </w:t>
          </w:r>
          <w:r w:rsidRPr="00433800">
            <w:rPr>
              <w:rFonts w:eastAsia="Times New Roman" w:cs="Arial"/>
              <w:i/>
              <w:iCs/>
            </w:rPr>
            <w:t>Intensive Care Medicine</w:t>
          </w:r>
          <w:r w:rsidRPr="00433800">
            <w:rPr>
              <w:rFonts w:eastAsia="Times New Roman" w:cs="Arial"/>
            </w:rPr>
            <w:t>, 43(9), pp. 1239–1256. Available at: https://doi.org/10.1007/s00134-017-4711-6.</w:t>
          </w:r>
        </w:p>
        <w:p w14:paraId="3AB71686" w14:textId="77777777" w:rsidR="00814A97" w:rsidRPr="00433800" w:rsidRDefault="00814A97" w:rsidP="00244ABE">
          <w:pPr>
            <w:spacing w:line="240" w:lineRule="auto"/>
            <w:divId w:val="1744793742"/>
            <w:rPr>
              <w:rFonts w:eastAsia="Times New Roman" w:cs="Arial"/>
            </w:rPr>
          </w:pPr>
          <w:r w:rsidRPr="00433800">
            <w:rPr>
              <w:rFonts w:eastAsia="Times New Roman" w:cs="Arial"/>
            </w:rPr>
            <w:t xml:space="preserve">Bendavid, I. </w:t>
          </w:r>
          <w:r w:rsidRPr="00433800">
            <w:rPr>
              <w:rFonts w:eastAsia="Times New Roman" w:cs="Arial"/>
              <w:i/>
              <w:iCs/>
            </w:rPr>
            <w:t>et al.</w:t>
          </w:r>
          <w:r w:rsidRPr="00433800">
            <w:rPr>
              <w:rFonts w:eastAsia="Times New Roman" w:cs="Arial"/>
            </w:rPr>
            <w:t xml:space="preserve"> (no date) ‘Early Administration of Protein in Critically Ill Patients : A Retrospective Cohort Study’, pp. 1–10. Available at: https://doi.org/10.3390/nu11010106.</w:t>
          </w:r>
        </w:p>
        <w:p w14:paraId="1CE7DB10" w14:textId="77777777" w:rsidR="00814A97" w:rsidRPr="00433800" w:rsidRDefault="00814A97" w:rsidP="00244ABE">
          <w:pPr>
            <w:spacing w:line="240" w:lineRule="auto"/>
            <w:divId w:val="290286395"/>
            <w:rPr>
              <w:rFonts w:eastAsia="Times New Roman" w:cs="Arial"/>
            </w:rPr>
          </w:pPr>
          <w:r w:rsidRPr="00433800">
            <w:rPr>
              <w:rFonts w:eastAsia="Times New Roman" w:cs="Arial"/>
            </w:rPr>
            <w:t xml:space="preserve">Berger, M.M. and Pichard, C. (2012) ‘Best timing for energy provision during critical illness’, </w:t>
          </w:r>
          <w:r w:rsidRPr="00433800">
            <w:rPr>
              <w:rFonts w:eastAsia="Times New Roman" w:cs="Arial"/>
              <w:i/>
              <w:iCs/>
            </w:rPr>
            <w:t>Critical Care</w:t>
          </w:r>
          <w:r w:rsidRPr="00433800">
            <w:rPr>
              <w:rFonts w:eastAsia="Times New Roman" w:cs="Arial"/>
            </w:rPr>
            <w:t>, 16(2). Available at: https://doi.org/10.1186/cc11229.</w:t>
          </w:r>
        </w:p>
        <w:p w14:paraId="05CBBA20" w14:textId="77777777" w:rsidR="00814A97" w:rsidRPr="00433800" w:rsidRDefault="00814A97" w:rsidP="00244ABE">
          <w:pPr>
            <w:spacing w:line="240" w:lineRule="auto"/>
            <w:divId w:val="1459834913"/>
            <w:rPr>
              <w:rFonts w:eastAsia="Times New Roman" w:cs="Arial"/>
            </w:rPr>
          </w:pPr>
          <w:r w:rsidRPr="00433800">
            <w:rPr>
              <w:rFonts w:eastAsia="Times New Roman" w:cs="Arial"/>
            </w:rPr>
            <w:t xml:space="preserve">Casaer, M.P. and Ziegler, T.R. (2015a) ‘Nutritional support in critical illness and recovery’, </w:t>
          </w:r>
          <w:r w:rsidRPr="00433800">
            <w:rPr>
              <w:rFonts w:eastAsia="Times New Roman" w:cs="Arial"/>
              <w:i/>
              <w:iCs/>
            </w:rPr>
            <w:t>The Lancet Diabetes and Endocrinology</w:t>
          </w:r>
          <w:r w:rsidRPr="00433800">
            <w:rPr>
              <w:rFonts w:eastAsia="Times New Roman" w:cs="Arial"/>
            </w:rPr>
            <w:t>, 3(9), pp. 734–745. Available at: https://doi.org/10.1016/S2213-8587(15)00222-3.</w:t>
          </w:r>
        </w:p>
        <w:p w14:paraId="73B011C6" w14:textId="77777777" w:rsidR="00814A97" w:rsidRPr="00433800" w:rsidRDefault="00814A97" w:rsidP="00244ABE">
          <w:pPr>
            <w:spacing w:line="240" w:lineRule="auto"/>
            <w:divId w:val="294725613"/>
            <w:rPr>
              <w:rFonts w:eastAsia="Times New Roman" w:cs="Arial"/>
            </w:rPr>
          </w:pPr>
          <w:r w:rsidRPr="00433800">
            <w:rPr>
              <w:rFonts w:eastAsia="Times New Roman" w:cs="Arial"/>
            </w:rPr>
            <w:t xml:space="preserve">Casaer, M.P. and Ziegler, T.R. (2015b) ‘Nutritional support in critical illness and recovery’, </w:t>
          </w:r>
          <w:r w:rsidRPr="00433800">
            <w:rPr>
              <w:rFonts w:eastAsia="Times New Roman" w:cs="Arial"/>
              <w:i/>
              <w:iCs/>
            </w:rPr>
            <w:t>The Lancet Diabetes and Endocrinology</w:t>
          </w:r>
          <w:r w:rsidRPr="00433800">
            <w:rPr>
              <w:rFonts w:eastAsia="Times New Roman" w:cs="Arial"/>
            </w:rPr>
            <w:t>, 3(9), pp. 734–745. Available at: https://doi.org/10.1016/S2213-8587(15)00222-3.</w:t>
          </w:r>
        </w:p>
        <w:p w14:paraId="44A6C2F4" w14:textId="77777777" w:rsidR="00814A97" w:rsidRPr="00433800" w:rsidRDefault="00814A97" w:rsidP="00244ABE">
          <w:pPr>
            <w:spacing w:line="240" w:lineRule="auto"/>
            <w:divId w:val="1123306834"/>
            <w:rPr>
              <w:rFonts w:eastAsia="Times New Roman" w:cs="Arial"/>
            </w:rPr>
          </w:pPr>
          <w:r w:rsidRPr="00433800">
            <w:rPr>
              <w:rFonts w:eastAsia="Times New Roman" w:cs="Arial"/>
            </w:rPr>
            <w:t xml:space="preserve">Cataudella, E. </w:t>
          </w:r>
          <w:r w:rsidRPr="00433800">
            <w:rPr>
              <w:rFonts w:eastAsia="Times New Roman" w:cs="Arial"/>
              <w:i/>
              <w:iCs/>
            </w:rPr>
            <w:t>et al.</w:t>
          </w:r>
          <w:r w:rsidRPr="00433800">
            <w:rPr>
              <w:rFonts w:eastAsia="Times New Roman" w:cs="Arial"/>
            </w:rPr>
            <w:t xml:space="preserve"> (2017) ‘Neutrophil-To-Lymphocyte Ratio: An Emerging Marker Predicting Prognosis in Elderly Adults with Community-Acquired Pneumonia’, </w:t>
          </w:r>
          <w:r w:rsidRPr="00433800">
            <w:rPr>
              <w:rFonts w:eastAsia="Times New Roman" w:cs="Arial"/>
              <w:i/>
              <w:iCs/>
            </w:rPr>
            <w:t>Journal of the American Geriatrics Society</w:t>
          </w:r>
          <w:r w:rsidRPr="00433800">
            <w:rPr>
              <w:rFonts w:eastAsia="Times New Roman" w:cs="Arial"/>
            </w:rPr>
            <w:t>, 65(8), pp. 1796–1801. Available at: https://doi.org/10.1111/jgs.14894.</w:t>
          </w:r>
        </w:p>
        <w:p w14:paraId="4C91E561" w14:textId="77777777" w:rsidR="00814A97" w:rsidRPr="00433800" w:rsidRDefault="00814A97" w:rsidP="00244ABE">
          <w:pPr>
            <w:spacing w:line="240" w:lineRule="auto"/>
            <w:divId w:val="1888562668"/>
            <w:rPr>
              <w:rFonts w:eastAsia="Times New Roman" w:cs="Arial"/>
            </w:rPr>
          </w:pPr>
          <w:r w:rsidRPr="00433800">
            <w:rPr>
              <w:rFonts w:eastAsia="Times New Roman" w:cs="Arial"/>
            </w:rPr>
            <w:t xml:space="preserve">Chassard, D. </w:t>
          </w:r>
          <w:r w:rsidRPr="00433800">
            <w:rPr>
              <w:rFonts w:eastAsia="Times New Roman" w:cs="Arial"/>
              <w:i/>
              <w:iCs/>
            </w:rPr>
            <w:t>et al.</w:t>
          </w:r>
          <w:r w:rsidRPr="00433800">
            <w:rPr>
              <w:rFonts w:eastAsia="Times New Roman" w:cs="Arial"/>
            </w:rPr>
            <w:t xml:space="preserve"> (2005) ‘Glucose-lipid ratio is a determinant of nitrogen balance during total parenteral nutrition in critically ill patients : a prospective , randomized , multicenter blind trial with an intention-to-treat analysis’, pp. 1394–1400. Available at: https://doi.org/10.1007/s00134-005-2771-5.</w:t>
          </w:r>
        </w:p>
        <w:p w14:paraId="141992CE" w14:textId="77777777" w:rsidR="00814A97" w:rsidRPr="00433800" w:rsidRDefault="00814A97" w:rsidP="00244ABE">
          <w:pPr>
            <w:spacing w:line="240" w:lineRule="auto"/>
            <w:divId w:val="1055396904"/>
            <w:rPr>
              <w:rFonts w:eastAsia="Times New Roman" w:cs="Arial"/>
            </w:rPr>
          </w:pPr>
          <w:r w:rsidRPr="00433800">
            <w:rPr>
              <w:rFonts w:eastAsia="Times New Roman" w:cs="Arial"/>
            </w:rPr>
            <w:t xml:space="preserve">Chen, Y. </w:t>
          </w:r>
          <w:r w:rsidRPr="00433800">
            <w:rPr>
              <w:rFonts w:eastAsia="Times New Roman" w:cs="Arial"/>
              <w:i/>
              <w:iCs/>
            </w:rPr>
            <w:t>et al.</w:t>
          </w:r>
          <w:r w:rsidRPr="00433800">
            <w:rPr>
              <w:rFonts w:eastAsia="Times New Roman" w:cs="Arial"/>
            </w:rPr>
            <w:t xml:space="preserve"> (2020) ‘Relationship between platelet/lymphocyte ratio and prognosis of patients with  septic acute kidney injury: A pilot study.’, </w:t>
          </w:r>
          <w:r w:rsidRPr="00433800">
            <w:rPr>
              <w:rFonts w:eastAsia="Times New Roman" w:cs="Arial"/>
              <w:i/>
              <w:iCs/>
            </w:rPr>
            <w:t>Journal of the Chinese Medical Association : JCMA</w:t>
          </w:r>
          <w:r w:rsidRPr="00433800">
            <w:rPr>
              <w:rFonts w:eastAsia="Times New Roman" w:cs="Arial"/>
            </w:rPr>
            <w:t>, 83(11), pp. 1004–1007. Available at: https://doi.org/10.1097/JCMA.0000000000000404.</w:t>
          </w:r>
        </w:p>
        <w:p w14:paraId="3421B723" w14:textId="77777777" w:rsidR="00814A97" w:rsidRPr="00433800" w:rsidRDefault="00814A97" w:rsidP="00244ABE">
          <w:pPr>
            <w:spacing w:line="240" w:lineRule="auto"/>
            <w:divId w:val="1564564243"/>
            <w:rPr>
              <w:rFonts w:eastAsia="Times New Roman" w:cs="Arial"/>
            </w:rPr>
          </w:pPr>
          <w:r w:rsidRPr="00433800">
            <w:rPr>
              <w:rFonts w:eastAsia="Times New Roman" w:cs="Arial"/>
            </w:rPr>
            <w:t xml:space="preserve">Cresci, G.A. (2015) </w:t>
          </w:r>
          <w:r w:rsidRPr="00433800">
            <w:rPr>
              <w:rFonts w:eastAsia="Times New Roman" w:cs="Arial"/>
              <w:i/>
              <w:iCs/>
            </w:rPr>
            <w:t>Nutrition for the Critically Ill</w:t>
          </w:r>
          <w:r w:rsidRPr="00433800">
            <w:rPr>
              <w:rFonts w:eastAsia="Times New Roman" w:cs="Arial"/>
            </w:rPr>
            <w:t xml:space="preserve">. Second Edi, </w:t>
          </w:r>
          <w:r w:rsidRPr="00433800">
            <w:rPr>
              <w:rFonts w:eastAsia="Times New Roman" w:cs="Arial"/>
              <w:i/>
              <w:iCs/>
            </w:rPr>
            <w:t>Veterinary Technician’s Manual for Small Animal Emergency and Critical Care</w:t>
          </w:r>
          <w:r w:rsidRPr="00433800">
            <w:rPr>
              <w:rFonts w:eastAsia="Times New Roman" w:cs="Arial"/>
            </w:rPr>
            <w:t>. Second Edi. London: CRC Press. Available at: https://doi.org/10.1002/9781119536598.ch25.</w:t>
          </w:r>
        </w:p>
        <w:p w14:paraId="0C7B8C70" w14:textId="77777777" w:rsidR="00814A97" w:rsidRPr="00433800" w:rsidRDefault="00814A97" w:rsidP="00244ABE">
          <w:pPr>
            <w:spacing w:line="240" w:lineRule="auto"/>
            <w:divId w:val="379984851"/>
            <w:rPr>
              <w:rFonts w:eastAsia="Times New Roman" w:cs="Arial"/>
            </w:rPr>
          </w:pPr>
          <w:r w:rsidRPr="00433800">
            <w:rPr>
              <w:rFonts w:eastAsia="Times New Roman" w:cs="Arial"/>
            </w:rPr>
            <w:t>‘Effect of Critical Illness on Triglyceride Absorption — Monash University’ (no date).</w:t>
          </w:r>
        </w:p>
        <w:p w14:paraId="7AC76C8A" w14:textId="77777777" w:rsidR="00814A97" w:rsidRPr="00433800" w:rsidRDefault="00814A97" w:rsidP="00244ABE">
          <w:pPr>
            <w:spacing w:line="240" w:lineRule="auto"/>
            <w:divId w:val="45419228"/>
            <w:rPr>
              <w:rFonts w:eastAsia="Times New Roman" w:cs="Arial"/>
            </w:rPr>
          </w:pPr>
          <w:r w:rsidRPr="00433800">
            <w:rPr>
              <w:rFonts w:eastAsia="Times New Roman" w:cs="Arial"/>
            </w:rPr>
            <w:t>‘Effects of isoenergetic glucose-based or lipid-based parenteral nutrition on glucose metabolism, de novo lipogenesis, and respiratory gas exchanges in critically ill patients - PubMed’ (no date).</w:t>
          </w:r>
        </w:p>
        <w:p w14:paraId="4F9BF1C1" w14:textId="77777777" w:rsidR="00814A97" w:rsidRPr="00433800" w:rsidRDefault="00814A97" w:rsidP="00244ABE">
          <w:pPr>
            <w:spacing w:line="240" w:lineRule="auto"/>
            <w:divId w:val="903761870"/>
            <w:rPr>
              <w:rFonts w:eastAsia="Times New Roman" w:cs="Arial"/>
            </w:rPr>
          </w:pPr>
          <w:r w:rsidRPr="00433800">
            <w:rPr>
              <w:rFonts w:eastAsia="Times New Roman" w:cs="Arial"/>
            </w:rPr>
            <w:t xml:space="preserve">French, S. and Kochhar, A. (2004) ‘Essential haematology’, </w:t>
          </w:r>
          <w:r w:rsidRPr="00433800">
            <w:rPr>
              <w:rFonts w:eastAsia="Times New Roman" w:cs="Arial"/>
              <w:i/>
              <w:iCs/>
            </w:rPr>
            <w:t>BMJ</w:t>
          </w:r>
          <w:r w:rsidRPr="00433800">
            <w:rPr>
              <w:rFonts w:eastAsia="Times New Roman" w:cs="Arial"/>
            </w:rPr>
            <w:t>, 329(Suppl S5). Available at: https://doi.org/10.1136/sbmj.0411404.</w:t>
          </w:r>
        </w:p>
        <w:p w14:paraId="2C964A43" w14:textId="77777777" w:rsidR="00814A97" w:rsidRPr="00433800" w:rsidRDefault="00814A97" w:rsidP="00244ABE">
          <w:pPr>
            <w:spacing w:line="240" w:lineRule="auto"/>
            <w:divId w:val="804785008"/>
            <w:rPr>
              <w:rFonts w:eastAsia="Times New Roman" w:cs="Arial"/>
            </w:rPr>
          </w:pPr>
          <w:r w:rsidRPr="00433800">
            <w:rPr>
              <w:rFonts w:eastAsia="Times New Roman" w:cs="Arial"/>
            </w:rPr>
            <w:t>Green, P., Theilla, M. and Singer, P. (2016) ‘Lipid metabolism in critical illness’. Available at: https://doi.org/10.1097/MCO.0000000000000253.</w:t>
          </w:r>
        </w:p>
        <w:p w14:paraId="1CABBB51" w14:textId="77777777" w:rsidR="00814A97" w:rsidRPr="00433800" w:rsidRDefault="00814A97" w:rsidP="00244ABE">
          <w:pPr>
            <w:spacing w:line="240" w:lineRule="auto"/>
            <w:divId w:val="1411854280"/>
            <w:rPr>
              <w:rFonts w:eastAsia="Times New Roman" w:cs="Arial"/>
            </w:rPr>
          </w:pPr>
          <w:r w:rsidRPr="00433800">
            <w:rPr>
              <w:rFonts w:eastAsia="Times New Roman" w:cs="Arial"/>
            </w:rPr>
            <w:t xml:space="preserve">Han, Y. </w:t>
          </w:r>
          <w:r w:rsidRPr="00433800">
            <w:rPr>
              <w:rFonts w:eastAsia="Times New Roman" w:cs="Arial"/>
              <w:i/>
              <w:iCs/>
            </w:rPr>
            <w:t>et al.</w:t>
          </w:r>
          <w:r w:rsidRPr="00433800">
            <w:rPr>
              <w:rFonts w:eastAsia="Times New Roman" w:cs="Arial"/>
            </w:rPr>
            <w:t xml:space="preserve"> (2016) ‘The clinical and economic impact of the use of diabetes-speci fi c enteral formula on ICU patients with type 2 diabetes’, </w:t>
          </w:r>
          <w:r w:rsidRPr="00433800">
            <w:rPr>
              <w:rFonts w:eastAsia="Times New Roman" w:cs="Arial"/>
              <w:i/>
              <w:iCs/>
            </w:rPr>
            <w:t>Clinical Nutrition</w:t>
          </w:r>
          <w:r w:rsidRPr="00433800">
            <w:rPr>
              <w:rFonts w:eastAsia="Times New Roman" w:cs="Arial"/>
            </w:rPr>
            <w:t>, (October), pp. 1–6. Available at: https://doi.org/10.1016/j.clnu.2016.09.027.</w:t>
          </w:r>
        </w:p>
        <w:p w14:paraId="033DD724" w14:textId="77777777" w:rsidR="00814A97" w:rsidRPr="00433800" w:rsidRDefault="00814A97" w:rsidP="00244ABE">
          <w:pPr>
            <w:spacing w:line="240" w:lineRule="auto"/>
            <w:divId w:val="526868934"/>
            <w:rPr>
              <w:rFonts w:eastAsia="Times New Roman" w:cs="Arial"/>
            </w:rPr>
          </w:pPr>
          <w:r w:rsidRPr="00433800">
            <w:rPr>
              <w:rFonts w:eastAsia="Times New Roman" w:cs="Arial"/>
            </w:rPr>
            <w:lastRenderedPageBreak/>
            <w:t xml:space="preserve">Hill, A., Elke, G. and Weimann, A. (2021) ‘Nutrition in the intensive care unit—a narrative review’, </w:t>
          </w:r>
          <w:r w:rsidRPr="00433800">
            <w:rPr>
              <w:rFonts w:eastAsia="Times New Roman" w:cs="Arial"/>
              <w:i/>
              <w:iCs/>
            </w:rPr>
            <w:t>Nutrients</w:t>
          </w:r>
          <w:r w:rsidRPr="00433800">
            <w:rPr>
              <w:rFonts w:eastAsia="Times New Roman" w:cs="Arial"/>
            </w:rPr>
            <w:t>, 13(8), pp. 1–26. Available at: https://doi.org/10.3390/nu13082851.</w:t>
          </w:r>
        </w:p>
        <w:p w14:paraId="767322D8" w14:textId="77777777" w:rsidR="00814A97" w:rsidRPr="00433800" w:rsidRDefault="00814A97" w:rsidP="00244ABE">
          <w:pPr>
            <w:spacing w:line="240" w:lineRule="auto"/>
            <w:divId w:val="25301009"/>
            <w:rPr>
              <w:rFonts w:eastAsia="Times New Roman" w:cs="Arial"/>
            </w:rPr>
          </w:pPr>
          <w:r w:rsidRPr="00433800">
            <w:rPr>
              <w:rFonts w:eastAsia="Times New Roman" w:cs="Arial"/>
            </w:rPr>
            <w:t xml:space="preserve">Jeon, Y.H. </w:t>
          </w:r>
          <w:r w:rsidRPr="00433800">
            <w:rPr>
              <w:rFonts w:eastAsia="Times New Roman" w:cs="Arial"/>
              <w:i/>
              <w:iCs/>
            </w:rPr>
            <w:t>et al.</w:t>
          </w:r>
          <w:r w:rsidRPr="00433800">
            <w:rPr>
              <w:rFonts w:eastAsia="Times New Roman" w:cs="Arial"/>
            </w:rPr>
            <w:t xml:space="preserve"> (2023) ‘Platelet-to-Lymphocyte Ratio and In-Hospital Mortality in Patients With AKI Receiving Continuous Kidney Replacement Therapy: A Retrospective Observational Cohort Study’, </w:t>
          </w:r>
          <w:r w:rsidRPr="00433800">
            <w:rPr>
              <w:rFonts w:eastAsia="Times New Roman" w:cs="Arial"/>
              <w:i/>
              <w:iCs/>
            </w:rPr>
            <w:t>Kidney Medicine</w:t>
          </w:r>
          <w:r w:rsidRPr="00433800">
            <w:rPr>
              <w:rFonts w:eastAsia="Times New Roman" w:cs="Arial"/>
            </w:rPr>
            <w:t>, 5(6), p. 100642. Available at: https://doi.org/https://doi.org/10.1016/j.xkme.2023.100642.</w:t>
          </w:r>
        </w:p>
        <w:p w14:paraId="3A0C9D1A" w14:textId="77777777" w:rsidR="00814A97" w:rsidRPr="00433800" w:rsidRDefault="00814A97" w:rsidP="00244ABE">
          <w:pPr>
            <w:spacing w:line="240" w:lineRule="auto"/>
            <w:divId w:val="1516110560"/>
            <w:rPr>
              <w:rFonts w:eastAsia="Times New Roman" w:cs="Arial"/>
            </w:rPr>
          </w:pPr>
          <w:r w:rsidRPr="00433800">
            <w:rPr>
              <w:rFonts w:eastAsia="Times New Roman" w:cs="Arial"/>
            </w:rPr>
            <w:t xml:space="preserve">Karagoz, I. and Yoldas, H. (2019) ‘Platelet to lymphocyte and neutrophil to lymphocyte ratios as strong predictors of mortality in intensive care population’, </w:t>
          </w:r>
          <w:r w:rsidRPr="00433800">
            <w:rPr>
              <w:rFonts w:eastAsia="Times New Roman" w:cs="Arial"/>
              <w:i/>
              <w:iCs/>
            </w:rPr>
            <w:t>Revista da Associacao Medica Brasileira</w:t>
          </w:r>
          <w:r w:rsidRPr="00433800">
            <w:rPr>
              <w:rFonts w:eastAsia="Times New Roman" w:cs="Arial"/>
            </w:rPr>
            <w:t>, 65(5), pp. 633–636. Available at: https://doi.org/10.1590/1806-9282.65.5.633.</w:t>
          </w:r>
        </w:p>
        <w:p w14:paraId="10F3B6C1" w14:textId="77777777" w:rsidR="00814A97" w:rsidRPr="00433800" w:rsidRDefault="00814A97" w:rsidP="00244ABE">
          <w:pPr>
            <w:spacing w:line="240" w:lineRule="auto"/>
            <w:divId w:val="1725519504"/>
            <w:rPr>
              <w:rFonts w:eastAsia="Times New Roman" w:cs="Arial"/>
            </w:rPr>
          </w:pPr>
          <w:r w:rsidRPr="00433800">
            <w:rPr>
              <w:rFonts w:eastAsia="Times New Roman" w:cs="Arial"/>
            </w:rPr>
            <w:t xml:space="preserve">Kaya, T. </w:t>
          </w:r>
          <w:r w:rsidRPr="00433800">
            <w:rPr>
              <w:rFonts w:eastAsia="Times New Roman" w:cs="Arial"/>
              <w:i/>
              <w:iCs/>
            </w:rPr>
            <w:t>et al.</w:t>
          </w:r>
          <w:r w:rsidRPr="00433800">
            <w:rPr>
              <w:rFonts w:eastAsia="Times New Roman" w:cs="Arial"/>
            </w:rPr>
            <w:t xml:space="preserve"> (2019) ‘Association between neutrophil-to-lymphocyte ratio and nutritional status in geriatric patients’, </w:t>
          </w:r>
          <w:r w:rsidRPr="00433800">
            <w:rPr>
              <w:rFonts w:eastAsia="Times New Roman" w:cs="Arial"/>
              <w:i/>
              <w:iCs/>
            </w:rPr>
            <w:t>Journal of Clinical Laboratory Analysis</w:t>
          </w:r>
          <w:r w:rsidRPr="00433800">
            <w:rPr>
              <w:rFonts w:eastAsia="Times New Roman" w:cs="Arial"/>
            </w:rPr>
            <w:t>, 33(1), pp. 1–6. Available at: https://doi.org/10.1002/jcla.22636.</w:t>
          </w:r>
        </w:p>
        <w:p w14:paraId="70B6C873" w14:textId="77777777" w:rsidR="00814A97" w:rsidRPr="00433800" w:rsidRDefault="00814A97" w:rsidP="00244ABE">
          <w:pPr>
            <w:spacing w:line="240" w:lineRule="auto"/>
            <w:divId w:val="1673989954"/>
            <w:rPr>
              <w:rFonts w:eastAsia="Times New Roman" w:cs="Arial"/>
            </w:rPr>
          </w:pPr>
          <w:r w:rsidRPr="00433800">
            <w:rPr>
              <w:rFonts w:eastAsia="Times New Roman" w:cs="Arial"/>
            </w:rPr>
            <w:t xml:space="preserve">Kemal, Y. </w:t>
          </w:r>
          <w:r w:rsidRPr="00433800">
            <w:rPr>
              <w:rFonts w:eastAsia="Times New Roman" w:cs="Arial"/>
              <w:i/>
              <w:iCs/>
            </w:rPr>
            <w:t>et al.</w:t>
          </w:r>
          <w:r w:rsidRPr="00433800">
            <w:rPr>
              <w:rFonts w:eastAsia="Times New Roman" w:cs="Arial"/>
            </w:rPr>
            <w:t xml:space="preserve"> (2014) ‘Elevated serum neutrophil to lymphocyte and platelet to lymphocyte ratios could  be useful in lung cancer diagnosis.’, </w:t>
          </w:r>
          <w:r w:rsidRPr="00433800">
            <w:rPr>
              <w:rFonts w:eastAsia="Times New Roman" w:cs="Arial"/>
              <w:i/>
              <w:iCs/>
            </w:rPr>
            <w:t>Asian Pacific journal of cancer prevention : APJCP</w:t>
          </w:r>
          <w:r w:rsidRPr="00433800">
            <w:rPr>
              <w:rFonts w:eastAsia="Times New Roman" w:cs="Arial"/>
            </w:rPr>
            <w:t>, 15(6), pp. 2651–2654. Available at: https://doi.org/10.7314/apjcp.2014.15.6.2651.</w:t>
          </w:r>
        </w:p>
        <w:p w14:paraId="2F34E8C7" w14:textId="77777777" w:rsidR="00814A97" w:rsidRPr="00433800" w:rsidRDefault="00814A97" w:rsidP="00244ABE">
          <w:pPr>
            <w:spacing w:line="240" w:lineRule="auto"/>
            <w:divId w:val="1928879021"/>
            <w:rPr>
              <w:rFonts w:eastAsia="Times New Roman" w:cs="Arial"/>
            </w:rPr>
          </w:pPr>
          <w:r w:rsidRPr="00433800">
            <w:rPr>
              <w:rFonts w:eastAsia="Times New Roman" w:cs="Arial"/>
            </w:rPr>
            <w:t xml:space="preserve">Kementerian Kesehatan RI Badan Penelitian dan Pengembangan (2018) </w:t>
          </w:r>
          <w:r w:rsidRPr="00433800">
            <w:rPr>
              <w:rFonts w:eastAsia="Times New Roman" w:cs="Arial"/>
              <w:i/>
              <w:iCs/>
            </w:rPr>
            <w:t>Hasil Utama Riset Kesehatan Dasar</w:t>
          </w:r>
          <w:r w:rsidRPr="00433800">
            <w:rPr>
              <w:rFonts w:eastAsia="Times New Roman" w:cs="Arial"/>
            </w:rPr>
            <w:t xml:space="preserve">, </w:t>
          </w:r>
          <w:r w:rsidRPr="00433800">
            <w:rPr>
              <w:rFonts w:eastAsia="Times New Roman" w:cs="Arial"/>
              <w:i/>
              <w:iCs/>
            </w:rPr>
            <w:t>Kementrian Kesehatan Republik Indonesia</w:t>
          </w:r>
          <w:r w:rsidRPr="00433800">
            <w:rPr>
              <w:rFonts w:eastAsia="Times New Roman" w:cs="Arial"/>
            </w:rPr>
            <w:t>.</w:t>
          </w:r>
        </w:p>
        <w:p w14:paraId="1BD2DDA8" w14:textId="77777777" w:rsidR="00814A97" w:rsidRPr="00433800" w:rsidRDefault="00814A97" w:rsidP="00244ABE">
          <w:pPr>
            <w:spacing w:line="240" w:lineRule="auto"/>
            <w:divId w:val="477117329"/>
            <w:rPr>
              <w:rFonts w:eastAsia="Times New Roman" w:cs="Arial"/>
            </w:rPr>
          </w:pPr>
          <w:r w:rsidRPr="00433800">
            <w:rPr>
              <w:rFonts w:eastAsia="Times New Roman" w:cs="Arial"/>
            </w:rPr>
            <w:t xml:space="preserve">Liu, X. </w:t>
          </w:r>
          <w:r w:rsidRPr="00433800">
            <w:rPr>
              <w:rFonts w:eastAsia="Times New Roman" w:cs="Arial"/>
              <w:i/>
              <w:iCs/>
            </w:rPr>
            <w:t>et al.</w:t>
          </w:r>
          <w:r w:rsidRPr="00433800">
            <w:rPr>
              <w:rFonts w:eastAsia="Times New Roman" w:cs="Arial"/>
            </w:rPr>
            <w:t xml:space="preserve"> (2016) ‘Prognostic Significance of Neutrophil-to-Lymphocyte Ratio in Patients with Sepsis: A Prospective Observational Study’, </w:t>
          </w:r>
          <w:r w:rsidRPr="00433800">
            <w:rPr>
              <w:rFonts w:eastAsia="Times New Roman" w:cs="Arial"/>
              <w:i/>
              <w:iCs/>
            </w:rPr>
            <w:t>Mediators of Inflammation</w:t>
          </w:r>
          <w:r w:rsidRPr="00433800">
            <w:rPr>
              <w:rFonts w:eastAsia="Times New Roman" w:cs="Arial"/>
            </w:rPr>
            <w:t>, 2016. Available at: https://doi.org/10.1155/2016/8191254.</w:t>
          </w:r>
        </w:p>
        <w:p w14:paraId="038E34D3" w14:textId="77777777" w:rsidR="00814A97" w:rsidRPr="00433800" w:rsidRDefault="00814A97" w:rsidP="00244ABE">
          <w:pPr>
            <w:spacing w:line="240" w:lineRule="auto"/>
            <w:divId w:val="1268584817"/>
            <w:rPr>
              <w:rFonts w:eastAsia="Times New Roman" w:cs="Arial"/>
            </w:rPr>
          </w:pPr>
          <w:r w:rsidRPr="00433800">
            <w:rPr>
              <w:rFonts w:eastAsia="Times New Roman" w:cs="Arial"/>
            </w:rPr>
            <w:t xml:space="preserve">Liu, Y. </w:t>
          </w:r>
          <w:r w:rsidRPr="00433800">
            <w:rPr>
              <w:rFonts w:eastAsia="Times New Roman" w:cs="Arial"/>
              <w:i/>
              <w:iCs/>
            </w:rPr>
            <w:t>et al.</w:t>
          </w:r>
          <w:r w:rsidRPr="00433800">
            <w:rPr>
              <w:rFonts w:eastAsia="Times New Roman" w:cs="Arial"/>
            </w:rPr>
            <w:t xml:space="preserve"> (2020) ‘Neutrophil-to-lymphocyte ratio as an independent risk factor for mortality in hospitalized patients with COVID-19’, 81, pp. 6–12. Available at: https://doi.org/10.1016/j.jinf.2020.04.002.</w:t>
          </w:r>
        </w:p>
        <w:p w14:paraId="018D3E60" w14:textId="77777777" w:rsidR="00814A97" w:rsidRPr="00433800" w:rsidRDefault="00814A97" w:rsidP="00244ABE">
          <w:pPr>
            <w:spacing w:line="240" w:lineRule="auto"/>
            <w:divId w:val="446631377"/>
            <w:rPr>
              <w:rFonts w:eastAsia="Times New Roman" w:cs="Arial"/>
            </w:rPr>
          </w:pPr>
          <w:r w:rsidRPr="00433800">
            <w:rPr>
              <w:rFonts w:eastAsia="Times New Roman" w:cs="Arial"/>
            </w:rPr>
            <w:t xml:space="preserve">Maskoen, T.T. et al (2021a) </w:t>
          </w:r>
          <w:r w:rsidRPr="00433800">
            <w:rPr>
              <w:rFonts w:eastAsia="Times New Roman" w:cs="Arial"/>
              <w:i/>
              <w:iCs/>
            </w:rPr>
            <w:t>Panduan Nutrisi Klinis pada Pasien Sakit Kritis</w:t>
          </w:r>
          <w:r w:rsidRPr="00433800">
            <w:rPr>
              <w:rFonts w:eastAsia="Times New Roman" w:cs="Arial"/>
            </w:rPr>
            <w:t>. Edisi 1. Jakarta: Perhimpunan Dokter Intensive Care Indonesia.</w:t>
          </w:r>
        </w:p>
        <w:p w14:paraId="229E9370" w14:textId="77777777" w:rsidR="00814A97" w:rsidRPr="00433800" w:rsidRDefault="00814A97" w:rsidP="00244ABE">
          <w:pPr>
            <w:spacing w:line="240" w:lineRule="auto"/>
            <w:divId w:val="199516282"/>
            <w:rPr>
              <w:rFonts w:eastAsia="Times New Roman" w:cs="Arial"/>
            </w:rPr>
          </w:pPr>
          <w:r w:rsidRPr="00433800">
            <w:rPr>
              <w:rFonts w:eastAsia="Times New Roman" w:cs="Arial"/>
            </w:rPr>
            <w:t xml:space="preserve">Maskoen, T.T. et al (2021b) </w:t>
          </w:r>
          <w:r w:rsidRPr="00433800">
            <w:rPr>
              <w:rFonts w:eastAsia="Times New Roman" w:cs="Arial"/>
              <w:i/>
              <w:iCs/>
            </w:rPr>
            <w:t>Panduan Nutrisi Klinis pada Pasien Sakit Kritis</w:t>
          </w:r>
          <w:r w:rsidRPr="00433800">
            <w:rPr>
              <w:rFonts w:eastAsia="Times New Roman" w:cs="Arial"/>
            </w:rPr>
            <w:t>. Edisi 1. Jakarta: Perhimpunan Dokter Intensive Care Indonesia.</w:t>
          </w:r>
        </w:p>
        <w:p w14:paraId="388AE9C2" w14:textId="77777777" w:rsidR="00814A97" w:rsidRPr="00433800" w:rsidRDefault="00814A97" w:rsidP="00244ABE">
          <w:pPr>
            <w:spacing w:line="240" w:lineRule="auto"/>
            <w:divId w:val="1013142979"/>
            <w:rPr>
              <w:rFonts w:eastAsia="Times New Roman" w:cs="Arial"/>
            </w:rPr>
          </w:pPr>
          <w:r w:rsidRPr="00433800">
            <w:rPr>
              <w:rFonts w:eastAsia="Times New Roman" w:cs="Arial"/>
            </w:rPr>
            <w:t xml:space="preserve">McClave, S.A. </w:t>
          </w:r>
          <w:r w:rsidRPr="00433800">
            <w:rPr>
              <w:rFonts w:eastAsia="Times New Roman" w:cs="Arial"/>
              <w:i/>
              <w:iCs/>
            </w:rPr>
            <w:t>et al.</w:t>
          </w:r>
          <w:r w:rsidRPr="00433800">
            <w:rPr>
              <w:rFonts w:eastAsia="Times New Roman" w:cs="Arial"/>
            </w:rPr>
            <w:t xml:space="preserve"> (2016a) ‘Guidelines for the Provision and Assessment of Nutrition Support Therapy in the Adult Critically Ill Patient: Society of Critical Care Medicine (SCCM) and American Society for Parenteral and Enteral Nutrition (A.S.P.E.N.)’, </w:t>
          </w:r>
          <w:r w:rsidRPr="00433800">
            <w:rPr>
              <w:rFonts w:eastAsia="Times New Roman" w:cs="Arial"/>
              <w:i/>
              <w:iCs/>
            </w:rPr>
            <w:t>Journal of Parenteral and Enteral Nutrition</w:t>
          </w:r>
          <w:r w:rsidRPr="00433800">
            <w:rPr>
              <w:rFonts w:eastAsia="Times New Roman" w:cs="Arial"/>
            </w:rPr>
            <w:t>, 40(2), pp. 159–211. Available at: https://doi.org/10.1177/0148607115621863.</w:t>
          </w:r>
        </w:p>
        <w:p w14:paraId="4436940D" w14:textId="77777777" w:rsidR="00814A97" w:rsidRPr="00433800" w:rsidRDefault="00814A97" w:rsidP="00244ABE">
          <w:pPr>
            <w:spacing w:line="240" w:lineRule="auto"/>
            <w:divId w:val="1260021782"/>
            <w:rPr>
              <w:rFonts w:eastAsia="Times New Roman" w:cs="Arial"/>
            </w:rPr>
          </w:pPr>
          <w:r w:rsidRPr="00433800">
            <w:rPr>
              <w:rFonts w:eastAsia="Times New Roman" w:cs="Arial"/>
            </w:rPr>
            <w:t xml:space="preserve">McClave, S.A. </w:t>
          </w:r>
          <w:r w:rsidRPr="00433800">
            <w:rPr>
              <w:rFonts w:eastAsia="Times New Roman" w:cs="Arial"/>
              <w:i/>
              <w:iCs/>
            </w:rPr>
            <w:t>et al.</w:t>
          </w:r>
          <w:r w:rsidRPr="00433800">
            <w:rPr>
              <w:rFonts w:eastAsia="Times New Roman" w:cs="Arial"/>
            </w:rPr>
            <w:t xml:space="preserve"> (2016b) ‘Guidelines for the Provision and Assessment of Nutrition Support Therapy in the Adult Critically Ill Patient: Society of Critical Care Medicine (SCCM) and American Society for Parenteral and Enteral Nutrition (A.S.P.E.N.)’, </w:t>
          </w:r>
          <w:r w:rsidRPr="00433800">
            <w:rPr>
              <w:rFonts w:eastAsia="Times New Roman" w:cs="Arial"/>
              <w:i/>
              <w:iCs/>
            </w:rPr>
            <w:t>Journal of Parenteral and Enteral Nutrition</w:t>
          </w:r>
          <w:r w:rsidRPr="00433800">
            <w:rPr>
              <w:rFonts w:eastAsia="Times New Roman" w:cs="Arial"/>
            </w:rPr>
            <w:t>, 40(2), pp. 159–211. Available at: https://doi.org/10.1177/0148607115621863.</w:t>
          </w:r>
        </w:p>
        <w:p w14:paraId="7CDA8D56" w14:textId="77777777" w:rsidR="00814A97" w:rsidRPr="00433800" w:rsidRDefault="00814A97" w:rsidP="00244ABE">
          <w:pPr>
            <w:spacing w:line="240" w:lineRule="auto"/>
            <w:divId w:val="1128551196"/>
            <w:rPr>
              <w:rFonts w:eastAsia="Times New Roman" w:cs="Arial"/>
            </w:rPr>
          </w:pPr>
          <w:r w:rsidRPr="00433800">
            <w:rPr>
              <w:rFonts w:eastAsia="Times New Roman" w:cs="Arial"/>
            </w:rPr>
            <w:t xml:space="preserve">Minne, L., Abu-Hanna, A. and de Jonge, E. (2008) ‘Evaluation of SOFA-based models for predicting mortality in the ICU: A systematic review’, </w:t>
          </w:r>
          <w:r w:rsidRPr="00433800">
            <w:rPr>
              <w:rFonts w:eastAsia="Times New Roman" w:cs="Arial"/>
              <w:i/>
              <w:iCs/>
            </w:rPr>
            <w:t>Critical Care</w:t>
          </w:r>
          <w:r w:rsidRPr="00433800">
            <w:rPr>
              <w:rFonts w:eastAsia="Times New Roman" w:cs="Arial"/>
            </w:rPr>
            <w:t>, 12(6), pp. 1–13. Available at: https://doi.org/10.1186/cc7160.</w:t>
          </w:r>
        </w:p>
        <w:p w14:paraId="676D1B8B" w14:textId="77777777" w:rsidR="00814A97" w:rsidRPr="00433800" w:rsidRDefault="00814A97" w:rsidP="00244ABE">
          <w:pPr>
            <w:spacing w:line="240" w:lineRule="auto"/>
            <w:divId w:val="98111858"/>
            <w:rPr>
              <w:rFonts w:eastAsia="Times New Roman" w:cs="Arial"/>
            </w:rPr>
          </w:pPr>
          <w:r w:rsidRPr="00433800">
            <w:rPr>
              <w:rFonts w:eastAsia="Times New Roman" w:cs="Arial"/>
            </w:rPr>
            <w:t xml:space="preserve">Orakpoghenor, O. </w:t>
          </w:r>
          <w:r w:rsidRPr="00433800">
            <w:rPr>
              <w:rFonts w:eastAsia="Times New Roman" w:cs="Arial"/>
              <w:i/>
              <w:iCs/>
            </w:rPr>
            <w:t>et al.</w:t>
          </w:r>
          <w:r w:rsidRPr="00433800">
            <w:rPr>
              <w:rFonts w:eastAsia="Times New Roman" w:cs="Arial"/>
            </w:rPr>
            <w:t xml:space="preserve"> (2019) ‘Lymphocytes: A Brief Review’, 3, pp. 4–8.</w:t>
          </w:r>
        </w:p>
        <w:p w14:paraId="5FC694B6" w14:textId="77777777" w:rsidR="00814A97" w:rsidRPr="00433800" w:rsidRDefault="00814A97" w:rsidP="00244ABE">
          <w:pPr>
            <w:spacing w:line="240" w:lineRule="auto"/>
            <w:divId w:val="1379473875"/>
            <w:rPr>
              <w:rFonts w:eastAsia="Times New Roman" w:cs="Arial"/>
            </w:rPr>
          </w:pPr>
          <w:r w:rsidRPr="00433800">
            <w:rPr>
              <w:rFonts w:eastAsia="Times New Roman" w:cs="Arial"/>
            </w:rPr>
            <w:t xml:space="preserve">Pessanha L, L. </w:t>
          </w:r>
          <w:r w:rsidRPr="00433800">
            <w:rPr>
              <w:rFonts w:eastAsia="Times New Roman" w:cs="Arial"/>
              <w:i/>
              <w:iCs/>
            </w:rPr>
            <w:t>et al.</w:t>
          </w:r>
          <w:r w:rsidRPr="00433800">
            <w:rPr>
              <w:rFonts w:eastAsia="Times New Roman" w:cs="Arial"/>
            </w:rPr>
            <w:t xml:space="preserve"> (2019) ‘Neutrophil-to-lymphocyte Ratio and Nutritional Status in Patients with Cancer in Hospital Admission’, </w:t>
          </w:r>
          <w:r w:rsidRPr="00433800">
            <w:rPr>
              <w:rFonts w:eastAsia="Times New Roman" w:cs="Arial"/>
              <w:i/>
              <w:iCs/>
            </w:rPr>
            <w:t>International Journal of Cancer Research</w:t>
          </w:r>
          <w:r w:rsidRPr="00433800">
            <w:rPr>
              <w:rFonts w:eastAsia="Times New Roman" w:cs="Arial"/>
            </w:rPr>
            <w:t>, 15(1), pp. 9–16. Available at: https://doi.org/10.3923/ijcr.2019.9.16.</w:t>
          </w:r>
        </w:p>
        <w:p w14:paraId="6043F590" w14:textId="77777777" w:rsidR="00814A97" w:rsidRPr="00433800" w:rsidRDefault="00814A97" w:rsidP="00244ABE">
          <w:pPr>
            <w:spacing w:line="240" w:lineRule="auto"/>
            <w:divId w:val="1407142472"/>
            <w:rPr>
              <w:rFonts w:eastAsia="Times New Roman" w:cs="Arial"/>
            </w:rPr>
          </w:pPr>
          <w:r w:rsidRPr="00433800">
            <w:rPr>
              <w:rFonts w:eastAsia="Times New Roman" w:cs="Arial"/>
            </w:rPr>
            <w:t xml:space="preserve">Robertson, L.C. and Al-Haddad, M. (2013a) ‘Recognizing the critically ill patient’, </w:t>
          </w:r>
          <w:r w:rsidRPr="00433800">
            <w:rPr>
              <w:rFonts w:eastAsia="Times New Roman" w:cs="Arial"/>
              <w:i/>
              <w:iCs/>
            </w:rPr>
            <w:t>Anaesthesia and Intensive Care Medicine</w:t>
          </w:r>
          <w:r w:rsidRPr="00433800">
            <w:rPr>
              <w:rFonts w:eastAsia="Times New Roman" w:cs="Arial"/>
            </w:rPr>
            <w:t>, 14(1), pp. 11–14. Available at: https://doi.org/10.1016/j.mpaic.2012.11.010.</w:t>
          </w:r>
        </w:p>
        <w:p w14:paraId="2A308149" w14:textId="77777777" w:rsidR="00814A97" w:rsidRPr="00433800" w:rsidRDefault="00814A97" w:rsidP="00244ABE">
          <w:pPr>
            <w:spacing w:line="240" w:lineRule="auto"/>
            <w:divId w:val="1552694943"/>
            <w:rPr>
              <w:rFonts w:eastAsia="Times New Roman" w:cs="Arial"/>
            </w:rPr>
          </w:pPr>
          <w:r w:rsidRPr="00433800">
            <w:rPr>
              <w:rFonts w:eastAsia="Times New Roman" w:cs="Arial"/>
            </w:rPr>
            <w:lastRenderedPageBreak/>
            <w:t xml:space="preserve">Robertson, L.C. and Al-Haddad, M. (2013b) ‘Recognizing the critically ill patient’, </w:t>
          </w:r>
          <w:r w:rsidRPr="00433800">
            <w:rPr>
              <w:rFonts w:eastAsia="Times New Roman" w:cs="Arial"/>
              <w:i/>
              <w:iCs/>
            </w:rPr>
            <w:t>Anaesthesia and Intensive Care Medicine</w:t>
          </w:r>
          <w:r w:rsidRPr="00433800">
            <w:rPr>
              <w:rFonts w:eastAsia="Times New Roman" w:cs="Arial"/>
            </w:rPr>
            <w:t>, 14(1), pp. 11–14. Available at: https://doi.org/10.1016/j.mpaic.2012.11.010.</w:t>
          </w:r>
        </w:p>
        <w:p w14:paraId="21DC9D8C" w14:textId="77777777" w:rsidR="00814A97" w:rsidRPr="00433800" w:rsidRDefault="00814A97" w:rsidP="00244ABE">
          <w:pPr>
            <w:spacing w:line="240" w:lineRule="auto"/>
            <w:divId w:val="2132824273"/>
            <w:rPr>
              <w:rFonts w:eastAsia="Times New Roman" w:cs="Arial"/>
            </w:rPr>
          </w:pPr>
          <w:r w:rsidRPr="00433800">
            <w:rPr>
              <w:rFonts w:eastAsia="Times New Roman" w:cs="Arial"/>
            </w:rPr>
            <w:t xml:space="preserve">Rosales, C. (2018) ‘Neutrophil: A cell with many roles in inflammation or several cell types?’, </w:t>
          </w:r>
          <w:r w:rsidRPr="00433800">
            <w:rPr>
              <w:rFonts w:eastAsia="Times New Roman" w:cs="Arial"/>
              <w:i/>
              <w:iCs/>
            </w:rPr>
            <w:t>Frontiers in Physiology</w:t>
          </w:r>
          <w:r w:rsidRPr="00433800">
            <w:rPr>
              <w:rFonts w:eastAsia="Times New Roman" w:cs="Arial"/>
            </w:rPr>
            <w:t>, 9(FEB), pp. 1–17. Available at: https://doi.org/10.3389/fphys.2018.00113.</w:t>
          </w:r>
        </w:p>
        <w:p w14:paraId="2794B70A" w14:textId="77777777" w:rsidR="00814A97" w:rsidRPr="00433800" w:rsidRDefault="00814A97" w:rsidP="00244ABE">
          <w:pPr>
            <w:spacing w:line="240" w:lineRule="auto"/>
            <w:divId w:val="2118910490"/>
            <w:rPr>
              <w:rFonts w:eastAsia="Times New Roman" w:cs="Arial"/>
            </w:rPr>
          </w:pPr>
          <w:r w:rsidRPr="00433800">
            <w:rPr>
              <w:rFonts w:eastAsia="Times New Roman" w:cs="Arial"/>
            </w:rPr>
            <w:t xml:space="preserve">Salciccioli, J.D. </w:t>
          </w:r>
          <w:r w:rsidRPr="00433800">
            <w:rPr>
              <w:rFonts w:eastAsia="Times New Roman" w:cs="Arial"/>
              <w:i/>
              <w:iCs/>
            </w:rPr>
            <w:t>et al.</w:t>
          </w:r>
          <w:r w:rsidRPr="00433800">
            <w:rPr>
              <w:rFonts w:eastAsia="Times New Roman" w:cs="Arial"/>
            </w:rPr>
            <w:t xml:space="preserve"> (2015a) ‘The association between the neutrophil-to-lymphocyte ratio and mortality in critical illness: An observational cohort study’, </w:t>
          </w:r>
          <w:r w:rsidRPr="00433800">
            <w:rPr>
              <w:rFonts w:eastAsia="Times New Roman" w:cs="Arial"/>
              <w:i/>
              <w:iCs/>
            </w:rPr>
            <w:t>Critical Care</w:t>
          </w:r>
          <w:r w:rsidRPr="00433800">
            <w:rPr>
              <w:rFonts w:eastAsia="Times New Roman" w:cs="Arial"/>
            </w:rPr>
            <w:t>, 19(1), pp. 1–8. Available at: https://doi.org/10.1186/s13054-014-0731-6.</w:t>
          </w:r>
        </w:p>
        <w:p w14:paraId="0F3EB06F" w14:textId="77777777" w:rsidR="00814A97" w:rsidRPr="00433800" w:rsidRDefault="00814A97" w:rsidP="00244ABE">
          <w:pPr>
            <w:spacing w:line="240" w:lineRule="auto"/>
            <w:divId w:val="635260972"/>
            <w:rPr>
              <w:rFonts w:eastAsia="Times New Roman" w:cs="Arial"/>
            </w:rPr>
          </w:pPr>
          <w:r w:rsidRPr="00433800">
            <w:rPr>
              <w:rFonts w:eastAsia="Times New Roman" w:cs="Arial"/>
            </w:rPr>
            <w:t xml:space="preserve">Salciccioli, J.D. </w:t>
          </w:r>
          <w:r w:rsidRPr="00433800">
            <w:rPr>
              <w:rFonts w:eastAsia="Times New Roman" w:cs="Arial"/>
              <w:i/>
              <w:iCs/>
            </w:rPr>
            <w:t>et al.</w:t>
          </w:r>
          <w:r w:rsidRPr="00433800">
            <w:rPr>
              <w:rFonts w:eastAsia="Times New Roman" w:cs="Arial"/>
            </w:rPr>
            <w:t xml:space="preserve"> (2015b) ‘The association between the neutrophil-to-lymphocyte ratio and mortality in critical illness: An observational cohort study’, </w:t>
          </w:r>
          <w:r w:rsidRPr="00433800">
            <w:rPr>
              <w:rFonts w:eastAsia="Times New Roman" w:cs="Arial"/>
              <w:i/>
              <w:iCs/>
            </w:rPr>
            <w:t>Critical Care</w:t>
          </w:r>
          <w:r w:rsidRPr="00433800">
            <w:rPr>
              <w:rFonts w:eastAsia="Times New Roman" w:cs="Arial"/>
            </w:rPr>
            <w:t>, 19(1), pp. 1–8. Available at: https://doi.org/10.1186/s13054-014-0731-6.</w:t>
          </w:r>
        </w:p>
        <w:p w14:paraId="730355D5" w14:textId="77777777" w:rsidR="00814A97" w:rsidRPr="00433800" w:rsidRDefault="00814A97" w:rsidP="00244ABE">
          <w:pPr>
            <w:spacing w:line="240" w:lineRule="auto"/>
            <w:divId w:val="1200506354"/>
            <w:rPr>
              <w:rFonts w:eastAsia="Times New Roman" w:cs="Arial"/>
            </w:rPr>
          </w:pPr>
          <w:r w:rsidRPr="00433800">
            <w:rPr>
              <w:rFonts w:eastAsia="Times New Roman" w:cs="Arial"/>
            </w:rPr>
            <w:t xml:space="preserve">Schulman, R.C. and Mechanick, J.I. (2012a) ‘Metabolic and nutrition support in the chronic critical illness syndrome’, </w:t>
          </w:r>
          <w:r w:rsidRPr="00433800">
            <w:rPr>
              <w:rFonts w:eastAsia="Times New Roman" w:cs="Arial"/>
              <w:i/>
              <w:iCs/>
            </w:rPr>
            <w:t>Respiratory Care</w:t>
          </w:r>
          <w:r w:rsidRPr="00433800">
            <w:rPr>
              <w:rFonts w:eastAsia="Times New Roman" w:cs="Arial"/>
            </w:rPr>
            <w:t>, 57(6), pp. 958–977. Available at: https://doi.org/10.4187/respcare.01620.</w:t>
          </w:r>
        </w:p>
        <w:p w14:paraId="6200BF78" w14:textId="77777777" w:rsidR="00814A97" w:rsidRPr="00433800" w:rsidRDefault="00814A97" w:rsidP="00244ABE">
          <w:pPr>
            <w:spacing w:line="240" w:lineRule="auto"/>
            <w:divId w:val="2147156606"/>
            <w:rPr>
              <w:rFonts w:eastAsia="Times New Roman" w:cs="Arial"/>
            </w:rPr>
          </w:pPr>
          <w:r w:rsidRPr="00433800">
            <w:rPr>
              <w:rFonts w:eastAsia="Times New Roman" w:cs="Arial"/>
            </w:rPr>
            <w:t xml:space="preserve">Schulman, R.C. and Mechanick, J.I. (2012b) ‘Metabolic and nutrition support in the chronic critical illness syndrome’, </w:t>
          </w:r>
          <w:r w:rsidRPr="00433800">
            <w:rPr>
              <w:rFonts w:eastAsia="Times New Roman" w:cs="Arial"/>
              <w:i/>
              <w:iCs/>
            </w:rPr>
            <w:t>Respiratory Care</w:t>
          </w:r>
          <w:r w:rsidRPr="00433800">
            <w:rPr>
              <w:rFonts w:eastAsia="Times New Roman" w:cs="Arial"/>
            </w:rPr>
            <w:t>, 57(6), pp. 958–977. Available at: https://doi.org/10.4187/respcare.01620.</w:t>
          </w:r>
        </w:p>
        <w:p w14:paraId="51BE386F" w14:textId="77777777" w:rsidR="00814A97" w:rsidRPr="00433800" w:rsidRDefault="00814A97" w:rsidP="00244ABE">
          <w:pPr>
            <w:spacing w:line="240" w:lineRule="auto"/>
            <w:divId w:val="849493433"/>
            <w:rPr>
              <w:rFonts w:eastAsia="Times New Roman" w:cs="Arial"/>
            </w:rPr>
          </w:pPr>
          <w:r w:rsidRPr="00433800">
            <w:rPr>
              <w:rFonts w:eastAsia="Times New Roman" w:cs="Arial"/>
            </w:rPr>
            <w:t xml:space="preserve">Shen, Y., Huang, X. and Zhang, W. (2019) ‘Platelet-to-lymphocyte ratio as a prognostic predictor of mortality for sepsis: Interaction effect with disease severity - A retrospective study’, </w:t>
          </w:r>
          <w:r w:rsidRPr="00433800">
            <w:rPr>
              <w:rFonts w:eastAsia="Times New Roman" w:cs="Arial"/>
              <w:i/>
              <w:iCs/>
            </w:rPr>
            <w:t>BMJ Open</w:t>
          </w:r>
          <w:r w:rsidRPr="00433800">
            <w:rPr>
              <w:rFonts w:eastAsia="Times New Roman" w:cs="Arial"/>
            </w:rPr>
            <w:t>, 9(1), pp. 1–7. Available at: https://doi.org/10.1136/bmjopen-2018-022896.</w:t>
          </w:r>
        </w:p>
        <w:p w14:paraId="0987CC00" w14:textId="77777777" w:rsidR="00814A97" w:rsidRPr="00433800" w:rsidRDefault="00814A97" w:rsidP="00244ABE">
          <w:pPr>
            <w:spacing w:line="240" w:lineRule="auto"/>
            <w:divId w:val="1853294788"/>
            <w:rPr>
              <w:rFonts w:eastAsia="Times New Roman" w:cs="Arial"/>
            </w:rPr>
          </w:pPr>
          <w:r w:rsidRPr="00433800">
            <w:rPr>
              <w:rFonts w:eastAsia="Times New Roman" w:cs="Arial"/>
            </w:rPr>
            <w:t xml:space="preserve">Singer, P. </w:t>
          </w:r>
          <w:r w:rsidRPr="00433800">
            <w:rPr>
              <w:rFonts w:eastAsia="Times New Roman" w:cs="Arial"/>
              <w:i/>
              <w:iCs/>
            </w:rPr>
            <w:t>et al.</w:t>
          </w:r>
          <w:r w:rsidRPr="00433800">
            <w:rPr>
              <w:rFonts w:eastAsia="Times New Roman" w:cs="Arial"/>
            </w:rPr>
            <w:t xml:space="preserve"> (2019a) ‘ESPEN guideline on clinical nutrition in the intensive care unit’, </w:t>
          </w:r>
          <w:r w:rsidRPr="00433800">
            <w:rPr>
              <w:rFonts w:eastAsia="Times New Roman" w:cs="Arial"/>
              <w:i/>
              <w:iCs/>
            </w:rPr>
            <w:t>Clinical Nutrition</w:t>
          </w:r>
          <w:r w:rsidRPr="00433800">
            <w:rPr>
              <w:rFonts w:eastAsia="Times New Roman" w:cs="Arial"/>
            </w:rPr>
            <w:t>, 38(1), pp. 48–79. Available at: https://doi.org/10.1016/j.clnu.2018.08.037.</w:t>
          </w:r>
        </w:p>
        <w:p w14:paraId="39A9CF07" w14:textId="77777777" w:rsidR="00814A97" w:rsidRPr="00433800" w:rsidRDefault="00814A97" w:rsidP="00244ABE">
          <w:pPr>
            <w:spacing w:line="240" w:lineRule="auto"/>
            <w:divId w:val="1668093591"/>
            <w:rPr>
              <w:rFonts w:eastAsia="Times New Roman" w:cs="Arial"/>
            </w:rPr>
          </w:pPr>
          <w:r w:rsidRPr="00433800">
            <w:rPr>
              <w:rFonts w:eastAsia="Times New Roman" w:cs="Arial"/>
            </w:rPr>
            <w:t xml:space="preserve">Singer, P. </w:t>
          </w:r>
          <w:r w:rsidRPr="00433800">
            <w:rPr>
              <w:rFonts w:eastAsia="Times New Roman" w:cs="Arial"/>
              <w:i/>
              <w:iCs/>
            </w:rPr>
            <w:t>et al.</w:t>
          </w:r>
          <w:r w:rsidRPr="00433800">
            <w:rPr>
              <w:rFonts w:eastAsia="Times New Roman" w:cs="Arial"/>
            </w:rPr>
            <w:t xml:space="preserve"> (2019b) ‘ESPEN guideline on clinical nutrition in the intensive care unit’, </w:t>
          </w:r>
          <w:r w:rsidRPr="00433800">
            <w:rPr>
              <w:rFonts w:eastAsia="Times New Roman" w:cs="Arial"/>
              <w:i/>
              <w:iCs/>
            </w:rPr>
            <w:t>Clinical Nutrition</w:t>
          </w:r>
          <w:r w:rsidRPr="00433800">
            <w:rPr>
              <w:rFonts w:eastAsia="Times New Roman" w:cs="Arial"/>
            </w:rPr>
            <w:t>, 38(1), pp. 48–79. Available at: https://doi.org/10.1016/j.clnu.2018.08.037.</w:t>
          </w:r>
        </w:p>
        <w:p w14:paraId="42780DC5" w14:textId="77777777" w:rsidR="00814A97" w:rsidRPr="00433800" w:rsidRDefault="00814A97" w:rsidP="00244ABE">
          <w:pPr>
            <w:spacing w:line="240" w:lineRule="auto"/>
            <w:divId w:val="940801337"/>
            <w:rPr>
              <w:rFonts w:eastAsia="Times New Roman" w:cs="Arial"/>
            </w:rPr>
          </w:pPr>
          <w:r w:rsidRPr="00433800">
            <w:rPr>
              <w:rFonts w:eastAsia="Times New Roman" w:cs="Arial"/>
            </w:rPr>
            <w:t>Siobal, M.S., Baltz, J.E. and Richardson, J. (2021a) ‘A Guide to the Nutritional Assessment and Treatment of the Critically Ill Patient’.</w:t>
          </w:r>
        </w:p>
        <w:p w14:paraId="12B50A52" w14:textId="77777777" w:rsidR="00814A97" w:rsidRPr="00433800" w:rsidRDefault="00814A97" w:rsidP="00244ABE">
          <w:pPr>
            <w:spacing w:line="240" w:lineRule="auto"/>
            <w:divId w:val="819034329"/>
            <w:rPr>
              <w:rFonts w:eastAsia="Times New Roman" w:cs="Arial"/>
            </w:rPr>
          </w:pPr>
          <w:r w:rsidRPr="00433800">
            <w:rPr>
              <w:rFonts w:eastAsia="Times New Roman" w:cs="Arial"/>
            </w:rPr>
            <w:t>Siobal, M.S., Baltz, J.E. and Richardson, J. (2021b) ‘A Guide to the Nutritional Assessment and Treatment of the Critically Ill Patient’.</w:t>
          </w:r>
        </w:p>
        <w:p w14:paraId="4659B7C4" w14:textId="77777777" w:rsidR="00814A97" w:rsidRPr="00433800" w:rsidRDefault="00814A97" w:rsidP="00244ABE">
          <w:pPr>
            <w:spacing w:line="240" w:lineRule="auto"/>
            <w:divId w:val="1037967454"/>
            <w:rPr>
              <w:rFonts w:eastAsia="Times New Roman" w:cs="Arial"/>
            </w:rPr>
          </w:pPr>
          <w:r w:rsidRPr="00433800">
            <w:rPr>
              <w:rFonts w:eastAsia="Times New Roman" w:cs="Arial"/>
            </w:rPr>
            <w:t xml:space="preserve">De Souza Menezes, F., Leite, H.P. and Koch Nogueira, P.C. (2012) ‘Malnutrition as an independent predictor of clinical outcome in critically illchildren’, </w:t>
          </w:r>
          <w:r w:rsidRPr="00433800">
            <w:rPr>
              <w:rFonts w:eastAsia="Times New Roman" w:cs="Arial"/>
              <w:i/>
              <w:iCs/>
            </w:rPr>
            <w:t>Nutrition</w:t>
          </w:r>
          <w:r w:rsidRPr="00433800">
            <w:rPr>
              <w:rFonts w:eastAsia="Times New Roman" w:cs="Arial"/>
            </w:rPr>
            <w:t>, 28(3), pp. 267–270. Available at: https://doi.org/10.1016/j.nut.2011.05.015.</w:t>
          </w:r>
        </w:p>
        <w:p w14:paraId="7AEBBB15" w14:textId="77777777" w:rsidR="00814A97" w:rsidRPr="00433800" w:rsidRDefault="00814A97" w:rsidP="00244ABE">
          <w:pPr>
            <w:spacing w:line="240" w:lineRule="auto"/>
            <w:divId w:val="1489788254"/>
            <w:rPr>
              <w:rFonts w:eastAsia="Times New Roman" w:cs="Arial"/>
            </w:rPr>
          </w:pPr>
          <w:r w:rsidRPr="00433800">
            <w:rPr>
              <w:rFonts w:eastAsia="Times New Roman" w:cs="Arial"/>
            </w:rPr>
            <w:t xml:space="preserve">Toprak, E. </w:t>
          </w:r>
          <w:r w:rsidRPr="00433800">
            <w:rPr>
              <w:rFonts w:eastAsia="Times New Roman" w:cs="Arial"/>
              <w:i/>
              <w:iCs/>
            </w:rPr>
            <w:t>et al.</w:t>
          </w:r>
          <w:r w:rsidRPr="00433800">
            <w:rPr>
              <w:rFonts w:eastAsia="Times New Roman" w:cs="Arial"/>
            </w:rPr>
            <w:t xml:space="preserve"> (2017) ‘Platelet-to-lymphocyte ratio: A new inflammatory marker for the diagnosis of preterm premature rupture of membranes’, </w:t>
          </w:r>
          <w:r w:rsidRPr="00433800">
            <w:rPr>
              <w:rFonts w:eastAsia="Times New Roman" w:cs="Arial"/>
              <w:i/>
              <w:iCs/>
            </w:rPr>
            <w:t>Journal of the Turkish German Gynecology Association</w:t>
          </w:r>
          <w:r w:rsidRPr="00433800">
            <w:rPr>
              <w:rFonts w:eastAsia="Times New Roman" w:cs="Arial"/>
            </w:rPr>
            <w:t>, 18(3), pp. 122–126. Available at: https://doi.org/10.4274/jtgga.2017.0028.</w:t>
          </w:r>
        </w:p>
        <w:p w14:paraId="40750F83" w14:textId="77777777" w:rsidR="00814A97" w:rsidRPr="00433800" w:rsidRDefault="00814A97" w:rsidP="00244ABE">
          <w:pPr>
            <w:spacing w:line="240" w:lineRule="auto"/>
            <w:divId w:val="319775728"/>
            <w:rPr>
              <w:rFonts w:eastAsia="Times New Roman" w:cs="Arial"/>
            </w:rPr>
          </w:pPr>
          <w:r w:rsidRPr="00433800">
            <w:rPr>
              <w:rFonts w:eastAsia="Times New Roman" w:cs="Arial"/>
            </w:rPr>
            <w:t xml:space="preserve">Wei, X. </w:t>
          </w:r>
          <w:r w:rsidRPr="00433800">
            <w:rPr>
              <w:rFonts w:eastAsia="Times New Roman" w:cs="Arial"/>
              <w:i/>
              <w:iCs/>
            </w:rPr>
            <w:t>et al.</w:t>
          </w:r>
          <w:r w:rsidRPr="00433800">
            <w:rPr>
              <w:rFonts w:eastAsia="Times New Roman" w:cs="Arial"/>
            </w:rPr>
            <w:t xml:space="preserve"> (2015) ‘The association between nutritional adequacy and long-term outcomes in critically ill patients requiring prolonged mechanical ventilation: A multicenter cohort study’, </w:t>
          </w:r>
          <w:r w:rsidRPr="00433800">
            <w:rPr>
              <w:rFonts w:eastAsia="Times New Roman" w:cs="Arial"/>
              <w:i/>
              <w:iCs/>
            </w:rPr>
            <w:t>Critical Care Medicine</w:t>
          </w:r>
          <w:r w:rsidRPr="00433800">
            <w:rPr>
              <w:rFonts w:eastAsia="Times New Roman" w:cs="Arial"/>
            </w:rPr>
            <w:t>, 43(8), pp. 1569–1579. Available at: https://doi.org/10.1097/CCM.0000000000001000.</w:t>
          </w:r>
        </w:p>
        <w:p w14:paraId="65E0EA3B" w14:textId="77777777" w:rsidR="00814A97" w:rsidRPr="00433800" w:rsidRDefault="00814A97" w:rsidP="00244ABE">
          <w:pPr>
            <w:spacing w:line="240" w:lineRule="auto"/>
            <w:divId w:val="286470079"/>
            <w:rPr>
              <w:rFonts w:eastAsia="Times New Roman" w:cs="Arial"/>
            </w:rPr>
          </w:pPr>
          <w:r w:rsidRPr="00433800">
            <w:rPr>
              <w:rFonts w:eastAsia="Times New Roman" w:cs="Arial"/>
            </w:rPr>
            <w:t xml:space="preserve">World Health Organization (2016) </w:t>
          </w:r>
          <w:r w:rsidRPr="00433800">
            <w:rPr>
              <w:rFonts w:eastAsia="Times New Roman" w:cs="Arial"/>
              <w:i/>
              <w:iCs/>
            </w:rPr>
            <w:t>World Health Statistics 2015</w:t>
          </w:r>
          <w:r w:rsidRPr="00433800">
            <w:rPr>
              <w:rFonts w:eastAsia="Times New Roman" w:cs="Arial"/>
            </w:rPr>
            <w:t>. USA: WHO.</w:t>
          </w:r>
        </w:p>
        <w:p w14:paraId="0086CAE1" w14:textId="77777777" w:rsidR="00814A97" w:rsidRPr="00433800" w:rsidRDefault="00814A97" w:rsidP="00244ABE">
          <w:pPr>
            <w:spacing w:line="240" w:lineRule="auto"/>
            <w:divId w:val="1122651165"/>
            <w:rPr>
              <w:rFonts w:eastAsia="Times New Roman" w:cs="Arial"/>
            </w:rPr>
          </w:pPr>
          <w:r w:rsidRPr="00433800">
            <w:rPr>
              <w:rFonts w:eastAsia="Times New Roman" w:cs="Arial"/>
            </w:rPr>
            <w:t xml:space="preserve">Wu, X. </w:t>
          </w:r>
          <w:r w:rsidRPr="00433800">
            <w:rPr>
              <w:rFonts w:eastAsia="Times New Roman" w:cs="Arial"/>
              <w:i/>
              <w:iCs/>
            </w:rPr>
            <w:t>et al.</w:t>
          </w:r>
          <w:r w:rsidRPr="00433800">
            <w:rPr>
              <w:rFonts w:eastAsia="Times New Roman" w:cs="Arial"/>
            </w:rPr>
            <w:t xml:space="preserve"> (2021a) ‘Neutrophil-to-lymphocyte ratio as a predictor of mortality in intensive care unit patients: A retrospective analysis of the Medical Information Mart for Intensive Care III Database’, </w:t>
          </w:r>
          <w:r w:rsidRPr="00433800">
            <w:rPr>
              <w:rFonts w:eastAsia="Times New Roman" w:cs="Arial"/>
              <w:i/>
              <w:iCs/>
            </w:rPr>
            <w:t>BMJ Open</w:t>
          </w:r>
          <w:r w:rsidRPr="00433800">
            <w:rPr>
              <w:rFonts w:eastAsia="Times New Roman" w:cs="Arial"/>
            </w:rPr>
            <w:t>, 11(11), pp. 1–6. Available at: https://doi.org/10.1136/bmjopen-2021-053548.</w:t>
          </w:r>
        </w:p>
        <w:p w14:paraId="4E21CD5D" w14:textId="77777777" w:rsidR="00814A97" w:rsidRPr="00433800" w:rsidRDefault="00814A97" w:rsidP="00244ABE">
          <w:pPr>
            <w:spacing w:line="240" w:lineRule="auto"/>
            <w:divId w:val="8682426"/>
            <w:rPr>
              <w:rFonts w:eastAsia="Times New Roman" w:cs="Arial"/>
            </w:rPr>
          </w:pPr>
          <w:r w:rsidRPr="00433800">
            <w:rPr>
              <w:rFonts w:eastAsia="Times New Roman" w:cs="Arial"/>
            </w:rPr>
            <w:lastRenderedPageBreak/>
            <w:t xml:space="preserve">Wu, X. </w:t>
          </w:r>
          <w:r w:rsidRPr="00433800">
            <w:rPr>
              <w:rFonts w:eastAsia="Times New Roman" w:cs="Arial"/>
              <w:i/>
              <w:iCs/>
            </w:rPr>
            <w:t>et al.</w:t>
          </w:r>
          <w:r w:rsidRPr="00433800">
            <w:rPr>
              <w:rFonts w:eastAsia="Times New Roman" w:cs="Arial"/>
            </w:rPr>
            <w:t xml:space="preserve"> (2021b) ‘Neutrophil-to-lymphocyte ratio as a predictor of mortality in intensive care unit patients: A retrospective analysis of the Medical Information Mart for Intensive Care III Database’, </w:t>
          </w:r>
          <w:r w:rsidRPr="00433800">
            <w:rPr>
              <w:rFonts w:eastAsia="Times New Roman" w:cs="Arial"/>
              <w:i/>
              <w:iCs/>
            </w:rPr>
            <w:t>BMJ Open</w:t>
          </w:r>
          <w:r w:rsidRPr="00433800">
            <w:rPr>
              <w:rFonts w:eastAsia="Times New Roman" w:cs="Arial"/>
            </w:rPr>
            <w:t>, 11(11), pp. 1–6. Available at: https://doi.org/10.1136/bmjopen-2021-053548.</w:t>
          </w:r>
        </w:p>
        <w:p w14:paraId="01D04866" w14:textId="77777777" w:rsidR="00814A97" w:rsidRPr="00433800" w:rsidRDefault="00814A97" w:rsidP="00244ABE">
          <w:pPr>
            <w:spacing w:line="240" w:lineRule="auto"/>
            <w:divId w:val="708259498"/>
            <w:rPr>
              <w:rFonts w:eastAsia="Times New Roman" w:cs="Arial"/>
            </w:rPr>
          </w:pPr>
          <w:r w:rsidRPr="00433800">
            <w:rPr>
              <w:rFonts w:eastAsia="Times New Roman" w:cs="Arial"/>
            </w:rPr>
            <w:t xml:space="preserve">Zahorec, R. (2021a) ‘Neutrophil-to-lymphocyte ratio, past, present and future perspectives’, </w:t>
          </w:r>
          <w:r w:rsidRPr="00433800">
            <w:rPr>
              <w:rFonts w:eastAsia="Times New Roman" w:cs="Arial"/>
              <w:i/>
              <w:iCs/>
            </w:rPr>
            <w:t>Bratisl Med J</w:t>
          </w:r>
          <w:r w:rsidRPr="00433800">
            <w:rPr>
              <w:rFonts w:eastAsia="Times New Roman" w:cs="Arial"/>
            </w:rPr>
            <w:t>, 122(7), pp. 474–488. Available at: https://doi.org/10.4149/BLL.</w:t>
          </w:r>
        </w:p>
        <w:p w14:paraId="2E76274E" w14:textId="77777777" w:rsidR="00814A97" w:rsidRPr="00433800" w:rsidRDefault="00814A97" w:rsidP="00244ABE">
          <w:pPr>
            <w:spacing w:line="240" w:lineRule="auto"/>
            <w:divId w:val="1125275827"/>
            <w:rPr>
              <w:rFonts w:eastAsia="Times New Roman" w:cs="Arial"/>
            </w:rPr>
          </w:pPr>
          <w:r w:rsidRPr="00433800">
            <w:rPr>
              <w:rFonts w:eastAsia="Times New Roman" w:cs="Arial"/>
            </w:rPr>
            <w:t xml:space="preserve">Zahorec, R. (2021b) ‘Neutrophil-to-lymphocyte ratio, past, present and future perspectives’, </w:t>
          </w:r>
          <w:r w:rsidRPr="00433800">
            <w:rPr>
              <w:rFonts w:eastAsia="Times New Roman" w:cs="Arial"/>
              <w:i/>
              <w:iCs/>
            </w:rPr>
            <w:t>Bratisl Med J</w:t>
          </w:r>
          <w:r w:rsidRPr="00433800">
            <w:rPr>
              <w:rFonts w:eastAsia="Times New Roman" w:cs="Arial"/>
            </w:rPr>
            <w:t>, 122(7), pp. 474–488. Available at: https://doi.org/10.4149/BLL.</w:t>
          </w:r>
        </w:p>
        <w:p w14:paraId="05CEA24D" w14:textId="77777777" w:rsidR="00814A97" w:rsidRPr="00433800" w:rsidRDefault="00814A97" w:rsidP="00244ABE">
          <w:pPr>
            <w:spacing w:line="240" w:lineRule="auto"/>
            <w:divId w:val="1931425588"/>
            <w:rPr>
              <w:rFonts w:eastAsia="Times New Roman" w:cs="Arial"/>
            </w:rPr>
          </w:pPr>
          <w:r w:rsidRPr="00433800">
            <w:rPr>
              <w:rFonts w:eastAsia="Times New Roman" w:cs="Arial"/>
            </w:rPr>
            <w:t>Zanten, A.R.H. Van (2016) ‘Should We Increase Protein Delivery During Critical Illness ? Critically Ill Protein Catabolism in Critical Illness What Is the Best Protein Target in Critical Illness ?’ Available at: https://doi.org/10.1177/0148607115626905.</w:t>
          </w:r>
        </w:p>
        <w:p w14:paraId="6335089C" w14:textId="77777777" w:rsidR="00814A97" w:rsidRPr="00433800" w:rsidRDefault="00814A97" w:rsidP="00244ABE">
          <w:pPr>
            <w:spacing w:line="240" w:lineRule="auto"/>
            <w:divId w:val="1616600785"/>
            <w:rPr>
              <w:rFonts w:eastAsia="Times New Roman" w:cs="Arial"/>
            </w:rPr>
          </w:pPr>
          <w:r w:rsidRPr="00433800">
            <w:rPr>
              <w:rFonts w:eastAsia="Times New Roman" w:cs="Arial"/>
            </w:rPr>
            <w:t xml:space="preserve">Zheng, C.-F. </w:t>
          </w:r>
          <w:r w:rsidRPr="00433800">
            <w:rPr>
              <w:rFonts w:eastAsia="Times New Roman" w:cs="Arial"/>
              <w:i/>
              <w:iCs/>
            </w:rPr>
            <w:t>et al.</w:t>
          </w:r>
          <w:r w:rsidRPr="00433800">
            <w:rPr>
              <w:rFonts w:eastAsia="Times New Roman" w:cs="Arial"/>
            </w:rPr>
            <w:t xml:space="preserve"> (2017) ‘Prognostic value of platelet-to-lymphocyte ratios among critically ill patients with acute kidney injury’, </w:t>
          </w:r>
          <w:r w:rsidRPr="00433800">
            <w:rPr>
              <w:rFonts w:eastAsia="Times New Roman" w:cs="Arial"/>
              <w:i/>
              <w:iCs/>
            </w:rPr>
            <w:t>Critical Care</w:t>
          </w:r>
          <w:r w:rsidRPr="00433800">
            <w:rPr>
              <w:rFonts w:eastAsia="Times New Roman" w:cs="Arial"/>
            </w:rPr>
            <w:t>, 21(1), p. 238. Available at: https://doi.org/10.1186/s13054-017-1821-z.</w:t>
          </w:r>
        </w:p>
        <w:p w14:paraId="3F556F0F" w14:textId="0498420F" w:rsidR="00A22742" w:rsidRPr="00433800" w:rsidRDefault="00814A97" w:rsidP="00244ABE">
          <w:pPr>
            <w:spacing w:line="240" w:lineRule="auto"/>
          </w:pPr>
          <w:r w:rsidRPr="00433800">
            <w:rPr>
              <w:rFonts w:eastAsia="Times New Roman"/>
            </w:rPr>
            <w:t> </w:t>
          </w:r>
        </w:p>
      </w:sdtContent>
    </w:sdt>
    <w:sectPr w:rsidR="00A22742" w:rsidRPr="00433800" w:rsidSect="00C0141F">
      <w:footerReference w:type="default" r:id="rId20"/>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06D63" w14:textId="77777777" w:rsidR="00272A27" w:rsidRDefault="00272A27">
      <w:pPr>
        <w:spacing w:line="240" w:lineRule="auto"/>
      </w:pPr>
      <w:r>
        <w:separator/>
      </w:r>
    </w:p>
  </w:endnote>
  <w:endnote w:type="continuationSeparator" w:id="0">
    <w:p w14:paraId="33C887C5" w14:textId="77777777" w:rsidR="00272A27" w:rsidRDefault="00272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IDFont+F2">
    <w:altName w:val="Yu Gothic"/>
    <w:panose1 w:val="00000000000000000000"/>
    <w:charset w:val="80"/>
    <w:family w:val="auto"/>
    <w:notTrueType/>
    <w:pitch w:val="default"/>
    <w:sig w:usb0="00000001" w:usb1="08070000" w:usb2="00000010" w:usb3="00000000" w:csb0="00020000" w:csb1="00000000"/>
  </w:font>
  <w:font w:name="NotoSans-Regular">
    <w:altName w:val="Malgun Gothic"/>
    <w:panose1 w:val="00000000000000000000"/>
    <w:charset w:val="81"/>
    <w:family w:val="auto"/>
    <w:notTrueType/>
    <w:pitch w:val="default"/>
    <w:sig w:usb0="00000003" w:usb1="09070000" w:usb2="00000010" w:usb3="00000000" w:csb0="000A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052075"/>
      <w:docPartObj>
        <w:docPartGallery w:val="AutoText"/>
      </w:docPartObj>
    </w:sdtPr>
    <w:sdtContent>
      <w:p w14:paraId="2E5C0DD2" w14:textId="77777777" w:rsidR="00A22742" w:rsidRDefault="00A22742">
        <w:pPr>
          <w:pStyle w:val="Footer"/>
          <w:jc w:val="right"/>
        </w:pPr>
        <w:r>
          <w:fldChar w:fldCharType="begin"/>
        </w:r>
        <w:r>
          <w:instrText xml:space="preserve"> PAGE   \* MERGEFORMAT </w:instrText>
        </w:r>
        <w:r>
          <w:fldChar w:fldCharType="separate"/>
        </w:r>
        <w:r>
          <w:rPr>
            <w:noProof/>
          </w:rPr>
          <w:t>iv</w:t>
        </w:r>
        <w:r>
          <w:fldChar w:fldCharType="end"/>
        </w:r>
      </w:p>
    </w:sdtContent>
  </w:sdt>
  <w:p w14:paraId="1C8AFE2B" w14:textId="77777777" w:rsidR="00A22742" w:rsidRDefault="00A22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9555191"/>
      <w:docPartObj>
        <w:docPartGallery w:val="AutoText"/>
      </w:docPartObj>
    </w:sdtPr>
    <w:sdtContent>
      <w:p w14:paraId="58EE9600" w14:textId="77777777" w:rsidR="00DC1234" w:rsidRDefault="00DC1234">
        <w:pPr>
          <w:pStyle w:val="Footer"/>
          <w:jc w:val="right"/>
        </w:pPr>
        <w:r>
          <w:fldChar w:fldCharType="begin"/>
        </w:r>
        <w:r>
          <w:instrText xml:space="preserve"> PAGE   \* MERGEFORMAT </w:instrText>
        </w:r>
        <w:r>
          <w:fldChar w:fldCharType="separate"/>
        </w:r>
        <w:r w:rsidR="00ED5BEF">
          <w:rPr>
            <w:noProof/>
          </w:rPr>
          <w:t>8</w:t>
        </w:r>
        <w:r>
          <w:fldChar w:fldCharType="end"/>
        </w:r>
      </w:p>
    </w:sdtContent>
  </w:sdt>
  <w:p w14:paraId="53FD627A" w14:textId="77777777" w:rsidR="00DC1234" w:rsidRDefault="00DC1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71A23" w14:textId="77777777" w:rsidR="00272A27" w:rsidRDefault="00272A27">
      <w:r>
        <w:separator/>
      </w:r>
    </w:p>
  </w:footnote>
  <w:footnote w:type="continuationSeparator" w:id="0">
    <w:p w14:paraId="28285E8D" w14:textId="77777777" w:rsidR="00272A27" w:rsidRDefault="00272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5FB7"/>
    <w:multiLevelType w:val="hybridMultilevel"/>
    <w:tmpl w:val="FCBA197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1066610"/>
    <w:multiLevelType w:val="multilevel"/>
    <w:tmpl w:val="01066610"/>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B0C6ECB"/>
    <w:multiLevelType w:val="multilevel"/>
    <w:tmpl w:val="781E88E2"/>
    <w:lvl w:ilvl="0">
      <w:start w:val="4"/>
      <w:numFmt w:val="decimal"/>
      <w:lvlText w:val="%1"/>
      <w:lvlJc w:val="left"/>
      <w:pPr>
        <w:ind w:left="988" w:hanging="403"/>
      </w:pPr>
      <w:rPr>
        <w:rFonts w:hint="default"/>
        <w:lang w:val="id" w:eastAsia="en-US" w:bidi="ar-SA"/>
      </w:rPr>
    </w:lvl>
    <w:lvl w:ilvl="1">
      <w:start w:val="1"/>
      <w:numFmt w:val="decimal"/>
      <w:lvlText w:val="%1.%2"/>
      <w:lvlJc w:val="left"/>
      <w:pPr>
        <w:ind w:left="988" w:hanging="403"/>
      </w:pPr>
      <w:rPr>
        <w:rFonts w:ascii="Arial" w:eastAsia="Arial" w:hAnsi="Arial" w:cs="Arial" w:hint="default"/>
        <w:b/>
        <w:bCs/>
        <w:w w:val="99"/>
        <w:sz w:val="24"/>
        <w:szCs w:val="24"/>
        <w:lang w:val="id" w:eastAsia="en-US" w:bidi="ar-SA"/>
      </w:rPr>
    </w:lvl>
    <w:lvl w:ilvl="2">
      <w:start w:val="1"/>
      <w:numFmt w:val="decimal"/>
      <w:lvlText w:val="%1.%2.%3"/>
      <w:lvlJc w:val="left"/>
      <w:pPr>
        <w:ind w:left="1190" w:hanging="604"/>
      </w:pPr>
      <w:rPr>
        <w:rFonts w:ascii="Arial" w:eastAsia="Arial" w:hAnsi="Arial" w:cs="Arial" w:hint="default"/>
        <w:b/>
        <w:bCs/>
        <w:w w:val="99"/>
        <w:sz w:val="24"/>
        <w:szCs w:val="24"/>
        <w:lang w:val="id" w:eastAsia="en-US" w:bidi="ar-SA"/>
      </w:rPr>
    </w:lvl>
    <w:lvl w:ilvl="3">
      <w:numFmt w:val="bullet"/>
      <w:lvlText w:val="•"/>
      <w:lvlJc w:val="left"/>
      <w:pPr>
        <w:ind w:left="2894" w:hanging="604"/>
      </w:pPr>
      <w:rPr>
        <w:rFonts w:hint="default"/>
        <w:lang w:val="id" w:eastAsia="en-US" w:bidi="ar-SA"/>
      </w:rPr>
    </w:lvl>
    <w:lvl w:ilvl="4">
      <w:numFmt w:val="bullet"/>
      <w:lvlText w:val="•"/>
      <w:lvlJc w:val="left"/>
      <w:pPr>
        <w:ind w:left="3741" w:hanging="604"/>
      </w:pPr>
      <w:rPr>
        <w:rFonts w:hint="default"/>
        <w:lang w:val="id" w:eastAsia="en-US" w:bidi="ar-SA"/>
      </w:rPr>
    </w:lvl>
    <w:lvl w:ilvl="5">
      <w:numFmt w:val="bullet"/>
      <w:lvlText w:val="•"/>
      <w:lvlJc w:val="left"/>
      <w:pPr>
        <w:ind w:left="4588" w:hanging="604"/>
      </w:pPr>
      <w:rPr>
        <w:rFonts w:hint="default"/>
        <w:lang w:val="id" w:eastAsia="en-US" w:bidi="ar-SA"/>
      </w:rPr>
    </w:lvl>
    <w:lvl w:ilvl="6">
      <w:numFmt w:val="bullet"/>
      <w:lvlText w:val="•"/>
      <w:lvlJc w:val="left"/>
      <w:pPr>
        <w:ind w:left="5435" w:hanging="604"/>
      </w:pPr>
      <w:rPr>
        <w:rFonts w:hint="default"/>
        <w:lang w:val="id" w:eastAsia="en-US" w:bidi="ar-SA"/>
      </w:rPr>
    </w:lvl>
    <w:lvl w:ilvl="7">
      <w:numFmt w:val="bullet"/>
      <w:lvlText w:val="•"/>
      <w:lvlJc w:val="left"/>
      <w:pPr>
        <w:ind w:left="6282" w:hanging="604"/>
      </w:pPr>
      <w:rPr>
        <w:rFonts w:hint="default"/>
        <w:lang w:val="id" w:eastAsia="en-US" w:bidi="ar-SA"/>
      </w:rPr>
    </w:lvl>
    <w:lvl w:ilvl="8">
      <w:numFmt w:val="bullet"/>
      <w:lvlText w:val="•"/>
      <w:lvlJc w:val="left"/>
      <w:pPr>
        <w:ind w:left="7129" w:hanging="604"/>
      </w:pPr>
      <w:rPr>
        <w:rFonts w:hint="default"/>
        <w:lang w:val="id" w:eastAsia="en-US" w:bidi="ar-SA"/>
      </w:rPr>
    </w:lvl>
  </w:abstractNum>
  <w:abstractNum w:abstractNumId="3" w15:restartNumberingAfterBreak="0">
    <w:nsid w:val="0E1D1484"/>
    <w:multiLevelType w:val="hybridMultilevel"/>
    <w:tmpl w:val="30B2AB4C"/>
    <w:lvl w:ilvl="0" w:tplc="04090001">
      <w:start w:val="1"/>
      <w:numFmt w:val="bullet"/>
      <w:lvlText w:val=""/>
      <w:lvlJc w:val="left"/>
      <w:pPr>
        <w:ind w:left="720" w:hanging="360"/>
      </w:pPr>
      <w:rPr>
        <w:rFonts w:ascii="Symbol" w:hAnsi="Symbol" w:hint="default"/>
        <w:i/>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0ECF4FEC"/>
    <w:multiLevelType w:val="hybridMultilevel"/>
    <w:tmpl w:val="AA7E1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1B3FB0"/>
    <w:multiLevelType w:val="multilevel"/>
    <w:tmpl w:val="0F1B3FB0"/>
    <w:lvl w:ilvl="0">
      <w:start w:val="1"/>
      <w:numFmt w:val="decimal"/>
      <w:lvlText w:val="%1."/>
      <w:lvlJc w:val="left"/>
      <w:pPr>
        <w:ind w:left="1350" w:hanging="360"/>
      </w:pPr>
      <w:rPr>
        <w:rFonts w:cstheme="minorBidi" w:hint="default"/>
        <w:i w:val="0"/>
        <w:iCs w:val="0"/>
        <w:sz w:val="22"/>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6" w15:restartNumberingAfterBreak="0">
    <w:nsid w:val="170E203F"/>
    <w:multiLevelType w:val="hybridMultilevel"/>
    <w:tmpl w:val="8E700042"/>
    <w:lvl w:ilvl="0" w:tplc="5AD2AC52">
      <w:start w:val="1"/>
      <w:numFmt w:val="lowerLetter"/>
      <w:lvlText w:val="%1."/>
      <w:lvlJc w:val="left"/>
      <w:pPr>
        <w:ind w:left="1013" w:hanging="428"/>
      </w:pPr>
      <w:rPr>
        <w:rFonts w:ascii="Microsoft Sans Serif" w:eastAsia="Microsoft Sans Serif" w:hAnsi="Microsoft Sans Serif" w:cs="Microsoft Sans Serif" w:hint="default"/>
        <w:w w:val="100"/>
        <w:sz w:val="24"/>
        <w:szCs w:val="24"/>
        <w:lang w:val="id" w:eastAsia="en-US" w:bidi="ar-SA"/>
      </w:rPr>
    </w:lvl>
    <w:lvl w:ilvl="1" w:tplc="620A8CEC">
      <w:numFmt w:val="bullet"/>
      <w:lvlText w:val="•"/>
      <w:lvlJc w:val="left"/>
      <w:pPr>
        <w:ind w:left="1800" w:hanging="428"/>
      </w:pPr>
      <w:rPr>
        <w:rFonts w:hint="default"/>
        <w:lang w:val="id" w:eastAsia="en-US" w:bidi="ar-SA"/>
      </w:rPr>
    </w:lvl>
    <w:lvl w:ilvl="2" w:tplc="D736D56C">
      <w:numFmt w:val="bullet"/>
      <w:lvlText w:val="•"/>
      <w:lvlJc w:val="left"/>
      <w:pPr>
        <w:ind w:left="2580" w:hanging="428"/>
      </w:pPr>
      <w:rPr>
        <w:rFonts w:hint="default"/>
        <w:lang w:val="id" w:eastAsia="en-US" w:bidi="ar-SA"/>
      </w:rPr>
    </w:lvl>
    <w:lvl w:ilvl="3" w:tplc="16B2EEAA">
      <w:numFmt w:val="bullet"/>
      <w:lvlText w:val="•"/>
      <w:lvlJc w:val="left"/>
      <w:pPr>
        <w:ind w:left="3361" w:hanging="428"/>
      </w:pPr>
      <w:rPr>
        <w:rFonts w:hint="default"/>
        <w:lang w:val="id" w:eastAsia="en-US" w:bidi="ar-SA"/>
      </w:rPr>
    </w:lvl>
    <w:lvl w:ilvl="4" w:tplc="A93837FE">
      <w:numFmt w:val="bullet"/>
      <w:lvlText w:val="•"/>
      <w:lvlJc w:val="left"/>
      <w:pPr>
        <w:ind w:left="4141" w:hanging="428"/>
      </w:pPr>
      <w:rPr>
        <w:rFonts w:hint="default"/>
        <w:lang w:val="id" w:eastAsia="en-US" w:bidi="ar-SA"/>
      </w:rPr>
    </w:lvl>
    <w:lvl w:ilvl="5" w:tplc="9DE01F54">
      <w:numFmt w:val="bullet"/>
      <w:lvlText w:val="•"/>
      <w:lvlJc w:val="left"/>
      <w:pPr>
        <w:ind w:left="4922" w:hanging="428"/>
      </w:pPr>
      <w:rPr>
        <w:rFonts w:hint="default"/>
        <w:lang w:val="id" w:eastAsia="en-US" w:bidi="ar-SA"/>
      </w:rPr>
    </w:lvl>
    <w:lvl w:ilvl="6" w:tplc="56ECFB1C">
      <w:numFmt w:val="bullet"/>
      <w:lvlText w:val="•"/>
      <w:lvlJc w:val="left"/>
      <w:pPr>
        <w:ind w:left="5702" w:hanging="428"/>
      </w:pPr>
      <w:rPr>
        <w:rFonts w:hint="default"/>
        <w:lang w:val="id" w:eastAsia="en-US" w:bidi="ar-SA"/>
      </w:rPr>
    </w:lvl>
    <w:lvl w:ilvl="7" w:tplc="EF808016">
      <w:numFmt w:val="bullet"/>
      <w:lvlText w:val="•"/>
      <w:lvlJc w:val="left"/>
      <w:pPr>
        <w:ind w:left="6482" w:hanging="428"/>
      </w:pPr>
      <w:rPr>
        <w:rFonts w:hint="default"/>
        <w:lang w:val="id" w:eastAsia="en-US" w:bidi="ar-SA"/>
      </w:rPr>
    </w:lvl>
    <w:lvl w:ilvl="8" w:tplc="3730B98C">
      <w:numFmt w:val="bullet"/>
      <w:lvlText w:val="•"/>
      <w:lvlJc w:val="left"/>
      <w:pPr>
        <w:ind w:left="7263" w:hanging="428"/>
      </w:pPr>
      <w:rPr>
        <w:rFonts w:hint="default"/>
        <w:lang w:val="id" w:eastAsia="en-US" w:bidi="ar-SA"/>
      </w:rPr>
    </w:lvl>
  </w:abstractNum>
  <w:abstractNum w:abstractNumId="7" w15:restartNumberingAfterBreak="0">
    <w:nsid w:val="1F4F3FA5"/>
    <w:multiLevelType w:val="hybridMultilevel"/>
    <w:tmpl w:val="B988088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1FAE084E"/>
    <w:multiLevelType w:val="hybridMultilevel"/>
    <w:tmpl w:val="859AF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D9B440B"/>
    <w:multiLevelType w:val="multilevel"/>
    <w:tmpl w:val="4B0A1F7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17F06F0"/>
    <w:multiLevelType w:val="multilevel"/>
    <w:tmpl w:val="317F06F0"/>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356A514A"/>
    <w:multiLevelType w:val="multilevel"/>
    <w:tmpl w:val="356A514A"/>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15:restartNumberingAfterBreak="0">
    <w:nsid w:val="3B7D6F92"/>
    <w:multiLevelType w:val="hybridMultilevel"/>
    <w:tmpl w:val="EC96DF3E"/>
    <w:lvl w:ilvl="0" w:tplc="CC1E4428">
      <w:start w:val="1"/>
      <w:numFmt w:val="bullet"/>
      <w:lvlText w:val="•"/>
      <w:lvlJc w:val="left"/>
      <w:pPr>
        <w:tabs>
          <w:tab w:val="num" w:pos="720"/>
        </w:tabs>
        <w:ind w:left="720" w:hanging="360"/>
      </w:pPr>
      <w:rPr>
        <w:rFonts w:ascii="Times New Roman" w:hAnsi="Times New Roman" w:hint="default"/>
      </w:rPr>
    </w:lvl>
    <w:lvl w:ilvl="1" w:tplc="0FEA0B4A" w:tentative="1">
      <w:start w:val="1"/>
      <w:numFmt w:val="bullet"/>
      <w:lvlText w:val="•"/>
      <w:lvlJc w:val="left"/>
      <w:pPr>
        <w:tabs>
          <w:tab w:val="num" w:pos="1440"/>
        </w:tabs>
        <w:ind w:left="1440" w:hanging="360"/>
      </w:pPr>
      <w:rPr>
        <w:rFonts w:ascii="Times New Roman" w:hAnsi="Times New Roman" w:hint="default"/>
      </w:rPr>
    </w:lvl>
    <w:lvl w:ilvl="2" w:tplc="7A9068F2" w:tentative="1">
      <w:start w:val="1"/>
      <w:numFmt w:val="bullet"/>
      <w:lvlText w:val="•"/>
      <w:lvlJc w:val="left"/>
      <w:pPr>
        <w:tabs>
          <w:tab w:val="num" w:pos="2160"/>
        </w:tabs>
        <w:ind w:left="2160" w:hanging="360"/>
      </w:pPr>
      <w:rPr>
        <w:rFonts w:ascii="Times New Roman" w:hAnsi="Times New Roman" w:hint="default"/>
      </w:rPr>
    </w:lvl>
    <w:lvl w:ilvl="3" w:tplc="AC0A9B6A" w:tentative="1">
      <w:start w:val="1"/>
      <w:numFmt w:val="bullet"/>
      <w:lvlText w:val="•"/>
      <w:lvlJc w:val="left"/>
      <w:pPr>
        <w:tabs>
          <w:tab w:val="num" w:pos="2880"/>
        </w:tabs>
        <w:ind w:left="2880" w:hanging="360"/>
      </w:pPr>
      <w:rPr>
        <w:rFonts w:ascii="Times New Roman" w:hAnsi="Times New Roman" w:hint="default"/>
      </w:rPr>
    </w:lvl>
    <w:lvl w:ilvl="4" w:tplc="D152DBD4" w:tentative="1">
      <w:start w:val="1"/>
      <w:numFmt w:val="bullet"/>
      <w:lvlText w:val="•"/>
      <w:lvlJc w:val="left"/>
      <w:pPr>
        <w:tabs>
          <w:tab w:val="num" w:pos="3600"/>
        </w:tabs>
        <w:ind w:left="3600" w:hanging="360"/>
      </w:pPr>
      <w:rPr>
        <w:rFonts w:ascii="Times New Roman" w:hAnsi="Times New Roman" w:hint="default"/>
      </w:rPr>
    </w:lvl>
    <w:lvl w:ilvl="5" w:tplc="DAA20890" w:tentative="1">
      <w:start w:val="1"/>
      <w:numFmt w:val="bullet"/>
      <w:lvlText w:val="•"/>
      <w:lvlJc w:val="left"/>
      <w:pPr>
        <w:tabs>
          <w:tab w:val="num" w:pos="4320"/>
        </w:tabs>
        <w:ind w:left="4320" w:hanging="360"/>
      </w:pPr>
      <w:rPr>
        <w:rFonts w:ascii="Times New Roman" w:hAnsi="Times New Roman" w:hint="default"/>
      </w:rPr>
    </w:lvl>
    <w:lvl w:ilvl="6" w:tplc="E1948B2E" w:tentative="1">
      <w:start w:val="1"/>
      <w:numFmt w:val="bullet"/>
      <w:lvlText w:val="•"/>
      <w:lvlJc w:val="left"/>
      <w:pPr>
        <w:tabs>
          <w:tab w:val="num" w:pos="5040"/>
        </w:tabs>
        <w:ind w:left="5040" w:hanging="360"/>
      </w:pPr>
      <w:rPr>
        <w:rFonts w:ascii="Times New Roman" w:hAnsi="Times New Roman" w:hint="default"/>
      </w:rPr>
    </w:lvl>
    <w:lvl w:ilvl="7" w:tplc="DDE438D2" w:tentative="1">
      <w:start w:val="1"/>
      <w:numFmt w:val="bullet"/>
      <w:lvlText w:val="•"/>
      <w:lvlJc w:val="left"/>
      <w:pPr>
        <w:tabs>
          <w:tab w:val="num" w:pos="5760"/>
        </w:tabs>
        <w:ind w:left="5760" w:hanging="360"/>
      </w:pPr>
      <w:rPr>
        <w:rFonts w:ascii="Times New Roman" w:hAnsi="Times New Roman" w:hint="default"/>
      </w:rPr>
    </w:lvl>
    <w:lvl w:ilvl="8" w:tplc="58E006B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B156C8"/>
    <w:multiLevelType w:val="multilevel"/>
    <w:tmpl w:val="3EB156C8"/>
    <w:lvl w:ilvl="0">
      <w:start w:val="1"/>
      <w:numFmt w:val="decimal"/>
      <w:lvlText w:val="%1."/>
      <w:lvlJc w:val="left"/>
      <w:pPr>
        <w:ind w:left="1793" w:hanging="360"/>
      </w:pPr>
      <w:rPr>
        <w:rFonts w:hint="default"/>
      </w:rPr>
    </w:lvl>
    <w:lvl w:ilvl="1">
      <w:start w:val="1"/>
      <w:numFmt w:val="lowerLetter"/>
      <w:lvlText w:val="%2."/>
      <w:lvlJc w:val="left"/>
      <w:pPr>
        <w:ind w:left="2513" w:hanging="360"/>
      </w:pPr>
    </w:lvl>
    <w:lvl w:ilvl="2">
      <w:start w:val="1"/>
      <w:numFmt w:val="lowerRoman"/>
      <w:lvlText w:val="%3."/>
      <w:lvlJc w:val="right"/>
      <w:pPr>
        <w:ind w:left="3233" w:hanging="180"/>
      </w:pPr>
    </w:lvl>
    <w:lvl w:ilvl="3">
      <w:start w:val="1"/>
      <w:numFmt w:val="decimal"/>
      <w:lvlText w:val="%4."/>
      <w:lvlJc w:val="left"/>
      <w:pPr>
        <w:ind w:left="3953" w:hanging="360"/>
      </w:pPr>
    </w:lvl>
    <w:lvl w:ilvl="4">
      <w:start w:val="1"/>
      <w:numFmt w:val="lowerLetter"/>
      <w:lvlText w:val="%5."/>
      <w:lvlJc w:val="left"/>
      <w:pPr>
        <w:ind w:left="4673" w:hanging="360"/>
      </w:pPr>
    </w:lvl>
    <w:lvl w:ilvl="5">
      <w:start w:val="1"/>
      <w:numFmt w:val="lowerRoman"/>
      <w:lvlText w:val="%6."/>
      <w:lvlJc w:val="right"/>
      <w:pPr>
        <w:ind w:left="5393" w:hanging="180"/>
      </w:pPr>
    </w:lvl>
    <w:lvl w:ilvl="6">
      <w:start w:val="1"/>
      <w:numFmt w:val="decimal"/>
      <w:lvlText w:val="%7."/>
      <w:lvlJc w:val="left"/>
      <w:pPr>
        <w:ind w:left="6113" w:hanging="360"/>
      </w:pPr>
    </w:lvl>
    <w:lvl w:ilvl="7">
      <w:start w:val="1"/>
      <w:numFmt w:val="lowerLetter"/>
      <w:lvlText w:val="%8."/>
      <w:lvlJc w:val="left"/>
      <w:pPr>
        <w:ind w:left="6833" w:hanging="360"/>
      </w:pPr>
    </w:lvl>
    <w:lvl w:ilvl="8">
      <w:start w:val="1"/>
      <w:numFmt w:val="lowerRoman"/>
      <w:lvlText w:val="%9."/>
      <w:lvlJc w:val="right"/>
      <w:pPr>
        <w:ind w:left="7553" w:hanging="180"/>
      </w:pPr>
    </w:lvl>
  </w:abstractNum>
  <w:abstractNum w:abstractNumId="14" w15:restartNumberingAfterBreak="0">
    <w:nsid w:val="52E97CC7"/>
    <w:multiLevelType w:val="hybridMultilevel"/>
    <w:tmpl w:val="510A86A8"/>
    <w:lvl w:ilvl="0" w:tplc="31C4B910">
      <w:start w:val="4"/>
      <w:numFmt w:val="bullet"/>
      <w:lvlText w:val="-"/>
      <w:lvlJc w:val="left"/>
      <w:pPr>
        <w:ind w:left="1636" w:hanging="360"/>
      </w:pPr>
      <w:rPr>
        <w:rFonts w:ascii="Times New Roman" w:eastAsia="Calibri"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5" w15:restartNumberingAfterBreak="0">
    <w:nsid w:val="59B4157C"/>
    <w:multiLevelType w:val="multilevel"/>
    <w:tmpl w:val="59B4157C"/>
    <w:lvl w:ilvl="0">
      <w:start w:val="1"/>
      <w:numFmt w:val="decimal"/>
      <w:lvlText w:val="%1."/>
      <w:lvlJc w:val="left"/>
      <w:pPr>
        <w:ind w:left="2265" w:hanging="390"/>
      </w:pPr>
      <w:rPr>
        <w:rFonts w:cstheme="minorBidi" w:hint="default"/>
      </w:rPr>
    </w:lvl>
    <w:lvl w:ilvl="1">
      <w:start w:val="1"/>
      <w:numFmt w:val="lowerLetter"/>
      <w:lvlText w:val="%2."/>
      <w:lvlJc w:val="left"/>
      <w:pPr>
        <w:ind w:left="2955" w:hanging="360"/>
      </w:pPr>
    </w:lvl>
    <w:lvl w:ilvl="2">
      <w:start w:val="1"/>
      <w:numFmt w:val="lowerRoman"/>
      <w:lvlText w:val="%3."/>
      <w:lvlJc w:val="right"/>
      <w:pPr>
        <w:ind w:left="3675" w:hanging="180"/>
      </w:pPr>
    </w:lvl>
    <w:lvl w:ilvl="3">
      <w:start w:val="1"/>
      <w:numFmt w:val="decimal"/>
      <w:lvlText w:val="%4."/>
      <w:lvlJc w:val="left"/>
      <w:pPr>
        <w:ind w:left="4395" w:hanging="360"/>
      </w:pPr>
    </w:lvl>
    <w:lvl w:ilvl="4">
      <w:start w:val="1"/>
      <w:numFmt w:val="lowerLetter"/>
      <w:lvlText w:val="%5."/>
      <w:lvlJc w:val="left"/>
      <w:pPr>
        <w:ind w:left="5115" w:hanging="360"/>
      </w:pPr>
    </w:lvl>
    <w:lvl w:ilvl="5">
      <w:start w:val="1"/>
      <w:numFmt w:val="lowerRoman"/>
      <w:lvlText w:val="%6."/>
      <w:lvlJc w:val="right"/>
      <w:pPr>
        <w:ind w:left="5835" w:hanging="180"/>
      </w:pPr>
    </w:lvl>
    <w:lvl w:ilvl="6">
      <w:start w:val="1"/>
      <w:numFmt w:val="decimal"/>
      <w:lvlText w:val="%7."/>
      <w:lvlJc w:val="left"/>
      <w:pPr>
        <w:ind w:left="6555" w:hanging="360"/>
      </w:pPr>
    </w:lvl>
    <w:lvl w:ilvl="7">
      <w:start w:val="1"/>
      <w:numFmt w:val="lowerLetter"/>
      <w:lvlText w:val="%8."/>
      <w:lvlJc w:val="left"/>
      <w:pPr>
        <w:ind w:left="7275" w:hanging="360"/>
      </w:pPr>
    </w:lvl>
    <w:lvl w:ilvl="8">
      <w:start w:val="1"/>
      <w:numFmt w:val="lowerRoman"/>
      <w:lvlText w:val="%9."/>
      <w:lvlJc w:val="right"/>
      <w:pPr>
        <w:ind w:left="7995" w:hanging="180"/>
      </w:pPr>
    </w:lvl>
  </w:abstractNum>
  <w:abstractNum w:abstractNumId="16" w15:restartNumberingAfterBreak="0">
    <w:nsid w:val="59F84652"/>
    <w:multiLevelType w:val="multilevel"/>
    <w:tmpl w:val="59F84652"/>
    <w:lvl w:ilvl="0">
      <w:start w:val="1"/>
      <w:numFmt w:val="decimal"/>
      <w:lvlText w:val="%1."/>
      <w:lvlJc w:val="left"/>
      <w:pPr>
        <w:ind w:left="1211" w:hanging="360"/>
      </w:pPr>
      <w:rPr>
        <w:rFonts w:cstheme="minorBidi" w:hint="default"/>
      </w:rPr>
    </w:lvl>
    <w:lvl w:ilvl="1">
      <w:start w:val="1"/>
      <w:numFmt w:val="decimal"/>
      <w:isLgl/>
      <w:lvlText w:val="%1.%2."/>
      <w:lvlJc w:val="left"/>
      <w:pPr>
        <w:ind w:left="1571" w:hanging="720"/>
      </w:pPr>
      <w:rPr>
        <w:rFonts w:hint="default"/>
      </w:rPr>
    </w:lvl>
    <w:lvl w:ilvl="2">
      <w:start w:val="2"/>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7" w15:restartNumberingAfterBreak="0">
    <w:nsid w:val="5C6972BC"/>
    <w:multiLevelType w:val="hybridMultilevel"/>
    <w:tmpl w:val="1306523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5D990A1A"/>
    <w:multiLevelType w:val="hybridMultilevel"/>
    <w:tmpl w:val="6E2053B8"/>
    <w:lvl w:ilvl="0" w:tplc="38090001">
      <w:start w:val="1"/>
      <w:numFmt w:val="bullet"/>
      <w:lvlText w:val=""/>
      <w:lvlJc w:val="left"/>
      <w:pPr>
        <w:ind w:left="900" w:hanging="360"/>
      </w:pPr>
      <w:rPr>
        <w:rFonts w:ascii="Symbol" w:hAnsi="Symbol" w:hint="default"/>
      </w:rPr>
    </w:lvl>
    <w:lvl w:ilvl="1" w:tplc="38090003" w:tentative="1">
      <w:start w:val="1"/>
      <w:numFmt w:val="bullet"/>
      <w:lvlText w:val="o"/>
      <w:lvlJc w:val="left"/>
      <w:pPr>
        <w:ind w:left="1620" w:hanging="360"/>
      </w:pPr>
      <w:rPr>
        <w:rFonts w:ascii="Courier New" w:hAnsi="Courier New" w:cs="Courier New" w:hint="default"/>
      </w:rPr>
    </w:lvl>
    <w:lvl w:ilvl="2" w:tplc="38090005" w:tentative="1">
      <w:start w:val="1"/>
      <w:numFmt w:val="bullet"/>
      <w:lvlText w:val=""/>
      <w:lvlJc w:val="left"/>
      <w:pPr>
        <w:ind w:left="2340" w:hanging="360"/>
      </w:pPr>
      <w:rPr>
        <w:rFonts w:ascii="Wingdings" w:hAnsi="Wingdings" w:hint="default"/>
      </w:rPr>
    </w:lvl>
    <w:lvl w:ilvl="3" w:tplc="38090001" w:tentative="1">
      <w:start w:val="1"/>
      <w:numFmt w:val="bullet"/>
      <w:lvlText w:val=""/>
      <w:lvlJc w:val="left"/>
      <w:pPr>
        <w:ind w:left="3060" w:hanging="360"/>
      </w:pPr>
      <w:rPr>
        <w:rFonts w:ascii="Symbol" w:hAnsi="Symbol" w:hint="default"/>
      </w:rPr>
    </w:lvl>
    <w:lvl w:ilvl="4" w:tplc="38090003" w:tentative="1">
      <w:start w:val="1"/>
      <w:numFmt w:val="bullet"/>
      <w:lvlText w:val="o"/>
      <w:lvlJc w:val="left"/>
      <w:pPr>
        <w:ind w:left="3780" w:hanging="360"/>
      </w:pPr>
      <w:rPr>
        <w:rFonts w:ascii="Courier New" w:hAnsi="Courier New" w:cs="Courier New" w:hint="default"/>
      </w:rPr>
    </w:lvl>
    <w:lvl w:ilvl="5" w:tplc="38090005" w:tentative="1">
      <w:start w:val="1"/>
      <w:numFmt w:val="bullet"/>
      <w:lvlText w:val=""/>
      <w:lvlJc w:val="left"/>
      <w:pPr>
        <w:ind w:left="4500" w:hanging="360"/>
      </w:pPr>
      <w:rPr>
        <w:rFonts w:ascii="Wingdings" w:hAnsi="Wingdings" w:hint="default"/>
      </w:rPr>
    </w:lvl>
    <w:lvl w:ilvl="6" w:tplc="38090001" w:tentative="1">
      <w:start w:val="1"/>
      <w:numFmt w:val="bullet"/>
      <w:lvlText w:val=""/>
      <w:lvlJc w:val="left"/>
      <w:pPr>
        <w:ind w:left="5220" w:hanging="360"/>
      </w:pPr>
      <w:rPr>
        <w:rFonts w:ascii="Symbol" w:hAnsi="Symbol" w:hint="default"/>
      </w:rPr>
    </w:lvl>
    <w:lvl w:ilvl="7" w:tplc="38090003" w:tentative="1">
      <w:start w:val="1"/>
      <w:numFmt w:val="bullet"/>
      <w:lvlText w:val="o"/>
      <w:lvlJc w:val="left"/>
      <w:pPr>
        <w:ind w:left="5940" w:hanging="360"/>
      </w:pPr>
      <w:rPr>
        <w:rFonts w:ascii="Courier New" w:hAnsi="Courier New" w:cs="Courier New" w:hint="default"/>
      </w:rPr>
    </w:lvl>
    <w:lvl w:ilvl="8" w:tplc="38090005" w:tentative="1">
      <w:start w:val="1"/>
      <w:numFmt w:val="bullet"/>
      <w:lvlText w:val=""/>
      <w:lvlJc w:val="left"/>
      <w:pPr>
        <w:ind w:left="6660" w:hanging="360"/>
      </w:pPr>
      <w:rPr>
        <w:rFonts w:ascii="Wingdings" w:hAnsi="Wingdings" w:hint="default"/>
      </w:rPr>
    </w:lvl>
  </w:abstractNum>
  <w:abstractNum w:abstractNumId="19" w15:restartNumberingAfterBreak="0">
    <w:nsid w:val="62CD1C49"/>
    <w:multiLevelType w:val="multilevel"/>
    <w:tmpl w:val="62CD1C49"/>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6E3B144B"/>
    <w:multiLevelType w:val="multilevel"/>
    <w:tmpl w:val="6E3B144B"/>
    <w:lvl w:ilvl="0">
      <w:start w:val="1"/>
      <w:numFmt w:val="decimal"/>
      <w:lvlText w:val="%1."/>
      <w:lvlJc w:val="left"/>
      <w:pPr>
        <w:ind w:left="990" w:hanging="360"/>
      </w:pPr>
      <w:rPr>
        <w:rFonts w:hint="default"/>
        <w:b/>
        <w:bCs w:val="0"/>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1" w15:restartNumberingAfterBreak="0">
    <w:nsid w:val="713C4D22"/>
    <w:multiLevelType w:val="multilevel"/>
    <w:tmpl w:val="0922B2A2"/>
    <w:lvl w:ilvl="0">
      <w:start w:val="1"/>
      <w:numFmt w:val="decimal"/>
      <w:lvlText w:val="%1."/>
      <w:lvlJc w:val="left"/>
      <w:pPr>
        <w:ind w:left="740" w:hanging="380"/>
      </w:pPr>
      <w:rPr>
        <w:rFonts w:hint="default"/>
      </w:r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CD24C2A"/>
    <w:multiLevelType w:val="multilevel"/>
    <w:tmpl w:val="7CD24C2A"/>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676810118">
    <w:abstractNumId w:val="15"/>
  </w:num>
  <w:num w:numId="2" w16cid:durableId="485705789">
    <w:abstractNumId w:val="16"/>
  </w:num>
  <w:num w:numId="3" w16cid:durableId="2113820486">
    <w:abstractNumId w:val="1"/>
  </w:num>
  <w:num w:numId="4" w16cid:durableId="996032906">
    <w:abstractNumId w:val="19"/>
  </w:num>
  <w:num w:numId="5" w16cid:durableId="2013605686">
    <w:abstractNumId w:val="11"/>
  </w:num>
  <w:num w:numId="6" w16cid:durableId="1572041876">
    <w:abstractNumId w:val="22"/>
  </w:num>
  <w:num w:numId="7" w16cid:durableId="696467441">
    <w:abstractNumId w:val="10"/>
  </w:num>
  <w:num w:numId="8" w16cid:durableId="1638298147">
    <w:abstractNumId w:val="20"/>
  </w:num>
  <w:num w:numId="9" w16cid:durableId="149835442">
    <w:abstractNumId w:val="5"/>
  </w:num>
  <w:num w:numId="10" w16cid:durableId="465205112">
    <w:abstractNumId w:val="13"/>
  </w:num>
  <w:num w:numId="11" w16cid:durableId="1026784060">
    <w:abstractNumId w:val="21"/>
  </w:num>
  <w:num w:numId="12" w16cid:durableId="17890078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7197661">
    <w:abstractNumId w:val="14"/>
  </w:num>
  <w:num w:numId="14" w16cid:durableId="789276086">
    <w:abstractNumId w:val="2"/>
  </w:num>
  <w:num w:numId="15" w16cid:durableId="838351088">
    <w:abstractNumId w:val="6"/>
  </w:num>
  <w:num w:numId="16" w16cid:durableId="232550374">
    <w:abstractNumId w:val="3"/>
  </w:num>
  <w:num w:numId="17" w16cid:durableId="995381372">
    <w:abstractNumId w:val="9"/>
  </w:num>
  <w:num w:numId="18" w16cid:durableId="1776435361">
    <w:abstractNumId w:val="7"/>
  </w:num>
  <w:num w:numId="19" w16cid:durableId="2125806892">
    <w:abstractNumId w:val="8"/>
  </w:num>
  <w:num w:numId="20" w16cid:durableId="1424181304">
    <w:abstractNumId w:val="18"/>
  </w:num>
  <w:num w:numId="21" w16cid:durableId="1718625501">
    <w:abstractNumId w:val="12"/>
  </w:num>
  <w:num w:numId="22" w16cid:durableId="986125194">
    <w:abstractNumId w:val="17"/>
  </w:num>
  <w:num w:numId="23" w16cid:durableId="190332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proofState w:spelling="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O0NLW0tDQzMzYxNTdW0lEKTi0uzszPAykwrAUAtc0ZqCwAAAA="/>
  </w:docVars>
  <w:rsids>
    <w:rsidRoot w:val="006E39F5"/>
    <w:rsid w:val="0000055F"/>
    <w:rsid w:val="00001366"/>
    <w:rsid w:val="00002960"/>
    <w:rsid w:val="00003A70"/>
    <w:rsid w:val="00003C8F"/>
    <w:rsid w:val="00004C6B"/>
    <w:rsid w:val="00006676"/>
    <w:rsid w:val="0000672F"/>
    <w:rsid w:val="0001198C"/>
    <w:rsid w:val="00012115"/>
    <w:rsid w:val="000121B3"/>
    <w:rsid w:val="00013419"/>
    <w:rsid w:val="00013A3D"/>
    <w:rsid w:val="00014266"/>
    <w:rsid w:val="00014594"/>
    <w:rsid w:val="000156DF"/>
    <w:rsid w:val="00017500"/>
    <w:rsid w:val="00017A68"/>
    <w:rsid w:val="00021BEA"/>
    <w:rsid w:val="00024702"/>
    <w:rsid w:val="00024AE1"/>
    <w:rsid w:val="00025147"/>
    <w:rsid w:val="00025B24"/>
    <w:rsid w:val="00027909"/>
    <w:rsid w:val="00032846"/>
    <w:rsid w:val="000334C1"/>
    <w:rsid w:val="000359BC"/>
    <w:rsid w:val="000370D1"/>
    <w:rsid w:val="0003746B"/>
    <w:rsid w:val="00041778"/>
    <w:rsid w:val="00042E71"/>
    <w:rsid w:val="00043169"/>
    <w:rsid w:val="00043C26"/>
    <w:rsid w:val="000451CA"/>
    <w:rsid w:val="00046F6E"/>
    <w:rsid w:val="00047F79"/>
    <w:rsid w:val="00050E76"/>
    <w:rsid w:val="00055D53"/>
    <w:rsid w:val="000574DE"/>
    <w:rsid w:val="00062D64"/>
    <w:rsid w:val="00063094"/>
    <w:rsid w:val="00063650"/>
    <w:rsid w:val="00063CB9"/>
    <w:rsid w:val="000642FA"/>
    <w:rsid w:val="000644BC"/>
    <w:rsid w:val="00065114"/>
    <w:rsid w:val="00071155"/>
    <w:rsid w:val="0007188D"/>
    <w:rsid w:val="0007356E"/>
    <w:rsid w:val="000747AF"/>
    <w:rsid w:val="00076615"/>
    <w:rsid w:val="000768FB"/>
    <w:rsid w:val="0007697E"/>
    <w:rsid w:val="00076D47"/>
    <w:rsid w:val="00077F8A"/>
    <w:rsid w:val="00080ADE"/>
    <w:rsid w:val="00081967"/>
    <w:rsid w:val="00082069"/>
    <w:rsid w:val="00083C3F"/>
    <w:rsid w:val="000850E1"/>
    <w:rsid w:val="0008697E"/>
    <w:rsid w:val="000873C8"/>
    <w:rsid w:val="00087A7F"/>
    <w:rsid w:val="00090AD2"/>
    <w:rsid w:val="00093BCA"/>
    <w:rsid w:val="000946BF"/>
    <w:rsid w:val="000960F4"/>
    <w:rsid w:val="0009780C"/>
    <w:rsid w:val="000A09C2"/>
    <w:rsid w:val="000A1157"/>
    <w:rsid w:val="000A1A68"/>
    <w:rsid w:val="000A298A"/>
    <w:rsid w:val="000A3BA0"/>
    <w:rsid w:val="000A4817"/>
    <w:rsid w:val="000A59D6"/>
    <w:rsid w:val="000B0182"/>
    <w:rsid w:val="000B093E"/>
    <w:rsid w:val="000B3BAB"/>
    <w:rsid w:val="000B4DD0"/>
    <w:rsid w:val="000B5AA4"/>
    <w:rsid w:val="000B5BE2"/>
    <w:rsid w:val="000C1AE7"/>
    <w:rsid w:val="000C1AE9"/>
    <w:rsid w:val="000C319B"/>
    <w:rsid w:val="000C56D8"/>
    <w:rsid w:val="000C7F2D"/>
    <w:rsid w:val="000D0E86"/>
    <w:rsid w:val="000D1048"/>
    <w:rsid w:val="000D1A6C"/>
    <w:rsid w:val="000D3179"/>
    <w:rsid w:val="000D320E"/>
    <w:rsid w:val="000D47B4"/>
    <w:rsid w:val="000D54E9"/>
    <w:rsid w:val="000D5850"/>
    <w:rsid w:val="000D6347"/>
    <w:rsid w:val="000E032D"/>
    <w:rsid w:val="000E11AB"/>
    <w:rsid w:val="000E457C"/>
    <w:rsid w:val="000E5015"/>
    <w:rsid w:val="000E5BCF"/>
    <w:rsid w:val="000F0DA7"/>
    <w:rsid w:val="000F1728"/>
    <w:rsid w:val="000F175F"/>
    <w:rsid w:val="000F4560"/>
    <w:rsid w:val="000F584F"/>
    <w:rsid w:val="00102F00"/>
    <w:rsid w:val="00103274"/>
    <w:rsid w:val="00103C45"/>
    <w:rsid w:val="00103D41"/>
    <w:rsid w:val="00107839"/>
    <w:rsid w:val="001116A0"/>
    <w:rsid w:val="0011282C"/>
    <w:rsid w:val="00112CD9"/>
    <w:rsid w:val="00115983"/>
    <w:rsid w:val="00117F7C"/>
    <w:rsid w:val="00117F9B"/>
    <w:rsid w:val="00120711"/>
    <w:rsid w:val="00121C9E"/>
    <w:rsid w:val="00123E20"/>
    <w:rsid w:val="00124DE6"/>
    <w:rsid w:val="0013109B"/>
    <w:rsid w:val="00131B42"/>
    <w:rsid w:val="0013236B"/>
    <w:rsid w:val="0013275B"/>
    <w:rsid w:val="00133EE7"/>
    <w:rsid w:val="0013448F"/>
    <w:rsid w:val="001375D6"/>
    <w:rsid w:val="0014022F"/>
    <w:rsid w:val="00140FB3"/>
    <w:rsid w:val="001435E2"/>
    <w:rsid w:val="001437CD"/>
    <w:rsid w:val="001454AE"/>
    <w:rsid w:val="001466EC"/>
    <w:rsid w:val="00146710"/>
    <w:rsid w:val="00147E29"/>
    <w:rsid w:val="00151487"/>
    <w:rsid w:val="00151EAE"/>
    <w:rsid w:val="00153852"/>
    <w:rsid w:val="001540FA"/>
    <w:rsid w:val="001545B2"/>
    <w:rsid w:val="0015538E"/>
    <w:rsid w:val="00156310"/>
    <w:rsid w:val="00157474"/>
    <w:rsid w:val="001577BF"/>
    <w:rsid w:val="00157867"/>
    <w:rsid w:val="00160E4A"/>
    <w:rsid w:val="00161155"/>
    <w:rsid w:val="0016225A"/>
    <w:rsid w:val="00163489"/>
    <w:rsid w:val="00164299"/>
    <w:rsid w:val="0016521D"/>
    <w:rsid w:val="00165557"/>
    <w:rsid w:val="0016646D"/>
    <w:rsid w:val="001665A7"/>
    <w:rsid w:val="001707AB"/>
    <w:rsid w:val="00170CF8"/>
    <w:rsid w:val="001713B4"/>
    <w:rsid w:val="0017153B"/>
    <w:rsid w:val="00172104"/>
    <w:rsid w:val="001738CB"/>
    <w:rsid w:val="00174FB5"/>
    <w:rsid w:val="0017532D"/>
    <w:rsid w:val="001775E0"/>
    <w:rsid w:val="00177BC2"/>
    <w:rsid w:val="0018043F"/>
    <w:rsid w:val="0018067A"/>
    <w:rsid w:val="00181033"/>
    <w:rsid w:val="00181839"/>
    <w:rsid w:val="00183DC5"/>
    <w:rsid w:val="00183FA2"/>
    <w:rsid w:val="0018456E"/>
    <w:rsid w:val="001913BA"/>
    <w:rsid w:val="00192987"/>
    <w:rsid w:val="0019525D"/>
    <w:rsid w:val="001968D8"/>
    <w:rsid w:val="001974AE"/>
    <w:rsid w:val="00197D90"/>
    <w:rsid w:val="001A0D06"/>
    <w:rsid w:val="001A20D6"/>
    <w:rsid w:val="001A25B8"/>
    <w:rsid w:val="001A5D14"/>
    <w:rsid w:val="001B0ED0"/>
    <w:rsid w:val="001B3282"/>
    <w:rsid w:val="001B3CAB"/>
    <w:rsid w:val="001B3ED0"/>
    <w:rsid w:val="001B4249"/>
    <w:rsid w:val="001B532A"/>
    <w:rsid w:val="001B5E68"/>
    <w:rsid w:val="001B69C7"/>
    <w:rsid w:val="001B6E12"/>
    <w:rsid w:val="001B7155"/>
    <w:rsid w:val="001B7B89"/>
    <w:rsid w:val="001C10F8"/>
    <w:rsid w:val="001C143B"/>
    <w:rsid w:val="001C2A2E"/>
    <w:rsid w:val="001C399D"/>
    <w:rsid w:val="001C5B9D"/>
    <w:rsid w:val="001D3A27"/>
    <w:rsid w:val="001D491B"/>
    <w:rsid w:val="001D64F5"/>
    <w:rsid w:val="001E17FA"/>
    <w:rsid w:val="001E2C61"/>
    <w:rsid w:val="001E3A08"/>
    <w:rsid w:val="001E425E"/>
    <w:rsid w:val="001E4D7A"/>
    <w:rsid w:val="001E5421"/>
    <w:rsid w:val="001E57C0"/>
    <w:rsid w:val="001E586D"/>
    <w:rsid w:val="001E5B62"/>
    <w:rsid w:val="001E5D40"/>
    <w:rsid w:val="001E65BB"/>
    <w:rsid w:val="001E6EDF"/>
    <w:rsid w:val="001F0DCC"/>
    <w:rsid w:val="001F1577"/>
    <w:rsid w:val="001F1A03"/>
    <w:rsid w:val="001F1F0B"/>
    <w:rsid w:val="001F1F96"/>
    <w:rsid w:val="001F3199"/>
    <w:rsid w:val="001F558B"/>
    <w:rsid w:val="001F6EAE"/>
    <w:rsid w:val="001F6FB3"/>
    <w:rsid w:val="002004E1"/>
    <w:rsid w:val="00201FCC"/>
    <w:rsid w:val="00202189"/>
    <w:rsid w:val="00202547"/>
    <w:rsid w:val="002037DD"/>
    <w:rsid w:val="00203CA7"/>
    <w:rsid w:val="002045B4"/>
    <w:rsid w:val="0021022D"/>
    <w:rsid w:val="00214199"/>
    <w:rsid w:val="002144B7"/>
    <w:rsid w:val="00215E87"/>
    <w:rsid w:val="002171C7"/>
    <w:rsid w:val="00217214"/>
    <w:rsid w:val="0021794A"/>
    <w:rsid w:val="00220092"/>
    <w:rsid w:val="0022015B"/>
    <w:rsid w:val="00222677"/>
    <w:rsid w:val="00222A6A"/>
    <w:rsid w:val="00222FA3"/>
    <w:rsid w:val="002232D1"/>
    <w:rsid w:val="00225A2C"/>
    <w:rsid w:val="00227BA2"/>
    <w:rsid w:val="002316A2"/>
    <w:rsid w:val="00231D55"/>
    <w:rsid w:val="0023283C"/>
    <w:rsid w:val="0023303D"/>
    <w:rsid w:val="00233D36"/>
    <w:rsid w:val="00236697"/>
    <w:rsid w:val="0024002F"/>
    <w:rsid w:val="002411FE"/>
    <w:rsid w:val="002436A4"/>
    <w:rsid w:val="0024378A"/>
    <w:rsid w:val="00243F06"/>
    <w:rsid w:val="00244ABE"/>
    <w:rsid w:val="00250230"/>
    <w:rsid w:val="002508CC"/>
    <w:rsid w:val="00251AEB"/>
    <w:rsid w:val="00251C1C"/>
    <w:rsid w:val="00251F6C"/>
    <w:rsid w:val="00251FE7"/>
    <w:rsid w:val="0025566E"/>
    <w:rsid w:val="00255807"/>
    <w:rsid w:val="00257D83"/>
    <w:rsid w:val="00261797"/>
    <w:rsid w:val="0026199F"/>
    <w:rsid w:val="00263C74"/>
    <w:rsid w:val="00266010"/>
    <w:rsid w:val="00267221"/>
    <w:rsid w:val="00267BD7"/>
    <w:rsid w:val="00271E9D"/>
    <w:rsid w:val="00272061"/>
    <w:rsid w:val="002721E9"/>
    <w:rsid w:val="00272A27"/>
    <w:rsid w:val="00273709"/>
    <w:rsid w:val="00276C59"/>
    <w:rsid w:val="0028111C"/>
    <w:rsid w:val="0028133E"/>
    <w:rsid w:val="002821C1"/>
    <w:rsid w:val="002821E1"/>
    <w:rsid w:val="00282EEF"/>
    <w:rsid w:val="00283883"/>
    <w:rsid w:val="00284B1D"/>
    <w:rsid w:val="0028559E"/>
    <w:rsid w:val="00286579"/>
    <w:rsid w:val="00287277"/>
    <w:rsid w:val="002942F2"/>
    <w:rsid w:val="00294DE6"/>
    <w:rsid w:val="00295119"/>
    <w:rsid w:val="00295FAD"/>
    <w:rsid w:val="00296947"/>
    <w:rsid w:val="002978AC"/>
    <w:rsid w:val="002A0075"/>
    <w:rsid w:val="002A29F2"/>
    <w:rsid w:val="002A7106"/>
    <w:rsid w:val="002A7785"/>
    <w:rsid w:val="002B1228"/>
    <w:rsid w:val="002B2477"/>
    <w:rsid w:val="002B5D40"/>
    <w:rsid w:val="002B61B5"/>
    <w:rsid w:val="002B64D5"/>
    <w:rsid w:val="002B6A92"/>
    <w:rsid w:val="002B6E58"/>
    <w:rsid w:val="002C0D27"/>
    <w:rsid w:val="002C15BF"/>
    <w:rsid w:val="002C1959"/>
    <w:rsid w:val="002C1A72"/>
    <w:rsid w:val="002C260A"/>
    <w:rsid w:val="002C2774"/>
    <w:rsid w:val="002C3E98"/>
    <w:rsid w:val="002C4333"/>
    <w:rsid w:val="002C5A25"/>
    <w:rsid w:val="002C5DA6"/>
    <w:rsid w:val="002C6BE3"/>
    <w:rsid w:val="002C7496"/>
    <w:rsid w:val="002D1811"/>
    <w:rsid w:val="002D1A3F"/>
    <w:rsid w:val="002E26EB"/>
    <w:rsid w:val="002E286C"/>
    <w:rsid w:val="002E3875"/>
    <w:rsid w:val="002E5558"/>
    <w:rsid w:val="002E626D"/>
    <w:rsid w:val="002E62A0"/>
    <w:rsid w:val="002E7688"/>
    <w:rsid w:val="002F02FB"/>
    <w:rsid w:val="002F13D1"/>
    <w:rsid w:val="002F1A15"/>
    <w:rsid w:val="002F27A8"/>
    <w:rsid w:val="002F5947"/>
    <w:rsid w:val="002F5D9B"/>
    <w:rsid w:val="002F7578"/>
    <w:rsid w:val="003003B7"/>
    <w:rsid w:val="003033A7"/>
    <w:rsid w:val="00303413"/>
    <w:rsid w:val="003034E6"/>
    <w:rsid w:val="00304273"/>
    <w:rsid w:val="003058C0"/>
    <w:rsid w:val="0030655D"/>
    <w:rsid w:val="00307CD0"/>
    <w:rsid w:val="00311444"/>
    <w:rsid w:val="00313DEC"/>
    <w:rsid w:val="00313E04"/>
    <w:rsid w:val="00314B56"/>
    <w:rsid w:val="00314FEE"/>
    <w:rsid w:val="003150B6"/>
    <w:rsid w:val="00316884"/>
    <w:rsid w:val="00324C30"/>
    <w:rsid w:val="003310B7"/>
    <w:rsid w:val="00332F3D"/>
    <w:rsid w:val="0033318F"/>
    <w:rsid w:val="0033435B"/>
    <w:rsid w:val="00334D58"/>
    <w:rsid w:val="00335408"/>
    <w:rsid w:val="00337604"/>
    <w:rsid w:val="00340411"/>
    <w:rsid w:val="003404D0"/>
    <w:rsid w:val="00341522"/>
    <w:rsid w:val="00343D28"/>
    <w:rsid w:val="00343ED8"/>
    <w:rsid w:val="0034467D"/>
    <w:rsid w:val="003449C5"/>
    <w:rsid w:val="003458DF"/>
    <w:rsid w:val="00345908"/>
    <w:rsid w:val="00347CCA"/>
    <w:rsid w:val="00350930"/>
    <w:rsid w:val="00351F0C"/>
    <w:rsid w:val="00351F12"/>
    <w:rsid w:val="0035200A"/>
    <w:rsid w:val="003525DB"/>
    <w:rsid w:val="00352D02"/>
    <w:rsid w:val="00355B0E"/>
    <w:rsid w:val="00356675"/>
    <w:rsid w:val="003569A2"/>
    <w:rsid w:val="00356B0F"/>
    <w:rsid w:val="0036037D"/>
    <w:rsid w:val="00360B37"/>
    <w:rsid w:val="003638ED"/>
    <w:rsid w:val="00364289"/>
    <w:rsid w:val="00366EF4"/>
    <w:rsid w:val="003704F5"/>
    <w:rsid w:val="003707A4"/>
    <w:rsid w:val="003707FE"/>
    <w:rsid w:val="003736A9"/>
    <w:rsid w:val="003773BE"/>
    <w:rsid w:val="00377702"/>
    <w:rsid w:val="00377C02"/>
    <w:rsid w:val="00377CE4"/>
    <w:rsid w:val="00380274"/>
    <w:rsid w:val="0038073C"/>
    <w:rsid w:val="00381CA1"/>
    <w:rsid w:val="003823EB"/>
    <w:rsid w:val="00384091"/>
    <w:rsid w:val="00384229"/>
    <w:rsid w:val="00386704"/>
    <w:rsid w:val="003923D0"/>
    <w:rsid w:val="00392F4E"/>
    <w:rsid w:val="00393538"/>
    <w:rsid w:val="003944EC"/>
    <w:rsid w:val="00396AD7"/>
    <w:rsid w:val="003A23C8"/>
    <w:rsid w:val="003A56BD"/>
    <w:rsid w:val="003A5702"/>
    <w:rsid w:val="003A7404"/>
    <w:rsid w:val="003A74BE"/>
    <w:rsid w:val="003B4FC9"/>
    <w:rsid w:val="003B5949"/>
    <w:rsid w:val="003B5EE2"/>
    <w:rsid w:val="003C2249"/>
    <w:rsid w:val="003C4244"/>
    <w:rsid w:val="003C4F21"/>
    <w:rsid w:val="003C5151"/>
    <w:rsid w:val="003C5BB6"/>
    <w:rsid w:val="003C5D90"/>
    <w:rsid w:val="003C7824"/>
    <w:rsid w:val="003C7F6A"/>
    <w:rsid w:val="003D0BAF"/>
    <w:rsid w:val="003D14ED"/>
    <w:rsid w:val="003D184C"/>
    <w:rsid w:val="003D1B58"/>
    <w:rsid w:val="003D7031"/>
    <w:rsid w:val="003D7D88"/>
    <w:rsid w:val="003D7D93"/>
    <w:rsid w:val="003E098D"/>
    <w:rsid w:val="003E3CA0"/>
    <w:rsid w:val="003E4870"/>
    <w:rsid w:val="003E48F6"/>
    <w:rsid w:val="003E64A2"/>
    <w:rsid w:val="003E76E0"/>
    <w:rsid w:val="003F2DBA"/>
    <w:rsid w:val="003F3DE3"/>
    <w:rsid w:val="003F5C20"/>
    <w:rsid w:val="003F696F"/>
    <w:rsid w:val="003F7DB0"/>
    <w:rsid w:val="0040371E"/>
    <w:rsid w:val="004057C4"/>
    <w:rsid w:val="00406997"/>
    <w:rsid w:val="004069F9"/>
    <w:rsid w:val="00407332"/>
    <w:rsid w:val="00407D22"/>
    <w:rsid w:val="00410A52"/>
    <w:rsid w:val="0041104D"/>
    <w:rsid w:val="00411D7A"/>
    <w:rsid w:val="004125D7"/>
    <w:rsid w:val="00412D5F"/>
    <w:rsid w:val="00413D5A"/>
    <w:rsid w:val="00414B77"/>
    <w:rsid w:val="00423273"/>
    <w:rsid w:val="00423711"/>
    <w:rsid w:val="004237E8"/>
    <w:rsid w:val="00423A6C"/>
    <w:rsid w:val="0042475B"/>
    <w:rsid w:val="00425EF5"/>
    <w:rsid w:val="0042642B"/>
    <w:rsid w:val="00430506"/>
    <w:rsid w:val="0043058E"/>
    <w:rsid w:val="004305C8"/>
    <w:rsid w:val="00430B1B"/>
    <w:rsid w:val="00431622"/>
    <w:rsid w:val="004319EF"/>
    <w:rsid w:val="0043214C"/>
    <w:rsid w:val="00433800"/>
    <w:rsid w:val="00433E97"/>
    <w:rsid w:val="004344CC"/>
    <w:rsid w:val="004370AE"/>
    <w:rsid w:val="0044165E"/>
    <w:rsid w:val="00444519"/>
    <w:rsid w:val="00445AE6"/>
    <w:rsid w:val="00445AF7"/>
    <w:rsid w:val="00445E08"/>
    <w:rsid w:val="004503E5"/>
    <w:rsid w:val="004508F0"/>
    <w:rsid w:val="00451722"/>
    <w:rsid w:val="00451B24"/>
    <w:rsid w:val="00460347"/>
    <w:rsid w:val="00460B85"/>
    <w:rsid w:val="00460EDF"/>
    <w:rsid w:val="00462488"/>
    <w:rsid w:val="0046269D"/>
    <w:rsid w:val="00463B4D"/>
    <w:rsid w:val="0046442B"/>
    <w:rsid w:val="00465C2A"/>
    <w:rsid w:val="004662D3"/>
    <w:rsid w:val="00467C68"/>
    <w:rsid w:val="0047147C"/>
    <w:rsid w:val="00471A0B"/>
    <w:rsid w:val="004725F4"/>
    <w:rsid w:val="004733A1"/>
    <w:rsid w:val="00475951"/>
    <w:rsid w:val="004767AE"/>
    <w:rsid w:val="00476E12"/>
    <w:rsid w:val="00480C68"/>
    <w:rsid w:val="004822C2"/>
    <w:rsid w:val="00484008"/>
    <w:rsid w:val="0048662E"/>
    <w:rsid w:val="00487898"/>
    <w:rsid w:val="00487FC8"/>
    <w:rsid w:val="00492B7B"/>
    <w:rsid w:val="00495C07"/>
    <w:rsid w:val="004A0DB0"/>
    <w:rsid w:val="004A1436"/>
    <w:rsid w:val="004A3BB9"/>
    <w:rsid w:val="004A3CEC"/>
    <w:rsid w:val="004A44FF"/>
    <w:rsid w:val="004A5FA9"/>
    <w:rsid w:val="004A5FB5"/>
    <w:rsid w:val="004A7471"/>
    <w:rsid w:val="004B0376"/>
    <w:rsid w:val="004B0956"/>
    <w:rsid w:val="004B2A1F"/>
    <w:rsid w:val="004B3BC8"/>
    <w:rsid w:val="004B5C7B"/>
    <w:rsid w:val="004B6EF8"/>
    <w:rsid w:val="004B7C29"/>
    <w:rsid w:val="004C01AC"/>
    <w:rsid w:val="004C0F8F"/>
    <w:rsid w:val="004C19E4"/>
    <w:rsid w:val="004C2CD7"/>
    <w:rsid w:val="004C46C8"/>
    <w:rsid w:val="004C6D85"/>
    <w:rsid w:val="004C6ED3"/>
    <w:rsid w:val="004D242A"/>
    <w:rsid w:val="004D2EB4"/>
    <w:rsid w:val="004D3025"/>
    <w:rsid w:val="004D4EA9"/>
    <w:rsid w:val="004D53FA"/>
    <w:rsid w:val="004D5C2A"/>
    <w:rsid w:val="004D5F87"/>
    <w:rsid w:val="004D6856"/>
    <w:rsid w:val="004D7D53"/>
    <w:rsid w:val="004E0BA8"/>
    <w:rsid w:val="004E1454"/>
    <w:rsid w:val="004E1A05"/>
    <w:rsid w:val="004E20BA"/>
    <w:rsid w:val="004E268D"/>
    <w:rsid w:val="004E2C83"/>
    <w:rsid w:val="004E3677"/>
    <w:rsid w:val="004E370E"/>
    <w:rsid w:val="004F0356"/>
    <w:rsid w:val="004F2159"/>
    <w:rsid w:val="004F33BE"/>
    <w:rsid w:val="004F559B"/>
    <w:rsid w:val="0050166A"/>
    <w:rsid w:val="0050272E"/>
    <w:rsid w:val="005037AC"/>
    <w:rsid w:val="005052A6"/>
    <w:rsid w:val="005065B3"/>
    <w:rsid w:val="00506B7C"/>
    <w:rsid w:val="005077D9"/>
    <w:rsid w:val="00510E18"/>
    <w:rsid w:val="0051289B"/>
    <w:rsid w:val="0051391F"/>
    <w:rsid w:val="005141C8"/>
    <w:rsid w:val="00514569"/>
    <w:rsid w:val="00516103"/>
    <w:rsid w:val="005161A9"/>
    <w:rsid w:val="0052009C"/>
    <w:rsid w:val="0052121A"/>
    <w:rsid w:val="00521743"/>
    <w:rsid w:val="00521822"/>
    <w:rsid w:val="0052261E"/>
    <w:rsid w:val="00524605"/>
    <w:rsid w:val="0052524C"/>
    <w:rsid w:val="005257FC"/>
    <w:rsid w:val="00526F9B"/>
    <w:rsid w:val="00530DFA"/>
    <w:rsid w:val="00532B12"/>
    <w:rsid w:val="00533606"/>
    <w:rsid w:val="00533B4F"/>
    <w:rsid w:val="00533E0B"/>
    <w:rsid w:val="005347D4"/>
    <w:rsid w:val="00534934"/>
    <w:rsid w:val="00535889"/>
    <w:rsid w:val="005365F4"/>
    <w:rsid w:val="005375EE"/>
    <w:rsid w:val="0053778E"/>
    <w:rsid w:val="00537CBA"/>
    <w:rsid w:val="0054265B"/>
    <w:rsid w:val="005433D7"/>
    <w:rsid w:val="00544167"/>
    <w:rsid w:val="005459CD"/>
    <w:rsid w:val="00546580"/>
    <w:rsid w:val="00550C50"/>
    <w:rsid w:val="005516B0"/>
    <w:rsid w:val="00552F66"/>
    <w:rsid w:val="00554266"/>
    <w:rsid w:val="005544B0"/>
    <w:rsid w:val="00557594"/>
    <w:rsid w:val="00557915"/>
    <w:rsid w:val="00557E57"/>
    <w:rsid w:val="005617C3"/>
    <w:rsid w:val="005621BB"/>
    <w:rsid w:val="005650F2"/>
    <w:rsid w:val="00567874"/>
    <w:rsid w:val="0057041F"/>
    <w:rsid w:val="00572259"/>
    <w:rsid w:val="00572752"/>
    <w:rsid w:val="00574404"/>
    <w:rsid w:val="00575FBC"/>
    <w:rsid w:val="005761F2"/>
    <w:rsid w:val="0057631E"/>
    <w:rsid w:val="00576E62"/>
    <w:rsid w:val="00580A37"/>
    <w:rsid w:val="00582C15"/>
    <w:rsid w:val="005834DF"/>
    <w:rsid w:val="00583C6D"/>
    <w:rsid w:val="00583CAD"/>
    <w:rsid w:val="0058415E"/>
    <w:rsid w:val="00584CA3"/>
    <w:rsid w:val="00585F5E"/>
    <w:rsid w:val="00587A6B"/>
    <w:rsid w:val="005900FE"/>
    <w:rsid w:val="00592E56"/>
    <w:rsid w:val="005930A3"/>
    <w:rsid w:val="00593FA6"/>
    <w:rsid w:val="00594CD6"/>
    <w:rsid w:val="00595B6A"/>
    <w:rsid w:val="00596AE7"/>
    <w:rsid w:val="005A0864"/>
    <w:rsid w:val="005A0F6F"/>
    <w:rsid w:val="005A6C40"/>
    <w:rsid w:val="005B1106"/>
    <w:rsid w:val="005B3224"/>
    <w:rsid w:val="005B4D02"/>
    <w:rsid w:val="005B5F30"/>
    <w:rsid w:val="005B6F0D"/>
    <w:rsid w:val="005B7AB7"/>
    <w:rsid w:val="005B7B09"/>
    <w:rsid w:val="005C1900"/>
    <w:rsid w:val="005C1FEE"/>
    <w:rsid w:val="005C45BD"/>
    <w:rsid w:val="005C4690"/>
    <w:rsid w:val="005C5AA2"/>
    <w:rsid w:val="005C6776"/>
    <w:rsid w:val="005D0699"/>
    <w:rsid w:val="005D36A4"/>
    <w:rsid w:val="005D3A87"/>
    <w:rsid w:val="005D562C"/>
    <w:rsid w:val="005D5EF8"/>
    <w:rsid w:val="005D6536"/>
    <w:rsid w:val="005E04D6"/>
    <w:rsid w:val="005E04FC"/>
    <w:rsid w:val="005E0736"/>
    <w:rsid w:val="005E1865"/>
    <w:rsid w:val="005E24FC"/>
    <w:rsid w:val="005E5D09"/>
    <w:rsid w:val="005E619F"/>
    <w:rsid w:val="005E71A1"/>
    <w:rsid w:val="005F081A"/>
    <w:rsid w:val="005F55AB"/>
    <w:rsid w:val="005F5B16"/>
    <w:rsid w:val="005F68A8"/>
    <w:rsid w:val="006014F8"/>
    <w:rsid w:val="00602596"/>
    <w:rsid w:val="0060361C"/>
    <w:rsid w:val="0060571F"/>
    <w:rsid w:val="006103E3"/>
    <w:rsid w:val="00610700"/>
    <w:rsid w:val="00612E0B"/>
    <w:rsid w:val="006206D1"/>
    <w:rsid w:val="00620989"/>
    <w:rsid w:val="00620B79"/>
    <w:rsid w:val="006210DA"/>
    <w:rsid w:val="0062363C"/>
    <w:rsid w:val="0062792A"/>
    <w:rsid w:val="006301DD"/>
    <w:rsid w:val="00631D79"/>
    <w:rsid w:val="00632C19"/>
    <w:rsid w:val="00633844"/>
    <w:rsid w:val="006356C1"/>
    <w:rsid w:val="0063742A"/>
    <w:rsid w:val="00643620"/>
    <w:rsid w:val="0064586D"/>
    <w:rsid w:val="00646F76"/>
    <w:rsid w:val="00650973"/>
    <w:rsid w:val="00650AE6"/>
    <w:rsid w:val="00650F9E"/>
    <w:rsid w:val="00651A82"/>
    <w:rsid w:val="006523A7"/>
    <w:rsid w:val="00655488"/>
    <w:rsid w:val="0065616E"/>
    <w:rsid w:val="0065703F"/>
    <w:rsid w:val="00661A3D"/>
    <w:rsid w:val="00661C5B"/>
    <w:rsid w:val="006637DD"/>
    <w:rsid w:val="0066526D"/>
    <w:rsid w:val="00666808"/>
    <w:rsid w:val="00667E0D"/>
    <w:rsid w:val="006703F7"/>
    <w:rsid w:val="00670724"/>
    <w:rsid w:val="00670F05"/>
    <w:rsid w:val="006711D5"/>
    <w:rsid w:val="00672732"/>
    <w:rsid w:val="006737E4"/>
    <w:rsid w:val="00674225"/>
    <w:rsid w:val="006754B1"/>
    <w:rsid w:val="006760AE"/>
    <w:rsid w:val="0067637E"/>
    <w:rsid w:val="006768F7"/>
    <w:rsid w:val="006779AE"/>
    <w:rsid w:val="00681466"/>
    <w:rsid w:val="006827F2"/>
    <w:rsid w:val="00682CDF"/>
    <w:rsid w:val="0068456A"/>
    <w:rsid w:val="0068716F"/>
    <w:rsid w:val="00690CF6"/>
    <w:rsid w:val="006927BE"/>
    <w:rsid w:val="0069304A"/>
    <w:rsid w:val="006943E1"/>
    <w:rsid w:val="00694CDE"/>
    <w:rsid w:val="006A01BA"/>
    <w:rsid w:val="006A0FB9"/>
    <w:rsid w:val="006A1DB3"/>
    <w:rsid w:val="006A3BBA"/>
    <w:rsid w:val="006A3CA0"/>
    <w:rsid w:val="006A40F3"/>
    <w:rsid w:val="006A7AD5"/>
    <w:rsid w:val="006B080F"/>
    <w:rsid w:val="006B0F82"/>
    <w:rsid w:val="006B2B04"/>
    <w:rsid w:val="006B3547"/>
    <w:rsid w:val="006B432B"/>
    <w:rsid w:val="006B466E"/>
    <w:rsid w:val="006C0687"/>
    <w:rsid w:val="006C13D6"/>
    <w:rsid w:val="006C1FF4"/>
    <w:rsid w:val="006C2304"/>
    <w:rsid w:val="006C3514"/>
    <w:rsid w:val="006C5A9E"/>
    <w:rsid w:val="006C647B"/>
    <w:rsid w:val="006C6909"/>
    <w:rsid w:val="006D29AD"/>
    <w:rsid w:val="006D4418"/>
    <w:rsid w:val="006D44A9"/>
    <w:rsid w:val="006D5EFC"/>
    <w:rsid w:val="006D5FBE"/>
    <w:rsid w:val="006D6EC3"/>
    <w:rsid w:val="006E08DE"/>
    <w:rsid w:val="006E1E98"/>
    <w:rsid w:val="006E2012"/>
    <w:rsid w:val="006E26AE"/>
    <w:rsid w:val="006E39F5"/>
    <w:rsid w:val="006E423B"/>
    <w:rsid w:val="006E4CEA"/>
    <w:rsid w:val="006E700F"/>
    <w:rsid w:val="006E7958"/>
    <w:rsid w:val="006F2534"/>
    <w:rsid w:val="006F36A7"/>
    <w:rsid w:val="006F395F"/>
    <w:rsid w:val="006F4EA4"/>
    <w:rsid w:val="006F4F5E"/>
    <w:rsid w:val="006F67C4"/>
    <w:rsid w:val="006F6F85"/>
    <w:rsid w:val="0070064F"/>
    <w:rsid w:val="00700BEA"/>
    <w:rsid w:val="00701C57"/>
    <w:rsid w:val="0070277F"/>
    <w:rsid w:val="00702C1A"/>
    <w:rsid w:val="007039C5"/>
    <w:rsid w:val="00705D61"/>
    <w:rsid w:val="007102A0"/>
    <w:rsid w:val="007108BE"/>
    <w:rsid w:val="007162BC"/>
    <w:rsid w:val="00716A78"/>
    <w:rsid w:val="0071714E"/>
    <w:rsid w:val="00717C62"/>
    <w:rsid w:val="00721E83"/>
    <w:rsid w:val="00723910"/>
    <w:rsid w:val="00723E9C"/>
    <w:rsid w:val="00724069"/>
    <w:rsid w:val="007252D6"/>
    <w:rsid w:val="00727E74"/>
    <w:rsid w:val="007303A1"/>
    <w:rsid w:val="00730437"/>
    <w:rsid w:val="00730473"/>
    <w:rsid w:val="007322A3"/>
    <w:rsid w:val="00732DF5"/>
    <w:rsid w:val="00733185"/>
    <w:rsid w:val="007338C3"/>
    <w:rsid w:val="00733A81"/>
    <w:rsid w:val="0073443C"/>
    <w:rsid w:val="00736AAE"/>
    <w:rsid w:val="00736BEA"/>
    <w:rsid w:val="0073712B"/>
    <w:rsid w:val="007376CC"/>
    <w:rsid w:val="00737EA9"/>
    <w:rsid w:val="00741E6D"/>
    <w:rsid w:val="0074225A"/>
    <w:rsid w:val="00745376"/>
    <w:rsid w:val="00745D04"/>
    <w:rsid w:val="007474D5"/>
    <w:rsid w:val="00752C56"/>
    <w:rsid w:val="007553D5"/>
    <w:rsid w:val="00755748"/>
    <w:rsid w:val="007563AA"/>
    <w:rsid w:val="007565B5"/>
    <w:rsid w:val="00756E39"/>
    <w:rsid w:val="00757F61"/>
    <w:rsid w:val="0076037A"/>
    <w:rsid w:val="00761F39"/>
    <w:rsid w:val="007620F9"/>
    <w:rsid w:val="00762685"/>
    <w:rsid w:val="00764580"/>
    <w:rsid w:val="0076593C"/>
    <w:rsid w:val="007659EB"/>
    <w:rsid w:val="00765D0D"/>
    <w:rsid w:val="00767437"/>
    <w:rsid w:val="00767CD3"/>
    <w:rsid w:val="00767DDE"/>
    <w:rsid w:val="00767EE6"/>
    <w:rsid w:val="00771757"/>
    <w:rsid w:val="0077297A"/>
    <w:rsid w:val="00772ED5"/>
    <w:rsid w:val="0077370F"/>
    <w:rsid w:val="0077585B"/>
    <w:rsid w:val="00775B8B"/>
    <w:rsid w:val="007765DB"/>
    <w:rsid w:val="00777191"/>
    <w:rsid w:val="007771E0"/>
    <w:rsid w:val="00781BA8"/>
    <w:rsid w:val="00784119"/>
    <w:rsid w:val="007846FA"/>
    <w:rsid w:val="007859D6"/>
    <w:rsid w:val="00785F99"/>
    <w:rsid w:val="0078746C"/>
    <w:rsid w:val="00787C67"/>
    <w:rsid w:val="00787E38"/>
    <w:rsid w:val="00791002"/>
    <w:rsid w:val="00791454"/>
    <w:rsid w:val="0079251F"/>
    <w:rsid w:val="00792674"/>
    <w:rsid w:val="00792AAC"/>
    <w:rsid w:val="007946ED"/>
    <w:rsid w:val="00795D7C"/>
    <w:rsid w:val="007973B4"/>
    <w:rsid w:val="00797E44"/>
    <w:rsid w:val="007A04E2"/>
    <w:rsid w:val="007A1733"/>
    <w:rsid w:val="007A1987"/>
    <w:rsid w:val="007A22C1"/>
    <w:rsid w:val="007A2739"/>
    <w:rsid w:val="007A2B58"/>
    <w:rsid w:val="007A511A"/>
    <w:rsid w:val="007A5792"/>
    <w:rsid w:val="007A57A8"/>
    <w:rsid w:val="007A6623"/>
    <w:rsid w:val="007B0CA3"/>
    <w:rsid w:val="007B1C3F"/>
    <w:rsid w:val="007B2492"/>
    <w:rsid w:val="007B298D"/>
    <w:rsid w:val="007B3229"/>
    <w:rsid w:val="007B42E2"/>
    <w:rsid w:val="007B5746"/>
    <w:rsid w:val="007B6C5F"/>
    <w:rsid w:val="007B7522"/>
    <w:rsid w:val="007B79F3"/>
    <w:rsid w:val="007B7B4C"/>
    <w:rsid w:val="007C1730"/>
    <w:rsid w:val="007C1D25"/>
    <w:rsid w:val="007C50A5"/>
    <w:rsid w:val="007C52C1"/>
    <w:rsid w:val="007C60C5"/>
    <w:rsid w:val="007D0D92"/>
    <w:rsid w:val="007D2D64"/>
    <w:rsid w:val="007D3462"/>
    <w:rsid w:val="007D386F"/>
    <w:rsid w:val="007D4DE0"/>
    <w:rsid w:val="007D6CA9"/>
    <w:rsid w:val="007D6CF9"/>
    <w:rsid w:val="007D7293"/>
    <w:rsid w:val="007E0EDF"/>
    <w:rsid w:val="007E1209"/>
    <w:rsid w:val="007E1EEA"/>
    <w:rsid w:val="007F0BD8"/>
    <w:rsid w:val="007F0EE6"/>
    <w:rsid w:val="007F1DAF"/>
    <w:rsid w:val="007F205A"/>
    <w:rsid w:val="007F3209"/>
    <w:rsid w:val="007F3CC9"/>
    <w:rsid w:val="007F481F"/>
    <w:rsid w:val="007F4F5E"/>
    <w:rsid w:val="007F52C2"/>
    <w:rsid w:val="007F66C1"/>
    <w:rsid w:val="007F6C40"/>
    <w:rsid w:val="00800ED9"/>
    <w:rsid w:val="008029AD"/>
    <w:rsid w:val="008044C6"/>
    <w:rsid w:val="0080501A"/>
    <w:rsid w:val="008051F3"/>
    <w:rsid w:val="008104B6"/>
    <w:rsid w:val="00813AA6"/>
    <w:rsid w:val="00813B02"/>
    <w:rsid w:val="00814060"/>
    <w:rsid w:val="00814A97"/>
    <w:rsid w:val="00817556"/>
    <w:rsid w:val="008202DA"/>
    <w:rsid w:val="00822798"/>
    <w:rsid w:val="00823CE0"/>
    <w:rsid w:val="0082422F"/>
    <w:rsid w:val="00827489"/>
    <w:rsid w:val="0083027B"/>
    <w:rsid w:val="00833094"/>
    <w:rsid w:val="00833B5B"/>
    <w:rsid w:val="008345D0"/>
    <w:rsid w:val="00834CE2"/>
    <w:rsid w:val="0083560E"/>
    <w:rsid w:val="00837462"/>
    <w:rsid w:val="0083746C"/>
    <w:rsid w:val="00841186"/>
    <w:rsid w:val="00841543"/>
    <w:rsid w:val="008438A6"/>
    <w:rsid w:val="00843C8F"/>
    <w:rsid w:val="00844B04"/>
    <w:rsid w:val="008524E4"/>
    <w:rsid w:val="008552FD"/>
    <w:rsid w:val="00855511"/>
    <w:rsid w:val="008561E4"/>
    <w:rsid w:val="008565FE"/>
    <w:rsid w:val="008601E7"/>
    <w:rsid w:val="008637A7"/>
    <w:rsid w:val="00864B5B"/>
    <w:rsid w:val="008652E6"/>
    <w:rsid w:val="008659DD"/>
    <w:rsid w:val="0086699C"/>
    <w:rsid w:val="00872717"/>
    <w:rsid w:val="0087402F"/>
    <w:rsid w:val="00876EBA"/>
    <w:rsid w:val="00880B43"/>
    <w:rsid w:val="008827E2"/>
    <w:rsid w:val="00883550"/>
    <w:rsid w:val="00883B6D"/>
    <w:rsid w:val="008858F0"/>
    <w:rsid w:val="00887291"/>
    <w:rsid w:val="0088729C"/>
    <w:rsid w:val="00890390"/>
    <w:rsid w:val="00891DFA"/>
    <w:rsid w:val="00896451"/>
    <w:rsid w:val="00897241"/>
    <w:rsid w:val="008A16BB"/>
    <w:rsid w:val="008A22F7"/>
    <w:rsid w:val="008A25FE"/>
    <w:rsid w:val="008A2B14"/>
    <w:rsid w:val="008A4B1A"/>
    <w:rsid w:val="008A5F63"/>
    <w:rsid w:val="008A7FB5"/>
    <w:rsid w:val="008B0088"/>
    <w:rsid w:val="008B18FB"/>
    <w:rsid w:val="008B4498"/>
    <w:rsid w:val="008B4C76"/>
    <w:rsid w:val="008B57DA"/>
    <w:rsid w:val="008C13AE"/>
    <w:rsid w:val="008C1997"/>
    <w:rsid w:val="008C45AC"/>
    <w:rsid w:val="008C7034"/>
    <w:rsid w:val="008C7748"/>
    <w:rsid w:val="008D0077"/>
    <w:rsid w:val="008D01FB"/>
    <w:rsid w:val="008D1660"/>
    <w:rsid w:val="008D203F"/>
    <w:rsid w:val="008D35CE"/>
    <w:rsid w:val="008D3FCA"/>
    <w:rsid w:val="008D6772"/>
    <w:rsid w:val="008D6916"/>
    <w:rsid w:val="008D74E1"/>
    <w:rsid w:val="008D7950"/>
    <w:rsid w:val="008E3A26"/>
    <w:rsid w:val="008E418C"/>
    <w:rsid w:val="008E5131"/>
    <w:rsid w:val="008E63FE"/>
    <w:rsid w:val="008F28F7"/>
    <w:rsid w:val="008F31BA"/>
    <w:rsid w:val="008F3A7C"/>
    <w:rsid w:val="008F45C5"/>
    <w:rsid w:val="008F48AD"/>
    <w:rsid w:val="008F5E28"/>
    <w:rsid w:val="008F686E"/>
    <w:rsid w:val="008F7FB9"/>
    <w:rsid w:val="00900A95"/>
    <w:rsid w:val="00901BBF"/>
    <w:rsid w:val="0090233E"/>
    <w:rsid w:val="009059B2"/>
    <w:rsid w:val="009061FB"/>
    <w:rsid w:val="009064B4"/>
    <w:rsid w:val="0090752F"/>
    <w:rsid w:val="00907E43"/>
    <w:rsid w:val="00907E55"/>
    <w:rsid w:val="00911C60"/>
    <w:rsid w:val="00913980"/>
    <w:rsid w:val="009142F0"/>
    <w:rsid w:val="009142FF"/>
    <w:rsid w:val="00916C61"/>
    <w:rsid w:val="00920D8B"/>
    <w:rsid w:val="0092114D"/>
    <w:rsid w:val="009220A6"/>
    <w:rsid w:val="00922772"/>
    <w:rsid w:val="0092377B"/>
    <w:rsid w:val="00924AA5"/>
    <w:rsid w:val="00924F5D"/>
    <w:rsid w:val="0093147A"/>
    <w:rsid w:val="0093154A"/>
    <w:rsid w:val="00933F1E"/>
    <w:rsid w:val="00936250"/>
    <w:rsid w:val="00937227"/>
    <w:rsid w:val="00937C72"/>
    <w:rsid w:val="00937D6F"/>
    <w:rsid w:val="00942D77"/>
    <w:rsid w:val="00942EA5"/>
    <w:rsid w:val="0094523C"/>
    <w:rsid w:val="00946654"/>
    <w:rsid w:val="00947573"/>
    <w:rsid w:val="00947EC0"/>
    <w:rsid w:val="00951D80"/>
    <w:rsid w:val="009526FA"/>
    <w:rsid w:val="00953588"/>
    <w:rsid w:val="00954539"/>
    <w:rsid w:val="009546FC"/>
    <w:rsid w:val="0095579F"/>
    <w:rsid w:val="009605A5"/>
    <w:rsid w:val="0096134A"/>
    <w:rsid w:val="0096152D"/>
    <w:rsid w:val="009633EE"/>
    <w:rsid w:val="00966B56"/>
    <w:rsid w:val="00967C37"/>
    <w:rsid w:val="009712CA"/>
    <w:rsid w:val="00974638"/>
    <w:rsid w:val="00974C13"/>
    <w:rsid w:val="009758A4"/>
    <w:rsid w:val="009758D3"/>
    <w:rsid w:val="009769AC"/>
    <w:rsid w:val="00977B4A"/>
    <w:rsid w:val="00980953"/>
    <w:rsid w:val="00981C5E"/>
    <w:rsid w:val="00982255"/>
    <w:rsid w:val="00982FF1"/>
    <w:rsid w:val="00984165"/>
    <w:rsid w:val="00985E73"/>
    <w:rsid w:val="00985EFC"/>
    <w:rsid w:val="00987D2A"/>
    <w:rsid w:val="00992928"/>
    <w:rsid w:val="00993985"/>
    <w:rsid w:val="009946C5"/>
    <w:rsid w:val="00995047"/>
    <w:rsid w:val="00995934"/>
    <w:rsid w:val="00995C61"/>
    <w:rsid w:val="009963ED"/>
    <w:rsid w:val="009965F1"/>
    <w:rsid w:val="00996FAF"/>
    <w:rsid w:val="00997391"/>
    <w:rsid w:val="00997976"/>
    <w:rsid w:val="0099798A"/>
    <w:rsid w:val="009A278F"/>
    <w:rsid w:val="009A329F"/>
    <w:rsid w:val="009A566C"/>
    <w:rsid w:val="009A6E69"/>
    <w:rsid w:val="009A7473"/>
    <w:rsid w:val="009A75AE"/>
    <w:rsid w:val="009B2B7F"/>
    <w:rsid w:val="009B350E"/>
    <w:rsid w:val="009B4185"/>
    <w:rsid w:val="009B59B2"/>
    <w:rsid w:val="009B5FEC"/>
    <w:rsid w:val="009B77FD"/>
    <w:rsid w:val="009C1715"/>
    <w:rsid w:val="009C4101"/>
    <w:rsid w:val="009C5A54"/>
    <w:rsid w:val="009C64FF"/>
    <w:rsid w:val="009D02CB"/>
    <w:rsid w:val="009D0917"/>
    <w:rsid w:val="009D2D10"/>
    <w:rsid w:val="009D434C"/>
    <w:rsid w:val="009D73E2"/>
    <w:rsid w:val="009E1DAD"/>
    <w:rsid w:val="009E3218"/>
    <w:rsid w:val="009E3C1C"/>
    <w:rsid w:val="009E577C"/>
    <w:rsid w:val="009E5D07"/>
    <w:rsid w:val="009E75A7"/>
    <w:rsid w:val="009E775D"/>
    <w:rsid w:val="009F0B2E"/>
    <w:rsid w:val="009F410B"/>
    <w:rsid w:val="009F65BA"/>
    <w:rsid w:val="009F7B79"/>
    <w:rsid w:val="009F7E70"/>
    <w:rsid w:val="00A0143C"/>
    <w:rsid w:val="00A01595"/>
    <w:rsid w:val="00A02DE5"/>
    <w:rsid w:val="00A052DB"/>
    <w:rsid w:val="00A05D65"/>
    <w:rsid w:val="00A07CC6"/>
    <w:rsid w:val="00A10E4B"/>
    <w:rsid w:val="00A13DA6"/>
    <w:rsid w:val="00A151E1"/>
    <w:rsid w:val="00A17773"/>
    <w:rsid w:val="00A2170E"/>
    <w:rsid w:val="00A22742"/>
    <w:rsid w:val="00A22B2C"/>
    <w:rsid w:val="00A2410C"/>
    <w:rsid w:val="00A259B7"/>
    <w:rsid w:val="00A300B2"/>
    <w:rsid w:val="00A30818"/>
    <w:rsid w:val="00A313E7"/>
    <w:rsid w:val="00A33FE8"/>
    <w:rsid w:val="00A37587"/>
    <w:rsid w:val="00A4118E"/>
    <w:rsid w:val="00A45C5F"/>
    <w:rsid w:val="00A45F21"/>
    <w:rsid w:val="00A468A1"/>
    <w:rsid w:val="00A46E24"/>
    <w:rsid w:val="00A53595"/>
    <w:rsid w:val="00A53D8D"/>
    <w:rsid w:val="00A5458E"/>
    <w:rsid w:val="00A558D9"/>
    <w:rsid w:val="00A61526"/>
    <w:rsid w:val="00A616C1"/>
    <w:rsid w:val="00A61BBE"/>
    <w:rsid w:val="00A62A59"/>
    <w:rsid w:val="00A62BE1"/>
    <w:rsid w:val="00A63789"/>
    <w:rsid w:val="00A644FD"/>
    <w:rsid w:val="00A65115"/>
    <w:rsid w:val="00A65F84"/>
    <w:rsid w:val="00A66FAA"/>
    <w:rsid w:val="00A713E7"/>
    <w:rsid w:val="00A726CF"/>
    <w:rsid w:val="00A75322"/>
    <w:rsid w:val="00A75619"/>
    <w:rsid w:val="00A75722"/>
    <w:rsid w:val="00A75A43"/>
    <w:rsid w:val="00A75EAF"/>
    <w:rsid w:val="00A75F09"/>
    <w:rsid w:val="00A77293"/>
    <w:rsid w:val="00A8017C"/>
    <w:rsid w:val="00A80F45"/>
    <w:rsid w:val="00A81B21"/>
    <w:rsid w:val="00A8205A"/>
    <w:rsid w:val="00A829CD"/>
    <w:rsid w:val="00A85B03"/>
    <w:rsid w:val="00A86608"/>
    <w:rsid w:val="00A874FD"/>
    <w:rsid w:val="00A87705"/>
    <w:rsid w:val="00A912FB"/>
    <w:rsid w:val="00A952AD"/>
    <w:rsid w:val="00A97EC6"/>
    <w:rsid w:val="00AA0247"/>
    <w:rsid w:val="00AA0F4A"/>
    <w:rsid w:val="00AA4846"/>
    <w:rsid w:val="00AA4BF8"/>
    <w:rsid w:val="00AA507B"/>
    <w:rsid w:val="00AA5ECE"/>
    <w:rsid w:val="00AA66F5"/>
    <w:rsid w:val="00AA684E"/>
    <w:rsid w:val="00AA6B63"/>
    <w:rsid w:val="00AB05F1"/>
    <w:rsid w:val="00AB1164"/>
    <w:rsid w:val="00AB34A8"/>
    <w:rsid w:val="00AB37FC"/>
    <w:rsid w:val="00AB4180"/>
    <w:rsid w:val="00AB4B1A"/>
    <w:rsid w:val="00AB6489"/>
    <w:rsid w:val="00AC1DC3"/>
    <w:rsid w:val="00AC3B8D"/>
    <w:rsid w:val="00AC3F14"/>
    <w:rsid w:val="00AD09C3"/>
    <w:rsid w:val="00AD1434"/>
    <w:rsid w:val="00AD24E3"/>
    <w:rsid w:val="00AD5C1C"/>
    <w:rsid w:val="00AD6629"/>
    <w:rsid w:val="00AD6BAB"/>
    <w:rsid w:val="00AE110D"/>
    <w:rsid w:val="00AE14DE"/>
    <w:rsid w:val="00AE27F8"/>
    <w:rsid w:val="00AE325A"/>
    <w:rsid w:val="00AE33CB"/>
    <w:rsid w:val="00AE360A"/>
    <w:rsid w:val="00AE5365"/>
    <w:rsid w:val="00AE5B39"/>
    <w:rsid w:val="00AE604D"/>
    <w:rsid w:val="00AE6E3A"/>
    <w:rsid w:val="00AF1848"/>
    <w:rsid w:val="00AF6CB9"/>
    <w:rsid w:val="00B00CEB"/>
    <w:rsid w:val="00B019D1"/>
    <w:rsid w:val="00B02864"/>
    <w:rsid w:val="00B03BA1"/>
    <w:rsid w:val="00B03CA4"/>
    <w:rsid w:val="00B0536C"/>
    <w:rsid w:val="00B054F4"/>
    <w:rsid w:val="00B05EA0"/>
    <w:rsid w:val="00B05EE4"/>
    <w:rsid w:val="00B06517"/>
    <w:rsid w:val="00B065BA"/>
    <w:rsid w:val="00B067F8"/>
    <w:rsid w:val="00B07C2B"/>
    <w:rsid w:val="00B11BDF"/>
    <w:rsid w:val="00B14520"/>
    <w:rsid w:val="00B15974"/>
    <w:rsid w:val="00B16127"/>
    <w:rsid w:val="00B16D9F"/>
    <w:rsid w:val="00B20CBF"/>
    <w:rsid w:val="00B21F3D"/>
    <w:rsid w:val="00B233E7"/>
    <w:rsid w:val="00B26215"/>
    <w:rsid w:val="00B26879"/>
    <w:rsid w:val="00B31148"/>
    <w:rsid w:val="00B33EAA"/>
    <w:rsid w:val="00B34CA5"/>
    <w:rsid w:val="00B35F82"/>
    <w:rsid w:val="00B36EE0"/>
    <w:rsid w:val="00B41473"/>
    <w:rsid w:val="00B424DB"/>
    <w:rsid w:val="00B42E51"/>
    <w:rsid w:val="00B44E02"/>
    <w:rsid w:val="00B451A2"/>
    <w:rsid w:val="00B467C2"/>
    <w:rsid w:val="00B474FB"/>
    <w:rsid w:val="00B47BB4"/>
    <w:rsid w:val="00B50D24"/>
    <w:rsid w:val="00B517D6"/>
    <w:rsid w:val="00B51C9C"/>
    <w:rsid w:val="00B51E55"/>
    <w:rsid w:val="00B52D7D"/>
    <w:rsid w:val="00B53411"/>
    <w:rsid w:val="00B53621"/>
    <w:rsid w:val="00B5385F"/>
    <w:rsid w:val="00B57AD9"/>
    <w:rsid w:val="00B6164C"/>
    <w:rsid w:val="00B61F1B"/>
    <w:rsid w:val="00B61F2A"/>
    <w:rsid w:val="00B62F9E"/>
    <w:rsid w:val="00B6470A"/>
    <w:rsid w:val="00B6475F"/>
    <w:rsid w:val="00B64B47"/>
    <w:rsid w:val="00B662F8"/>
    <w:rsid w:val="00B720B7"/>
    <w:rsid w:val="00B721AC"/>
    <w:rsid w:val="00B7662F"/>
    <w:rsid w:val="00B778B3"/>
    <w:rsid w:val="00B82E4B"/>
    <w:rsid w:val="00B86099"/>
    <w:rsid w:val="00B90D39"/>
    <w:rsid w:val="00B92840"/>
    <w:rsid w:val="00B94200"/>
    <w:rsid w:val="00B95BD7"/>
    <w:rsid w:val="00B9604E"/>
    <w:rsid w:val="00B9647F"/>
    <w:rsid w:val="00BA072C"/>
    <w:rsid w:val="00BA13D2"/>
    <w:rsid w:val="00BA2925"/>
    <w:rsid w:val="00BA397A"/>
    <w:rsid w:val="00BA53BA"/>
    <w:rsid w:val="00BA6005"/>
    <w:rsid w:val="00BB0B1C"/>
    <w:rsid w:val="00BB155F"/>
    <w:rsid w:val="00BB1F58"/>
    <w:rsid w:val="00BB4A67"/>
    <w:rsid w:val="00BB57E4"/>
    <w:rsid w:val="00BB7953"/>
    <w:rsid w:val="00BC04E0"/>
    <w:rsid w:val="00BC1941"/>
    <w:rsid w:val="00BC3F22"/>
    <w:rsid w:val="00BC447F"/>
    <w:rsid w:val="00BC4E4A"/>
    <w:rsid w:val="00BC50D8"/>
    <w:rsid w:val="00BC7E84"/>
    <w:rsid w:val="00BD0F5A"/>
    <w:rsid w:val="00BD1B44"/>
    <w:rsid w:val="00BD50DB"/>
    <w:rsid w:val="00BD5462"/>
    <w:rsid w:val="00BD6C19"/>
    <w:rsid w:val="00BE01B6"/>
    <w:rsid w:val="00BE0E91"/>
    <w:rsid w:val="00BE4BE0"/>
    <w:rsid w:val="00BE5481"/>
    <w:rsid w:val="00BE599E"/>
    <w:rsid w:val="00BE67BD"/>
    <w:rsid w:val="00BE6B4E"/>
    <w:rsid w:val="00BF0C59"/>
    <w:rsid w:val="00BF140D"/>
    <w:rsid w:val="00BF1EFC"/>
    <w:rsid w:val="00BF338A"/>
    <w:rsid w:val="00BF60C3"/>
    <w:rsid w:val="00C0141F"/>
    <w:rsid w:val="00C01C85"/>
    <w:rsid w:val="00C02DF3"/>
    <w:rsid w:val="00C04949"/>
    <w:rsid w:val="00C05C85"/>
    <w:rsid w:val="00C0615E"/>
    <w:rsid w:val="00C07671"/>
    <w:rsid w:val="00C139DB"/>
    <w:rsid w:val="00C13D9A"/>
    <w:rsid w:val="00C22588"/>
    <w:rsid w:val="00C22A2B"/>
    <w:rsid w:val="00C23A54"/>
    <w:rsid w:val="00C23B81"/>
    <w:rsid w:val="00C26D5D"/>
    <w:rsid w:val="00C2751D"/>
    <w:rsid w:val="00C31C99"/>
    <w:rsid w:val="00C3402C"/>
    <w:rsid w:val="00C368E0"/>
    <w:rsid w:val="00C376BD"/>
    <w:rsid w:val="00C407E2"/>
    <w:rsid w:val="00C41829"/>
    <w:rsid w:val="00C4242A"/>
    <w:rsid w:val="00C42D16"/>
    <w:rsid w:val="00C43175"/>
    <w:rsid w:val="00C437AC"/>
    <w:rsid w:val="00C44E4B"/>
    <w:rsid w:val="00C44FA7"/>
    <w:rsid w:val="00C46123"/>
    <w:rsid w:val="00C46634"/>
    <w:rsid w:val="00C466AD"/>
    <w:rsid w:val="00C50166"/>
    <w:rsid w:val="00C503F6"/>
    <w:rsid w:val="00C50CB1"/>
    <w:rsid w:val="00C53DDA"/>
    <w:rsid w:val="00C56B57"/>
    <w:rsid w:val="00C5707E"/>
    <w:rsid w:val="00C575E7"/>
    <w:rsid w:val="00C61000"/>
    <w:rsid w:val="00C62333"/>
    <w:rsid w:val="00C659BB"/>
    <w:rsid w:val="00C670BC"/>
    <w:rsid w:val="00C711E0"/>
    <w:rsid w:val="00C71C66"/>
    <w:rsid w:val="00C74FFF"/>
    <w:rsid w:val="00C76762"/>
    <w:rsid w:val="00C77CF5"/>
    <w:rsid w:val="00C77E8D"/>
    <w:rsid w:val="00C857CB"/>
    <w:rsid w:val="00C85D8B"/>
    <w:rsid w:val="00C86117"/>
    <w:rsid w:val="00C87D65"/>
    <w:rsid w:val="00C90F59"/>
    <w:rsid w:val="00C91EE5"/>
    <w:rsid w:val="00C93306"/>
    <w:rsid w:val="00C93C4A"/>
    <w:rsid w:val="00C966B1"/>
    <w:rsid w:val="00C97330"/>
    <w:rsid w:val="00C974F8"/>
    <w:rsid w:val="00C97657"/>
    <w:rsid w:val="00C97DD2"/>
    <w:rsid w:val="00CA2D97"/>
    <w:rsid w:val="00CA5961"/>
    <w:rsid w:val="00CA7FDC"/>
    <w:rsid w:val="00CB188D"/>
    <w:rsid w:val="00CB2D1E"/>
    <w:rsid w:val="00CB3E69"/>
    <w:rsid w:val="00CB45B9"/>
    <w:rsid w:val="00CB53E2"/>
    <w:rsid w:val="00CB5D21"/>
    <w:rsid w:val="00CB6396"/>
    <w:rsid w:val="00CB67CC"/>
    <w:rsid w:val="00CB78A0"/>
    <w:rsid w:val="00CC15AD"/>
    <w:rsid w:val="00CC18FF"/>
    <w:rsid w:val="00CC2EC5"/>
    <w:rsid w:val="00CC36FA"/>
    <w:rsid w:val="00CC4C50"/>
    <w:rsid w:val="00CC4D4D"/>
    <w:rsid w:val="00CC5EEB"/>
    <w:rsid w:val="00CC7321"/>
    <w:rsid w:val="00CD08DF"/>
    <w:rsid w:val="00CD2440"/>
    <w:rsid w:val="00CD30DA"/>
    <w:rsid w:val="00CD3DB0"/>
    <w:rsid w:val="00CD485B"/>
    <w:rsid w:val="00CD6DBA"/>
    <w:rsid w:val="00CE09DB"/>
    <w:rsid w:val="00CE1D28"/>
    <w:rsid w:val="00CE23D5"/>
    <w:rsid w:val="00CE297A"/>
    <w:rsid w:val="00CE5A76"/>
    <w:rsid w:val="00CF1843"/>
    <w:rsid w:val="00CF1B62"/>
    <w:rsid w:val="00CF28E2"/>
    <w:rsid w:val="00CF3FF5"/>
    <w:rsid w:val="00CF44B8"/>
    <w:rsid w:val="00CF49A8"/>
    <w:rsid w:val="00CF49F0"/>
    <w:rsid w:val="00CF565F"/>
    <w:rsid w:val="00CF5D9D"/>
    <w:rsid w:val="00D00D16"/>
    <w:rsid w:val="00D00FBD"/>
    <w:rsid w:val="00D010F4"/>
    <w:rsid w:val="00D021DD"/>
    <w:rsid w:val="00D02A3B"/>
    <w:rsid w:val="00D046E7"/>
    <w:rsid w:val="00D07372"/>
    <w:rsid w:val="00D07770"/>
    <w:rsid w:val="00D11A8C"/>
    <w:rsid w:val="00D1332C"/>
    <w:rsid w:val="00D14976"/>
    <w:rsid w:val="00D15CCB"/>
    <w:rsid w:val="00D16151"/>
    <w:rsid w:val="00D16315"/>
    <w:rsid w:val="00D20DE3"/>
    <w:rsid w:val="00D21840"/>
    <w:rsid w:val="00D22D2B"/>
    <w:rsid w:val="00D244A5"/>
    <w:rsid w:val="00D26E24"/>
    <w:rsid w:val="00D277BC"/>
    <w:rsid w:val="00D3048B"/>
    <w:rsid w:val="00D31330"/>
    <w:rsid w:val="00D35884"/>
    <w:rsid w:val="00D35E28"/>
    <w:rsid w:val="00D37A6F"/>
    <w:rsid w:val="00D37F94"/>
    <w:rsid w:val="00D40C49"/>
    <w:rsid w:val="00D41C14"/>
    <w:rsid w:val="00D41E57"/>
    <w:rsid w:val="00D44C4F"/>
    <w:rsid w:val="00D45E60"/>
    <w:rsid w:val="00D46828"/>
    <w:rsid w:val="00D5037C"/>
    <w:rsid w:val="00D50B13"/>
    <w:rsid w:val="00D5161C"/>
    <w:rsid w:val="00D533DA"/>
    <w:rsid w:val="00D5369C"/>
    <w:rsid w:val="00D53DF7"/>
    <w:rsid w:val="00D54FE9"/>
    <w:rsid w:val="00D5535F"/>
    <w:rsid w:val="00D55520"/>
    <w:rsid w:val="00D61B1F"/>
    <w:rsid w:val="00D63731"/>
    <w:rsid w:val="00D64356"/>
    <w:rsid w:val="00D6456B"/>
    <w:rsid w:val="00D65584"/>
    <w:rsid w:val="00D6757D"/>
    <w:rsid w:val="00D70B53"/>
    <w:rsid w:val="00D72108"/>
    <w:rsid w:val="00D744D4"/>
    <w:rsid w:val="00D747FE"/>
    <w:rsid w:val="00D76216"/>
    <w:rsid w:val="00D809B9"/>
    <w:rsid w:val="00D8208D"/>
    <w:rsid w:val="00D8338C"/>
    <w:rsid w:val="00D86F38"/>
    <w:rsid w:val="00D92235"/>
    <w:rsid w:val="00D94E5E"/>
    <w:rsid w:val="00D94FF0"/>
    <w:rsid w:val="00D95239"/>
    <w:rsid w:val="00D954F5"/>
    <w:rsid w:val="00D968A2"/>
    <w:rsid w:val="00DA046C"/>
    <w:rsid w:val="00DA1C0B"/>
    <w:rsid w:val="00DA2276"/>
    <w:rsid w:val="00DA235E"/>
    <w:rsid w:val="00DA2D14"/>
    <w:rsid w:val="00DA536E"/>
    <w:rsid w:val="00DA5940"/>
    <w:rsid w:val="00DA6CCE"/>
    <w:rsid w:val="00DB0A3F"/>
    <w:rsid w:val="00DB2833"/>
    <w:rsid w:val="00DB40BD"/>
    <w:rsid w:val="00DB6820"/>
    <w:rsid w:val="00DC06AB"/>
    <w:rsid w:val="00DC1234"/>
    <w:rsid w:val="00DC7F17"/>
    <w:rsid w:val="00DD3194"/>
    <w:rsid w:val="00DD3D4F"/>
    <w:rsid w:val="00DD3EFB"/>
    <w:rsid w:val="00DD456F"/>
    <w:rsid w:val="00DD5700"/>
    <w:rsid w:val="00DD646D"/>
    <w:rsid w:val="00DD6B6B"/>
    <w:rsid w:val="00DD72AB"/>
    <w:rsid w:val="00DD7449"/>
    <w:rsid w:val="00DD7F26"/>
    <w:rsid w:val="00DE003C"/>
    <w:rsid w:val="00DE254C"/>
    <w:rsid w:val="00DE46C7"/>
    <w:rsid w:val="00DE6723"/>
    <w:rsid w:val="00DF1DA5"/>
    <w:rsid w:val="00DF64AC"/>
    <w:rsid w:val="00DF65A5"/>
    <w:rsid w:val="00DF6C26"/>
    <w:rsid w:val="00DF6F77"/>
    <w:rsid w:val="00DF7324"/>
    <w:rsid w:val="00E011FB"/>
    <w:rsid w:val="00E01662"/>
    <w:rsid w:val="00E026C7"/>
    <w:rsid w:val="00E02AA3"/>
    <w:rsid w:val="00E038EF"/>
    <w:rsid w:val="00E042A6"/>
    <w:rsid w:val="00E10CB0"/>
    <w:rsid w:val="00E138ED"/>
    <w:rsid w:val="00E13ADF"/>
    <w:rsid w:val="00E13B78"/>
    <w:rsid w:val="00E13F17"/>
    <w:rsid w:val="00E17FF6"/>
    <w:rsid w:val="00E215CD"/>
    <w:rsid w:val="00E24BF3"/>
    <w:rsid w:val="00E25BC7"/>
    <w:rsid w:val="00E25F77"/>
    <w:rsid w:val="00E264BF"/>
    <w:rsid w:val="00E26FE2"/>
    <w:rsid w:val="00E27C41"/>
    <w:rsid w:val="00E31346"/>
    <w:rsid w:val="00E3230B"/>
    <w:rsid w:val="00E323AB"/>
    <w:rsid w:val="00E324E9"/>
    <w:rsid w:val="00E327C7"/>
    <w:rsid w:val="00E34810"/>
    <w:rsid w:val="00E3677C"/>
    <w:rsid w:val="00E36CCB"/>
    <w:rsid w:val="00E37EF2"/>
    <w:rsid w:val="00E407A3"/>
    <w:rsid w:val="00E43838"/>
    <w:rsid w:val="00E4447B"/>
    <w:rsid w:val="00E449B6"/>
    <w:rsid w:val="00E451AC"/>
    <w:rsid w:val="00E461DF"/>
    <w:rsid w:val="00E466B1"/>
    <w:rsid w:val="00E4671A"/>
    <w:rsid w:val="00E46C44"/>
    <w:rsid w:val="00E518CF"/>
    <w:rsid w:val="00E51BA9"/>
    <w:rsid w:val="00E53C77"/>
    <w:rsid w:val="00E540CD"/>
    <w:rsid w:val="00E54921"/>
    <w:rsid w:val="00E562FF"/>
    <w:rsid w:val="00E60E35"/>
    <w:rsid w:val="00E61788"/>
    <w:rsid w:val="00E61F04"/>
    <w:rsid w:val="00E66B38"/>
    <w:rsid w:val="00E71551"/>
    <w:rsid w:val="00E73035"/>
    <w:rsid w:val="00E76608"/>
    <w:rsid w:val="00E7697A"/>
    <w:rsid w:val="00E76F55"/>
    <w:rsid w:val="00E77ADA"/>
    <w:rsid w:val="00E8284C"/>
    <w:rsid w:val="00E8381C"/>
    <w:rsid w:val="00E85AA0"/>
    <w:rsid w:val="00E8633B"/>
    <w:rsid w:val="00E875BA"/>
    <w:rsid w:val="00E87913"/>
    <w:rsid w:val="00E87CD1"/>
    <w:rsid w:val="00E92EED"/>
    <w:rsid w:val="00E933B2"/>
    <w:rsid w:val="00E94B67"/>
    <w:rsid w:val="00E94CCB"/>
    <w:rsid w:val="00E95EF3"/>
    <w:rsid w:val="00E962A6"/>
    <w:rsid w:val="00E96405"/>
    <w:rsid w:val="00E97254"/>
    <w:rsid w:val="00EA05C4"/>
    <w:rsid w:val="00EA0A39"/>
    <w:rsid w:val="00EA0B3E"/>
    <w:rsid w:val="00EA1F9C"/>
    <w:rsid w:val="00EA2C4E"/>
    <w:rsid w:val="00EA3425"/>
    <w:rsid w:val="00EA34ED"/>
    <w:rsid w:val="00EA37DD"/>
    <w:rsid w:val="00EA5FF6"/>
    <w:rsid w:val="00EB414A"/>
    <w:rsid w:val="00EB477B"/>
    <w:rsid w:val="00EB6ACB"/>
    <w:rsid w:val="00EC061D"/>
    <w:rsid w:val="00EC133B"/>
    <w:rsid w:val="00EC154D"/>
    <w:rsid w:val="00EC2608"/>
    <w:rsid w:val="00EC5BBF"/>
    <w:rsid w:val="00EC64A5"/>
    <w:rsid w:val="00EC7551"/>
    <w:rsid w:val="00ED0B59"/>
    <w:rsid w:val="00ED11D1"/>
    <w:rsid w:val="00ED13F9"/>
    <w:rsid w:val="00ED3DE7"/>
    <w:rsid w:val="00ED52A1"/>
    <w:rsid w:val="00ED5BEF"/>
    <w:rsid w:val="00ED6814"/>
    <w:rsid w:val="00EE0A03"/>
    <w:rsid w:val="00EE0AE3"/>
    <w:rsid w:val="00EE2024"/>
    <w:rsid w:val="00EE721D"/>
    <w:rsid w:val="00EE74B0"/>
    <w:rsid w:val="00EF30A6"/>
    <w:rsid w:val="00EF3482"/>
    <w:rsid w:val="00EF348D"/>
    <w:rsid w:val="00EF4C46"/>
    <w:rsid w:val="00EF5377"/>
    <w:rsid w:val="00EF59CB"/>
    <w:rsid w:val="00EF5A26"/>
    <w:rsid w:val="00EF7C89"/>
    <w:rsid w:val="00F011AD"/>
    <w:rsid w:val="00F0198F"/>
    <w:rsid w:val="00F04153"/>
    <w:rsid w:val="00F06EAF"/>
    <w:rsid w:val="00F10CB1"/>
    <w:rsid w:val="00F1385C"/>
    <w:rsid w:val="00F1574D"/>
    <w:rsid w:val="00F171AD"/>
    <w:rsid w:val="00F20DA5"/>
    <w:rsid w:val="00F219DB"/>
    <w:rsid w:val="00F21C68"/>
    <w:rsid w:val="00F23878"/>
    <w:rsid w:val="00F23D69"/>
    <w:rsid w:val="00F25D5B"/>
    <w:rsid w:val="00F25E11"/>
    <w:rsid w:val="00F277DA"/>
    <w:rsid w:val="00F30CC5"/>
    <w:rsid w:val="00F31C1D"/>
    <w:rsid w:val="00F35B8C"/>
    <w:rsid w:val="00F36C03"/>
    <w:rsid w:val="00F41DB9"/>
    <w:rsid w:val="00F422BC"/>
    <w:rsid w:val="00F42F3B"/>
    <w:rsid w:val="00F431FC"/>
    <w:rsid w:val="00F4406E"/>
    <w:rsid w:val="00F45AE6"/>
    <w:rsid w:val="00F50C78"/>
    <w:rsid w:val="00F51AC5"/>
    <w:rsid w:val="00F51DA6"/>
    <w:rsid w:val="00F52F17"/>
    <w:rsid w:val="00F55461"/>
    <w:rsid w:val="00F56EF8"/>
    <w:rsid w:val="00F61050"/>
    <w:rsid w:val="00F61109"/>
    <w:rsid w:val="00F65B40"/>
    <w:rsid w:val="00F66EF5"/>
    <w:rsid w:val="00F67283"/>
    <w:rsid w:val="00F70A69"/>
    <w:rsid w:val="00F72AF3"/>
    <w:rsid w:val="00F74CD0"/>
    <w:rsid w:val="00F809DD"/>
    <w:rsid w:val="00F81380"/>
    <w:rsid w:val="00F8153B"/>
    <w:rsid w:val="00F81B39"/>
    <w:rsid w:val="00F82AE4"/>
    <w:rsid w:val="00F844D3"/>
    <w:rsid w:val="00F8570F"/>
    <w:rsid w:val="00F90DCC"/>
    <w:rsid w:val="00F935D3"/>
    <w:rsid w:val="00F939F6"/>
    <w:rsid w:val="00F94C7C"/>
    <w:rsid w:val="00FA030E"/>
    <w:rsid w:val="00FA0903"/>
    <w:rsid w:val="00FA15F6"/>
    <w:rsid w:val="00FA1773"/>
    <w:rsid w:val="00FA17AA"/>
    <w:rsid w:val="00FA2ABA"/>
    <w:rsid w:val="00FA4210"/>
    <w:rsid w:val="00FA49F3"/>
    <w:rsid w:val="00FA68F7"/>
    <w:rsid w:val="00FA6CC2"/>
    <w:rsid w:val="00FA72F3"/>
    <w:rsid w:val="00FB0AD5"/>
    <w:rsid w:val="00FB2604"/>
    <w:rsid w:val="00FB26E8"/>
    <w:rsid w:val="00FB2AC2"/>
    <w:rsid w:val="00FB4485"/>
    <w:rsid w:val="00FB45C3"/>
    <w:rsid w:val="00FB532B"/>
    <w:rsid w:val="00FB6963"/>
    <w:rsid w:val="00FB7088"/>
    <w:rsid w:val="00FB7796"/>
    <w:rsid w:val="00FC060F"/>
    <w:rsid w:val="00FC212F"/>
    <w:rsid w:val="00FC288C"/>
    <w:rsid w:val="00FC30DE"/>
    <w:rsid w:val="00FC4096"/>
    <w:rsid w:val="00FC5D46"/>
    <w:rsid w:val="00FD1154"/>
    <w:rsid w:val="00FD301B"/>
    <w:rsid w:val="00FD4E3E"/>
    <w:rsid w:val="00FD5B23"/>
    <w:rsid w:val="00FD790C"/>
    <w:rsid w:val="00FE0187"/>
    <w:rsid w:val="00FE0D8B"/>
    <w:rsid w:val="00FE3A5F"/>
    <w:rsid w:val="00FE3DB4"/>
    <w:rsid w:val="00FE4A0C"/>
    <w:rsid w:val="00FE4A2D"/>
    <w:rsid w:val="00FE51B4"/>
    <w:rsid w:val="00FE5212"/>
    <w:rsid w:val="00FE5705"/>
    <w:rsid w:val="00FE5CBA"/>
    <w:rsid w:val="00FE65AA"/>
    <w:rsid w:val="00FE68CE"/>
    <w:rsid w:val="00FF0C7F"/>
    <w:rsid w:val="00FF1BB5"/>
    <w:rsid w:val="00FF1D8A"/>
    <w:rsid w:val="00FF2276"/>
    <w:rsid w:val="00FF3833"/>
    <w:rsid w:val="00FF3D68"/>
    <w:rsid w:val="00FF553E"/>
    <w:rsid w:val="00FF649A"/>
    <w:rsid w:val="00FF651E"/>
    <w:rsid w:val="00FF6A1A"/>
    <w:rsid w:val="00FF6A5A"/>
    <w:rsid w:val="00FF6FB6"/>
    <w:rsid w:val="1386657E"/>
    <w:rsid w:val="37791228"/>
    <w:rsid w:val="3C6E497A"/>
    <w:rsid w:val="47121021"/>
    <w:rsid w:val="49DA3017"/>
    <w:rsid w:val="4C12329C"/>
    <w:rsid w:val="517A260F"/>
    <w:rsid w:val="57686C8A"/>
    <w:rsid w:val="5A1E363A"/>
    <w:rsid w:val="5EA121ED"/>
    <w:rsid w:val="602F092F"/>
    <w:rsid w:val="62D81768"/>
    <w:rsid w:val="65B7603D"/>
    <w:rsid w:val="719858D2"/>
    <w:rsid w:val="76F82F2C"/>
    <w:rsid w:val="78073677"/>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662A393"/>
  <w15:docId w15:val="{D8282A7F-F5AF-489D-97A0-F7F1998A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4A5"/>
    <w:pPr>
      <w:spacing w:line="480" w:lineRule="auto"/>
      <w:jc w:val="both"/>
    </w:pPr>
    <w:rPr>
      <w:rFonts w:ascii="Arial" w:hAnsi="Arial"/>
      <w:sz w:val="22"/>
      <w:szCs w:val="22"/>
      <w:lang w:val="id-ID"/>
    </w:rPr>
  </w:style>
  <w:style w:type="paragraph" w:styleId="Heading1">
    <w:name w:val="heading 1"/>
    <w:basedOn w:val="Normal"/>
    <w:next w:val="Normal"/>
    <w:link w:val="Heading1Char"/>
    <w:uiPriority w:val="9"/>
    <w:qFormat/>
    <w:pPr>
      <w:keepNext/>
      <w:keepLines/>
      <w:spacing w:line="720" w:lineRule="auto"/>
      <w:jc w:val="center"/>
      <w:outlineLvl w:val="0"/>
    </w:pPr>
    <w:rPr>
      <w:rFonts w:eastAsiaTheme="majorEastAsia" w:cs="Arial"/>
      <w:b/>
      <w:sz w:val="24"/>
      <w:szCs w:val="24"/>
      <w:lang w:val="en-US"/>
    </w:rPr>
  </w:style>
  <w:style w:type="paragraph" w:styleId="Heading2">
    <w:name w:val="heading 2"/>
    <w:basedOn w:val="Normal"/>
    <w:next w:val="Normal"/>
    <w:link w:val="Heading2Char"/>
    <w:uiPriority w:val="9"/>
    <w:unhideWhenUsed/>
    <w:qFormat/>
    <w:rsid w:val="009526FA"/>
    <w:pPr>
      <w:outlineLvl w:val="1"/>
    </w:pPr>
    <w:rPr>
      <w:rFonts w:cs="Arial"/>
      <w:b/>
      <w:sz w:val="24"/>
      <w:szCs w:val="24"/>
      <w:lang w:val="en-US"/>
    </w:rPr>
  </w:style>
  <w:style w:type="paragraph" w:styleId="Heading3">
    <w:name w:val="heading 3"/>
    <w:basedOn w:val="Normal"/>
    <w:next w:val="Normal"/>
    <w:link w:val="Heading3Char"/>
    <w:uiPriority w:val="9"/>
    <w:unhideWhenUsed/>
    <w:qFormat/>
    <w:pPr>
      <w:keepNext/>
      <w:keepLines/>
      <w:spacing w:line="360" w:lineRule="auto"/>
      <w:ind w:left="142" w:hanging="142"/>
      <w:outlineLvl w:val="2"/>
    </w:pPr>
    <w:rPr>
      <w:rFonts w:eastAsiaTheme="majorEastAsia" w:cstheme="majorBidi"/>
      <w:b/>
      <w:sz w:val="24"/>
      <w:szCs w:val="24"/>
      <w:lang w:val="en-US"/>
    </w:rPr>
  </w:style>
  <w:style w:type="paragraph" w:styleId="Heading4">
    <w:name w:val="heading 4"/>
    <w:basedOn w:val="Normal"/>
    <w:next w:val="Normal"/>
    <w:link w:val="Heading4Char"/>
    <w:uiPriority w:val="9"/>
    <w:unhideWhenUsed/>
    <w:qFormat/>
    <w:pPr>
      <w:keepNext/>
      <w:keepLines/>
      <w:ind w:left="-567"/>
      <w:outlineLvl w:val="3"/>
    </w:pPr>
    <w:rPr>
      <w:rFonts w:eastAsiaTheme="majorEastAsia" w:cstheme="majorBidi"/>
      <w:b/>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Cs/>
      <w:szCs w:val="18"/>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style>
  <w:style w:type="paragraph" w:styleId="TOC1">
    <w:name w:val="toc 1"/>
    <w:basedOn w:val="Normal"/>
    <w:next w:val="Normal"/>
    <w:uiPriority w:val="39"/>
    <w:unhideWhenUsed/>
    <w:pPr>
      <w:spacing w:after="100"/>
    </w:pPr>
    <w:rPr>
      <w:b/>
    </w:r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NoSpacing">
    <w:name w:val="No Spacing"/>
    <w:link w:val="NoSpacingChar"/>
    <w:uiPriority w:val="1"/>
    <w:qFormat/>
    <w:pPr>
      <w:spacing w:line="360" w:lineRule="auto"/>
    </w:pPr>
    <w:rPr>
      <w:sz w:val="24"/>
      <w:szCs w:val="22"/>
      <w:lang w:val="zh-CN"/>
    </w:rPr>
  </w:style>
  <w:style w:type="character" w:customStyle="1" w:styleId="Heading1Char">
    <w:name w:val="Heading 1 Char"/>
    <w:basedOn w:val="DefaultParagraphFont"/>
    <w:link w:val="Heading1"/>
    <w:uiPriority w:val="9"/>
    <w:qFormat/>
    <w:rPr>
      <w:rFonts w:ascii="Arial" w:eastAsiaTheme="majorEastAsia" w:hAnsi="Arial" w:cs="Arial"/>
      <w:b/>
      <w:szCs w:val="24"/>
      <w:lang w:val="en-US"/>
    </w:rPr>
  </w:style>
  <w:style w:type="character" w:customStyle="1" w:styleId="Heading2Char">
    <w:name w:val="Heading 2 Char"/>
    <w:basedOn w:val="DefaultParagraphFont"/>
    <w:link w:val="Heading2"/>
    <w:uiPriority w:val="9"/>
    <w:rsid w:val="009526FA"/>
    <w:rPr>
      <w:rFonts w:ascii="Arial" w:hAnsi="Arial" w:cs="Arial"/>
      <w:b/>
      <w:sz w:val="24"/>
      <w:szCs w:val="24"/>
    </w:rPr>
  </w:style>
  <w:style w:type="character" w:customStyle="1" w:styleId="Heading3Char">
    <w:name w:val="Heading 3 Char"/>
    <w:basedOn w:val="DefaultParagraphFont"/>
    <w:link w:val="Heading3"/>
    <w:uiPriority w:val="9"/>
    <w:qFormat/>
    <w:rPr>
      <w:rFonts w:ascii="Arial" w:eastAsiaTheme="majorEastAsia" w:hAnsi="Arial" w:cstheme="majorBidi"/>
      <w:b/>
      <w:szCs w:val="24"/>
      <w:lang w:val="en-US"/>
    </w:rPr>
  </w:style>
  <w:style w:type="paragraph" w:styleId="ListParagraph">
    <w:name w:val="List Paragraph"/>
    <w:aliases w:val="UGEX'Z,kepala,Colorful List - Accent 11,Tabel,point-point,List Paragraph1,skripsi,1.2,P1,Body Text Char1,Char Char2,tabel,Heading 10,spasi 2 taiiii,Char Char21,List Paragraph2,PARAGRAPH,jos,1.2 Dst...,Body of text,Bullets,bullets"/>
    <w:basedOn w:val="Normal"/>
    <w:link w:val="ListParagraphChar"/>
    <w:uiPriority w:val="1"/>
    <w:qFormat/>
    <w:pPr>
      <w:ind w:left="720"/>
      <w:contextualSpacing/>
    </w:pPr>
  </w:style>
  <w:style w:type="character" w:customStyle="1" w:styleId="HeaderChar">
    <w:name w:val="Header Char"/>
    <w:basedOn w:val="DefaultParagraphFont"/>
    <w:link w:val="Header"/>
    <w:uiPriority w:val="99"/>
    <w:qFormat/>
    <w:rPr>
      <w:lang w:val="id-ID"/>
    </w:rPr>
  </w:style>
  <w:style w:type="character" w:customStyle="1" w:styleId="FooterChar">
    <w:name w:val="Footer Char"/>
    <w:basedOn w:val="DefaultParagraphFont"/>
    <w:link w:val="Footer"/>
    <w:uiPriority w:val="99"/>
    <w:rPr>
      <w:lang w:val="id-ID"/>
    </w:rPr>
  </w:style>
  <w:style w:type="character" w:customStyle="1" w:styleId="Heading4Char">
    <w:name w:val="Heading 4 Char"/>
    <w:basedOn w:val="DefaultParagraphFont"/>
    <w:link w:val="Heading4"/>
    <w:uiPriority w:val="9"/>
    <w:rPr>
      <w:rFonts w:ascii="Arial" w:eastAsiaTheme="majorEastAsia" w:hAnsi="Arial" w:cstheme="majorBidi"/>
      <w:b/>
      <w:iCs/>
      <w:sz w:val="22"/>
      <w:lang w:val="id-ID"/>
    </w:r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rPr>
  </w:style>
  <w:style w:type="character" w:customStyle="1" w:styleId="NoSpacingChar">
    <w:name w:val="No Spacing Char"/>
    <w:basedOn w:val="DefaultParagraphFont"/>
    <w:link w:val="NoSpacing"/>
    <w:uiPriority w:val="1"/>
    <w:qFormat/>
  </w:style>
  <w:style w:type="paragraph" w:customStyle="1" w:styleId="Default">
    <w:name w:val="Default"/>
    <w:qFormat/>
    <w:pPr>
      <w:autoSpaceDE w:val="0"/>
      <w:autoSpaceDN w:val="0"/>
      <w:adjustRightInd w:val="0"/>
    </w:pPr>
    <w:rPr>
      <w:rFonts w:cs="Times New Roman"/>
      <w:color w:val="000000"/>
      <w:sz w:val="24"/>
      <w:szCs w:val="24"/>
    </w:rPr>
  </w:style>
  <w:style w:type="character" w:customStyle="1" w:styleId="tlid-translation">
    <w:name w:val="tlid-translation"/>
    <w:basedOn w:val="DefaultParagraphFont"/>
    <w:qFormat/>
  </w:style>
  <w:style w:type="paragraph" w:customStyle="1" w:styleId="msolistparagraph0">
    <w:name w:val="msolistparagraph"/>
    <w:basedOn w:val="Normal"/>
    <w:qFormat/>
    <w:pPr>
      <w:spacing w:line="240" w:lineRule="auto"/>
      <w:ind w:left="720"/>
      <w:contextualSpacing/>
      <w:jc w:val="left"/>
    </w:pPr>
    <w:rPr>
      <w:rFonts w:ascii="Calibri" w:eastAsia="Times New Roman" w:hAnsi="Calibri" w:cs="Times New Roman"/>
      <w:sz w:val="24"/>
      <w:szCs w:val="24"/>
      <w:lang w:val="en-US"/>
    </w:rPr>
  </w:style>
  <w:style w:type="character" w:styleId="CommentReference">
    <w:name w:val="annotation reference"/>
    <w:basedOn w:val="DefaultParagraphFont"/>
    <w:uiPriority w:val="99"/>
    <w:semiHidden/>
    <w:unhideWhenUsed/>
    <w:rsid w:val="00465C2A"/>
    <w:rPr>
      <w:sz w:val="16"/>
      <w:szCs w:val="16"/>
    </w:rPr>
  </w:style>
  <w:style w:type="paragraph" w:styleId="CommentText">
    <w:name w:val="annotation text"/>
    <w:basedOn w:val="Normal"/>
    <w:link w:val="CommentTextChar"/>
    <w:uiPriority w:val="99"/>
    <w:semiHidden/>
    <w:unhideWhenUsed/>
    <w:rsid w:val="00465C2A"/>
    <w:pPr>
      <w:spacing w:line="240" w:lineRule="auto"/>
    </w:pPr>
    <w:rPr>
      <w:sz w:val="20"/>
      <w:szCs w:val="20"/>
    </w:rPr>
  </w:style>
  <w:style w:type="character" w:customStyle="1" w:styleId="CommentTextChar">
    <w:name w:val="Comment Text Char"/>
    <w:basedOn w:val="DefaultParagraphFont"/>
    <w:link w:val="CommentText"/>
    <w:uiPriority w:val="99"/>
    <w:semiHidden/>
    <w:rsid w:val="00465C2A"/>
    <w:rPr>
      <w:rFonts w:ascii="Arial" w:hAnsi="Arial"/>
      <w:lang w:val="id-ID"/>
    </w:rPr>
  </w:style>
  <w:style w:type="paragraph" w:styleId="CommentSubject">
    <w:name w:val="annotation subject"/>
    <w:basedOn w:val="CommentText"/>
    <w:next w:val="CommentText"/>
    <w:link w:val="CommentSubjectChar"/>
    <w:uiPriority w:val="99"/>
    <w:semiHidden/>
    <w:unhideWhenUsed/>
    <w:rsid w:val="00465C2A"/>
    <w:rPr>
      <w:b/>
      <w:bCs/>
    </w:rPr>
  </w:style>
  <w:style w:type="character" w:customStyle="1" w:styleId="CommentSubjectChar">
    <w:name w:val="Comment Subject Char"/>
    <w:basedOn w:val="CommentTextChar"/>
    <w:link w:val="CommentSubject"/>
    <w:uiPriority w:val="99"/>
    <w:semiHidden/>
    <w:rsid w:val="00465C2A"/>
    <w:rPr>
      <w:rFonts w:ascii="Arial" w:hAnsi="Arial"/>
      <w:b/>
      <w:bCs/>
      <w:lang w:val="id-ID"/>
    </w:rPr>
  </w:style>
  <w:style w:type="paragraph" w:styleId="BalloonText">
    <w:name w:val="Balloon Text"/>
    <w:basedOn w:val="Normal"/>
    <w:link w:val="BalloonTextChar"/>
    <w:uiPriority w:val="99"/>
    <w:semiHidden/>
    <w:unhideWhenUsed/>
    <w:rsid w:val="00465C2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C2A"/>
    <w:rPr>
      <w:rFonts w:ascii="Segoe UI" w:hAnsi="Segoe UI" w:cs="Segoe UI"/>
      <w:sz w:val="18"/>
      <w:szCs w:val="18"/>
      <w:lang w:val="id-ID"/>
    </w:rPr>
  </w:style>
  <w:style w:type="character" w:styleId="PlaceholderText">
    <w:name w:val="Placeholder Text"/>
    <w:basedOn w:val="DefaultParagraphFont"/>
    <w:uiPriority w:val="99"/>
    <w:semiHidden/>
    <w:rsid w:val="00A22742"/>
    <w:rPr>
      <w:color w:val="808080"/>
    </w:rPr>
  </w:style>
  <w:style w:type="paragraph" w:styleId="BodyText">
    <w:name w:val="Body Text"/>
    <w:basedOn w:val="Normal"/>
    <w:link w:val="BodyTextChar"/>
    <w:uiPriority w:val="1"/>
    <w:unhideWhenUsed/>
    <w:qFormat/>
    <w:rsid w:val="009526FA"/>
    <w:pPr>
      <w:widowControl w:val="0"/>
      <w:autoSpaceDE w:val="0"/>
      <w:autoSpaceDN w:val="0"/>
      <w:spacing w:line="240" w:lineRule="auto"/>
      <w:jc w:val="left"/>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526FA"/>
    <w:rPr>
      <w:rFonts w:eastAsia="Times New Roman" w:cs="Times New Roman"/>
      <w:sz w:val="24"/>
      <w:szCs w:val="24"/>
    </w:rPr>
  </w:style>
  <w:style w:type="paragraph" w:styleId="NormalWeb">
    <w:name w:val="Normal (Web)"/>
    <w:basedOn w:val="Normal"/>
    <w:uiPriority w:val="99"/>
    <w:unhideWhenUsed/>
    <w:rsid w:val="009526FA"/>
    <w:pPr>
      <w:spacing w:before="100" w:beforeAutospacing="1" w:after="100" w:afterAutospacing="1" w:line="240" w:lineRule="auto"/>
      <w:jc w:val="left"/>
    </w:pPr>
    <w:rPr>
      <w:rFonts w:ascii="Times New Roman" w:eastAsia="Times New Roman" w:hAnsi="Times New Roman" w:cs="Times New Roman"/>
      <w:sz w:val="24"/>
      <w:szCs w:val="24"/>
      <w:lang w:val="en-ID" w:eastAsia="en-ID"/>
    </w:rPr>
  </w:style>
  <w:style w:type="character" w:customStyle="1" w:styleId="ListParagraphChar">
    <w:name w:val="List Paragraph Char"/>
    <w:aliases w:val="UGEX'Z Char,kepala Char,Colorful List - Accent 11 Char,Tabel Char,point-point Char,List Paragraph1 Char,skripsi Char,1.2 Char,P1 Char,Body Text Char1 Char,Char Char2 Char,tabel Char,Heading 10 Char,spasi 2 taiiii Char,PARAGRAPH Char"/>
    <w:basedOn w:val="DefaultParagraphFont"/>
    <w:link w:val="ListParagraph"/>
    <w:uiPriority w:val="1"/>
    <w:qFormat/>
    <w:locked/>
    <w:rsid w:val="0003746B"/>
    <w:rPr>
      <w:rFonts w:ascii="Arial" w:hAnsi="Arial"/>
      <w:sz w:val="22"/>
      <w:szCs w:val="22"/>
      <w:lang w:val="id-ID"/>
    </w:rPr>
  </w:style>
  <w:style w:type="table" w:customStyle="1" w:styleId="2">
    <w:name w:val="2"/>
    <w:basedOn w:val="TableNormal"/>
    <w:rsid w:val="006A3BBA"/>
    <w:rPr>
      <w:rFonts w:eastAsia="Times New Roman" w:cs="Times New Roman"/>
      <w:lang w:val="en-ID" w:eastAsia="en-ID"/>
    </w:rPr>
    <w:tblPr>
      <w:tblStyleRowBandSize w:val="1"/>
      <w:tblStyleColBandSize w:val="1"/>
    </w:tblPr>
  </w:style>
  <w:style w:type="table" w:customStyle="1" w:styleId="TableGrid1">
    <w:name w:val="Table Grid1"/>
    <w:basedOn w:val="TableNormal"/>
    <w:next w:val="TableGrid"/>
    <w:uiPriority w:val="39"/>
    <w:rsid w:val="00681466"/>
    <w:rPr>
      <w:rFonts w:ascii="Aptos" w:hAnsi="Apto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6712">
      <w:bodyDiv w:val="1"/>
      <w:marLeft w:val="0"/>
      <w:marRight w:val="0"/>
      <w:marTop w:val="0"/>
      <w:marBottom w:val="0"/>
      <w:divBdr>
        <w:top w:val="none" w:sz="0" w:space="0" w:color="auto"/>
        <w:left w:val="none" w:sz="0" w:space="0" w:color="auto"/>
        <w:bottom w:val="none" w:sz="0" w:space="0" w:color="auto"/>
        <w:right w:val="none" w:sz="0" w:space="0" w:color="auto"/>
      </w:divBdr>
    </w:div>
    <w:div w:id="7297030">
      <w:bodyDiv w:val="1"/>
      <w:marLeft w:val="0"/>
      <w:marRight w:val="0"/>
      <w:marTop w:val="0"/>
      <w:marBottom w:val="0"/>
      <w:divBdr>
        <w:top w:val="none" w:sz="0" w:space="0" w:color="auto"/>
        <w:left w:val="none" w:sz="0" w:space="0" w:color="auto"/>
        <w:bottom w:val="none" w:sz="0" w:space="0" w:color="auto"/>
        <w:right w:val="none" w:sz="0" w:space="0" w:color="auto"/>
      </w:divBdr>
    </w:div>
    <w:div w:id="8290110">
      <w:bodyDiv w:val="1"/>
      <w:marLeft w:val="0"/>
      <w:marRight w:val="0"/>
      <w:marTop w:val="0"/>
      <w:marBottom w:val="0"/>
      <w:divBdr>
        <w:top w:val="none" w:sz="0" w:space="0" w:color="auto"/>
        <w:left w:val="none" w:sz="0" w:space="0" w:color="auto"/>
        <w:bottom w:val="none" w:sz="0" w:space="0" w:color="auto"/>
        <w:right w:val="none" w:sz="0" w:space="0" w:color="auto"/>
      </w:divBdr>
      <w:divsChild>
        <w:div w:id="30232744">
          <w:marLeft w:val="0"/>
          <w:marRight w:val="0"/>
          <w:marTop w:val="0"/>
          <w:marBottom w:val="0"/>
          <w:divBdr>
            <w:top w:val="none" w:sz="0" w:space="0" w:color="auto"/>
            <w:left w:val="none" w:sz="0" w:space="0" w:color="auto"/>
            <w:bottom w:val="none" w:sz="0" w:space="0" w:color="auto"/>
            <w:right w:val="none" w:sz="0" w:space="0" w:color="auto"/>
          </w:divBdr>
        </w:div>
        <w:div w:id="60562568">
          <w:marLeft w:val="0"/>
          <w:marRight w:val="0"/>
          <w:marTop w:val="0"/>
          <w:marBottom w:val="0"/>
          <w:divBdr>
            <w:top w:val="none" w:sz="0" w:space="0" w:color="auto"/>
            <w:left w:val="none" w:sz="0" w:space="0" w:color="auto"/>
            <w:bottom w:val="none" w:sz="0" w:space="0" w:color="auto"/>
            <w:right w:val="none" w:sz="0" w:space="0" w:color="auto"/>
          </w:divBdr>
        </w:div>
        <w:div w:id="75245546">
          <w:marLeft w:val="0"/>
          <w:marRight w:val="0"/>
          <w:marTop w:val="0"/>
          <w:marBottom w:val="0"/>
          <w:divBdr>
            <w:top w:val="none" w:sz="0" w:space="0" w:color="auto"/>
            <w:left w:val="none" w:sz="0" w:space="0" w:color="auto"/>
            <w:bottom w:val="none" w:sz="0" w:space="0" w:color="auto"/>
            <w:right w:val="none" w:sz="0" w:space="0" w:color="auto"/>
          </w:divBdr>
        </w:div>
        <w:div w:id="97525315">
          <w:marLeft w:val="0"/>
          <w:marRight w:val="0"/>
          <w:marTop w:val="0"/>
          <w:marBottom w:val="0"/>
          <w:divBdr>
            <w:top w:val="none" w:sz="0" w:space="0" w:color="auto"/>
            <w:left w:val="none" w:sz="0" w:space="0" w:color="auto"/>
            <w:bottom w:val="none" w:sz="0" w:space="0" w:color="auto"/>
            <w:right w:val="none" w:sz="0" w:space="0" w:color="auto"/>
          </w:divBdr>
        </w:div>
        <w:div w:id="99689484">
          <w:marLeft w:val="0"/>
          <w:marRight w:val="0"/>
          <w:marTop w:val="0"/>
          <w:marBottom w:val="0"/>
          <w:divBdr>
            <w:top w:val="none" w:sz="0" w:space="0" w:color="auto"/>
            <w:left w:val="none" w:sz="0" w:space="0" w:color="auto"/>
            <w:bottom w:val="none" w:sz="0" w:space="0" w:color="auto"/>
            <w:right w:val="none" w:sz="0" w:space="0" w:color="auto"/>
          </w:divBdr>
        </w:div>
        <w:div w:id="125783715">
          <w:marLeft w:val="0"/>
          <w:marRight w:val="0"/>
          <w:marTop w:val="0"/>
          <w:marBottom w:val="0"/>
          <w:divBdr>
            <w:top w:val="none" w:sz="0" w:space="0" w:color="auto"/>
            <w:left w:val="none" w:sz="0" w:space="0" w:color="auto"/>
            <w:bottom w:val="none" w:sz="0" w:space="0" w:color="auto"/>
            <w:right w:val="none" w:sz="0" w:space="0" w:color="auto"/>
          </w:divBdr>
        </w:div>
        <w:div w:id="161626512">
          <w:marLeft w:val="0"/>
          <w:marRight w:val="0"/>
          <w:marTop w:val="0"/>
          <w:marBottom w:val="0"/>
          <w:divBdr>
            <w:top w:val="none" w:sz="0" w:space="0" w:color="auto"/>
            <w:left w:val="none" w:sz="0" w:space="0" w:color="auto"/>
            <w:bottom w:val="none" w:sz="0" w:space="0" w:color="auto"/>
            <w:right w:val="none" w:sz="0" w:space="0" w:color="auto"/>
          </w:divBdr>
        </w:div>
        <w:div w:id="165170859">
          <w:marLeft w:val="0"/>
          <w:marRight w:val="0"/>
          <w:marTop w:val="0"/>
          <w:marBottom w:val="0"/>
          <w:divBdr>
            <w:top w:val="none" w:sz="0" w:space="0" w:color="auto"/>
            <w:left w:val="none" w:sz="0" w:space="0" w:color="auto"/>
            <w:bottom w:val="none" w:sz="0" w:space="0" w:color="auto"/>
            <w:right w:val="none" w:sz="0" w:space="0" w:color="auto"/>
          </w:divBdr>
        </w:div>
        <w:div w:id="186991041">
          <w:marLeft w:val="0"/>
          <w:marRight w:val="0"/>
          <w:marTop w:val="0"/>
          <w:marBottom w:val="0"/>
          <w:divBdr>
            <w:top w:val="none" w:sz="0" w:space="0" w:color="auto"/>
            <w:left w:val="none" w:sz="0" w:space="0" w:color="auto"/>
            <w:bottom w:val="none" w:sz="0" w:space="0" w:color="auto"/>
            <w:right w:val="none" w:sz="0" w:space="0" w:color="auto"/>
          </w:divBdr>
        </w:div>
        <w:div w:id="312561039">
          <w:marLeft w:val="0"/>
          <w:marRight w:val="0"/>
          <w:marTop w:val="0"/>
          <w:marBottom w:val="0"/>
          <w:divBdr>
            <w:top w:val="none" w:sz="0" w:space="0" w:color="auto"/>
            <w:left w:val="none" w:sz="0" w:space="0" w:color="auto"/>
            <w:bottom w:val="none" w:sz="0" w:space="0" w:color="auto"/>
            <w:right w:val="none" w:sz="0" w:space="0" w:color="auto"/>
          </w:divBdr>
        </w:div>
        <w:div w:id="408889060">
          <w:marLeft w:val="0"/>
          <w:marRight w:val="0"/>
          <w:marTop w:val="0"/>
          <w:marBottom w:val="0"/>
          <w:divBdr>
            <w:top w:val="none" w:sz="0" w:space="0" w:color="auto"/>
            <w:left w:val="none" w:sz="0" w:space="0" w:color="auto"/>
            <w:bottom w:val="none" w:sz="0" w:space="0" w:color="auto"/>
            <w:right w:val="none" w:sz="0" w:space="0" w:color="auto"/>
          </w:divBdr>
        </w:div>
        <w:div w:id="453059783">
          <w:marLeft w:val="0"/>
          <w:marRight w:val="0"/>
          <w:marTop w:val="0"/>
          <w:marBottom w:val="0"/>
          <w:divBdr>
            <w:top w:val="none" w:sz="0" w:space="0" w:color="auto"/>
            <w:left w:val="none" w:sz="0" w:space="0" w:color="auto"/>
            <w:bottom w:val="none" w:sz="0" w:space="0" w:color="auto"/>
            <w:right w:val="none" w:sz="0" w:space="0" w:color="auto"/>
          </w:divBdr>
        </w:div>
        <w:div w:id="464742421">
          <w:marLeft w:val="0"/>
          <w:marRight w:val="0"/>
          <w:marTop w:val="0"/>
          <w:marBottom w:val="0"/>
          <w:divBdr>
            <w:top w:val="none" w:sz="0" w:space="0" w:color="auto"/>
            <w:left w:val="none" w:sz="0" w:space="0" w:color="auto"/>
            <w:bottom w:val="none" w:sz="0" w:space="0" w:color="auto"/>
            <w:right w:val="none" w:sz="0" w:space="0" w:color="auto"/>
          </w:divBdr>
        </w:div>
        <w:div w:id="501237287">
          <w:marLeft w:val="0"/>
          <w:marRight w:val="0"/>
          <w:marTop w:val="0"/>
          <w:marBottom w:val="0"/>
          <w:divBdr>
            <w:top w:val="none" w:sz="0" w:space="0" w:color="auto"/>
            <w:left w:val="none" w:sz="0" w:space="0" w:color="auto"/>
            <w:bottom w:val="none" w:sz="0" w:space="0" w:color="auto"/>
            <w:right w:val="none" w:sz="0" w:space="0" w:color="auto"/>
          </w:divBdr>
        </w:div>
        <w:div w:id="512231852">
          <w:marLeft w:val="0"/>
          <w:marRight w:val="0"/>
          <w:marTop w:val="0"/>
          <w:marBottom w:val="0"/>
          <w:divBdr>
            <w:top w:val="none" w:sz="0" w:space="0" w:color="auto"/>
            <w:left w:val="none" w:sz="0" w:space="0" w:color="auto"/>
            <w:bottom w:val="none" w:sz="0" w:space="0" w:color="auto"/>
            <w:right w:val="none" w:sz="0" w:space="0" w:color="auto"/>
          </w:divBdr>
        </w:div>
        <w:div w:id="635256248">
          <w:marLeft w:val="0"/>
          <w:marRight w:val="0"/>
          <w:marTop w:val="0"/>
          <w:marBottom w:val="0"/>
          <w:divBdr>
            <w:top w:val="none" w:sz="0" w:space="0" w:color="auto"/>
            <w:left w:val="none" w:sz="0" w:space="0" w:color="auto"/>
            <w:bottom w:val="none" w:sz="0" w:space="0" w:color="auto"/>
            <w:right w:val="none" w:sz="0" w:space="0" w:color="auto"/>
          </w:divBdr>
        </w:div>
        <w:div w:id="704863448">
          <w:marLeft w:val="0"/>
          <w:marRight w:val="0"/>
          <w:marTop w:val="0"/>
          <w:marBottom w:val="0"/>
          <w:divBdr>
            <w:top w:val="none" w:sz="0" w:space="0" w:color="auto"/>
            <w:left w:val="none" w:sz="0" w:space="0" w:color="auto"/>
            <w:bottom w:val="none" w:sz="0" w:space="0" w:color="auto"/>
            <w:right w:val="none" w:sz="0" w:space="0" w:color="auto"/>
          </w:divBdr>
        </w:div>
        <w:div w:id="714085091">
          <w:marLeft w:val="0"/>
          <w:marRight w:val="0"/>
          <w:marTop w:val="0"/>
          <w:marBottom w:val="0"/>
          <w:divBdr>
            <w:top w:val="none" w:sz="0" w:space="0" w:color="auto"/>
            <w:left w:val="none" w:sz="0" w:space="0" w:color="auto"/>
            <w:bottom w:val="none" w:sz="0" w:space="0" w:color="auto"/>
            <w:right w:val="none" w:sz="0" w:space="0" w:color="auto"/>
          </w:divBdr>
        </w:div>
        <w:div w:id="743643738">
          <w:marLeft w:val="0"/>
          <w:marRight w:val="0"/>
          <w:marTop w:val="0"/>
          <w:marBottom w:val="0"/>
          <w:divBdr>
            <w:top w:val="none" w:sz="0" w:space="0" w:color="auto"/>
            <w:left w:val="none" w:sz="0" w:space="0" w:color="auto"/>
            <w:bottom w:val="none" w:sz="0" w:space="0" w:color="auto"/>
            <w:right w:val="none" w:sz="0" w:space="0" w:color="auto"/>
          </w:divBdr>
        </w:div>
        <w:div w:id="809982302">
          <w:marLeft w:val="0"/>
          <w:marRight w:val="0"/>
          <w:marTop w:val="0"/>
          <w:marBottom w:val="0"/>
          <w:divBdr>
            <w:top w:val="none" w:sz="0" w:space="0" w:color="auto"/>
            <w:left w:val="none" w:sz="0" w:space="0" w:color="auto"/>
            <w:bottom w:val="none" w:sz="0" w:space="0" w:color="auto"/>
            <w:right w:val="none" w:sz="0" w:space="0" w:color="auto"/>
          </w:divBdr>
        </w:div>
        <w:div w:id="838229568">
          <w:marLeft w:val="0"/>
          <w:marRight w:val="0"/>
          <w:marTop w:val="0"/>
          <w:marBottom w:val="0"/>
          <w:divBdr>
            <w:top w:val="none" w:sz="0" w:space="0" w:color="auto"/>
            <w:left w:val="none" w:sz="0" w:space="0" w:color="auto"/>
            <w:bottom w:val="none" w:sz="0" w:space="0" w:color="auto"/>
            <w:right w:val="none" w:sz="0" w:space="0" w:color="auto"/>
          </w:divBdr>
        </w:div>
        <w:div w:id="843323517">
          <w:marLeft w:val="0"/>
          <w:marRight w:val="0"/>
          <w:marTop w:val="0"/>
          <w:marBottom w:val="0"/>
          <w:divBdr>
            <w:top w:val="none" w:sz="0" w:space="0" w:color="auto"/>
            <w:left w:val="none" w:sz="0" w:space="0" w:color="auto"/>
            <w:bottom w:val="none" w:sz="0" w:space="0" w:color="auto"/>
            <w:right w:val="none" w:sz="0" w:space="0" w:color="auto"/>
          </w:divBdr>
        </w:div>
        <w:div w:id="885071797">
          <w:marLeft w:val="0"/>
          <w:marRight w:val="0"/>
          <w:marTop w:val="0"/>
          <w:marBottom w:val="0"/>
          <w:divBdr>
            <w:top w:val="none" w:sz="0" w:space="0" w:color="auto"/>
            <w:left w:val="none" w:sz="0" w:space="0" w:color="auto"/>
            <w:bottom w:val="none" w:sz="0" w:space="0" w:color="auto"/>
            <w:right w:val="none" w:sz="0" w:space="0" w:color="auto"/>
          </w:divBdr>
        </w:div>
        <w:div w:id="923686616">
          <w:marLeft w:val="0"/>
          <w:marRight w:val="0"/>
          <w:marTop w:val="0"/>
          <w:marBottom w:val="0"/>
          <w:divBdr>
            <w:top w:val="none" w:sz="0" w:space="0" w:color="auto"/>
            <w:left w:val="none" w:sz="0" w:space="0" w:color="auto"/>
            <w:bottom w:val="none" w:sz="0" w:space="0" w:color="auto"/>
            <w:right w:val="none" w:sz="0" w:space="0" w:color="auto"/>
          </w:divBdr>
        </w:div>
        <w:div w:id="1025594172">
          <w:marLeft w:val="0"/>
          <w:marRight w:val="0"/>
          <w:marTop w:val="0"/>
          <w:marBottom w:val="0"/>
          <w:divBdr>
            <w:top w:val="none" w:sz="0" w:space="0" w:color="auto"/>
            <w:left w:val="none" w:sz="0" w:space="0" w:color="auto"/>
            <w:bottom w:val="none" w:sz="0" w:space="0" w:color="auto"/>
            <w:right w:val="none" w:sz="0" w:space="0" w:color="auto"/>
          </w:divBdr>
        </w:div>
        <w:div w:id="1114402940">
          <w:marLeft w:val="0"/>
          <w:marRight w:val="0"/>
          <w:marTop w:val="0"/>
          <w:marBottom w:val="0"/>
          <w:divBdr>
            <w:top w:val="none" w:sz="0" w:space="0" w:color="auto"/>
            <w:left w:val="none" w:sz="0" w:space="0" w:color="auto"/>
            <w:bottom w:val="none" w:sz="0" w:space="0" w:color="auto"/>
            <w:right w:val="none" w:sz="0" w:space="0" w:color="auto"/>
          </w:divBdr>
        </w:div>
        <w:div w:id="1139343692">
          <w:marLeft w:val="0"/>
          <w:marRight w:val="0"/>
          <w:marTop w:val="0"/>
          <w:marBottom w:val="0"/>
          <w:divBdr>
            <w:top w:val="none" w:sz="0" w:space="0" w:color="auto"/>
            <w:left w:val="none" w:sz="0" w:space="0" w:color="auto"/>
            <w:bottom w:val="none" w:sz="0" w:space="0" w:color="auto"/>
            <w:right w:val="none" w:sz="0" w:space="0" w:color="auto"/>
          </w:divBdr>
        </w:div>
        <w:div w:id="1171873099">
          <w:marLeft w:val="0"/>
          <w:marRight w:val="0"/>
          <w:marTop w:val="0"/>
          <w:marBottom w:val="0"/>
          <w:divBdr>
            <w:top w:val="none" w:sz="0" w:space="0" w:color="auto"/>
            <w:left w:val="none" w:sz="0" w:space="0" w:color="auto"/>
            <w:bottom w:val="none" w:sz="0" w:space="0" w:color="auto"/>
            <w:right w:val="none" w:sz="0" w:space="0" w:color="auto"/>
          </w:divBdr>
        </w:div>
        <w:div w:id="1190602292">
          <w:marLeft w:val="0"/>
          <w:marRight w:val="0"/>
          <w:marTop w:val="0"/>
          <w:marBottom w:val="0"/>
          <w:divBdr>
            <w:top w:val="none" w:sz="0" w:space="0" w:color="auto"/>
            <w:left w:val="none" w:sz="0" w:space="0" w:color="auto"/>
            <w:bottom w:val="none" w:sz="0" w:space="0" w:color="auto"/>
            <w:right w:val="none" w:sz="0" w:space="0" w:color="auto"/>
          </w:divBdr>
        </w:div>
        <w:div w:id="1217625967">
          <w:marLeft w:val="0"/>
          <w:marRight w:val="0"/>
          <w:marTop w:val="0"/>
          <w:marBottom w:val="0"/>
          <w:divBdr>
            <w:top w:val="none" w:sz="0" w:space="0" w:color="auto"/>
            <w:left w:val="none" w:sz="0" w:space="0" w:color="auto"/>
            <w:bottom w:val="none" w:sz="0" w:space="0" w:color="auto"/>
            <w:right w:val="none" w:sz="0" w:space="0" w:color="auto"/>
          </w:divBdr>
        </w:div>
        <w:div w:id="1289093966">
          <w:marLeft w:val="0"/>
          <w:marRight w:val="0"/>
          <w:marTop w:val="0"/>
          <w:marBottom w:val="0"/>
          <w:divBdr>
            <w:top w:val="none" w:sz="0" w:space="0" w:color="auto"/>
            <w:left w:val="none" w:sz="0" w:space="0" w:color="auto"/>
            <w:bottom w:val="none" w:sz="0" w:space="0" w:color="auto"/>
            <w:right w:val="none" w:sz="0" w:space="0" w:color="auto"/>
          </w:divBdr>
        </w:div>
        <w:div w:id="1355376700">
          <w:marLeft w:val="0"/>
          <w:marRight w:val="0"/>
          <w:marTop w:val="0"/>
          <w:marBottom w:val="0"/>
          <w:divBdr>
            <w:top w:val="none" w:sz="0" w:space="0" w:color="auto"/>
            <w:left w:val="none" w:sz="0" w:space="0" w:color="auto"/>
            <w:bottom w:val="none" w:sz="0" w:space="0" w:color="auto"/>
            <w:right w:val="none" w:sz="0" w:space="0" w:color="auto"/>
          </w:divBdr>
        </w:div>
        <w:div w:id="1409838966">
          <w:marLeft w:val="0"/>
          <w:marRight w:val="0"/>
          <w:marTop w:val="0"/>
          <w:marBottom w:val="0"/>
          <w:divBdr>
            <w:top w:val="none" w:sz="0" w:space="0" w:color="auto"/>
            <w:left w:val="none" w:sz="0" w:space="0" w:color="auto"/>
            <w:bottom w:val="none" w:sz="0" w:space="0" w:color="auto"/>
            <w:right w:val="none" w:sz="0" w:space="0" w:color="auto"/>
          </w:divBdr>
        </w:div>
        <w:div w:id="1417359600">
          <w:marLeft w:val="0"/>
          <w:marRight w:val="0"/>
          <w:marTop w:val="0"/>
          <w:marBottom w:val="0"/>
          <w:divBdr>
            <w:top w:val="none" w:sz="0" w:space="0" w:color="auto"/>
            <w:left w:val="none" w:sz="0" w:space="0" w:color="auto"/>
            <w:bottom w:val="none" w:sz="0" w:space="0" w:color="auto"/>
            <w:right w:val="none" w:sz="0" w:space="0" w:color="auto"/>
          </w:divBdr>
        </w:div>
        <w:div w:id="1431006221">
          <w:marLeft w:val="0"/>
          <w:marRight w:val="0"/>
          <w:marTop w:val="0"/>
          <w:marBottom w:val="0"/>
          <w:divBdr>
            <w:top w:val="none" w:sz="0" w:space="0" w:color="auto"/>
            <w:left w:val="none" w:sz="0" w:space="0" w:color="auto"/>
            <w:bottom w:val="none" w:sz="0" w:space="0" w:color="auto"/>
            <w:right w:val="none" w:sz="0" w:space="0" w:color="auto"/>
          </w:divBdr>
        </w:div>
        <w:div w:id="1447964476">
          <w:marLeft w:val="0"/>
          <w:marRight w:val="0"/>
          <w:marTop w:val="0"/>
          <w:marBottom w:val="0"/>
          <w:divBdr>
            <w:top w:val="none" w:sz="0" w:space="0" w:color="auto"/>
            <w:left w:val="none" w:sz="0" w:space="0" w:color="auto"/>
            <w:bottom w:val="none" w:sz="0" w:space="0" w:color="auto"/>
            <w:right w:val="none" w:sz="0" w:space="0" w:color="auto"/>
          </w:divBdr>
        </w:div>
        <w:div w:id="1552960420">
          <w:marLeft w:val="0"/>
          <w:marRight w:val="0"/>
          <w:marTop w:val="0"/>
          <w:marBottom w:val="0"/>
          <w:divBdr>
            <w:top w:val="none" w:sz="0" w:space="0" w:color="auto"/>
            <w:left w:val="none" w:sz="0" w:space="0" w:color="auto"/>
            <w:bottom w:val="none" w:sz="0" w:space="0" w:color="auto"/>
            <w:right w:val="none" w:sz="0" w:space="0" w:color="auto"/>
          </w:divBdr>
        </w:div>
        <w:div w:id="1571502749">
          <w:marLeft w:val="0"/>
          <w:marRight w:val="0"/>
          <w:marTop w:val="0"/>
          <w:marBottom w:val="0"/>
          <w:divBdr>
            <w:top w:val="none" w:sz="0" w:space="0" w:color="auto"/>
            <w:left w:val="none" w:sz="0" w:space="0" w:color="auto"/>
            <w:bottom w:val="none" w:sz="0" w:space="0" w:color="auto"/>
            <w:right w:val="none" w:sz="0" w:space="0" w:color="auto"/>
          </w:divBdr>
        </w:div>
        <w:div w:id="1574392420">
          <w:marLeft w:val="0"/>
          <w:marRight w:val="0"/>
          <w:marTop w:val="0"/>
          <w:marBottom w:val="0"/>
          <w:divBdr>
            <w:top w:val="none" w:sz="0" w:space="0" w:color="auto"/>
            <w:left w:val="none" w:sz="0" w:space="0" w:color="auto"/>
            <w:bottom w:val="none" w:sz="0" w:space="0" w:color="auto"/>
            <w:right w:val="none" w:sz="0" w:space="0" w:color="auto"/>
          </w:divBdr>
        </w:div>
        <w:div w:id="1577670357">
          <w:marLeft w:val="0"/>
          <w:marRight w:val="0"/>
          <w:marTop w:val="0"/>
          <w:marBottom w:val="0"/>
          <w:divBdr>
            <w:top w:val="none" w:sz="0" w:space="0" w:color="auto"/>
            <w:left w:val="none" w:sz="0" w:space="0" w:color="auto"/>
            <w:bottom w:val="none" w:sz="0" w:space="0" w:color="auto"/>
            <w:right w:val="none" w:sz="0" w:space="0" w:color="auto"/>
          </w:divBdr>
        </w:div>
        <w:div w:id="1625964830">
          <w:marLeft w:val="0"/>
          <w:marRight w:val="0"/>
          <w:marTop w:val="0"/>
          <w:marBottom w:val="0"/>
          <w:divBdr>
            <w:top w:val="none" w:sz="0" w:space="0" w:color="auto"/>
            <w:left w:val="none" w:sz="0" w:space="0" w:color="auto"/>
            <w:bottom w:val="none" w:sz="0" w:space="0" w:color="auto"/>
            <w:right w:val="none" w:sz="0" w:space="0" w:color="auto"/>
          </w:divBdr>
        </w:div>
        <w:div w:id="1669940933">
          <w:marLeft w:val="0"/>
          <w:marRight w:val="0"/>
          <w:marTop w:val="0"/>
          <w:marBottom w:val="0"/>
          <w:divBdr>
            <w:top w:val="none" w:sz="0" w:space="0" w:color="auto"/>
            <w:left w:val="none" w:sz="0" w:space="0" w:color="auto"/>
            <w:bottom w:val="none" w:sz="0" w:space="0" w:color="auto"/>
            <w:right w:val="none" w:sz="0" w:space="0" w:color="auto"/>
          </w:divBdr>
        </w:div>
        <w:div w:id="1690177764">
          <w:marLeft w:val="0"/>
          <w:marRight w:val="0"/>
          <w:marTop w:val="0"/>
          <w:marBottom w:val="0"/>
          <w:divBdr>
            <w:top w:val="none" w:sz="0" w:space="0" w:color="auto"/>
            <w:left w:val="none" w:sz="0" w:space="0" w:color="auto"/>
            <w:bottom w:val="none" w:sz="0" w:space="0" w:color="auto"/>
            <w:right w:val="none" w:sz="0" w:space="0" w:color="auto"/>
          </w:divBdr>
        </w:div>
        <w:div w:id="1765302140">
          <w:marLeft w:val="0"/>
          <w:marRight w:val="0"/>
          <w:marTop w:val="0"/>
          <w:marBottom w:val="0"/>
          <w:divBdr>
            <w:top w:val="none" w:sz="0" w:space="0" w:color="auto"/>
            <w:left w:val="none" w:sz="0" w:space="0" w:color="auto"/>
            <w:bottom w:val="none" w:sz="0" w:space="0" w:color="auto"/>
            <w:right w:val="none" w:sz="0" w:space="0" w:color="auto"/>
          </w:divBdr>
        </w:div>
        <w:div w:id="1773745264">
          <w:marLeft w:val="0"/>
          <w:marRight w:val="0"/>
          <w:marTop w:val="0"/>
          <w:marBottom w:val="0"/>
          <w:divBdr>
            <w:top w:val="none" w:sz="0" w:space="0" w:color="auto"/>
            <w:left w:val="none" w:sz="0" w:space="0" w:color="auto"/>
            <w:bottom w:val="none" w:sz="0" w:space="0" w:color="auto"/>
            <w:right w:val="none" w:sz="0" w:space="0" w:color="auto"/>
          </w:divBdr>
        </w:div>
        <w:div w:id="1785731703">
          <w:marLeft w:val="0"/>
          <w:marRight w:val="0"/>
          <w:marTop w:val="0"/>
          <w:marBottom w:val="0"/>
          <w:divBdr>
            <w:top w:val="none" w:sz="0" w:space="0" w:color="auto"/>
            <w:left w:val="none" w:sz="0" w:space="0" w:color="auto"/>
            <w:bottom w:val="none" w:sz="0" w:space="0" w:color="auto"/>
            <w:right w:val="none" w:sz="0" w:space="0" w:color="auto"/>
          </w:divBdr>
        </w:div>
        <w:div w:id="1865291459">
          <w:marLeft w:val="0"/>
          <w:marRight w:val="0"/>
          <w:marTop w:val="0"/>
          <w:marBottom w:val="0"/>
          <w:divBdr>
            <w:top w:val="none" w:sz="0" w:space="0" w:color="auto"/>
            <w:left w:val="none" w:sz="0" w:space="0" w:color="auto"/>
            <w:bottom w:val="none" w:sz="0" w:space="0" w:color="auto"/>
            <w:right w:val="none" w:sz="0" w:space="0" w:color="auto"/>
          </w:divBdr>
        </w:div>
        <w:div w:id="1872065988">
          <w:marLeft w:val="0"/>
          <w:marRight w:val="0"/>
          <w:marTop w:val="0"/>
          <w:marBottom w:val="0"/>
          <w:divBdr>
            <w:top w:val="none" w:sz="0" w:space="0" w:color="auto"/>
            <w:left w:val="none" w:sz="0" w:space="0" w:color="auto"/>
            <w:bottom w:val="none" w:sz="0" w:space="0" w:color="auto"/>
            <w:right w:val="none" w:sz="0" w:space="0" w:color="auto"/>
          </w:divBdr>
        </w:div>
        <w:div w:id="1922367902">
          <w:marLeft w:val="0"/>
          <w:marRight w:val="0"/>
          <w:marTop w:val="0"/>
          <w:marBottom w:val="0"/>
          <w:divBdr>
            <w:top w:val="none" w:sz="0" w:space="0" w:color="auto"/>
            <w:left w:val="none" w:sz="0" w:space="0" w:color="auto"/>
            <w:bottom w:val="none" w:sz="0" w:space="0" w:color="auto"/>
            <w:right w:val="none" w:sz="0" w:space="0" w:color="auto"/>
          </w:divBdr>
        </w:div>
        <w:div w:id="1994217485">
          <w:marLeft w:val="0"/>
          <w:marRight w:val="0"/>
          <w:marTop w:val="0"/>
          <w:marBottom w:val="0"/>
          <w:divBdr>
            <w:top w:val="none" w:sz="0" w:space="0" w:color="auto"/>
            <w:left w:val="none" w:sz="0" w:space="0" w:color="auto"/>
            <w:bottom w:val="none" w:sz="0" w:space="0" w:color="auto"/>
            <w:right w:val="none" w:sz="0" w:space="0" w:color="auto"/>
          </w:divBdr>
        </w:div>
        <w:div w:id="2039505822">
          <w:marLeft w:val="0"/>
          <w:marRight w:val="0"/>
          <w:marTop w:val="0"/>
          <w:marBottom w:val="0"/>
          <w:divBdr>
            <w:top w:val="none" w:sz="0" w:space="0" w:color="auto"/>
            <w:left w:val="none" w:sz="0" w:space="0" w:color="auto"/>
            <w:bottom w:val="none" w:sz="0" w:space="0" w:color="auto"/>
            <w:right w:val="none" w:sz="0" w:space="0" w:color="auto"/>
          </w:divBdr>
        </w:div>
        <w:div w:id="2120442852">
          <w:marLeft w:val="0"/>
          <w:marRight w:val="0"/>
          <w:marTop w:val="0"/>
          <w:marBottom w:val="0"/>
          <w:divBdr>
            <w:top w:val="none" w:sz="0" w:space="0" w:color="auto"/>
            <w:left w:val="none" w:sz="0" w:space="0" w:color="auto"/>
            <w:bottom w:val="none" w:sz="0" w:space="0" w:color="auto"/>
            <w:right w:val="none" w:sz="0" w:space="0" w:color="auto"/>
          </w:divBdr>
        </w:div>
        <w:div w:id="2142185140">
          <w:marLeft w:val="0"/>
          <w:marRight w:val="0"/>
          <w:marTop w:val="0"/>
          <w:marBottom w:val="0"/>
          <w:divBdr>
            <w:top w:val="none" w:sz="0" w:space="0" w:color="auto"/>
            <w:left w:val="none" w:sz="0" w:space="0" w:color="auto"/>
            <w:bottom w:val="none" w:sz="0" w:space="0" w:color="auto"/>
            <w:right w:val="none" w:sz="0" w:space="0" w:color="auto"/>
          </w:divBdr>
        </w:div>
      </w:divsChild>
    </w:div>
    <w:div w:id="8332845">
      <w:bodyDiv w:val="1"/>
      <w:marLeft w:val="0"/>
      <w:marRight w:val="0"/>
      <w:marTop w:val="0"/>
      <w:marBottom w:val="0"/>
      <w:divBdr>
        <w:top w:val="none" w:sz="0" w:space="0" w:color="auto"/>
        <w:left w:val="none" w:sz="0" w:space="0" w:color="auto"/>
        <w:bottom w:val="none" w:sz="0" w:space="0" w:color="auto"/>
        <w:right w:val="none" w:sz="0" w:space="0" w:color="auto"/>
      </w:divBdr>
    </w:div>
    <w:div w:id="12149590">
      <w:bodyDiv w:val="1"/>
      <w:marLeft w:val="0"/>
      <w:marRight w:val="0"/>
      <w:marTop w:val="0"/>
      <w:marBottom w:val="0"/>
      <w:divBdr>
        <w:top w:val="none" w:sz="0" w:space="0" w:color="auto"/>
        <w:left w:val="none" w:sz="0" w:space="0" w:color="auto"/>
        <w:bottom w:val="none" w:sz="0" w:space="0" w:color="auto"/>
        <w:right w:val="none" w:sz="0" w:space="0" w:color="auto"/>
      </w:divBdr>
    </w:div>
    <w:div w:id="15431635">
      <w:bodyDiv w:val="1"/>
      <w:marLeft w:val="0"/>
      <w:marRight w:val="0"/>
      <w:marTop w:val="0"/>
      <w:marBottom w:val="0"/>
      <w:divBdr>
        <w:top w:val="none" w:sz="0" w:space="0" w:color="auto"/>
        <w:left w:val="none" w:sz="0" w:space="0" w:color="auto"/>
        <w:bottom w:val="none" w:sz="0" w:space="0" w:color="auto"/>
        <w:right w:val="none" w:sz="0" w:space="0" w:color="auto"/>
      </w:divBdr>
    </w:div>
    <w:div w:id="16125752">
      <w:bodyDiv w:val="1"/>
      <w:marLeft w:val="0"/>
      <w:marRight w:val="0"/>
      <w:marTop w:val="0"/>
      <w:marBottom w:val="0"/>
      <w:divBdr>
        <w:top w:val="none" w:sz="0" w:space="0" w:color="auto"/>
        <w:left w:val="none" w:sz="0" w:space="0" w:color="auto"/>
        <w:bottom w:val="none" w:sz="0" w:space="0" w:color="auto"/>
        <w:right w:val="none" w:sz="0" w:space="0" w:color="auto"/>
      </w:divBdr>
    </w:div>
    <w:div w:id="16544617">
      <w:bodyDiv w:val="1"/>
      <w:marLeft w:val="0"/>
      <w:marRight w:val="0"/>
      <w:marTop w:val="0"/>
      <w:marBottom w:val="0"/>
      <w:divBdr>
        <w:top w:val="none" w:sz="0" w:space="0" w:color="auto"/>
        <w:left w:val="none" w:sz="0" w:space="0" w:color="auto"/>
        <w:bottom w:val="none" w:sz="0" w:space="0" w:color="auto"/>
        <w:right w:val="none" w:sz="0" w:space="0" w:color="auto"/>
      </w:divBdr>
    </w:div>
    <w:div w:id="19207084">
      <w:bodyDiv w:val="1"/>
      <w:marLeft w:val="0"/>
      <w:marRight w:val="0"/>
      <w:marTop w:val="0"/>
      <w:marBottom w:val="0"/>
      <w:divBdr>
        <w:top w:val="none" w:sz="0" w:space="0" w:color="auto"/>
        <w:left w:val="none" w:sz="0" w:space="0" w:color="auto"/>
        <w:bottom w:val="none" w:sz="0" w:space="0" w:color="auto"/>
        <w:right w:val="none" w:sz="0" w:space="0" w:color="auto"/>
      </w:divBdr>
    </w:div>
    <w:div w:id="25563816">
      <w:bodyDiv w:val="1"/>
      <w:marLeft w:val="0"/>
      <w:marRight w:val="0"/>
      <w:marTop w:val="0"/>
      <w:marBottom w:val="0"/>
      <w:divBdr>
        <w:top w:val="none" w:sz="0" w:space="0" w:color="auto"/>
        <w:left w:val="none" w:sz="0" w:space="0" w:color="auto"/>
        <w:bottom w:val="none" w:sz="0" w:space="0" w:color="auto"/>
        <w:right w:val="none" w:sz="0" w:space="0" w:color="auto"/>
      </w:divBdr>
    </w:div>
    <w:div w:id="26756139">
      <w:bodyDiv w:val="1"/>
      <w:marLeft w:val="0"/>
      <w:marRight w:val="0"/>
      <w:marTop w:val="0"/>
      <w:marBottom w:val="0"/>
      <w:divBdr>
        <w:top w:val="none" w:sz="0" w:space="0" w:color="auto"/>
        <w:left w:val="none" w:sz="0" w:space="0" w:color="auto"/>
        <w:bottom w:val="none" w:sz="0" w:space="0" w:color="auto"/>
        <w:right w:val="none" w:sz="0" w:space="0" w:color="auto"/>
      </w:divBdr>
    </w:div>
    <w:div w:id="27217007">
      <w:bodyDiv w:val="1"/>
      <w:marLeft w:val="0"/>
      <w:marRight w:val="0"/>
      <w:marTop w:val="0"/>
      <w:marBottom w:val="0"/>
      <w:divBdr>
        <w:top w:val="none" w:sz="0" w:space="0" w:color="auto"/>
        <w:left w:val="none" w:sz="0" w:space="0" w:color="auto"/>
        <w:bottom w:val="none" w:sz="0" w:space="0" w:color="auto"/>
        <w:right w:val="none" w:sz="0" w:space="0" w:color="auto"/>
      </w:divBdr>
    </w:div>
    <w:div w:id="27460583">
      <w:bodyDiv w:val="1"/>
      <w:marLeft w:val="0"/>
      <w:marRight w:val="0"/>
      <w:marTop w:val="0"/>
      <w:marBottom w:val="0"/>
      <w:divBdr>
        <w:top w:val="none" w:sz="0" w:space="0" w:color="auto"/>
        <w:left w:val="none" w:sz="0" w:space="0" w:color="auto"/>
        <w:bottom w:val="none" w:sz="0" w:space="0" w:color="auto"/>
        <w:right w:val="none" w:sz="0" w:space="0" w:color="auto"/>
      </w:divBdr>
    </w:div>
    <w:div w:id="36244714">
      <w:bodyDiv w:val="1"/>
      <w:marLeft w:val="0"/>
      <w:marRight w:val="0"/>
      <w:marTop w:val="0"/>
      <w:marBottom w:val="0"/>
      <w:divBdr>
        <w:top w:val="none" w:sz="0" w:space="0" w:color="auto"/>
        <w:left w:val="none" w:sz="0" w:space="0" w:color="auto"/>
        <w:bottom w:val="none" w:sz="0" w:space="0" w:color="auto"/>
        <w:right w:val="none" w:sz="0" w:space="0" w:color="auto"/>
      </w:divBdr>
    </w:div>
    <w:div w:id="43872604">
      <w:bodyDiv w:val="1"/>
      <w:marLeft w:val="0"/>
      <w:marRight w:val="0"/>
      <w:marTop w:val="0"/>
      <w:marBottom w:val="0"/>
      <w:divBdr>
        <w:top w:val="none" w:sz="0" w:space="0" w:color="auto"/>
        <w:left w:val="none" w:sz="0" w:space="0" w:color="auto"/>
        <w:bottom w:val="none" w:sz="0" w:space="0" w:color="auto"/>
        <w:right w:val="none" w:sz="0" w:space="0" w:color="auto"/>
      </w:divBdr>
    </w:div>
    <w:div w:id="54010111">
      <w:bodyDiv w:val="1"/>
      <w:marLeft w:val="0"/>
      <w:marRight w:val="0"/>
      <w:marTop w:val="0"/>
      <w:marBottom w:val="0"/>
      <w:divBdr>
        <w:top w:val="none" w:sz="0" w:space="0" w:color="auto"/>
        <w:left w:val="none" w:sz="0" w:space="0" w:color="auto"/>
        <w:bottom w:val="none" w:sz="0" w:space="0" w:color="auto"/>
        <w:right w:val="none" w:sz="0" w:space="0" w:color="auto"/>
      </w:divBdr>
    </w:div>
    <w:div w:id="58020135">
      <w:bodyDiv w:val="1"/>
      <w:marLeft w:val="0"/>
      <w:marRight w:val="0"/>
      <w:marTop w:val="0"/>
      <w:marBottom w:val="0"/>
      <w:divBdr>
        <w:top w:val="none" w:sz="0" w:space="0" w:color="auto"/>
        <w:left w:val="none" w:sz="0" w:space="0" w:color="auto"/>
        <w:bottom w:val="none" w:sz="0" w:space="0" w:color="auto"/>
        <w:right w:val="none" w:sz="0" w:space="0" w:color="auto"/>
      </w:divBdr>
    </w:div>
    <w:div w:id="58865295">
      <w:bodyDiv w:val="1"/>
      <w:marLeft w:val="0"/>
      <w:marRight w:val="0"/>
      <w:marTop w:val="0"/>
      <w:marBottom w:val="0"/>
      <w:divBdr>
        <w:top w:val="none" w:sz="0" w:space="0" w:color="auto"/>
        <w:left w:val="none" w:sz="0" w:space="0" w:color="auto"/>
        <w:bottom w:val="none" w:sz="0" w:space="0" w:color="auto"/>
        <w:right w:val="none" w:sz="0" w:space="0" w:color="auto"/>
      </w:divBdr>
    </w:div>
    <w:div w:id="61148706">
      <w:bodyDiv w:val="1"/>
      <w:marLeft w:val="0"/>
      <w:marRight w:val="0"/>
      <w:marTop w:val="0"/>
      <w:marBottom w:val="0"/>
      <w:divBdr>
        <w:top w:val="none" w:sz="0" w:space="0" w:color="auto"/>
        <w:left w:val="none" w:sz="0" w:space="0" w:color="auto"/>
        <w:bottom w:val="none" w:sz="0" w:space="0" w:color="auto"/>
        <w:right w:val="none" w:sz="0" w:space="0" w:color="auto"/>
      </w:divBdr>
    </w:div>
    <w:div w:id="63115765">
      <w:bodyDiv w:val="1"/>
      <w:marLeft w:val="0"/>
      <w:marRight w:val="0"/>
      <w:marTop w:val="0"/>
      <w:marBottom w:val="0"/>
      <w:divBdr>
        <w:top w:val="none" w:sz="0" w:space="0" w:color="auto"/>
        <w:left w:val="none" w:sz="0" w:space="0" w:color="auto"/>
        <w:bottom w:val="none" w:sz="0" w:space="0" w:color="auto"/>
        <w:right w:val="none" w:sz="0" w:space="0" w:color="auto"/>
      </w:divBdr>
    </w:div>
    <w:div w:id="64686545">
      <w:bodyDiv w:val="1"/>
      <w:marLeft w:val="0"/>
      <w:marRight w:val="0"/>
      <w:marTop w:val="0"/>
      <w:marBottom w:val="0"/>
      <w:divBdr>
        <w:top w:val="none" w:sz="0" w:space="0" w:color="auto"/>
        <w:left w:val="none" w:sz="0" w:space="0" w:color="auto"/>
        <w:bottom w:val="none" w:sz="0" w:space="0" w:color="auto"/>
        <w:right w:val="none" w:sz="0" w:space="0" w:color="auto"/>
      </w:divBdr>
    </w:div>
    <w:div w:id="67921745">
      <w:bodyDiv w:val="1"/>
      <w:marLeft w:val="0"/>
      <w:marRight w:val="0"/>
      <w:marTop w:val="0"/>
      <w:marBottom w:val="0"/>
      <w:divBdr>
        <w:top w:val="none" w:sz="0" w:space="0" w:color="auto"/>
        <w:left w:val="none" w:sz="0" w:space="0" w:color="auto"/>
        <w:bottom w:val="none" w:sz="0" w:space="0" w:color="auto"/>
        <w:right w:val="none" w:sz="0" w:space="0" w:color="auto"/>
      </w:divBdr>
    </w:div>
    <w:div w:id="68381990">
      <w:bodyDiv w:val="1"/>
      <w:marLeft w:val="0"/>
      <w:marRight w:val="0"/>
      <w:marTop w:val="0"/>
      <w:marBottom w:val="0"/>
      <w:divBdr>
        <w:top w:val="none" w:sz="0" w:space="0" w:color="auto"/>
        <w:left w:val="none" w:sz="0" w:space="0" w:color="auto"/>
        <w:bottom w:val="none" w:sz="0" w:space="0" w:color="auto"/>
        <w:right w:val="none" w:sz="0" w:space="0" w:color="auto"/>
      </w:divBdr>
    </w:div>
    <w:div w:id="69083345">
      <w:bodyDiv w:val="1"/>
      <w:marLeft w:val="0"/>
      <w:marRight w:val="0"/>
      <w:marTop w:val="0"/>
      <w:marBottom w:val="0"/>
      <w:divBdr>
        <w:top w:val="none" w:sz="0" w:space="0" w:color="auto"/>
        <w:left w:val="none" w:sz="0" w:space="0" w:color="auto"/>
        <w:bottom w:val="none" w:sz="0" w:space="0" w:color="auto"/>
        <w:right w:val="none" w:sz="0" w:space="0" w:color="auto"/>
      </w:divBdr>
    </w:div>
    <w:div w:id="70201772">
      <w:bodyDiv w:val="1"/>
      <w:marLeft w:val="0"/>
      <w:marRight w:val="0"/>
      <w:marTop w:val="0"/>
      <w:marBottom w:val="0"/>
      <w:divBdr>
        <w:top w:val="none" w:sz="0" w:space="0" w:color="auto"/>
        <w:left w:val="none" w:sz="0" w:space="0" w:color="auto"/>
        <w:bottom w:val="none" w:sz="0" w:space="0" w:color="auto"/>
        <w:right w:val="none" w:sz="0" w:space="0" w:color="auto"/>
      </w:divBdr>
    </w:div>
    <w:div w:id="70739166">
      <w:bodyDiv w:val="1"/>
      <w:marLeft w:val="0"/>
      <w:marRight w:val="0"/>
      <w:marTop w:val="0"/>
      <w:marBottom w:val="0"/>
      <w:divBdr>
        <w:top w:val="none" w:sz="0" w:space="0" w:color="auto"/>
        <w:left w:val="none" w:sz="0" w:space="0" w:color="auto"/>
        <w:bottom w:val="none" w:sz="0" w:space="0" w:color="auto"/>
        <w:right w:val="none" w:sz="0" w:space="0" w:color="auto"/>
      </w:divBdr>
    </w:div>
    <w:div w:id="72943807">
      <w:bodyDiv w:val="1"/>
      <w:marLeft w:val="0"/>
      <w:marRight w:val="0"/>
      <w:marTop w:val="0"/>
      <w:marBottom w:val="0"/>
      <w:divBdr>
        <w:top w:val="none" w:sz="0" w:space="0" w:color="auto"/>
        <w:left w:val="none" w:sz="0" w:space="0" w:color="auto"/>
        <w:bottom w:val="none" w:sz="0" w:space="0" w:color="auto"/>
        <w:right w:val="none" w:sz="0" w:space="0" w:color="auto"/>
      </w:divBdr>
    </w:div>
    <w:div w:id="77332803">
      <w:bodyDiv w:val="1"/>
      <w:marLeft w:val="0"/>
      <w:marRight w:val="0"/>
      <w:marTop w:val="0"/>
      <w:marBottom w:val="0"/>
      <w:divBdr>
        <w:top w:val="none" w:sz="0" w:space="0" w:color="auto"/>
        <w:left w:val="none" w:sz="0" w:space="0" w:color="auto"/>
        <w:bottom w:val="none" w:sz="0" w:space="0" w:color="auto"/>
        <w:right w:val="none" w:sz="0" w:space="0" w:color="auto"/>
      </w:divBdr>
    </w:div>
    <w:div w:id="79840155">
      <w:bodyDiv w:val="1"/>
      <w:marLeft w:val="0"/>
      <w:marRight w:val="0"/>
      <w:marTop w:val="0"/>
      <w:marBottom w:val="0"/>
      <w:divBdr>
        <w:top w:val="none" w:sz="0" w:space="0" w:color="auto"/>
        <w:left w:val="none" w:sz="0" w:space="0" w:color="auto"/>
        <w:bottom w:val="none" w:sz="0" w:space="0" w:color="auto"/>
        <w:right w:val="none" w:sz="0" w:space="0" w:color="auto"/>
      </w:divBdr>
    </w:div>
    <w:div w:id="83305460">
      <w:bodyDiv w:val="1"/>
      <w:marLeft w:val="0"/>
      <w:marRight w:val="0"/>
      <w:marTop w:val="0"/>
      <w:marBottom w:val="0"/>
      <w:divBdr>
        <w:top w:val="none" w:sz="0" w:space="0" w:color="auto"/>
        <w:left w:val="none" w:sz="0" w:space="0" w:color="auto"/>
        <w:bottom w:val="none" w:sz="0" w:space="0" w:color="auto"/>
        <w:right w:val="none" w:sz="0" w:space="0" w:color="auto"/>
      </w:divBdr>
    </w:div>
    <w:div w:id="83963329">
      <w:bodyDiv w:val="1"/>
      <w:marLeft w:val="0"/>
      <w:marRight w:val="0"/>
      <w:marTop w:val="0"/>
      <w:marBottom w:val="0"/>
      <w:divBdr>
        <w:top w:val="none" w:sz="0" w:space="0" w:color="auto"/>
        <w:left w:val="none" w:sz="0" w:space="0" w:color="auto"/>
        <w:bottom w:val="none" w:sz="0" w:space="0" w:color="auto"/>
        <w:right w:val="none" w:sz="0" w:space="0" w:color="auto"/>
      </w:divBdr>
    </w:div>
    <w:div w:id="89201270">
      <w:bodyDiv w:val="1"/>
      <w:marLeft w:val="0"/>
      <w:marRight w:val="0"/>
      <w:marTop w:val="0"/>
      <w:marBottom w:val="0"/>
      <w:divBdr>
        <w:top w:val="none" w:sz="0" w:space="0" w:color="auto"/>
        <w:left w:val="none" w:sz="0" w:space="0" w:color="auto"/>
        <w:bottom w:val="none" w:sz="0" w:space="0" w:color="auto"/>
        <w:right w:val="none" w:sz="0" w:space="0" w:color="auto"/>
      </w:divBdr>
    </w:div>
    <w:div w:id="98721555">
      <w:bodyDiv w:val="1"/>
      <w:marLeft w:val="0"/>
      <w:marRight w:val="0"/>
      <w:marTop w:val="0"/>
      <w:marBottom w:val="0"/>
      <w:divBdr>
        <w:top w:val="none" w:sz="0" w:space="0" w:color="auto"/>
        <w:left w:val="none" w:sz="0" w:space="0" w:color="auto"/>
        <w:bottom w:val="none" w:sz="0" w:space="0" w:color="auto"/>
        <w:right w:val="none" w:sz="0" w:space="0" w:color="auto"/>
      </w:divBdr>
    </w:div>
    <w:div w:id="99227655">
      <w:bodyDiv w:val="1"/>
      <w:marLeft w:val="0"/>
      <w:marRight w:val="0"/>
      <w:marTop w:val="0"/>
      <w:marBottom w:val="0"/>
      <w:divBdr>
        <w:top w:val="none" w:sz="0" w:space="0" w:color="auto"/>
        <w:left w:val="none" w:sz="0" w:space="0" w:color="auto"/>
        <w:bottom w:val="none" w:sz="0" w:space="0" w:color="auto"/>
        <w:right w:val="none" w:sz="0" w:space="0" w:color="auto"/>
      </w:divBdr>
    </w:div>
    <w:div w:id="102306059">
      <w:bodyDiv w:val="1"/>
      <w:marLeft w:val="0"/>
      <w:marRight w:val="0"/>
      <w:marTop w:val="0"/>
      <w:marBottom w:val="0"/>
      <w:divBdr>
        <w:top w:val="none" w:sz="0" w:space="0" w:color="auto"/>
        <w:left w:val="none" w:sz="0" w:space="0" w:color="auto"/>
        <w:bottom w:val="none" w:sz="0" w:space="0" w:color="auto"/>
        <w:right w:val="none" w:sz="0" w:space="0" w:color="auto"/>
      </w:divBdr>
    </w:div>
    <w:div w:id="110904933">
      <w:bodyDiv w:val="1"/>
      <w:marLeft w:val="0"/>
      <w:marRight w:val="0"/>
      <w:marTop w:val="0"/>
      <w:marBottom w:val="0"/>
      <w:divBdr>
        <w:top w:val="none" w:sz="0" w:space="0" w:color="auto"/>
        <w:left w:val="none" w:sz="0" w:space="0" w:color="auto"/>
        <w:bottom w:val="none" w:sz="0" w:space="0" w:color="auto"/>
        <w:right w:val="none" w:sz="0" w:space="0" w:color="auto"/>
      </w:divBdr>
    </w:div>
    <w:div w:id="111436121">
      <w:bodyDiv w:val="1"/>
      <w:marLeft w:val="0"/>
      <w:marRight w:val="0"/>
      <w:marTop w:val="0"/>
      <w:marBottom w:val="0"/>
      <w:divBdr>
        <w:top w:val="none" w:sz="0" w:space="0" w:color="auto"/>
        <w:left w:val="none" w:sz="0" w:space="0" w:color="auto"/>
        <w:bottom w:val="none" w:sz="0" w:space="0" w:color="auto"/>
        <w:right w:val="none" w:sz="0" w:space="0" w:color="auto"/>
      </w:divBdr>
    </w:div>
    <w:div w:id="111635182">
      <w:bodyDiv w:val="1"/>
      <w:marLeft w:val="0"/>
      <w:marRight w:val="0"/>
      <w:marTop w:val="0"/>
      <w:marBottom w:val="0"/>
      <w:divBdr>
        <w:top w:val="none" w:sz="0" w:space="0" w:color="auto"/>
        <w:left w:val="none" w:sz="0" w:space="0" w:color="auto"/>
        <w:bottom w:val="none" w:sz="0" w:space="0" w:color="auto"/>
        <w:right w:val="none" w:sz="0" w:space="0" w:color="auto"/>
      </w:divBdr>
    </w:div>
    <w:div w:id="113981673">
      <w:bodyDiv w:val="1"/>
      <w:marLeft w:val="0"/>
      <w:marRight w:val="0"/>
      <w:marTop w:val="0"/>
      <w:marBottom w:val="0"/>
      <w:divBdr>
        <w:top w:val="none" w:sz="0" w:space="0" w:color="auto"/>
        <w:left w:val="none" w:sz="0" w:space="0" w:color="auto"/>
        <w:bottom w:val="none" w:sz="0" w:space="0" w:color="auto"/>
        <w:right w:val="none" w:sz="0" w:space="0" w:color="auto"/>
      </w:divBdr>
    </w:div>
    <w:div w:id="115950430">
      <w:bodyDiv w:val="1"/>
      <w:marLeft w:val="0"/>
      <w:marRight w:val="0"/>
      <w:marTop w:val="0"/>
      <w:marBottom w:val="0"/>
      <w:divBdr>
        <w:top w:val="none" w:sz="0" w:space="0" w:color="auto"/>
        <w:left w:val="none" w:sz="0" w:space="0" w:color="auto"/>
        <w:bottom w:val="none" w:sz="0" w:space="0" w:color="auto"/>
        <w:right w:val="none" w:sz="0" w:space="0" w:color="auto"/>
      </w:divBdr>
    </w:div>
    <w:div w:id="118257310">
      <w:bodyDiv w:val="1"/>
      <w:marLeft w:val="0"/>
      <w:marRight w:val="0"/>
      <w:marTop w:val="0"/>
      <w:marBottom w:val="0"/>
      <w:divBdr>
        <w:top w:val="none" w:sz="0" w:space="0" w:color="auto"/>
        <w:left w:val="none" w:sz="0" w:space="0" w:color="auto"/>
        <w:bottom w:val="none" w:sz="0" w:space="0" w:color="auto"/>
        <w:right w:val="none" w:sz="0" w:space="0" w:color="auto"/>
      </w:divBdr>
    </w:div>
    <w:div w:id="125008842">
      <w:bodyDiv w:val="1"/>
      <w:marLeft w:val="0"/>
      <w:marRight w:val="0"/>
      <w:marTop w:val="0"/>
      <w:marBottom w:val="0"/>
      <w:divBdr>
        <w:top w:val="none" w:sz="0" w:space="0" w:color="auto"/>
        <w:left w:val="none" w:sz="0" w:space="0" w:color="auto"/>
        <w:bottom w:val="none" w:sz="0" w:space="0" w:color="auto"/>
        <w:right w:val="none" w:sz="0" w:space="0" w:color="auto"/>
      </w:divBdr>
    </w:div>
    <w:div w:id="131138894">
      <w:bodyDiv w:val="1"/>
      <w:marLeft w:val="0"/>
      <w:marRight w:val="0"/>
      <w:marTop w:val="0"/>
      <w:marBottom w:val="0"/>
      <w:divBdr>
        <w:top w:val="none" w:sz="0" w:space="0" w:color="auto"/>
        <w:left w:val="none" w:sz="0" w:space="0" w:color="auto"/>
        <w:bottom w:val="none" w:sz="0" w:space="0" w:color="auto"/>
        <w:right w:val="none" w:sz="0" w:space="0" w:color="auto"/>
      </w:divBdr>
    </w:div>
    <w:div w:id="137497035">
      <w:bodyDiv w:val="1"/>
      <w:marLeft w:val="0"/>
      <w:marRight w:val="0"/>
      <w:marTop w:val="0"/>
      <w:marBottom w:val="0"/>
      <w:divBdr>
        <w:top w:val="none" w:sz="0" w:space="0" w:color="auto"/>
        <w:left w:val="none" w:sz="0" w:space="0" w:color="auto"/>
        <w:bottom w:val="none" w:sz="0" w:space="0" w:color="auto"/>
        <w:right w:val="none" w:sz="0" w:space="0" w:color="auto"/>
      </w:divBdr>
    </w:div>
    <w:div w:id="140119862">
      <w:bodyDiv w:val="1"/>
      <w:marLeft w:val="0"/>
      <w:marRight w:val="0"/>
      <w:marTop w:val="0"/>
      <w:marBottom w:val="0"/>
      <w:divBdr>
        <w:top w:val="none" w:sz="0" w:space="0" w:color="auto"/>
        <w:left w:val="none" w:sz="0" w:space="0" w:color="auto"/>
        <w:bottom w:val="none" w:sz="0" w:space="0" w:color="auto"/>
        <w:right w:val="none" w:sz="0" w:space="0" w:color="auto"/>
      </w:divBdr>
    </w:div>
    <w:div w:id="140124687">
      <w:bodyDiv w:val="1"/>
      <w:marLeft w:val="0"/>
      <w:marRight w:val="0"/>
      <w:marTop w:val="0"/>
      <w:marBottom w:val="0"/>
      <w:divBdr>
        <w:top w:val="none" w:sz="0" w:space="0" w:color="auto"/>
        <w:left w:val="none" w:sz="0" w:space="0" w:color="auto"/>
        <w:bottom w:val="none" w:sz="0" w:space="0" w:color="auto"/>
        <w:right w:val="none" w:sz="0" w:space="0" w:color="auto"/>
      </w:divBdr>
    </w:div>
    <w:div w:id="141502919">
      <w:bodyDiv w:val="1"/>
      <w:marLeft w:val="0"/>
      <w:marRight w:val="0"/>
      <w:marTop w:val="0"/>
      <w:marBottom w:val="0"/>
      <w:divBdr>
        <w:top w:val="none" w:sz="0" w:space="0" w:color="auto"/>
        <w:left w:val="none" w:sz="0" w:space="0" w:color="auto"/>
        <w:bottom w:val="none" w:sz="0" w:space="0" w:color="auto"/>
        <w:right w:val="none" w:sz="0" w:space="0" w:color="auto"/>
      </w:divBdr>
    </w:div>
    <w:div w:id="142896053">
      <w:bodyDiv w:val="1"/>
      <w:marLeft w:val="0"/>
      <w:marRight w:val="0"/>
      <w:marTop w:val="0"/>
      <w:marBottom w:val="0"/>
      <w:divBdr>
        <w:top w:val="none" w:sz="0" w:space="0" w:color="auto"/>
        <w:left w:val="none" w:sz="0" w:space="0" w:color="auto"/>
        <w:bottom w:val="none" w:sz="0" w:space="0" w:color="auto"/>
        <w:right w:val="none" w:sz="0" w:space="0" w:color="auto"/>
      </w:divBdr>
    </w:div>
    <w:div w:id="147744753">
      <w:bodyDiv w:val="1"/>
      <w:marLeft w:val="0"/>
      <w:marRight w:val="0"/>
      <w:marTop w:val="0"/>
      <w:marBottom w:val="0"/>
      <w:divBdr>
        <w:top w:val="none" w:sz="0" w:space="0" w:color="auto"/>
        <w:left w:val="none" w:sz="0" w:space="0" w:color="auto"/>
        <w:bottom w:val="none" w:sz="0" w:space="0" w:color="auto"/>
        <w:right w:val="none" w:sz="0" w:space="0" w:color="auto"/>
      </w:divBdr>
    </w:div>
    <w:div w:id="150801501">
      <w:bodyDiv w:val="1"/>
      <w:marLeft w:val="0"/>
      <w:marRight w:val="0"/>
      <w:marTop w:val="0"/>
      <w:marBottom w:val="0"/>
      <w:divBdr>
        <w:top w:val="none" w:sz="0" w:space="0" w:color="auto"/>
        <w:left w:val="none" w:sz="0" w:space="0" w:color="auto"/>
        <w:bottom w:val="none" w:sz="0" w:space="0" w:color="auto"/>
        <w:right w:val="none" w:sz="0" w:space="0" w:color="auto"/>
      </w:divBdr>
    </w:div>
    <w:div w:id="152260453">
      <w:bodyDiv w:val="1"/>
      <w:marLeft w:val="0"/>
      <w:marRight w:val="0"/>
      <w:marTop w:val="0"/>
      <w:marBottom w:val="0"/>
      <w:divBdr>
        <w:top w:val="none" w:sz="0" w:space="0" w:color="auto"/>
        <w:left w:val="none" w:sz="0" w:space="0" w:color="auto"/>
        <w:bottom w:val="none" w:sz="0" w:space="0" w:color="auto"/>
        <w:right w:val="none" w:sz="0" w:space="0" w:color="auto"/>
      </w:divBdr>
    </w:div>
    <w:div w:id="153374057">
      <w:bodyDiv w:val="1"/>
      <w:marLeft w:val="0"/>
      <w:marRight w:val="0"/>
      <w:marTop w:val="0"/>
      <w:marBottom w:val="0"/>
      <w:divBdr>
        <w:top w:val="none" w:sz="0" w:space="0" w:color="auto"/>
        <w:left w:val="none" w:sz="0" w:space="0" w:color="auto"/>
        <w:bottom w:val="none" w:sz="0" w:space="0" w:color="auto"/>
        <w:right w:val="none" w:sz="0" w:space="0" w:color="auto"/>
      </w:divBdr>
    </w:div>
    <w:div w:id="159128467">
      <w:bodyDiv w:val="1"/>
      <w:marLeft w:val="0"/>
      <w:marRight w:val="0"/>
      <w:marTop w:val="0"/>
      <w:marBottom w:val="0"/>
      <w:divBdr>
        <w:top w:val="none" w:sz="0" w:space="0" w:color="auto"/>
        <w:left w:val="none" w:sz="0" w:space="0" w:color="auto"/>
        <w:bottom w:val="none" w:sz="0" w:space="0" w:color="auto"/>
        <w:right w:val="none" w:sz="0" w:space="0" w:color="auto"/>
      </w:divBdr>
    </w:div>
    <w:div w:id="160197887">
      <w:bodyDiv w:val="1"/>
      <w:marLeft w:val="0"/>
      <w:marRight w:val="0"/>
      <w:marTop w:val="0"/>
      <w:marBottom w:val="0"/>
      <w:divBdr>
        <w:top w:val="none" w:sz="0" w:space="0" w:color="auto"/>
        <w:left w:val="none" w:sz="0" w:space="0" w:color="auto"/>
        <w:bottom w:val="none" w:sz="0" w:space="0" w:color="auto"/>
        <w:right w:val="none" w:sz="0" w:space="0" w:color="auto"/>
      </w:divBdr>
    </w:div>
    <w:div w:id="161630501">
      <w:bodyDiv w:val="1"/>
      <w:marLeft w:val="0"/>
      <w:marRight w:val="0"/>
      <w:marTop w:val="0"/>
      <w:marBottom w:val="0"/>
      <w:divBdr>
        <w:top w:val="none" w:sz="0" w:space="0" w:color="auto"/>
        <w:left w:val="none" w:sz="0" w:space="0" w:color="auto"/>
        <w:bottom w:val="none" w:sz="0" w:space="0" w:color="auto"/>
        <w:right w:val="none" w:sz="0" w:space="0" w:color="auto"/>
      </w:divBdr>
    </w:div>
    <w:div w:id="165439703">
      <w:bodyDiv w:val="1"/>
      <w:marLeft w:val="0"/>
      <w:marRight w:val="0"/>
      <w:marTop w:val="0"/>
      <w:marBottom w:val="0"/>
      <w:divBdr>
        <w:top w:val="none" w:sz="0" w:space="0" w:color="auto"/>
        <w:left w:val="none" w:sz="0" w:space="0" w:color="auto"/>
        <w:bottom w:val="none" w:sz="0" w:space="0" w:color="auto"/>
        <w:right w:val="none" w:sz="0" w:space="0" w:color="auto"/>
      </w:divBdr>
    </w:div>
    <w:div w:id="165444186">
      <w:bodyDiv w:val="1"/>
      <w:marLeft w:val="0"/>
      <w:marRight w:val="0"/>
      <w:marTop w:val="0"/>
      <w:marBottom w:val="0"/>
      <w:divBdr>
        <w:top w:val="none" w:sz="0" w:space="0" w:color="auto"/>
        <w:left w:val="none" w:sz="0" w:space="0" w:color="auto"/>
        <w:bottom w:val="none" w:sz="0" w:space="0" w:color="auto"/>
        <w:right w:val="none" w:sz="0" w:space="0" w:color="auto"/>
      </w:divBdr>
    </w:div>
    <w:div w:id="168260296">
      <w:bodyDiv w:val="1"/>
      <w:marLeft w:val="0"/>
      <w:marRight w:val="0"/>
      <w:marTop w:val="0"/>
      <w:marBottom w:val="0"/>
      <w:divBdr>
        <w:top w:val="none" w:sz="0" w:space="0" w:color="auto"/>
        <w:left w:val="none" w:sz="0" w:space="0" w:color="auto"/>
        <w:bottom w:val="none" w:sz="0" w:space="0" w:color="auto"/>
        <w:right w:val="none" w:sz="0" w:space="0" w:color="auto"/>
      </w:divBdr>
    </w:div>
    <w:div w:id="171839908">
      <w:bodyDiv w:val="1"/>
      <w:marLeft w:val="0"/>
      <w:marRight w:val="0"/>
      <w:marTop w:val="0"/>
      <w:marBottom w:val="0"/>
      <w:divBdr>
        <w:top w:val="none" w:sz="0" w:space="0" w:color="auto"/>
        <w:left w:val="none" w:sz="0" w:space="0" w:color="auto"/>
        <w:bottom w:val="none" w:sz="0" w:space="0" w:color="auto"/>
        <w:right w:val="none" w:sz="0" w:space="0" w:color="auto"/>
      </w:divBdr>
    </w:div>
    <w:div w:id="177280652">
      <w:bodyDiv w:val="1"/>
      <w:marLeft w:val="0"/>
      <w:marRight w:val="0"/>
      <w:marTop w:val="0"/>
      <w:marBottom w:val="0"/>
      <w:divBdr>
        <w:top w:val="none" w:sz="0" w:space="0" w:color="auto"/>
        <w:left w:val="none" w:sz="0" w:space="0" w:color="auto"/>
        <w:bottom w:val="none" w:sz="0" w:space="0" w:color="auto"/>
        <w:right w:val="none" w:sz="0" w:space="0" w:color="auto"/>
      </w:divBdr>
    </w:div>
    <w:div w:id="180096859">
      <w:bodyDiv w:val="1"/>
      <w:marLeft w:val="0"/>
      <w:marRight w:val="0"/>
      <w:marTop w:val="0"/>
      <w:marBottom w:val="0"/>
      <w:divBdr>
        <w:top w:val="none" w:sz="0" w:space="0" w:color="auto"/>
        <w:left w:val="none" w:sz="0" w:space="0" w:color="auto"/>
        <w:bottom w:val="none" w:sz="0" w:space="0" w:color="auto"/>
        <w:right w:val="none" w:sz="0" w:space="0" w:color="auto"/>
      </w:divBdr>
    </w:div>
    <w:div w:id="199050630">
      <w:bodyDiv w:val="1"/>
      <w:marLeft w:val="0"/>
      <w:marRight w:val="0"/>
      <w:marTop w:val="0"/>
      <w:marBottom w:val="0"/>
      <w:divBdr>
        <w:top w:val="none" w:sz="0" w:space="0" w:color="auto"/>
        <w:left w:val="none" w:sz="0" w:space="0" w:color="auto"/>
        <w:bottom w:val="none" w:sz="0" w:space="0" w:color="auto"/>
        <w:right w:val="none" w:sz="0" w:space="0" w:color="auto"/>
      </w:divBdr>
    </w:div>
    <w:div w:id="200285420">
      <w:bodyDiv w:val="1"/>
      <w:marLeft w:val="0"/>
      <w:marRight w:val="0"/>
      <w:marTop w:val="0"/>
      <w:marBottom w:val="0"/>
      <w:divBdr>
        <w:top w:val="none" w:sz="0" w:space="0" w:color="auto"/>
        <w:left w:val="none" w:sz="0" w:space="0" w:color="auto"/>
        <w:bottom w:val="none" w:sz="0" w:space="0" w:color="auto"/>
        <w:right w:val="none" w:sz="0" w:space="0" w:color="auto"/>
      </w:divBdr>
    </w:div>
    <w:div w:id="215048169">
      <w:bodyDiv w:val="1"/>
      <w:marLeft w:val="0"/>
      <w:marRight w:val="0"/>
      <w:marTop w:val="0"/>
      <w:marBottom w:val="0"/>
      <w:divBdr>
        <w:top w:val="none" w:sz="0" w:space="0" w:color="auto"/>
        <w:left w:val="none" w:sz="0" w:space="0" w:color="auto"/>
        <w:bottom w:val="none" w:sz="0" w:space="0" w:color="auto"/>
        <w:right w:val="none" w:sz="0" w:space="0" w:color="auto"/>
      </w:divBdr>
    </w:div>
    <w:div w:id="220410932">
      <w:bodyDiv w:val="1"/>
      <w:marLeft w:val="0"/>
      <w:marRight w:val="0"/>
      <w:marTop w:val="0"/>
      <w:marBottom w:val="0"/>
      <w:divBdr>
        <w:top w:val="none" w:sz="0" w:space="0" w:color="auto"/>
        <w:left w:val="none" w:sz="0" w:space="0" w:color="auto"/>
        <w:bottom w:val="none" w:sz="0" w:space="0" w:color="auto"/>
        <w:right w:val="none" w:sz="0" w:space="0" w:color="auto"/>
      </w:divBdr>
    </w:div>
    <w:div w:id="222449740">
      <w:bodyDiv w:val="1"/>
      <w:marLeft w:val="0"/>
      <w:marRight w:val="0"/>
      <w:marTop w:val="0"/>
      <w:marBottom w:val="0"/>
      <w:divBdr>
        <w:top w:val="none" w:sz="0" w:space="0" w:color="auto"/>
        <w:left w:val="none" w:sz="0" w:space="0" w:color="auto"/>
        <w:bottom w:val="none" w:sz="0" w:space="0" w:color="auto"/>
        <w:right w:val="none" w:sz="0" w:space="0" w:color="auto"/>
      </w:divBdr>
      <w:divsChild>
        <w:div w:id="8682426">
          <w:marLeft w:val="0"/>
          <w:marRight w:val="0"/>
          <w:marTop w:val="0"/>
          <w:marBottom w:val="0"/>
          <w:divBdr>
            <w:top w:val="none" w:sz="0" w:space="0" w:color="auto"/>
            <w:left w:val="none" w:sz="0" w:space="0" w:color="auto"/>
            <w:bottom w:val="none" w:sz="0" w:space="0" w:color="auto"/>
            <w:right w:val="none" w:sz="0" w:space="0" w:color="auto"/>
          </w:divBdr>
        </w:div>
        <w:div w:id="25301009">
          <w:marLeft w:val="0"/>
          <w:marRight w:val="0"/>
          <w:marTop w:val="0"/>
          <w:marBottom w:val="0"/>
          <w:divBdr>
            <w:top w:val="none" w:sz="0" w:space="0" w:color="auto"/>
            <w:left w:val="none" w:sz="0" w:space="0" w:color="auto"/>
            <w:bottom w:val="none" w:sz="0" w:space="0" w:color="auto"/>
            <w:right w:val="none" w:sz="0" w:space="0" w:color="auto"/>
          </w:divBdr>
        </w:div>
        <w:div w:id="45419228">
          <w:marLeft w:val="0"/>
          <w:marRight w:val="0"/>
          <w:marTop w:val="0"/>
          <w:marBottom w:val="0"/>
          <w:divBdr>
            <w:top w:val="none" w:sz="0" w:space="0" w:color="auto"/>
            <w:left w:val="none" w:sz="0" w:space="0" w:color="auto"/>
            <w:bottom w:val="none" w:sz="0" w:space="0" w:color="auto"/>
            <w:right w:val="none" w:sz="0" w:space="0" w:color="auto"/>
          </w:divBdr>
        </w:div>
        <w:div w:id="98111858">
          <w:marLeft w:val="0"/>
          <w:marRight w:val="0"/>
          <w:marTop w:val="0"/>
          <w:marBottom w:val="0"/>
          <w:divBdr>
            <w:top w:val="none" w:sz="0" w:space="0" w:color="auto"/>
            <w:left w:val="none" w:sz="0" w:space="0" w:color="auto"/>
            <w:bottom w:val="none" w:sz="0" w:space="0" w:color="auto"/>
            <w:right w:val="none" w:sz="0" w:space="0" w:color="auto"/>
          </w:divBdr>
        </w:div>
        <w:div w:id="199516282">
          <w:marLeft w:val="0"/>
          <w:marRight w:val="0"/>
          <w:marTop w:val="0"/>
          <w:marBottom w:val="0"/>
          <w:divBdr>
            <w:top w:val="none" w:sz="0" w:space="0" w:color="auto"/>
            <w:left w:val="none" w:sz="0" w:space="0" w:color="auto"/>
            <w:bottom w:val="none" w:sz="0" w:space="0" w:color="auto"/>
            <w:right w:val="none" w:sz="0" w:space="0" w:color="auto"/>
          </w:divBdr>
        </w:div>
        <w:div w:id="286470079">
          <w:marLeft w:val="0"/>
          <w:marRight w:val="0"/>
          <w:marTop w:val="0"/>
          <w:marBottom w:val="0"/>
          <w:divBdr>
            <w:top w:val="none" w:sz="0" w:space="0" w:color="auto"/>
            <w:left w:val="none" w:sz="0" w:space="0" w:color="auto"/>
            <w:bottom w:val="none" w:sz="0" w:space="0" w:color="auto"/>
            <w:right w:val="none" w:sz="0" w:space="0" w:color="auto"/>
          </w:divBdr>
        </w:div>
        <w:div w:id="290286395">
          <w:marLeft w:val="0"/>
          <w:marRight w:val="0"/>
          <w:marTop w:val="0"/>
          <w:marBottom w:val="0"/>
          <w:divBdr>
            <w:top w:val="none" w:sz="0" w:space="0" w:color="auto"/>
            <w:left w:val="none" w:sz="0" w:space="0" w:color="auto"/>
            <w:bottom w:val="none" w:sz="0" w:space="0" w:color="auto"/>
            <w:right w:val="none" w:sz="0" w:space="0" w:color="auto"/>
          </w:divBdr>
        </w:div>
        <w:div w:id="294725613">
          <w:marLeft w:val="0"/>
          <w:marRight w:val="0"/>
          <w:marTop w:val="0"/>
          <w:marBottom w:val="0"/>
          <w:divBdr>
            <w:top w:val="none" w:sz="0" w:space="0" w:color="auto"/>
            <w:left w:val="none" w:sz="0" w:space="0" w:color="auto"/>
            <w:bottom w:val="none" w:sz="0" w:space="0" w:color="auto"/>
            <w:right w:val="none" w:sz="0" w:space="0" w:color="auto"/>
          </w:divBdr>
        </w:div>
        <w:div w:id="304362011">
          <w:marLeft w:val="0"/>
          <w:marRight w:val="0"/>
          <w:marTop w:val="0"/>
          <w:marBottom w:val="0"/>
          <w:divBdr>
            <w:top w:val="none" w:sz="0" w:space="0" w:color="auto"/>
            <w:left w:val="none" w:sz="0" w:space="0" w:color="auto"/>
            <w:bottom w:val="none" w:sz="0" w:space="0" w:color="auto"/>
            <w:right w:val="none" w:sz="0" w:space="0" w:color="auto"/>
          </w:divBdr>
        </w:div>
        <w:div w:id="319775728">
          <w:marLeft w:val="0"/>
          <w:marRight w:val="0"/>
          <w:marTop w:val="0"/>
          <w:marBottom w:val="0"/>
          <w:divBdr>
            <w:top w:val="none" w:sz="0" w:space="0" w:color="auto"/>
            <w:left w:val="none" w:sz="0" w:space="0" w:color="auto"/>
            <w:bottom w:val="none" w:sz="0" w:space="0" w:color="auto"/>
            <w:right w:val="none" w:sz="0" w:space="0" w:color="auto"/>
          </w:divBdr>
        </w:div>
        <w:div w:id="379984851">
          <w:marLeft w:val="0"/>
          <w:marRight w:val="0"/>
          <w:marTop w:val="0"/>
          <w:marBottom w:val="0"/>
          <w:divBdr>
            <w:top w:val="none" w:sz="0" w:space="0" w:color="auto"/>
            <w:left w:val="none" w:sz="0" w:space="0" w:color="auto"/>
            <w:bottom w:val="none" w:sz="0" w:space="0" w:color="auto"/>
            <w:right w:val="none" w:sz="0" w:space="0" w:color="auto"/>
          </w:divBdr>
        </w:div>
        <w:div w:id="446631377">
          <w:marLeft w:val="0"/>
          <w:marRight w:val="0"/>
          <w:marTop w:val="0"/>
          <w:marBottom w:val="0"/>
          <w:divBdr>
            <w:top w:val="none" w:sz="0" w:space="0" w:color="auto"/>
            <w:left w:val="none" w:sz="0" w:space="0" w:color="auto"/>
            <w:bottom w:val="none" w:sz="0" w:space="0" w:color="auto"/>
            <w:right w:val="none" w:sz="0" w:space="0" w:color="auto"/>
          </w:divBdr>
        </w:div>
        <w:div w:id="477117329">
          <w:marLeft w:val="0"/>
          <w:marRight w:val="0"/>
          <w:marTop w:val="0"/>
          <w:marBottom w:val="0"/>
          <w:divBdr>
            <w:top w:val="none" w:sz="0" w:space="0" w:color="auto"/>
            <w:left w:val="none" w:sz="0" w:space="0" w:color="auto"/>
            <w:bottom w:val="none" w:sz="0" w:space="0" w:color="auto"/>
            <w:right w:val="none" w:sz="0" w:space="0" w:color="auto"/>
          </w:divBdr>
        </w:div>
        <w:div w:id="526868934">
          <w:marLeft w:val="0"/>
          <w:marRight w:val="0"/>
          <w:marTop w:val="0"/>
          <w:marBottom w:val="0"/>
          <w:divBdr>
            <w:top w:val="none" w:sz="0" w:space="0" w:color="auto"/>
            <w:left w:val="none" w:sz="0" w:space="0" w:color="auto"/>
            <w:bottom w:val="none" w:sz="0" w:space="0" w:color="auto"/>
            <w:right w:val="none" w:sz="0" w:space="0" w:color="auto"/>
          </w:divBdr>
        </w:div>
        <w:div w:id="635260972">
          <w:marLeft w:val="0"/>
          <w:marRight w:val="0"/>
          <w:marTop w:val="0"/>
          <w:marBottom w:val="0"/>
          <w:divBdr>
            <w:top w:val="none" w:sz="0" w:space="0" w:color="auto"/>
            <w:left w:val="none" w:sz="0" w:space="0" w:color="auto"/>
            <w:bottom w:val="none" w:sz="0" w:space="0" w:color="auto"/>
            <w:right w:val="none" w:sz="0" w:space="0" w:color="auto"/>
          </w:divBdr>
        </w:div>
        <w:div w:id="708259498">
          <w:marLeft w:val="0"/>
          <w:marRight w:val="0"/>
          <w:marTop w:val="0"/>
          <w:marBottom w:val="0"/>
          <w:divBdr>
            <w:top w:val="none" w:sz="0" w:space="0" w:color="auto"/>
            <w:left w:val="none" w:sz="0" w:space="0" w:color="auto"/>
            <w:bottom w:val="none" w:sz="0" w:space="0" w:color="auto"/>
            <w:right w:val="none" w:sz="0" w:space="0" w:color="auto"/>
          </w:divBdr>
        </w:div>
        <w:div w:id="804785008">
          <w:marLeft w:val="0"/>
          <w:marRight w:val="0"/>
          <w:marTop w:val="0"/>
          <w:marBottom w:val="0"/>
          <w:divBdr>
            <w:top w:val="none" w:sz="0" w:space="0" w:color="auto"/>
            <w:left w:val="none" w:sz="0" w:space="0" w:color="auto"/>
            <w:bottom w:val="none" w:sz="0" w:space="0" w:color="auto"/>
            <w:right w:val="none" w:sz="0" w:space="0" w:color="auto"/>
          </w:divBdr>
        </w:div>
        <w:div w:id="819034329">
          <w:marLeft w:val="0"/>
          <w:marRight w:val="0"/>
          <w:marTop w:val="0"/>
          <w:marBottom w:val="0"/>
          <w:divBdr>
            <w:top w:val="none" w:sz="0" w:space="0" w:color="auto"/>
            <w:left w:val="none" w:sz="0" w:space="0" w:color="auto"/>
            <w:bottom w:val="none" w:sz="0" w:space="0" w:color="auto"/>
            <w:right w:val="none" w:sz="0" w:space="0" w:color="auto"/>
          </w:divBdr>
        </w:div>
        <w:div w:id="849493433">
          <w:marLeft w:val="0"/>
          <w:marRight w:val="0"/>
          <w:marTop w:val="0"/>
          <w:marBottom w:val="0"/>
          <w:divBdr>
            <w:top w:val="none" w:sz="0" w:space="0" w:color="auto"/>
            <w:left w:val="none" w:sz="0" w:space="0" w:color="auto"/>
            <w:bottom w:val="none" w:sz="0" w:space="0" w:color="auto"/>
            <w:right w:val="none" w:sz="0" w:space="0" w:color="auto"/>
          </w:divBdr>
        </w:div>
        <w:div w:id="903761870">
          <w:marLeft w:val="0"/>
          <w:marRight w:val="0"/>
          <w:marTop w:val="0"/>
          <w:marBottom w:val="0"/>
          <w:divBdr>
            <w:top w:val="none" w:sz="0" w:space="0" w:color="auto"/>
            <w:left w:val="none" w:sz="0" w:space="0" w:color="auto"/>
            <w:bottom w:val="none" w:sz="0" w:space="0" w:color="auto"/>
            <w:right w:val="none" w:sz="0" w:space="0" w:color="auto"/>
          </w:divBdr>
        </w:div>
        <w:div w:id="940801337">
          <w:marLeft w:val="0"/>
          <w:marRight w:val="0"/>
          <w:marTop w:val="0"/>
          <w:marBottom w:val="0"/>
          <w:divBdr>
            <w:top w:val="none" w:sz="0" w:space="0" w:color="auto"/>
            <w:left w:val="none" w:sz="0" w:space="0" w:color="auto"/>
            <w:bottom w:val="none" w:sz="0" w:space="0" w:color="auto"/>
            <w:right w:val="none" w:sz="0" w:space="0" w:color="auto"/>
          </w:divBdr>
        </w:div>
        <w:div w:id="1013142979">
          <w:marLeft w:val="0"/>
          <w:marRight w:val="0"/>
          <w:marTop w:val="0"/>
          <w:marBottom w:val="0"/>
          <w:divBdr>
            <w:top w:val="none" w:sz="0" w:space="0" w:color="auto"/>
            <w:left w:val="none" w:sz="0" w:space="0" w:color="auto"/>
            <w:bottom w:val="none" w:sz="0" w:space="0" w:color="auto"/>
            <w:right w:val="none" w:sz="0" w:space="0" w:color="auto"/>
          </w:divBdr>
        </w:div>
        <w:div w:id="1037967454">
          <w:marLeft w:val="0"/>
          <w:marRight w:val="0"/>
          <w:marTop w:val="0"/>
          <w:marBottom w:val="0"/>
          <w:divBdr>
            <w:top w:val="none" w:sz="0" w:space="0" w:color="auto"/>
            <w:left w:val="none" w:sz="0" w:space="0" w:color="auto"/>
            <w:bottom w:val="none" w:sz="0" w:space="0" w:color="auto"/>
            <w:right w:val="none" w:sz="0" w:space="0" w:color="auto"/>
          </w:divBdr>
        </w:div>
        <w:div w:id="1055396904">
          <w:marLeft w:val="0"/>
          <w:marRight w:val="0"/>
          <w:marTop w:val="0"/>
          <w:marBottom w:val="0"/>
          <w:divBdr>
            <w:top w:val="none" w:sz="0" w:space="0" w:color="auto"/>
            <w:left w:val="none" w:sz="0" w:space="0" w:color="auto"/>
            <w:bottom w:val="none" w:sz="0" w:space="0" w:color="auto"/>
            <w:right w:val="none" w:sz="0" w:space="0" w:color="auto"/>
          </w:divBdr>
        </w:div>
        <w:div w:id="1122651165">
          <w:marLeft w:val="0"/>
          <w:marRight w:val="0"/>
          <w:marTop w:val="0"/>
          <w:marBottom w:val="0"/>
          <w:divBdr>
            <w:top w:val="none" w:sz="0" w:space="0" w:color="auto"/>
            <w:left w:val="none" w:sz="0" w:space="0" w:color="auto"/>
            <w:bottom w:val="none" w:sz="0" w:space="0" w:color="auto"/>
            <w:right w:val="none" w:sz="0" w:space="0" w:color="auto"/>
          </w:divBdr>
        </w:div>
        <w:div w:id="1123306834">
          <w:marLeft w:val="0"/>
          <w:marRight w:val="0"/>
          <w:marTop w:val="0"/>
          <w:marBottom w:val="0"/>
          <w:divBdr>
            <w:top w:val="none" w:sz="0" w:space="0" w:color="auto"/>
            <w:left w:val="none" w:sz="0" w:space="0" w:color="auto"/>
            <w:bottom w:val="none" w:sz="0" w:space="0" w:color="auto"/>
            <w:right w:val="none" w:sz="0" w:space="0" w:color="auto"/>
          </w:divBdr>
        </w:div>
        <w:div w:id="1125275827">
          <w:marLeft w:val="0"/>
          <w:marRight w:val="0"/>
          <w:marTop w:val="0"/>
          <w:marBottom w:val="0"/>
          <w:divBdr>
            <w:top w:val="none" w:sz="0" w:space="0" w:color="auto"/>
            <w:left w:val="none" w:sz="0" w:space="0" w:color="auto"/>
            <w:bottom w:val="none" w:sz="0" w:space="0" w:color="auto"/>
            <w:right w:val="none" w:sz="0" w:space="0" w:color="auto"/>
          </w:divBdr>
        </w:div>
        <w:div w:id="1128551196">
          <w:marLeft w:val="0"/>
          <w:marRight w:val="0"/>
          <w:marTop w:val="0"/>
          <w:marBottom w:val="0"/>
          <w:divBdr>
            <w:top w:val="none" w:sz="0" w:space="0" w:color="auto"/>
            <w:left w:val="none" w:sz="0" w:space="0" w:color="auto"/>
            <w:bottom w:val="none" w:sz="0" w:space="0" w:color="auto"/>
            <w:right w:val="none" w:sz="0" w:space="0" w:color="auto"/>
          </w:divBdr>
        </w:div>
        <w:div w:id="1179466636">
          <w:marLeft w:val="0"/>
          <w:marRight w:val="0"/>
          <w:marTop w:val="0"/>
          <w:marBottom w:val="0"/>
          <w:divBdr>
            <w:top w:val="none" w:sz="0" w:space="0" w:color="auto"/>
            <w:left w:val="none" w:sz="0" w:space="0" w:color="auto"/>
            <w:bottom w:val="none" w:sz="0" w:space="0" w:color="auto"/>
            <w:right w:val="none" w:sz="0" w:space="0" w:color="auto"/>
          </w:divBdr>
        </w:div>
        <w:div w:id="1200506354">
          <w:marLeft w:val="0"/>
          <w:marRight w:val="0"/>
          <w:marTop w:val="0"/>
          <w:marBottom w:val="0"/>
          <w:divBdr>
            <w:top w:val="none" w:sz="0" w:space="0" w:color="auto"/>
            <w:left w:val="none" w:sz="0" w:space="0" w:color="auto"/>
            <w:bottom w:val="none" w:sz="0" w:space="0" w:color="auto"/>
            <w:right w:val="none" w:sz="0" w:space="0" w:color="auto"/>
          </w:divBdr>
        </w:div>
        <w:div w:id="1260021782">
          <w:marLeft w:val="0"/>
          <w:marRight w:val="0"/>
          <w:marTop w:val="0"/>
          <w:marBottom w:val="0"/>
          <w:divBdr>
            <w:top w:val="none" w:sz="0" w:space="0" w:color="auto"/>
            <w:left w:val="none" w:sz="0" w:space="0" w:color="auto"/>
            <w:bottom w:val="none" w:sz="0" w:space="0" w:color="auto"/>
            <w:right w:val="none" w:sz="0" w:space="0" w:color="auto"/>
          </w:divBdr>
        </w:div>
        <w:div w:id="1268584817">
          <w:marLeft w:val="0"/>
          <w:marRight w:val="0"/>
          <w:marTop w:val="0"/>
          <w:marBottom w:val="0"/>
          <w:divBdr>
            <w:top w:val="none" w:sz="0" w:space="0" w:color="auto"/>
            <w:left w:val="none" w:sz="0" w:space="0" w:color="auto"/>
            <w:bottom w:val="none" w:sz="0" w:space="0" w:color="auto"/>
            <w:right w:val="none" w:sz="0" w:space="0" w:color="auto"/>
          </w:divBdr>
        </w:div>
        <w:div w:id="1352145437">
          <w:marLeft w:val="0"/>
          <w:marRight w:val="0"/>
          <w:marTop w:val="0"/>
          <w:marBottom w:val="0"/>
          <w:divBdr>
            <w:top w:val="none" w:sz="0" w:space="0" w:color="auto"/>
            <w:left w:val="none" w:sz="0" w:space="0" w:color="auto"/>
            <w:bottom w:val="none" w:sz="0" w:space="0" w:color="auto"/>
            <w:right w:val="none" w:sz="0" w:space="0" w:color="auto"/>
          </w:divBdr>
        </w:div>
        <w:div w:id="1379473875">
          <w:marLeft w:val="0"/>
          <w:marRight w:val="0"/>
          <w:marTop w:val="0"/>
          <w:marBottom w:val="0"/>
          <w:divBdr>
            <w:top w:val="none" w:sz="0" w:space="0" w:color="auto"/>
            <w:left w:val="none" w:sz="0" w:space="0" w:color="auto"/>
            <w:bottom w:val="none" w:sz="0" w:space="0" w:color="auto"/>
            <w:right w:val="none" w:sz="0" w:space="0" w:color="auto"/>
          </w:divBdr>
        </w:div>
        <w:div w:id="1407142472">
          <w:marLeft w:val="0"/>
          <w:marRight w:val="0"/>
          <w:marTop w:val="0"/>
          <w:marBottom w:val="0"/>
          <w:divBdr>
            <w:top w:val="none" w:sz="0" w:space="0" w:color="auto"/>
            <w:left w:val="none" w:sz="0" w:space="0" w:color="auto"/>
            <w:bottom w:val="none" w:sz="0" w:space="0" w:color="auto"/>
            <w:right w:val="none" w:sz="0" w:space="0" w:color="auto"/>
          </w:divBdr>
        </w:div>
        <w:div w:id="1411854280">
          <w:marLeft w:val="0"/>
          <w:marRight w:val="0"/>
          <w:marTop w:val="0"/>
          <w:marBottom w:val="0"/>
          <w:divBdr>
            <w:top w:val="none" w:sz="0" w:space="0" w:color="auto"/>
            <w:left w:val="none" w:sz="0" w:space="0" w:color="auto"/>
            <w:bottom w:val="none" w:sz="0" w:space="0" w:color="auto"/>
            <w:right w:val="none" w:sz="0" w:space="0" w:color="auto"/>
          </w:divBdr>
        </w:div>
        <w:div w:id="1459834913">
          <w:marLeft w:val="0"/>
          <w:marRight w:val="0"/>
          <w:marTop w:val="0"/>
          <w:marBottom w:val="0"/>
          <w:divBdr>
            <w:top w:val="none" w:sz="0" w:space="0" w:color="auto"/>
            <w:left w:val="none" w:sz="0" w:space="0" w:color="auto"/>
            <w:bottom w:val="none" w:sz="0" w:space="0" w:color="auto"/>
            <w:right w:val="none" w:sz="0" w:space="0" w:color="auto"/>
          </w:divBdr>
        </w:div>
        <w:div w:id="1489788254">
          <w:marLeft w:val="0"/>
          <w:marRight w:val="0"/>
          <w:marTop w:val="0"/>
          <w:marBottom w:val="0"/>
          <w:divBdr>
            <w:top w:val="none" w:sz="0" w:space="0" w:color="auto"/>
            <w:left w:val="none" w:sz="0" w:space="0" w:color="auto"/>
            <w:bottom w:val="none" w:sz="0" w:space="0" w:color="auto"/>
            <w:right w:val="none" w:sz="0" w:space="0" w:color="auto"/>
          </w:divBdr>
        </w:div>
        <w:div w:id="1516110560">
          <w:marLeft w:val="0"/>
          <w:marRight w:val="0"/>
          <w:marTop w:val="0"/>
          <w:marBottom w:val="0"/>
          <w:divBdr>
            <w:top w:val="none" w:sz="0" w:space="0" w:color="auto"/>
            <w:left w:val="none" w:sz="0" w:space="0" w:color="auto"/>
            <w:bottom w:val="none" w:sz="0" w:space="0" w:color="auto"/>
            <w:right w:val="none" w:sz="0" w:space="0" w:color="auto"/>
          </w:divBdr>
        </w:div>
        <w:div w:id="1552694943">
          <w:marLeft w:val="0"/>
          <w:marRight w:val="0"/>
          <w:marTop w:val="0"/>
          <w:marBottom w:val="0"/>
          <w:divBdr>
            <w:top w:val="none" w:sz="0" w:space="0" w:color="auto"/>
            <w:left w:val="none" w:sz="0" w:space="0" w:color="auto"/>
            <w:bottom w:val="none" w:sz="0" w:space="0" w:color="auto"/>
            <w:right w:val="none" w:sz="0" w:space="0" w:color="auto"/>
          </w:divBdr>
        </w:div>
        <w:div w:id="1564564243">
          <w:marLeft w:val="0"/>
          <w:marRight w:val="0"/>
          <w:marTop w:val="0"/>
          <w:marBottom w:val="0"/>
          <w:divBdr>
            <w:top w:val="none" w:sz="0" w:space="0" w:color="auto"/>
            <w:left w:val="none" w:sz="0" w:space="0" w:color="auto"/>
            <w:bottom w:val="none" w:sz="0" w:space="0" w:color="auto"/>
            <w:right w:val="none" w:sz="0" w:space="0" w:color="auto"/>
          </w:divBdr>
        </w:div>
        <w:div w:id="1616600785">
          <w:marLeft w:val="0"/>
          <w:marRight w:val="0"/>
          <w:marTop w:val="0"/>
          <w:marBottom w:val="0"/>
          <w:divBdr>
            <w:top w:val="none" w:sz="0" w:space="0" w:color="auto"/>
            <w:left w:val="none" w:sz="0" w:space="0" w:color="auto"/>
            <w:bottom w:val="none" w:sz="0" w:space="0" w:color="auto"/>
            <w:right w:val="none" w:sz="0" w:space="0" w:color="auto"/>
          </w:divBdr>
        </w:div>
        <w:div w:id="1668093591">
          <w:marLeft w:val="0"/>
          <w:marRight w:val="0"/>
          <w:marTop w:val="0"/>
          <w:marBottom w:val="0"/>
          <w:divBdr>
            <w:top w:val="none" w:sz="0" w:space="0" w:color="auto"/>
            <w:left w:val="none" w:sz="0" w:space="0" w:color="auto"/>
            <w:bottom w:val="none" w:sz="0" w:space="0" w:color="auto"/>
            <w:right w:val="none" w:sz="0" w:space="0" w:color="auto"/>
          </w:divBdr>
        </w:div>
        <w:div w:id="1673989954">
          <w:marLeft w:val="0"/>
          <w:marRight w:val="0"/>
          <w:marTop w:val="0"/>
          <w:marBottom w:val="0"/>
          <w:divBdr>
            <w:top w:val="none" w:sz="0" w:space="0" w:color="auto"/>
            <w:left w:val="none" w:sz="0" w:space="0" w:color="auto"/>
            <w:bottom w:val="none" w:sz="0" w:space="0" w:color="auto"/>
            <w:right w:val="none" w:sz="0" w:space="0" w:color="auto"/>
          </w:divBdr>
        </w:div>
        <w:div w:id="1725519504">
          <w:marLeft w:val="0"/>
          <w:marRight w:val="0"/>
          <w:marTop w:val="0"/>
          <w:marBottom w:val="0"/>
          <w:divBdr>
            <w:top w:val="none" w:sz="0" w:space="0" w:color="auto"/>
            <w:left w:val="none" w:sz="0" w:space="0" w:color="auto"/>
            <w:bottom w:val="none" w:sz="0" w:space="0" w:color="auto"/>
            <w:right w:val="none" w:sz="0" w:space="0" w:color="auto"/>
          </w:divBdr>
        </w:div>
        <w:div w:id="1744793742">
          <w:marLeft w:val="0"/>
          <w:marRight w:val="0"/>
          <w:marTop w:val="0"/>
          <w:marBottom w:val="0"/>
          <w:divBdr>
            <w:top w:val="none" w:sz="0" w:space="0" w:color="auto"/>
            <w:left w:val="none" w:sz="0" w:space="0" w:color="auto"/>
            <w:bottom w:val="none" w:sz="0" w:space="0" w:color="auto"/>
            <w:right w:val="none" w:sz="0" w:space="0" w:color="auto"/>
          </w:divBdr>
        </w:div>
        <w:div w:id="1853294788">
          <w:marLeft w:val="0"/>
          <w:marRight w:val="0"/>
          <w:marTop w:val="0"/>
          <w:marBottom w:val="0"/>
          <w:divBdr>
            <w:top w:val="none" w:sz="0" w:space="0" w:color="auto"/>
            <w:left w:val="none" w:sz="0" w:space="0" w:color="auto"/>
            <w:bottom w:val="none" w:sz="0" w:space="0" w:color="auto"/>
            <w:right w:val="none" w:sz="0" w:space="0" w:color="auto"/>
          </w:divBdr>
        </w:div>
        <w:div w:id="1888562668">
          <w:marLeft w:val="0"/>
          <w:marRight w:val="0"/>
          <w:marTop w:val="0"/>
          <w:marBottom w:val="0"/>
          <w:divBdr>
            <w:top w:val="none" w:sz="0" w:space="0" w:color="auto"/>
            <w:left w:val="none" w:sz="0" w:space="0" w:color="auto"/>
            <w:bottom w:val="none" w:sz="0" w:space="0" w:color="auto"/>
            <w:right w:val="none" w:sz="0" w:space="0" w:color="auto"/>
          </w:divBdr>
        </w:div>
        <w:div w:id="1928879021">
          <w:marLeft w:val="0"/>
          <w:marRight w:val="0"/>
          <w:marTop w:val="0"/>
          <w:marBottom w:val="0"/>
          <w:divBdr>
            <w:top w:val="none" w:sz="0" w:space="0" w:color="auto"/>
            <w:left w:val="none" w:sz="0" w:space="0" w:color="auto"/>
            <w:bottom w:val="none" w:sz="0" w:space="0" w:color="auto"/>
            <w:right w:val="none" w:sz="0" w:space="0" w:color="auto"/>
          </w:divBdr>
        </w:div>
        <w:div w:id="1931425588">
          <w:marLeft w:val="0"/>
          <w:marRight w:val="0"/>
          <w:marTop w:val="0"/>
          <w:marBottom w:val="0"/>
          <w:divBdr>
            <w:top w:val="none" w:sz="0" w:space="0" w:color="auto"/>
            <w:left w:val="none" w:sz="0" w:space="0" w:color="auto"/>
            <w:bottom w:val="none" w:sz="0" w:space="0" w:color="auto"/>
            <w:right w:val="none" w:sz="0" w:space="0" w:color="auto"/>
          </w:divBdr>
        </w:div>
        <w:div w:id="2118910490">
          <w:marLeft w:val="0"/>
          <w:marRight w:val="0"/>
          <w:marTop w:val="0"/>
          <w:marBottom w:val="0"/>
          <w:divBdr>
            <w:top w:val="none" w:sz="0" w:space="0" w:color="auto"/>
            <w:left w:val="none" w:sz="0" w:space="0" w:color="auto"/>
            <w:bottom w:val="none" w:sz="0" w:space="0" w:color="auto"/>
            <w:right w:val="none" w:sz="0" w:space="0" w:color="auto"/>
          </w:divBdr>
        </w:div>
        <w:div w:id="2132824273">
          <w:marLeft w:val="0"/>
          <w:marRight w:val="0"/>
          <w:marTop w:val="0"/>
          <w:marBottom w:val="0"/>
          <w:divBdr>
            <w:top w:val="none" w:sz="0" w:space="0" w:color="auto"/>
            <w:left w:val="none" w:sz="0" w:space="0" w:color="auto"/>
            <w:bottom w:val="none" w:sz="0" w:space="0" w:color="auto"/>
            <w:right w:val="none" w:sz="0" w:space="0" w:color="auto"/>
          </w:divBdr>
        </w:div>
        <w:div w:id="2147156606">
          <w:marLeft w:val="0"/>
          <w:marRight w:val="0"/>
          <w:marTop w:val="0"/>
          <w:marBottom w:val="0"/>
          <w:divBdr>
            <w:top w:val="none" w:sz="0" w:space="0" w:color="auto"/>
            <w:left w:val="none" w:sz="0" w:space="0" w:color="auto"/>
            <w:bottom w:val="none" w:sz="0" w:space="0" w:color="auto"/>
            <w:right w:val="none" w:sz="0" w:space="0" w:color="auto"/>
          </w:divBdr>
        </w:div>
      </w:divsChild>
    </w:div>
    <w:div w:id="226496096">
      <w:bodyDiv w:val="1"/>
      <w:marLeft w:val="0"/>
      <w:marRight w:val="0"/>
      <w:marTop w:val="0"/>
      <w:marBottom w:val="0"/>
      <w:divBdr>
        <w:top w:val="none" w:sz="0" w:space="0" w:color="auto"/>
        <w:left w:val="none" w:sz="0" w:space="0" w:color="auto"/>
        <w:bottom w:val="none" w:sz="0" w:space="0" w:color="auto"/>
        <w:right w:val="none" w:sz="0" w:space="0" w:color="auto"/>
      </w:divBdr>
    </w:div>
    <w:div w:id="229923283">
      <w:bodyDiv w:val="1"/>
      <w:marLeft w:val="0"/>
      <w:marRight w:val="0"/>
      <w:marTop w:val="0"/>
      <w:marBottom w:val="0"/>
      <w:divBdr>
        <w:top w:val="none" w:sz="0" w:space="0" w:color="auto"/>
        <w:left w:val="none" w:sz="0" w:space="0" w:color="auto"/>
        <w:bottom w:val="none" w:sz="0" w:space="0" w:color="auto"/>
        <w:right w:val="none" w:sz="0" w:space="0" w:color="auto"/>
      </w:divBdr>
    </w:div>
    <w:div w:id="235743794">
      <w:bodyDiv w:val="1"/>
      <w:marLeft w:val="0"/>
      <w:marRight w:val="0"/>
      <w:marTop w:val="0"/>
      <w:marBottom w:val="0"/>
      <w:divBdr>
        <w:top w:val="none" w:sz="0" w:space="0" w:color="auto"/>
        <w:left w:val="none" w:sz="0" w:space="0" w:color="auto"/>
        <w:bottom w:val="none" w:sz="0" w:space="0" w:color="auto"/>
        <w:right w:val="none" w:sz="0" w:space="0" w:color="auto"/>
      </w:divBdr>
    </w:div>
    <w:div w:id="239603075">
      <w:bodyDiv w:val="1"/>
      <w:marLeft w:val="0"/>
      <w:marRight w:val="0"/>
      <w:marTop w:val="0"/>
      <w:marBottom w:val="0"/>
      <w:divBdr>
        <w:top w:val="none" w:sz="0" w:space="0" w:color="auto"/>
        <w:left w:val="none" w:sz="0" w:space="0" w:color="auto"/>
        <w:bottom w:val="none" w:sz="0" w:space="0" w:color="auto"/>
        <w:right w:val="none" w:sz="0" w:space="0" w:color="auto"/>
      </w:divBdr>
    </w:div>
    <w:div w:id="241255445">
      <w:bodyDiv w:val="1"/>
      <w:marLeft w:val="0"/>
      <w:marRight w:val="0"/>
      <w:marTop w:val="0"/>
      <w:marBottom w:val="0"/>
      <w:divBdr>
        <w:top w:val="none" w:sz="0" w:space="0" w:color="auto"/>
        <w:left w:val="none" w:sz="0" w:space="0" w:color="auto"/>
        <w:bottom w:val="none" w:sz="0" w:space="0" w:color="auto"/>
        <w:right w:val="none" w:sz="0" w:space="0" w:color="auto"/>
      </w:divBdr>
    </w:div>
    <w:div w:id="251936804">
      <w:bodyDiv w:val="1"/>
      <w:marLeft w:val="0"/>
      <w:marRight w:val="0"/>
      <w:marTop w:val="0"/>
      <w:marBottom w:val="0"/>
      <w:divBdr>
        <w:top w:val="none" w:sz="0" w:space="0" w:color="auto"/>
        <w:left w:val="none" w:sz="0" w:space="0" w:color="auto"/>
        <w:bottom w:val="none" w:sz="0" w:space="0" w:color="auto"/>
        <w:right w:val="none" w:sz="0" w:space="0" w:color="auto"/>
      </w:divBdr>
    </w:div>
    <w:div w:id="253436761">
      <w:bodyDiv w:val="1"/>
      <w:marLeft w:val="0"/>
      <w:marRight w:val="0"/>
      <w:marTop w:val="0"/>
      <w:marBottom w:val="0"/>
      <w:divBdr>
        <w:top w:val="none" w:sz="0" w:space="0" w:color="auto"/>
        <w:left w:val="none" w:sz="0" w:space="0" w:color="auto"/>
        <w:bottom w:val="none" w:sz="0" w:space="0" w:color="auto"/>
        <w:right w:val="none" w:sz="0" w:space="0" w:color="auto"/>
      </w:divBdr>
    </w:div>
    <w:div w:id="255291206">
      <w:bodyDiv w:val="1"/>
      <w:marLeft w:val="0"/>
      <w:marRight w:val="0"/>
      <w:marTop w:val="0"/>
      <w:marBottom w:val="0"/>
      <w:divBdr>
        <w:top w:val="none" w:sz="0" w:space="0" w:color="auto"/>
        <w:left w:val="none" w:sz="0" w:space="0" w:color="auto"/>
        <w:bottom w:val="none" w:sz="0" w:space="0" w:color="auto"/>
        <w:right w:val="none" w:sz="0" w:space="0" w:color="auto"/>
      </w:divBdr>
    </w:div>
    <w:div w:id="255987924">
      <w:bodyDiv w:val="1"/>
      <w:marLeft w:val="0"/>
      <w:marRight w:val="0"/>
      <w:marTop w:val="0"/>
      <w:marBottom w:val="0"/>
      <w:divBdr>
        <w:top w:val="none" w:sz="0" w:space="0" w:color="auto"/>
        <w:left w:val="none" w:sz="0" w:space="0" w:color="auto"/>
        <w:bottom w:val="none" w:sz="0" w:space="0" w:color="auto"/>
        <w:right w:val="none" w:sz="0" w:space="0" w:color="auto"/>
      </w:divBdr>
    </w:div>
    <w:div w:id="258026148">
      <w:bodyDiv w:val="1"/>
      <w:marLeft w:val="0"/>
      <w:marRight w:val="0"/>
      <w:marTop w:val="0"/>
      <w:marBottom w:val="0"/>
      <w:divBdr>
        <w:top w:val="none" w:sz="0" w:space="0" w:color="auto"/>
        <w:left w:val="none" w:sz="0" w:space="0" w:color="auto"/>
        <w:bottom w:val="none" w:sz="0" w:space="0" w:color="auto"/>
        <w:right w:val="none" w:sz="0" w:space="0" w:color="auto"/>
      </w:divBdr>
    </w:div>
    <w:div w:id="261687246">
      <w:bodyDiv w:val="1"/>
      <w:marLeft w:val="0"/>
      <w:marRight w:val="0"/>
      <w:marTop w:val="0"/>
      <w:marBottom w:val="0"/>
      <w:divBdr>
        <w:top w:val="none" w:sz="0" w:space="0" w:color="auto"/>
        <w:left w:val="none" w:sz="0" w:space="0" w:color="auto"/>
        <w:bottom w:val="none" w:sz="0" w:space="0" w:color="auto"/>
        <w:right w:val="none" w:sz="0" w:space="0" w:color="auto"/>
      </w:divBdr>
    </w:div>
    <w:div w:id="262693327">
      <w:bodyDiv w:val="1"/>
      <w:marLeft w:val="0"/>
      <w:marRight w:val="0"/>
      <w:marTop w:val="0"/>
      <w:marBottom w:val="0"/>
      <w:divBdr>
        <w:top w:val="none" w:sz="0" w:space="0" w:color="auto"/>
        <w:left w:val="none" w:sz="0" w:space="0" w:color="auto"/>
        <w:bottom w:val="none" w:sz="0" w:space="0" w:color="auto"/>
        <w:right w:val="none" w:sz="0" w:space="0" w:color="auto"/>
      </w:divBdr>
    </w:div>
    <w:div w:id="263198752">
      <w:bodyDiv w:val="1"/>
      <w:marLeft w:val="0"/>
      <w:marRight w:val="0"/>
      <w:marTop w:val="0"/>
      <w:marBottom w:val="0"/>
      <w:divBdr>
        <w:top w:val="none" w:sz="0" w:space="0" w:color="auto"/>
        <w:left w:val="none" w:sz="0" w:space="0" w:color="auto"/>
        <w:bottom w:val="none" w:sz="0" w:space="0" w:color="auto"/>
        <w:right w:val="none" w:sz="0" w:space="0" w:color="auto"/>
      </w:divBdr>
    </w:div>
    <w:div w:id="265964788">
      <w:bodyDiv w:val="1"/>
      <w:marLeft w:val="0"/>
      <w:marRight w:val="0"/>
      <w:marTop w:val="0"/>
      <w:marBottom w:val="0"/>
      <w:divBdr>
        <w:top w:val="none" w:sz="0" w:space="0" w:color="auto"/>
        <w:left w:val="none" w:sz="0" w:space="0" w:color="auto"/>
        <w:bottom w:val="none" w:sz="0" w:space="0" w:color="auto"/>
        <w:right w:val="none" w:sz="0" w:space="0" w:color="auto"/>
      </w:divBdr>
    </w:div>
    <w:div w:id="270666660">
      <w:bodyDiv w:val="1"/>
      <w:marLeft w:val="0"/>
      <w:marRight w:val="0"/>
      <w:marTop w:val="0"/>
      <w:marBottom w:val="0"/>
      <w:divBdr>
        <w:top w:val="none" w:sz="0" w:space="0" w:color="auto"/>
        <w:left w:val="none" w:sz="0" w:space="0" w:color="auto"/>
        <w:bottom w:val="none" w:sz="0" w:space="0" w:color="auto"/>
        <w:right w:val="none" w:sz="0" w:space="0" w:color="auto"/>
      </w:divBdr>
    </w:div>
    <w:div w:id="275140009">
      <w:bodyDiv w:val="1"/>
      <w:marLeft w:val="0"/>
      <w:marRight w:val="0"/>
      <w:marTop w:val="0"/>
      <w:marBottom w:val="0"/>
      <w:divBdr>
        <w:top w:val="none" w:sz="0" w:space="0" w:color="auto"/>
        <w:left w:val="none" w:sz="0" w:space="0" w:color="auto"/>
        <w:bottom w:val="none" w:sz="0" w:space="0" w:color="auto"/>
        <w:right w:val="none" w:sz="0" w:space="0" w:color="auto"/>
      </w:divBdr>
    </w:div>
    <w:div w:id="276913443">
      <w:bodyDiv w:val="1"/>
      <w:marLeft w:val="0"/>
      <w:marRight w:val="0"/>
      <w:marTop w:val="0"/>
      <w:marBottom w:val="0"/>
      <w:divBdr>
        <w:top w:val="none" w:sz="0" w:space="0" w:color="auto"/>
        <w:left w:val="none" w:sz="0" w:space="0" w:color="auto"/>
        <w:bottom w:val="none" w:sz="0" w:space="0" w:color="auto"/>
        <w:right w:val="none" w:sz="0" w:space="0" w:color="auto"/>
      </w:divBdr>
    </w:div>
    <w:div w:id="279848216">
      <w:bodyDiv w:val="1"/>
      <w:marLeft w:val="0"/>
      <w:marRight w:val="0"/>
      <w:marTop w:val="0"/>
      <w:marBottom w:val="0"/>
      <w:divBdr>
        <w:top w:val="none" w:sz="0" w:space="0" w:color="auto"/>
        <w:left w:val="none" w:sz="0" w:space="0" w:color="auto"/>
        <w:bottom w:val="none" w:sz="0" w:space="0" w:color="auto"/>
        <w:right w:val="none" w:sz="0" w:space="0" w:color="auto"/>
      </w:divBdr>
    </w:div>
    <w:div w:id="281543717">
      <w:bodyDiv w:val="1"/>
      <w:marLeft w:val="0"/>
      <w:marRight w:val="0"/>
      <w:marTop w:val="0"/>
      <w:marBottom w:val="0"/>
      <w:divBdr>
        <w:top w:val="none" w:sz="0" w:space="0" w:color="auto"/>
        <w:left w:val="none" w:sz="0" w:space="0" w:color="auto"/>
        <w:bottom w:val="none" w:sz="0" w:space="0" w:color="auto"/>
        <w:right w:val="none" w:sz="0" w:space="0" w:color="auto"/>
      </w:divBdr>
    </w:div>
    <w:div w:id="285935297">
      <w:bodyDiv w:val="1"/>
      <w:marLeft w:val="0"/>
      <w:marRight w:val="0"/>
      <w:marTop w:val="0"/>
      <w:marBottom w:val="0"/>
      <w:divBdr>
        <w:top w:val="none" w:sz="0" w:space="0" w:color="auto"/>
        <w:left w:val="none" w:sz="0" w:space="0" w:color="auto"/>
        <w:bottom w:val="none" w:sz="0" w:space="0" w:color="auto"/>
        <w:right w:val="none" w:sz="0" w:space="0" w:color="auto"/>
      </w:divBdr>
    </w:div>
    <w:div w:id="293683431">
      <w:bodyDiv w:val="1"/>
      <w:marLeft w:val="0"/>
      <w:marRight w:val="0"/>
      <w:marTop w:val="0"/>
      <w:marBottom w:val="0"/>
      <w:divBdr>
        <w:top w:val="none" w:sz="0" w:space="0" w:color="auto"/>
        <w:left w:val="none" w:sz="0" w:space="0" w:color="auto"/>
        <w:bottom w:val="none" w:sz="0" w:space="0" w:color="auto"/>
        <w:right w:val="none" w:sz="0" w:space="0" w:color="auto"/>
      </w:divBdr>
    </w:div>
    <w:div w:id="300501344">
      <w:bodyDiv w:val="1"/>
      <w:marLeft w:val="0"/>
      <w:marRight w:val="0"/>
      <w:marTop w:val="0"/>
      <w:marBottom w:val="0"/>
      <w:divBdr>
        <w:top w:val="none" w:sz="0" w:space="0" w:color="auto"/>
        <w:left w:val="none" w:sz="0" w:space="0" w:color="auto"/>
        <w:bottom w:val="none" w:sz="0" w:space="0" w:color="auto"/>
        <w:right w:val="none" w:sz="0" w:space="0" w:color="auto"/>
      </w:divBdr>
    </w:div>
    <w:div w:id="302389545">
      <w:bodyDiv w:val="1"/>
      <w:marLeft w:val="0"/>
      <w:marRight w:val="0"/>
      <w:marTop w:val="0"/>
      <w:marBottom w:val="0"/>
      <w:divBdr>
        <w:top w:val="none" w:sz="0" w:space="0" w:color="auto"/>
        <w:left w:val="none" w:sz="0" w:space="0" w:color="auto"/>
        <w:bottom w:val="none" w:sz="0" w:space="0" w:color="auto"/>
        <w:right w:val="none" w:sz="0" w:space="0" w:color="auto"/>
      </w:divBdr>
    </w:div>
    <w:div w:id="309330356">
      <w:bodyDiv w:val="1"/>
      <w:marLeft w:val="0"/>
      <w:marRight w:val="0"/>
      <w:marTop w:val="0"/>
      <w:marBottom w:val="0"/>
      <w:divBdr>
        <w:top w:val="none" w:sz="0" w:space="0" w:color="auto"/>
        <w:left w:val="none" w:sz="0" w:space="0" w:color="auto"/>
        <w:bottom w:val="none" w:sz="0" w:space="0" w:color="auto"/>
        <w:right w:val="none" w:sz="0" w:space="0" w:color="auto"/>
      </w:divBdr>
    </w:div>
    <w:div w:id="310796725">
      <w:bodyDiv w:val="1"/>
      <w:marLeft w:val="0"/>
      <w:marRight w:val="0"/>
      <w:marTop w:val="0"/>
      <w:marBottom w:val="0"/>
      <w:divBdr>
        <w:top w:val="none" w:sz="0" w:space="0" w:color="auto"/>
        <w:left w:val="none" w:sz="0" w:space="0" w:color="auto"/>
        <w:bottom w:val="none" w:sz="0" w:space="0" w:color="auto"/>
        <w:right w:val="none" w:sz="0" w:space="0" w:color="auto"/>
      </w:divBdr>
    </w:div>
    <w:div w:id="312292805">
      <w:bodyDiv w:val="1"/>
      <w:marLeft w:val="0"/>
      <w:marRight w:val="0"/>
      <w:marTop w:val="0"/>
      <w:marBottom w:val="0"/>
      <w:divBdr>
        <w:top w:val="none" w:sz="0" w:space="0" w:color="auto"/>
        <w:left w:val="none" w:sz="0" w:space="0" w:color="auto"/>
        <w:bottom w:val="none" w:sz="0" w:space="0" w:color="auto"/>
        <w:right w:val="none" w:sz="0" w:space="0" w:color="auto"/>
      </w:divBdr>
    </w:div>
    <w:div w:id="313146890">
      <w:bodyDiv w:val="1"/>
      <w:marLeft w:val="0"/>
      <w:marRight w:val="0"/>
      <w:marTop w:val="0"/>
      <w:marBottom w:val="0"/>
      <w:divBdr>
        <w:top w:val="none" w:sz="0" w:space="0" w:color="auto"/>
        <w:left w:val="none" w:sz="0" w:space="0" w:color="auto"/>
        <w:bottom w:val="none" w:sz="0" w:space="0" w:color="auto"/>
        <w:right w:val="none" w:sz="0" w:space="0" w:color="auto"/>
      </w:divBdr>
    </w:div>
    <w:div w:id="313949740">
      <w:bodyDiv w:val="1"/>
      <w:marLeft w:val="0"/>
      <w:marRight w:val="0"/>
      <w:marTop w:val="0"/>
      <w:marBottom w:val="0"/>
      <w:divBdr>
        <w:top w:val="none" w:sz="0" w:space="0" w:color="auto"/>
        <w:left w:val="none" w:sz="0" w:space="0" w:color="auto"/>
        <w:bottom w:val="none" w:sz="0" w:space="0" w:color="auto"/>
        <w:right w:val="none" w:sz="0" w:space="0" w:color="auto"/>
      </w:divBdr>
    </w:div>
    <w:div w:id="314335312">
      <w:bodyDiv w:val="1"/>
      <w:marLeft w:val="0"/>
      <w:marRight w:val="0"/>
      <w:marTop w:val="0"/>
      <w:marBottom w:val="0"/>
      <w:divBdr>
        <w:top w:val="none" w:sz="0" w:space="0" w:color="auto"/>
        <w:left w:val="none" w:sz="0" w:space="0" w:color="auto"/>
        <w:bottom w:val="none" w:sz="0" w:space="0" w:color="auto"/>
        <w:right w:val="none" w:sz="0" w:space="0" w:color="auto"/>
      </w:divBdr>
    </w:div>
    <w:div w:id="321350893">
      <w:bodyDiv w:val="1"/>
      <w:marLeft w:val="0"/>
      <w:marRight w:val="0"/>
      <w:marTop w:val="0"/>
      <w:marBottom w:val="0"/>
      <w:divBdr>
        <w:top w:val="none" w:sz="0" w:space="0" w:color="auto"/>
        <w:left w:val="none" w:sz="0" w:space="0" w:color="auto"/>
        <w:bottom w:val="none" w:sz="0" w:space="0" w:color="auto"/>
        <w:right w:val="none" w:sz="0" w:space="0" w:color="auto"/>
      </w:divBdr>
    </w:div>
    <w:div w:id="335768467">
      <w:bodyDiv w:val="1"/>
      <w:marLeft w:val="0"/>
      <w:marRight w:val="0"/>
      <w:marTop w:val="0"/>
      <w:marBottom w:val="0"/>
      <w:divBdr>
        <w:top w:val="none" w:sz="0" w:space="0" w:color="auto"/>
        <w:left w:val="none" w:sz="0" w:space="0" w:color="auto"/>
        <w:bottom w:val="none" w:sz="0" w:space="0" w:color="auto"/>
        <w:right w:val="none" w:sz="0" w:space="0" w:color="auto"/>
      </w:divBdr>
    </w:div>
    <w:div w:id="341278504">
      <w:bodyDiv w:val="1"/>
      <w:marLeft w:val="0"/>
      <w:marRight w:val="0"/>
      <w:marTop w:val="0"/>
      <w:marBottom w:val="0"/>
      <w:divBdr>
        <w:top w:val="none" w:sz="0" w:space="0" w:color="auto"/>
        <w:left w:val="none" w:sz="0" w:space="0" w:color="auto"/>
        <w:bottom w:val="none" w:sz="0" w:space="0" w:color="auto"/>
        <w:right w:val="none" w:sz="0" w:space="0" w:color="auto"/>
      </w:divBdr>
    </w:div>
    <w:div w:id="353700204">
      <w:bodyDiv w:val="1"/>
      <w:marLeft w:val="0"/>
      <w:marRight w:val="0"/>
      <w:marTop w:val="0"/>
      <w:marBottom w:val="0"/>
      <w:divBdr>
        <w:top w:val="none" w:sz="0" w:space="0" w:color="auto"/>
        <w:left w:val="none" w:sz="0" w:space="0" w:color="auto"/>
        <w:bottom w:val="none" w:sz="0" w:space="0" w:color="auto"/>
        <w:right w:val="none" w:sz="0" w:space="0" w:color="auto"/>
      </w:divBdr>
    </w:div>
    <w:div w:id="354117031">
      <w:bodyDiv w:val="1"/>
      <w:marLeft w:val="0"/>
      <w:marRight w:val="0"/>
      <w:marTop w:val="0"/>
      <w:marBottom w:val="0"/>
      <w:divBdr>
        <w:top w:val="none" w:sz="0" w:space="0" w:color="auto"/>
        <w:left w:val="none" w:sz="0" w:space="0" w:color="auto"/>
        <w:bottom w:val="none" w:sz="0" w:space="0" w:color="auto"/>
        <w:right w:val="none" w:sz="0" w:space="0" w:color="auto"/>
      </w:divBdr>
    </w:div>
    <w:div w:id="355666979">
      <w:bodyDiv w:val="1"/>
      <w:marLeft w:val="0"/>
      <w:marRight w:val="0"/>
      <w:marTop w:val="0"/>
      <w:marBottom w:val="0"/>
      <w:divBdr>
        <w:top w:val="none" w:sz="0" w:space="0" w:color="auto"/>
        <w:left w:val="none" w:sz="0" w:space="0" w:color="auto"/>
        <w:bottom w:val="none" w:sz="0" w:space="0" w:color="auto"/>
        <w:right w:val="none" w:sz="0" w:space="0" w:color="auto"/>
      </w:divBdr>
    </w:div>
    <w:div w:id="356003002">
      <w:bodyDiv w:val="1"/>
      <w:marLeft w:val="0"/>
      <w:marRight w:val="0"/>
      <w:marTop w:val="0"/>
      <w:marBottom w:val="0"/>
      <w:divBdr>
        <w:top w:val="none" w:sz="0" w:space="0" w:color="auto"/>
        <w:left w:val="none" w:sz="0" w:space="0" w:color="auto"/>
        <w:bottom w:val="none" w:sz="0" w:space="0" w:color="auto"/>
        <w:right w:val="none" w:sz="0" w:space="0" w:color="auto"/>
      </w:divBdr>
    </w:div>
    <w:div w:id="360590342">
      <w:bodyDiv w:val="1"/>
      <w:marLeft w:val="0"/>
      <w:marRight w:val="0"/>
      <w:marTop w:val="0"/>
      <w:marBottom w:val="0"/>
      <w:divBdr>
        <w:top w:val="none" w:sz="0" w:space="0" w:color="auto"/>
        <w:left w:val="none" w:sz="0" w:space="0" w:color="auto"/>
        <w:bottom w:val="none" w:sz="0" w:space="0" w:color="auto"/>
        <w:right w:val="none" w:sz="0" w:space="0" w:color="auto"/>
      </w:divBdr>
    </w:div>
    <w:div w:id="374551884">
      <w:bodyDiv w:val="1"/>
      <w:marLeft w:val="0"/>
      <w:marRight w:val="0"/>
      <w:marTop w:val="0"/>
      <w:marBottom w:val="0"/>
      <w:divBdr>
        <w:top w:val="none" w:sz="0" w:space="0" w:color="auto"/>
        <w:left w:val="none" w:sz="0" w:space="0" w:color="auto"/>
        <w:bottom w:val="none" w:sz="0" w:space="0" w:color="auto"/>
        <w:right w:val="none" w:sz="0" w:space="0" w:color="auto"/>
      </w:divBdr>
    </w:div>
    <w:div w:id="376005254">
      <w:bodyDiv w:val="1"/>
      <w:marLeft w:val="0"/>
      <w:marRight w:val="0"/>
      <w:marTop w:val="0"/>
      <w:marBottom w:val="0"/>
      <w:divBdr>
        <w:top w:val="none" w:sz="0" w:space="0" w:color="auto"/>
        <w:left w:val="none" w:sz="0" w:space="0" w:color="auto"/>
        <w:bottom w:val="none" w:sz="0" w:space="0" w:color="auto"/>
        <w:right w:val="none" w:sz="0" w:space="0" w:color="auto"/>
      </w:divBdr>
    </w:div>
    <w:div w:id="376201934">
      <w:bodyDiv w:val="1"/>
      <w:marLeft w:val="0"/>
      <w:marRight w:val="0"/>
      <w:marTop w:val="0"/>
      <w:marBottom w:val="0"/>
      <w:divBdr>
        <w:top w:val="none" w:sz="0" w:space="0" w:color="auto"/>
        <w:left w:val="none" w:sz="0" w:space="0" w:color="auto"/>
        <w:bottom w:val="none" w:sz="0" w:space="0" w:color="auto"/>
        <w:right w:val="none" w:sz="0" w:space="0" w:color="auto"/>
      </w:divBdr>
    </w:div>
    <w:div w:id="376247336">
      <w:bodyDiv w:val="1"/>
      <w:marLeft w:val="0"/>
      <w:marRight w:val="0"/>
      <w:marTop w:val="0"/>
      <w:marBottom w:val="0"/>
      <w:divBdr>
        <w:top w:val="none" w:sz="0" w:space="0" w:color="auto"/>
        <w:left w:val="none" w:sz="0" w:space="0" w:color="auto"/>
        <w:bottom w:val="none" w:sz="0" w:space="0" w:color="auto"/>
        <w:right w:val="none" w:sz="0" w:space="0" w:color="auto"/>
      </w:divBdr>
    </w:div>
    <w:div w:id="379595665">
      <w:bodyDiv w:val="1"/>
      <w:marLeft w:val="0"/>
      <w:marRight w:val="0"/>
      <w:marTop w:val="0"/>
      <w:marBottom w:val="0"/>
      <w:divBdr>
        <w:top w:val="none" w:sz="0" w:space="0" w:color="auto"/>
        <w:left w:val="none" w:sz="0" w:space="0" w:color="auto"/>
        <w:bottom w:val="none" w:sz="0" w:space="0" w:color="auto"/>
        <w:right w:val="none" w:sz="0" w:space="0" w:color="auto"/>
      </w:divBdr>
    </w:div>
    <w:div w:id="385908073">
      <w:bodyDiv w:val="1"/>
      <w:marLeft w:val="0"/>
      <w:marRight w:val="0"/>
      <w:marTop w:val="0"/>
      <w:marBottom w:val="0"/>
      <w:divBdr>
        <w:top w:val="none" w:sz="0" w:space="0" w:color="auto"/>
        <w:left w:val="none" w:sz="0" w:space="0" w:color="auto"/>
        <w:bottom w:val="none" w:sz="0" w:space="0" w:color="auto"/>
        <w:right w:val="none" w:sz="0" w:space="0" w:color="auto"/>
      </w:divBdr>
    </w:div>
    <w:div w:id="386417445">
      <w:bodyDiv w:val="1"/>
      <w:marLeft w:val="0"/>
      <w:marRight w:val="0"/>
      <w:marTop w:val="0"/>
      <w:marBottom w:val="0"/>
      <w:divBdr>
        <w:top w:val="none" w:sz="0" w:space="0" w:color="auto"/>
        <w:left w:val="none" w:sz="0" w:space="0" w:color="auto"/>
        <w:bottom w:val="none" w:sz="0" w:space="0" w:color="auto"/>
        <w:right w:val="none" w:sz="0" w:space="0" w:color="auto"/>
      </w:divBdr>
    </w:div>
    <w:div w:id="402142588">
      <w:bodyDiv w:val="1"/>
      <w:marLeft w:val="0"/>
      <w:marRight w:val="0"/>
      <w:marTop w:val="0"/>
      <w:marBottom w:val="0"/>
      <w:divBdr>
        <w:top w:val="none" w:sz="0" w:space="0" w:color="auto"/>
        <w:left w:val="none" w:sz="0" w:space="0" w:color="auto"/>
        <w:bottom w:val="none" w:sz="0" w:space="0" w:color="auto"/>
        <w:right w:val="none" w:sz="0" w:space="0" w:color="auto"/>
      </w:divBdr>
    </w:div>
    <w:div w:id="406389688">
      <w:bodyDiv w:val="1"/>
      <w:marLeft w:val="0"/>
      <w:marRight w:val="0"/>
      <w:marTop w:val="0"/>
      <w:marBottom w:val="0"/>
      <w:divBdr>
        <w:top w:val="none" w:sz="0" w:space="0" w:color="auto"/>
        <w:left w:val="none" w:sz="0" w:space="0" w:color="auto"/>
        <w:bottom w:val="none" w:sz="0" w:space="0" w:color="auto"/>
        <w:right w:val="none" w:sz="0" w:space="0" w:color="auto"/>
      </w:divBdr>
    </w:div>
    <w:div w:id="406802186">
      <w:bodyDiv w:val="1"/>
      <w:marLeft w:val="0"/>
      <w:marRight w:val="0"/>
      <w:marTop w:val="0"/>
      <w:marBottom w:val="0"/>
      <w:divBdr>
        <w:top w:val="none" w:sz="0" w:space="0" w:color="auto"/>
        <w:left w:val="none" w:sz="0" w:space="0" w:color="auto"/>
        <w:bottom w:val="none" w:sz="0" w:space="0" w:color="auto"/>
        <w:right w:val="none" w:sz="0" w:space="0" w:color="auto"/>
      </w:divBdr>
    </w:div>
    <w:div w:id="417099168">
      <w:bodyDiv w:val="1"/>
      <w:marLeft w:val="0"/>
      <w:marRight w:val="0"/>
      <w:marTop w:val="0"/>
      <w:marBottom w:val="0"/>
      <w:divBdr>
        <w:top w:val="none" w:sz="0" w:space="0" w:color="auto"/>
        <w:left w:val="none" w:sz="0" w:space="0" w:color="auto"/>
        <w:bottom w:val="none" w:sz="0" w:space="0" w:color="auto"/>
        <w:right w:val="none" w:sz="0" w:space="0" w:color="auto"/>
      </w:divBdr>
    </w:div>
    <w:div w:id="422994299">
      <w:bodyDiv w:val="1"/>
      <w:marLeft w:val="0"/>
      <w:marRight w:val="0"/>
      <w:marTop w:val="0"/>
      <w:marBottom w:val="0"/>
      <w:divBdr>
        <w:top w:val="none" w:sz="0" w:space="0" w:color="auto"/>
        <w:left w:val="none" w:sz="0" w:space="0" w:color="auto"/>
        <w:bottom w:val="none" w:sz="0" w:space="0" w:color="auto"/>
        <w:right w:val="none" w:sz="0" w:space="0" w:color="auto"/>
      </w:divBdr>
    </w:div>
    <w:div w:id="426736750">
      <w:bodyDiv w:val="1"/>
      <w:marLeft w:val="0"/>
      <w:marRight w:val="0"/>
      <w:marTop w:val="0"/>
      <w:marBottom w:val="0"/>
      <w:divBdr>
        <w:top w:val="none" w:sz="0" w:space="0" w:color="auto"/>
        <w:left w:val="none" w:sz="0" w:space="0" w:color="auto"/>
        <w:bottom w:val="none" w:sz="0" w:space="0" w:color="auto"/>
        <w:right w:val="none" w:sz="0" w:space="0" w:color="auto"/>
      </w:divBdr>
    </w:div>
    <w:div w:id="429786173">
      <w:bodyDiv w:val="1"/>
      <w:marLeft w:val="0"/>
      <w:marRight w:val="0"/>
      <w:marTop w:val="0"/>
      <w:marBottom w:val="0"/>
      <w:divBdr>
        <w:top w:val="none" w:sz="0" w:space="0" w:color="auto"/>
        <w:left w:val="none" w:sz="0" w:space="0" w:color="auto"/>
        <w:bottom w:val="none" w:sz="0" w:space="0" w:color="auto"/>
        <w:right w:val="none" w:sz="0" w:space="0" w:color="auto"/>
      </w:divBdr>
    </w:div>
    <w:div w:id="430705141">
      <w:bodyDiv w:val="1"/>
      <w:marLeft w:val="0"/>
      <w:marRight w:val="0"/>
      <w:marTop w:val="0"/>
      <w:marBottom w:val="0"/>
      <w:divBdr>
        <w:top w:val="none" w:sz="0" w:space="0" w:color="auto"/>
        <w:left w:val="none" w:sz="0" w:space="0" w:color="auto"/>
        <w:bottom w:val="none" w:sz="0" w:space="0" w:color="auto"/>
        <w:right w:val="none" w:sz="0" w:space="0" w:color="auto"/>
      </w:divBdr>
    </w:div>
    <w:div w:id="440758604">
      <w:bodyDiv w:val="1"/>
      <w:marLeft w:val="0"/>
      <w:marRight w:val="0"/>
      <w:marTop w:val="0"/>
      <w:marBottom w:val="0"/>
      <w:divBdr>
        <w:top w:val="none" w:sz="0" w:space="0" w:color="auto"/>
        <w:left w:val="none" w:sz="0" w:space="0" w:color="auto"/>
        <w:bottom w:val="none" w:sz="0" w:space="0" w:color="auto"/>
        <w:right w:val="none" w:sz="0" w:space="0" w:color="auto"/>
      </w:divBdr>
    </w:div>
    <w:div w:id="440883030">
      <w:bodyDiv w:val="1"/>
      <w:marLeft w:val="0"/>
      <w:marRight w:val="0"/>
      <w:marTop w:val="0"/>
      <w:marBottom w:val="0"/>
      <w:divBdr>
        <w:top w:val="none" w:sz="0" w:space="0" w:color="auto"/>
        <w:left w:val="none" w:sz="0" w:space="0" w:color="auto"/>
        <w:bottom w:val="none" w:sz="0" w:space="0" w:color="auto"/>
        <w:right w:val="none" w:sz="0" w:space="0" w:color="auto"/>
      </w:divBdr>
    </w:div>
    <w:div w:id="449401630">
      <w:bodyDiv w:val="1"/>
      <w:marLeft w:val="0"/>
      <w:marRight w:val="0"/>
      <w:marTop w:val="0"/>
      <w:marBottom w:val="0"/>
      <w:divBdr>
        <w:top w:val="none" w:sz="0" w:space="0" w:color="auto"/>
        <w:left w:val="none" w:sz="0" w:space="0" w:color="auto"/>
        <w:bottom w:val="none" w:sz="0" w:space="0" w:color="auto"/>
        <w:right w:val="none" w:sz="0" w:space="0" w:color="auto"/>
      </w:divBdr>
    </w:div>
    <w:div w:id="451824447">
      <w:bodyDiv w:val="1"/>
      <w:marLeft w:val="0"/>
      <w:marRight w:val="0"/>
      <w:marTop w:val="0"/>
      <w:marBottom w:val="0"/>
      <w:divBdr>
        <w:top w:val="none" w:sz="0" w:space="0" w:color="auto"/>
        <w:left w:val="none" w:sz="0" w:space="0" w:color="auto"/>
        <w:bottom w:val="none" w:sz="0" w:space="0" w:color="auto"/>
        <w:right w:val="none" w:sz="0" w:space="0" w:color="auto"/>
      </w:divBdr>
    </w:div>
    <w:div w:id="453408276">
      <w:bodyDiv w:val="1"/>
      <w:marLeft w:val="0"/>
      <w:marRight w:val="0"/>
      <w:marTop w:val="0"/>
      <w:marBottom w:val="0"/>
      <w:divBdr>
        <w:top w:val="none" w:sz="0" w:space="0" w:color="auto"/>
        <w:left w:val="none" w:sz="0" w:space="0" w:color="auto"/>
        <w:bottom w:val="none" w:sz="0" w:space="0" w:color="auto"/>
        <w:right w:val="none" w:sz="0" w:space="0" w:color="auto"/>
      </w:divBdr>
    </w:div>
    <w:div w:id="454758641">
      <w:bodyDiv w:val="1"/>
      <w:marLeft w:val="0"/>
      <w:marRight w:val="0"/>
      <w:marTop w:val="0"/>
      <w:marBottom w:val="0"/>
      <w:divBdr>
        <w:top w:val="none" w:sz="0" w:space="0" w:color="auto"/>
        <w:left w:val="none" w:sz="0" w:space="0" w:color="auto"/>
        <w:bottom w:val="none" w:sz="0" w:space="0" w:color="auto"/>
        <w:right w:val="none" w:sz="0" w:space="0" w:color="auto"/>
      </w:divBdr>
    </w:div>
    <w:div w:id="455417544">
      <w:bodyDiv w:val="1"/>
      <w:marLeft w:val="0"/>
      <w:marRight w:val="0"/>
      <w:marTop w:val="0"/>
      <w:marBottom w:val="0"/>
      <w:divBdr>
        <w:top w:val="none" w:sz="0" w:space="0" w:color="auto"/>
        <w:left w:val="none" w:sz="0" w:space="0" w:color="auto"/>
        <w:bottom w:val="none" w:sz="0" w:space="0" w:color="auto"/>
        <w:right w:val="none" w:sz="0" w:space="0" w:color="auto"/>
      </w:divBdr>
    </w:div>
    <w:div w:id="455759356">
      <w:bodyDiv w:val="1"/>
      <w:marLeft w:val="0"/>
      <w:marRight w:val="0"/>
      <w:marTop w:val="0"/>
      <w:marBottom w:val="0"/>
      <w:divBdr>
        <w:top w:val="none" w:sz="0" w:space="0" w:color="auto"/>
        <w:left w:val="none" w:sz="0" w:space="0" w:color="auto"/>
        <w:bottom w:val="none" w:sz="0" w:space="0" w:color="auto"/>
        <w:right w:val="none" w:sz="0" w:space="0" w:color="auto"/>
      </w:divBdr>
    </w:div>
    <w:div w:id="459344683">
      <w:bodyDiv w:val="1"/>
      <w:marLeft w:val="0"/>
      <w:marRight w:val="0"/>
      <w:marTop w:val="0"/>
      <w:marBottom w:val="0"/>
      <w:divBdr>
        <w:top w:val="none" w:sz="0" w:space="0" w:color="auto"/>
        <w:left w:val="none" w:sz="0" w:space="0" w:color="auto"/>
        <w:bottom w:val="none" w:sz="0" w:space="0" w:color="auto"/>
        <w:right w:val="none" w:sz="0" w:space="0" w:color="auto"/>
      </w:divBdr>
    </w:div>
    <w:div w:id="460079494">
      <w:bodyDiv w:val="1"/>
      <w:marLeft w:val="0"/>
      <w:marRight w:val="0"/>
      <w:marTop w:val="0"/>
      <w:marBottom w:val="0"/>
      <w:divBdr>
        <w:top w:val="none" w:sz="0" w:space="0" w:color="auto"/>
        <w:left w:val="none" w:sz="0" w:space="0" w:color="auto"/>
        <w:bottom w:val="none" w:sz="0" w:space="0" w:color="auto"/>
        <w:right w:val="none" w:sz="0" w:space="0" w:color="auto"/>
      </w:divBdr>
    </w:div>
    <w:div w:id="461919789">
      <w:bodyDiv w:val="1"/>
      <w:marLeft w:val="0"/>
      <w:marRight w:val="0"/>
      <w:marTop w:val="0"/>
      <w:marBottom w:val="0"/>
      <w:divBdr>
        <w:top w:val="none" w:sz="0" w:space="0" w:color="auto"/>
        <w:left w:val="none" w:sz="0" w:space="0" w:color="auto"/>
        <w:bottom w:val="none" w:sz="0" w:space="0" w:color="auto"/>
        <w:right w:val="none" w:sz="0" w:space="0" w:color="auto"/>
      </w:divBdr>
    </w:div>
    <w:div w:id="464197831">
      <w:bodyDiv w:val="1"/>
      <w:marLeft w:val="0"/>
      <w:marRight w:val="0"/>
      <w:marTop w:val="0"/>
      <w:marBottom w:val="0"/>
      <w:divBdr>
        <w:top w:val="none" w:sz="0" w:space="0" w:color="auto"/>
        <w:left w:val="none" w:sz="0" w:space="0" w:color="auto"/>
        <w:bottom w:val="none" w:sz="0" w:space="0" w:color="auto"/>
        <w:right w:val="none" w:sz="0" w:space="0" w:color="auto"/>
      </w:divBdr>
    </w:div>
    <w:div w:id="469326733">
      <w:bodyDiv w:val="1"/>
      <w:marLeft w:val="0"/>
      <w:marRight w:val="0"/>
      <w:marTop w:val="0"/>
      <w:marBottom w:val="0"/>
      <w:divBdr>
        <w:top w:val="none" w:sz="0" w:space="0" w:color="auto"/>
        <w:left w:val="none" w:sz="0" w:space="0" w:color="auto"/>
        <w:bottom w:val="none" w:sz="0" w:space="0" w:color="auto"/>
        <w:right w:val="none" w:sz="0" w:space="0" w:color="auto"/>
      </w:divBdr>
    </w:div>
    <w:div w:id="473642080">
      <w:bodyDiv w:val="1"/>
      <w:marLeft w:val="0"/>
      <w:marRight w:val="0"/>
      <w:marTop w:val="0"/>
      <w:marBottom w:val="0"/>
      <w:divBdr>
        <w:top w:val="none" w:sz="0" w:space="0" w:color="auto"/>
        <w:left w:val="none" w:sz="0" w:space="0" w:color="auto"/>
        <w:bottom w:val="none" w:sz="0" w:space="0" w:color="auto"/>
        <w:right w:val="none" w:sz="0" w:space="0" w:color="auto"/>
      </w:divBdr>
    </w:div>
    <w:div w:id="475875402">
      <w:bodyDiv w:val="1"/>
      <w:marLeft w:val="0"/>
      <w:marRight w:val="0"/>
      <w:marTop w:val="0"/>
      <w:marBottom w:val="0"/>
      <w:divBdr>
        <w:top w:val="none" w:sz="0" w:space="0" w:color="auto"/>
        <w:left w:val="none" w:sz="0" w:space="0" w:color="auto"/>
        <w:bottom w:val="none" w:sz="0" w:space="0" w:color="auto"/>
        <w:right w:val="none" w:sz="0" w:space="0" w:color="auto"/>
      </w:divBdr>
    </w:div>
    <w:div w:id="477500319">
      <w:bodyDiv w:val="1"/>
      <w:marLeft w:val="0"/>
      <w:marRight w:val="0"/>
      <w:marTop w:val="0"/>
      <w:marBottom w:val="0"/>
      <w:divBdr>
        <w:top w:val="none" w:sz="0" w:space="0" w:color="auto"/>
        <w:left w:val="none" w:sz="0" w:space="0" w:color="auto"/>
        <w:bottom w:val="none" w:sz="0" w:space="0" w:color="auto"/>
        <w:right w:val="none" w:sz="0" w:space="0" w:color="auto"/>
      </w:divBdr>
    </w:div>
    <w:div w:id="480390385">
      <w:bodyDiv w:val="1"/>
      <w:marLeft w:val="0"/>
      <w:marRight w:val="0"/>
      <w:marTop w:val="0"/>
      <w:marBottom w:val="0"/>
      <w:divBdr>
        <w:top w:val="none" w:sz="0" w:space="0" w:color="auto"/>
        <w:left w:val="none" w:sz="0" w:space="0" w:color="auto"/>
        <w:bottom w:val="none" w:sz="0" w:space="0" w:color="auto"/>
        <w:right w:val="none" w:sz="0" w:space="0" w:color="auto"/>
      </w:divBdr>
    </w:div>
    <w:div w:id="484125484">
      <w:bodyDiv w:val="1"/>
      <w:marLeft w:val="0"/>
      <w:marRight w:val="0"/>
      <w:marTop w:val="0"/>
      <w:marBottom w:val="0"/>
      <w:divBdr>
        <w:top w:val="none" w:sz="0" w:space="0" w:color="auto"/>
        <w:left w:val="none" w:sz="0" w:space="0" w:color="auto"/>
        <w:bottom w:val="none" w:sz="0" w:space="0" w:color="auto"/>
        <w:right w:val="none" w:sz="0" w:space="0" w:color="auto"/>
      </w:divBdr>
    </w:div>
    <w:div w:id="486825550">
      <w:bodyDiv w:val="1"/>
      <w:marLeft w:val="0"/>
      <w:marRight w:val="0"/>
      <w:marTop w:val="0"/>
      <w:marBottom w:val="0"/>
      <w:divBdr>
        <w:top w:val="none" w:sz="0" w:space="0" w:color="auto"/>
        <w:left w:val="none" w:sz="0" w:space="0" w:color="auto"/>
        <w:bottom w:val="none" w:sz="0" w:space="0" w:color="auto"/>
        <w:right w:val="none" w:sz="0" w:space="0" w:color="auto"/>
      </w:divBdr>
    </w:div>
    <w:div w:id="490756480">
      <w:bodyDiv w:val="1"/>
      <w:marLeft w:val="0"/>
      <w:marRight w:val="0"/>
      <w:marTop w:val="0"/>
      <w:marBottom w:val="0"/>
      <w:divBdr>
        <w:top w:val="none" w:sz="0" w:space="0" w:color="auto"/>
        <w:left w:val="none" w:sz="0" w:space="0" w:color="auto"/>
        <w:bottom w:val="none" w:sz="0" w:space="0" w:color="auto"/>
        <w:right w:val="none" w:sz="0" w:space="0" w:color="auto"/>
      </w:divBdr>
    </w:div>
    <w:div w:id="502015523">
      <w:bodyDiv w:val="1"/>
      <w:marLeft w:val="0"/>
      <w:marRight w:val="0"/>
      <w:marTop w:val="0"/>
      <w:marBottom w:val="0"/>
      <w:divBdr>
        <w:top w:val="none" w:sz="0" w:space="0" w:color="auto"/>
        <w:left w:val="none" w:sz="0" w:space="0" w:color="auto"/>
        <w:bottom w:val="none" w:sz="0" w:space="0" w:color="auto"/>
        <w:right w:val="none" w:sz="0" w:space="0" w:color="auto"/>
      </w:divBdr>
    </w:div>
    <w:div w:id="511140655">
      <w:bodyDiv w:val="1"/>
      <w:marLeft w:val="0"/>
      <w:marRight w:val="0"/>
      <w:marTop w:val="0"/>
      <w:marBottom w:val="0"/>
      <w:divBdr>
        <w:top w:val="none" w:sz="0" w:space="0" w:color="auto"/>
        <w:left w:val="none" w:sz="0" w:space="0" w:color="auto"/>
        <w:bottom w:val="none" w:sz="0" w:space="0" w:color="auto"/>
        <w:right w:val="none" w:sz="0" w:space="0" w:color="auto"/>
      </w:divBdr>
    </w:div>
    <w:div w:id="526212592">
      <w:bodyDiv w:val="1"/>
      <w:marLeft w:val="0"/>
      <w:marRight w:val="0"/>
      <w:marTop w:val="0"/>
      <w:marBottom w:val="0"/>
      <w:divBdr>
        <w:top w:val="none" w:sz="0" w:space="0" w:color="auto"/>
        <w:left w:val="none" w:sz="0" w:space="0" w:color="auto"/>
        <w:bottom w:val="none" w:sz="0" w:space="0" w:color="auto"/>
        <w:right w:val="none" w:sz="0" w:space="0" w:color="auto"/>
      </w:divBdr>
    </w:div>
    <w:div w:id="528301027">
      <w:bodyDiv w:val="1"/>
      <w:marLeft w:val="0"/>
      <w:marRight w:val="0"/>
      <w:marTop w:val="0"/>
      <w:marBottom w:val="0"/>
      <w:divBdr>
        <w:top w:val="none" w:sz="0" w:space="0" w:color="auto"/>
        <w:left w:val="none" w:sz="0" w:space="0" w:color="auto"/>
        <w:bottom w:val="none" w:sz="0" w:space="0" w:color="auto"/>
        <w:right w:val="none" w:sz="0" w:space="0" w:color="auto"/>
      </w:divBdr>
    </w:div>
    <w:div w:id="529148471">
      <w:bodyDiv w:val="1"/>
      <w:marLeft w:val="0"/>
      <w:marRight w:val="0"/>
      <w:marTop w:val="0"/>
      <w:marBottom w:val="0"/>
      <w:divBdr>
        <w:top w:val="none" w:sz="0" w:space="0" w:color="auto"/>
        <w:left w:val="none" w:sz="0" w:space="0" w:color="auto"/>
        <w:bottom w:val="none" w:sz="0" w:space="0" w:color="auto"/>
        <w:right w:val="none" w:sz="0" w:space="0" w:color="auto"/>
      </w:divBdr>
    </w:div>
    <w:div w:id="529218741">
      <w:bodyDiv w:val="1"/>
      <w:marLeft w:val="0"/>
      <w:marRight w:val="0"/>
      <w:marTop w:val="0"/>
      <w:marBottom w:val="0"/>
      <w:divBdr>
        <w:top w:val="none" w:sz="0" w:space="0" w:color="auto"/>
        <w:left w:val="none" w:sz="0" w:space="0" w:color="auto"/>
        <w:bottom w:val="none" w:sz="0" w:space="0" w:color="auto"/>
        <w:right w:val="none" w:sz="0" w:space="0" w:color="auto"/>
      </w:divBdr>
    </w:div>
    <w:div w:id="535047926">
      <w:bodyDiv w:val="1"/>
      <w:marLeft w:val="0"/>
      <w:marRight w:val="0"/>
      <w:marTop w:val="0"/>
      <w:marBottom w:val="0"/>
      <w:divBdr>
        <w:top w:val="none" w:sz="0" w:space="0" w:color="auto"/>
        <w:left w:val="none" w:sz="0" w:space="0" w:color="auto"/>
        <w:bottom w:val="none" w:sz="0" w:space="0" w:color="auto"/>
        <w:right w:val="none" w:sz="0" w:space="0" w:color="auto"/>
      </w:divBdr>
    </w:div>
    <w:div w:id="539051960">
      <w:bodyDiv w:val="1"/>
      <w:marLeft w:val="0"/>
      <w:marRight w:val="0"/>
      <w:marTop w:val="0"/>
      <w:marBottom w:val="0"/>
      <w:divBdr>
        <w:top w:val="none" w:sz="0" w:space="0" w:color="auto"/>
        <w:left w:val="none" w:sz="0" w:space="0" w:color="auto"/>
        <w:bottom w:val="none" w:sz="0" w:space="0" w:color="auto"/>
        <w:right w:val="none" w:sz="0" w:space="0" w:color="auto"/>
      </w:divBdr>
    </w:div>
    <w:div w:id="540754314">
      <w:bodyDiv w:val="1"/>
      <w:marLeft w:val="0"/>
      <w:marRight w:val="0"/>
      <w:marTop w:val="0"/>
      <w:marBottom w:val="0"/>
      <w:divBdr>
        <w:top w:val="none" w:sz="0" w:space="0" w:color="auto"/>
        <w:left w:val="none" w:sz="0" w:space="0" w:color="auto"/>
        <w:bottom w:val="none" w:sz="0" w:space="0" w:color="auto"/>
        <w:right w:val="none" w:sz="0" w:space="0" w:color="auto"/>
      </w:divBdr>
    </w:div>
    <w:div w:id="545869914">
      <w:bodyDiv w:val="1"/>
      <w:marLeft w:val="0"/>
      <w:marRight w:val="0"/>
      <w:marTop w:val="0"/>
      <w:marBottom w:val="0"/>
      <w:divBdr>
        <w:top w:val="none" w:sz="0" w:space="0" w:color="auto"/>
        <w:left w:val="none" w:sz="0" w:space="0" w:color="auto"/>
        <w:bottom w:val="none" w:sz="0" w:space="0" w:color="auto"/>
        <w:right w:val="none" w:sz="0" w:space="0" w:color="auto"/>
      </w:divBdr>
    </w:div>
    <w:div w:id="548036733">
      <w:bodyDiv w:val="1"/>
      <w:marLeft w:val="0"/>
      <w:marRight w:val="0"/>
      <w:marTop w:val="0"/>
      <w:marBottom w:val="0"/>
      <w:divBdr>
        <w:top w:val="none" w:sz="0" w:space="0" w:color="auto"/>
        <w:left w:val="none" w:sz="0" w:space="0" w:color="auto"/>
        <w:bottom w:val="none" w:sz="0" w:space="0" w:color="auto"/>
        <w:right w:val="none" w:sz="0" w:space="0" w:color="auto"/>
      </w:divBdr>
    </w:div>
    <w:div w:id="554703373">
      <w:bodyDiv w:val="1"/>
      <w:marLeft w:val="0"/>
      <w:marRight w:val="0"/>
      <w:marTop w:val="0"/>
      <w:marBottom w:val="0"/>
      <w:divBdr>
        <w:top w:val="none" w:sz="0" w:space="0" w:color="auto"/>
        <w:left w:val="none" w:sz="0" w:space="0" w:color="auto"/>
        <w:bottom w:val="none" w:sz="0" w:space="0" w:color="auto"/>
        <w:right w:val="none" w:sz="0" w:space="0" w:color="auto"/>
      </w:divBdr>
    </w:div>
    <w:div w:id="558170290">
      <w:bodyDiv w:val="1"/>
      <w:marLeft w:val="0"/>
      <w:marRight w:val="0"/>
      <w:marTop w:val="0"/>
      <w:marBottom w:val="0"/>
      <w:divBdr>
        <w:top w:val="none" w:sz="0" w:space="0" w:color="auto"/>
        <w:left w:val="none" w:sz="0" w:space="0" w:color="auto"/>
        <w:bottom w:val="none" w:sz="0" w:space="0" w:color="auto"/>
        <w:right w:val="none" w:sz="0" w:space="0" w:color="auto"/>
      </w:divBdr>
    </w:div>
    <w:div w:id="564073752">
      <w:bodyDiv w:val="1"/>
      <w:marLeft w:val="0"/>
      <w:marRight w:val="0"/>
      <w:marTop w:val="0"/>
      <w:marBottom w:val="0"/>
      <w:divBdr>
        <w:top w:val="none" w:sz="0" w:space="0" w:color="auto"/>
        <w:left w:val="none" w:sz="0" w:space="0" w:color="auto"/>
        <w:bottom w:val="none" w:sz="0" w:space="0" w:color="auto"/>
        <w:right w:val="none" w:sz="0" w:space="0" w:color="auto"/>
      </w:divBdr>
    </w:div>
    <w:div w:id="573245775">
      <w:bodyDiv w:val="1"/>
      <w:marLeft w:val="0"/>
      <w:marRight w:val="0"/>
      <w:marTop w:val="0"/>
      <w:marBottom w:val="0"/>
      <w:divBdr>
        <w:top w:val="none" w:sz="0" w:space="0" w:color="auto"/>
        <w:left w:val="none" w:sz="0" w:space="0" w:color="auto"/>
        <w:bottom w:val="none" w:sz="0" w:space="0" w:color="auto"/>
        <w:right w:val="none" w:sz="0" w:space="0" w:color="auto"/>
      </w:divBdr>
    </w:div>
    <w:div w:id="573391507">
      <w:bodyDiv w:val="1"/>
      <w:marLeft w:val="0"/>
      <w:marRight w:val="0"/>
      <w:marTop w:val="0"/>
      <w:marBottom w:val="0"/>
      <w:divBdr>
        <w:top w:val="none" w:sz="0" w:space="0" w:color="auto"/>
        <w:left w:val="none" w:sz="0" w:space="0" w:color="auto"/>
        <w:bottom w:val="none" w:sz="0" w:space="0" w:color="auto"/>
        <w:right w:val="none" w:sz="0" w:space="0" w:color="auto"/>
      </w:divBdr>
    </w:div>
    <w:div w:id="573899756">
      <w:bodyDiv w:val="1"/>
      <w:marLeft w:val="0"/>
      <w:marRight w:val="0"/>
      <w:marTop w:val="0"/>
      <w:marBottom w:val="0"/>
      <w:divBdr>
        <w:top w:val="none" w:sz="0" w:space="0" w:color="auto"/>
        <w:left w:val="none" w:sz="0" w:space="0" w:color="auto"/>
        <w:bottom w:val="none" w:sz="0" w:space="0" w:color="auto"/>
        <w:right w:val="none" w:sz="0" w:space="0" w:color="auto"/>
      </w:divBdr>
    </w:div>
    <w:div w:id="574238847">
      <w:bodyDiv w:val="1"/>
      <w:marLeft w:val="0"/>
      <w:marRight w:val="0"/>
      <w:marTop w:val="0"/>
      <w:marBottom w:val="0"/>
      <w:divBdr>
        <w:top w:val="none" w:sz="0" w:space="0" w:color="auto"/>
        <w:left w:val="none" w:sz="0" w:space="0" w:color="auto"/>
        <w:bottom w:val="none" w:sz="0" w:space="0" w:color="auto"/>
        <w:right w:val="none" w:sz="0" w:space="0" w:color="auto"/>
      </w:divBdr>
    </w:div>
    <w:div w:id="581381148">
      <w:bodyDiv w:val="1"/>
      <w:marLeft w:val="0"/>
      <w:marRight w:val="0"/>
      <w:marTop w:val="0"/>
      <w:marBottom w:val="0"/>
      <w:divBdr>
        <w:top w:val="none" w:sz="0" w:space="0" w:color="auto"/>
        <w:left w:val="none" w:sz="0" w:space="0" w:color="auto"/>
        <w:bottom w:val="none" w:sz="0" w:space="0" w:color="auto"/>
        <w:right w:val="none" w:sz="0" w:space="0" w:color="auto"/>
      </w:divBdr>
    </w:div>
    <w:div w:id="583493759">
      <w:bodyDiv w:val="1"/>
      <w:marLeft w:val="0"/>
      <w:marRight w:val="0"/>
      <w:marTop w:val="0"/>
      <w:marBottom w:val="0"/>
      <w:divBdr>
        <w:top w:val="none" w:sz="0" w:space="0" w:color="auto"/>
        <w:left w:val="none" w:sz="0" w:space="0" w:color="auto"/>
        <w:bottom w:val="none" w:sz="0" w:space="0" w:color="auto"/>
        <w:right w:val="none" w:sz="0" w:space="0" w:color="auto"/>
      </w:divBdr>
    </w:div>
    <w:div w:id="586813685">
      <w:bodyDiv w:val="1"/>
      <w:marLeft w:val="0"/>
      <w:marRight w:val="0"/>
      <w:marTop w:val="0"/>
      <w:marBottom w:val="0"/>
      <w:divBdr>
        <w:top w:val="none" w:sz="0" w:space="0" w:color="auto"/>
        <w:left w:val="none" w:sz="0" w:space="0" w:color="auto"/>
        <w:bottom w:val="none" w:sz="0" w:space="0" w:color="auto"/>
        <w:right w:val="none" w:sz="0" w:space="0" w:color="auto"/>
      </w:divBdr>
    </w:div>
    <w:div w:id="587545906">
      <w:bodyDiv w:val="1"/>
      <w:marLeft w:val="0"/>
      <w:marRight w:val="0"/>
      <w:marTop w:val="0"/>
      <w:marBottom w:val="0"/>
      <w:divBdr>
        <w:top w:val="none" w:sz="0" w:space="0" w:color="auto"/>
        <w:left w:val="none" w:sz="0" w:space="0" w:color="auto"/>
        <w:bottom w:val="none" w:sz="0" w:space="0" w:color="auto"/>
        <w:right w:val="none" w:sz="0" w:space="0" w:color="auto"/>
      </w:divBdr>
    </w:div>
    <w:div w:id="592280886">
      <w:bodyDiv w:val="1"/>
      <w:marLeft w:val="0"/>
      <w:marRight w:val="0"/>
      <w:marTop w:val="0"/>
      <w:marBottom w:val="0"/>
      <w:divBdr>
        <w:top w:val="none" w:sz="0" w:space="0" w:color="auto"/>
        <w:left w:val="none" w:sz="0" w:space="0" w:color="auto"/>
        <w:bottom w:val="none" w:sz="0" w:space="0" w:color="auto"/>
        <w:right w:val="none" w:sz="0" w:space="0" w:color="auto"/>
      </w:divBdr>
    </w:div>
    <w:div w:id="604769729">
      <w:bodyDiv w:val="1"/>
      <w:marLeft w:val="0"/>
      <w:marRight w:val="0"/>
      <w:marTop w:val="0"/>
      <w:marBottom w:val="0"/>
      <w:divBdr>
        <w:top w:val="none" w:sz="0" w:space="0" w:color="auto"/>
        <w:left w:val="none" w:sz="0" w:space="0" w:color="auto"/>
        <w:bottom w:val="none" w:sz="0" w:space="0" w:color="auto"/>
        <w:right w:val="none" w:sz="0" w:space="0" w:color="auto"/>
      </w:divBdr>
    </w:div>
    <w:div w:id="605189047">
      <w:bodyDiv w:val="1"/>
      <w:marLeft w:val="0"/>
      <w:marRight w:val="0"/>
      <w:marTop w:val="0"/>
      <w:marBottom w:val="0"/>
      <w:divBdr>
        <w:top w:val="none" w:sz="0" w:space="0" w:color="auto"/>
        <w:left w:val="none" w:sz="0" w:space="0" w:color="auto"/>
        <w:bottom w:val="none" w:sz="0" w:space="0" w:color="auto"/>
        <w:right w:val="none" w:sz="0" w:space="0" w:color="auto"/>
      </w:divBdr>
    </w:div>
    <w:div w:id="607004534">
      <w:bodyDiv w:val="1"/>
      <w:marLeft w:val="0"/>
      <w:marRight w:val="0"/>
      <w:marTop w:val="0"/>
      <w:marBottom w:val="0"/>
      <w:divBdr>
        <w:top w:val="none" w:sz="0" w:space="0" w:color="auto"/>
        <w:left w:val="none" w:sz="0" w:space="0" w:color="auto"/>
        <w:bottom w:val="none" w:sz="0" w:space="0" w:color="auto"/>
        <w:right w:val="none" w:sz="0" w:space="0" w:color="auto"/>
      </w:divBdr>
    </w:div>
    <w:div w:id="610286670">
      <w:bodyDiv w:val="1"/>
      <w:marLeft w:val="0"/>
      <w:marRight w:val="0"/>
      <w:marTop w:val="0"/>
      <w:marBottom w:val="0"/>
      <w:divBdr>
        <w:top w:val="none" w:sz="0" w:space="0" w:color="auto"/>
        <w:left w:val="none" w:sz="0" w:space="0" w:color="auto"/>
        <w:bottom w:val="none" w:sz="0" w:space="0" w:color="auto"/>
        <w:right w:val="none" w:sz="0" w:space="0" w:color="auto"/>
      </w:divBdr>
      <w:divsChild>
        <w:div w:id="2827011">
          <w:marLeft w:val="0"/>
          <w:marRight w:val="0"/>
          <w:marTop w:val="0"/>
          <w:marBottom w:val="0"/>
          <w:divBdr>
            <w:top w:val="none" w:sz="0" w:space="0" w:color="auto"/>
            <w:left w:val="none" w:sz="0" w:space="0" w:color="auto"/>
            <w:bottom w:val="none" w:sz="0" w:space="0" w:color="auto"/>
            <w:right w:val="none" w:sz="0" w:space="0" w:color="auto"/>
          </w:divBdr>
        </w:div>
        <w:div w:id="50352301">
          <w:marLeft w:val="0"/>
          <w:marRight w:val="0"/>
          <w:marTop w:val="0"/>
          <w:marBottom w:val="0"/>
          <w:divBdr>
            <w:top w:val="none" w:sz="0" w:space="0" w:color="auto"/>
            <w:left w:val="none" w:sz="0" w:space="0" w:color="auto"/>
            <w:bottom w:val="none" w:sz="0" w:space="0" w:color="auto"/>
            <w:right w:val="none" w:sz="0" w:space="0" w:color="auto"/>
          </w:divBdr>
        </w:div>
        <w:div w:id="72357948">
          <w:marLeft w:val="0"/>
          <w:marRight w:val="0"/>
          <w:marTop w:val="0"/>
          <w:marBottom w:val="0"/>
          <w:divBdr>
            <w:top w:val="none" w:sz="0" w:space="0" w:color="auto"/>
            <w:left w:val="none" w:sz="0" w:space="0" w:color="auto"/>
            <w:bottom w:val="none" w:sz="0" w:space="0" w:color="auto"/>
            <w:right w:val="none" w:sz="0" w:space="0" w:color="auto"/>
          </w:divBdr>
        </w:div>
        <w:div w:id="198932220">
          <w:marLeft w:val="0"/>
          <w:marRight w:val="0"/>
          <w:marTop w:val="0"/>
          <w:marBottom w:val="0"/>
          <w:divBdr>
            <w:top w:val="none" w:sz="0" w:space="0" w:color="auto"/>
            <w:left w:val="none" w:sz="0" w:space="0" w:color="auto"/>
            <w:bottom w:val="none" w:sz="0" w:space="0" w:color="auto"/>
            <w:right w:val="none" w:sz="0" w:space="0" w:color="auto"/>
          </w:divBdr>
        </w:div>
        <w:div w:id="212468757">
          <w:marLeft w:val="0"/>
          <w:marRight w:val="0"/>
          <w:marTop w:val="0"/>
          <w:marBottom w:val="0"/>
          <w:divBdr>
            <w:top w:val="none" w:sz="0" w:space="0" w:color="auto"/>
            <w:left w:val="none" w:sz="0" w:space="0" w:color="auto"/>
            <w:bottom w:val="none" w:sz="0" w:space="0" w:color="auto"/>
            <w:right w:val="none" w:sz="0" w:space="0" w:color="auto"/>
          </w:divBdr>
        </w:div>
        <w:div w:id="333264585">
          <w:marLeft w:val="0"/>
          <w:marRight w:val="0"/>
          <w:marTop w:val="0"/>
          <w:marBottom w:val="0"/>
          <w:divBdr>
            <w:top w:val="none" w:sz="0" w:space="0" w:color="auto"/>
            <w:left w:val="none" w:sz="0" w:space="0" w:color="auto"/>
            <w:bottom w:val="none" w:sz="0" w:space="0" w:color="auto"/>
            <w:right w:val="none" w:sz="0" w:space="0" w:color="auto"/>
          </w:divBdr>
        </w:div>
        <w:div w:id="333655557">
          <w:marLeft w:val="0"/>
          <w:marRight w:val="0"/>
          <w:marTop w:val="0"/>
          <w:marBottom w:val="0"/>
          <w:divBdr>
            <w:top w:val="none" w:sz="0" w:space="0" w:color="auto"/>
            <w:left w:val="none" w:sz="0" w:space="0" w:color="auto"/>
            <w:bottom w:val="none" w:sz="0" w:space="0" w:color="auto"/>
            <w:right w:val="none" w:sz="0" w:space="0" w:color="auto"/>
          </w:divBdr>
        </w:div>
        <w:div w:id="335886241">
          <w:marLeft w:val="0"/>
          <w:marRight w:val="0"/>
          <w:marTop w:val="0"/>
          <w:marBottom w:val="0"/>
          <w:divBdr>
            <w:top w:val="none" w:sz="0" w:space="0" w:color="auto"/>
            <w:left w:val="none" w:sz="0" w:space="0" w:color="auto"/>
            <w:bottom w:val="none" w:sz="0" w:space="0" w:color="auto"/>
            <w:right w:val="none" w:sz="0" w:space="0" w:color="auto"/>
          </w:divBdr>
        </w:div>
        <w:div w:id="339045298">
          <w:marLeft w:val="0"/>
          <w:marRight w:val="0"/>
          <w:marTop w:val="0"/>
          <w:marBottom w:val="0"/>
          <w:divBdr>
            <w:top w:val="none" w:sz="0" w:space="0" w:color="auto"/>
            <w:left w:val="none" w:sz="0" w:space="0" w:color="auto"/>
            <w:bottom w:val="none" w:sz="0" w:space="0" w:color="auto"/>
            <w:right w:val="none" w:sz="0" w:space="0" w:color="auto"/>
          </w:divBdr>
        </w:div>
        <w:div w:id="369495604">
          <w:marLeft w:val="0"/>
          <w:marRight w:val="0"/>
          <w:marTop w:val="0"/>
          <w:marBottom w:val="0"/>
          <w:divBdr>
            <w:top w:val="none" w:sz="0" w:space="0" w:color="auto"/>
            <w:left w:val="none" w:sz="0" w:space="0" w:color="auto"/>
            <w:bottom w:val="none" w:sz="0" w:space="0" w:color="auto"/>
            <w:right w:val="none" w:sz="0" w:space="0" w:color="auto"/>
          </w:divBdr>
        </w:div>
        <w:div w:id="407463982">
          <w:marLeft w:val="0"/>
          <w:marRight w:val="0"/>
          <w:marTop w:val="0"/>
          <w:marBottom w:val="0"/>
          <w:divBdr>
            <w:top w:val="none" w:sz="0" w:space="0" w:color="auto"/>
            <w:left w:val="none" w:sz="0" w:space="0" w:color="auto"/>
            <w:bottom w:val="none" w:sz="0" w:space="0" w:color="auto"/>
            <w:right w:val="none" w:sz="0" w:space="0" w:color="auto"/>
          </w:divBdr>
        </w:div>
        <w:div w:id="470371737">
          <w:marLeft w:val="0"/>
          <w:marRight w:val="0"/>
          <w:marTop w:val="0"/>
          <w:marBottom w:val="0"/>
          <w:divBdr>
            <w:top w:val="none" w:sz="0" w:space="0" w:color="auto"/>
            <w:left w:val="none" w:sz="0" w:space="0" w:color="auto"/>
            <w:bottom w:val="none" w:sz="0" w:space="0" w:color="auto"/>
            <w:right w:val="none" w:sz="0" w:space="0" w:color="auto"/>
          </w:divBdr>
        </w:div>
        <w:div w:id="496380536">
          <w:marLeft w:val="0"/>
          <w:marRight w:val="0"/>
          <w:marTop w:val="0"/>
          <w:marBottom w:val="0"/>
          <w:divBdr>
            <w:top w:val="none" w:sz="0" w:space="0" w:color="auto"/>
            <w:left w:val="none" w:sz="0" w:space="0" w:color="auto"/>
            <w:bottom w:val="none" w:sz="0" w:space="0" w:color="auto"/>
            <w:right w:val="none" w:sz="0" w:space="0" w:color="auto"/>
          </w:divBdr>
        </w:div>
        <w:div w:id="503740077">
          <w:marLeft w:val="0"/>
          <w:marRight w:val="0"/>
          <w:marTop w:val="0"/>
          <w:marBottom w:val="0"/>
          <w:divBdr>
            <w:top w:val="none" w:sz="0" w:space="0" w:color="auto"/>
            <w:left w:val="none" w:sz="0" w:space="0" w:color="auto"/>
            <w:bottom w:val="none" w:sz="0" w:space="0" w:color="auto"/>
            <w:right w:val="none" w:sz="0" w:space="0" w:color="auto"/>
          </w:divBdr>
        </w:div>
        <w:div w:id="516969086">
          <w:marLeft w:val="0"/>
          <w:marRight w:val="0"/>
          <w:marTop w:val="0"/>
          <w:marBottom w:val="0"/>
          <w:divBdr>
            <w:top w:val="none" w:sz="0" w:space="0" w:color="auto"/>
            <w:left w:val="none" w:sz="0" w:space="0" w:color="auto"/>
            <w:bottom w:val="none" w:sz="0" w:space="0" w:color="auto"/>
            <w:right w:val="none" w:sz="0" w:space="0" w:color="auto"/>
          </w:divBdr>
        </w:div>
        <w:div w:id="553086642">
          <w:marLeft w:val="0"/>
          <w:marRight w:val="0"/>
          <w:marTop w:val="0"/>
          <w:marBottom w:val="0"/>
          <w:divBdr>
            <w:top w:val="none" w:sz="0" w:space="0" w:color="auto"/>
            <w:left w:val="none" w:sz="0" w:space="0" w:color="auto"/>
            <w:bottom w:val="none" w:sz="0" w:space="0" w:color="auto"/>
            <w:right w:val="none" w:sz="0" w:space="0" w:color="auto"/>
          </w:divBdr>
        </w:div>
        <w:div w:id="588273764">
          <w:marLeft w:val="0"/>
          <w:marRight w:val="0"/>
          <w:marTop w:val="0"/>
          <w:marBottom w:val="0"/>
          <w:divBdr>
            <w:top w:val="none" w:sz="0" w:space="0" w:color="auto"/>
            <w:left w:val="none" w:sz="0" w:space="0" w:color="auto"/>
            <w:bottom w:val="none" w:sz="0" w:space="0" w:color="auto"/>
            <w:right w:val="none" w:sz="0" w:space="0" w:color="auto"/>
          </w:divBdr>
        </w:div>
        <w:div w:id="642153934">
          <w:marLeft w:val="0"/>
          <w:marRight w:val="0"/>
          <w:marTop w:val="0"/>
          <w:marBottom w:val="0"/>
          <w:divBdr>
            <w:top w:val="none" w:sz="0" w:space="0" w:color="auto"/>
            <w:left w:val="none" w:sz="0" w:space="0" w:color="auto"/>
            <w:bottom w:val="none" w:sz="0" w:space="0" w:color="auto"/>
            <w:right w:val="none" w:sz="0" w:space="0" w:color="auto"/>
          </w:divBdr>
        </w:div>
        <w:div w:id="707803223">
          <w:marLeft w:val="0"/>
          <w:marRight w:val="0"/>
          <w:marTop w:val="0"/>
          <w:marBottom w:val="0"/>
          <w:divBdr>
            <w:top w:val="none" w:sz="0" w:space="0" w:color="auto"/>
            <w:left w:val="none" w:sz="0" w:space="0" w:color="auto"/>
            <w:bottom w:val="none" w:sz="0" w:space="0" w:color="auto"/>
            <w:right w:val="none" w:sz="0" w:space="0" w:color="auto"/>
          </w:divBdr>
        </w:div>
        <w:div w:id="741296467">
          <w:marLeft w:val="0"/>
          <w:marRight w:val="0"/>
          <w:marTop w:val="0"/>
          <w:marBottom w:val="0"/>
          <w:divBdr>
            <w:top w:val="none" w:sz="0" w:space="0" w:color="auto"/>
            <w:left w:val="none" w:sz="0" w:space="0" w:color="auto"/>
            <w:bottom w:val="none" w:sz="0" w:space="0" w:color="auto"/>
            <w:right w:val="none" w:sz="0" w:space="0" w:color="auto"/>
          </w:divBdr>
        </w:div>
        <w:div w:id="756632810">
          <w:marLeft w:val="0"/>
          <w:marRight w:val="0"/>
          <w:marTop w:val="0"/>
          <w:marBottom w:val="0"/>
          <w:divBdr>
            <w:top w:val="none" w:sz="0" w:space="0" w:color="auto"/>
            <w:left w:val="none" w:sz="0" w:space="0" w:color="auto"/>
            <w:bottom w:val="none" w:sz="0" w:space="0" w:color="auto"/>
            <w:right w:val="none" w:sz="0" w:space="0" w:color="auto"/>
          </w:divBdr>
        </w:div>
        <w:div w:id="780226863">
          <w:marLeft w:val="0"/>
          <w:marRight w:val="0"/>
          <w:marTop w:val="0"/>
          <w:marBottom w:val="0"/>
          <w:divBdr>
            <w:top w:val="none" w:sz="0" w:space="0" w:color="auto"/>
            <w:left w:val="none" w:sz="0" w:space="0" w:color="auto"/>
            <w:bottom w:val="none" w:sz="0" w:space="0" w:color="auto"/>
            <w:right w:val="none" w:sz="0" w:space="0" w:color="auto"/>
          </w:divBdr>
        </w:div>
        <w:div w:id="800539557">
          <w:marLeft w:val="0"/>
          <w:marRight w:val="0"/>
          <w:marTop w:val="0"/>
          <w:marBottom w:val="0"/>
          <w:divBdr>
            <w:top w:val="none" w:sz="0" w:space="0" w:color="auto"/>
            <w:left w:val="none" w:sz="0" w:space="0" w:color="auto"/>
            <w:bottom w:val="none" w:sz="0" w:space="0" w:color="auto"/>
            <w:right w:val="none" w:sz="0" w:space="0" w:color="auto"/>
          </w:divBdr>
        </w:div>
        <w:div w:id="837690899">
          <w:marLeft w:val="0"/>
          <w:marRight w:val="0"/>
          <w:marTop w:val="0"/>
          <w:marBottom w:val="0"/>
          <w:divBdr>
            <w:top w:val="none" w:sz="0" w:space="0" w:color="auto"/>
            <w:left w:val="none" w:sz="0" w:space="0" w:color="auto"/>
            <w:bottom w:val="none" w:sz="0" w:space="0" w:color="auto"/>
            <w:right w:val="none" w:sz="0" w:space="0" w:color="auto"/>
          </w:divBdr>
        </w:div>
        <w:div w:id="854878437">
          <w:marLeft w:val="0"/>
          <w:marRight w:val="0"/>
          <w:marTop w:val="0"/>
          <w:marBottom w:val="0"/>
          <w:divBdr>
            <w:top w:val="none" w:sz="0" w:space="0" w:color="auto"/>
            <w:left w:val="none" w:sz="0" w:space="0" w:color="auto"/>
            <w:bottom w:val="none" w:sz="0" w:space="0" w:color="auto"/>
            <w:right w:val="none" w:sz="0" w:space="0" w:color="auto"/>
          </w:divBdr>
        </w:div>
        <w:div w:id="914439995">
          <w:marLeft w:val="0"/>
          <w:marRight w:val="0"/>
          <w:marTop w:val="0"/>
          <w:marBottom w:val="0"/>
          <w:divBdr>
            <w:top w:val="none" w:sz="0" w:space="0" w:color="auto"/>
            <w:left w:val="none" w:sz="0" w:space="0" w:color="auto"/>
            <w:bottom w:val="none" w:sz="0" w:space="0" w:color="auto"/>
            <w:right w:val="none" w:sz="0" w:space="0" w:color="auto"/>
          </w:divBdr>
        </w:div>
        <w:div w:id="916666723">
          <w:marLeft w:val="0"/>
          <w:marRight w:val="0"/>
          <w:marTop w:val="0"/>
          <w:marBottom w:val="0"/>
          <w:divBdr>
            <w:top w:val="none" w:sz="0" w:space="0" w:color="auto"/>
            <w:left w:val="none" w:sz="0" w:space="0" w:color="auto"/>
            <w:bottom w:val="none" w:sz="0" w:space="0" w:color="auto"/>
            <w:right w:val="none" w:sz="0" w:space="0" w:color="auto"/>
          </w:divBdr>
        </w:div>
        <w:div w:id="1015690422">
          <w:marLeft w:val="0"/>
          <w:marRight w:val="0"/>
          <w:marTop w:val="0"/>
          <w:marBottom w:val="0"/>
          <w:divBdr>
            <w:top w:val="none" w:sz="0" w:space="0" w:color="auto"/>
            <w:left w:val="none" w:sz="0" w:space="0" w:color="auto"/>
            <w:bottom w:val="none" w:sz="0" w:space="0" w:color="auto"/>
            <w:right w:val="none" w:sz="0" w:space="0" w:color="auto"/>
          </w:divBdr>
        </w:div>
        <w:div w:id="1031031475">
          <w:marLeft w:val="0"/>
          <w:marRight w:val="0"/>
          <w:marTop w:val="0"/>
          <w:marBottom w:val="0"/>
          <w:divBdr>
            <w:top w:val="none" w:sz="0" w:space="0" w:color="auto"/>
            <w:left w:val="none" w:sz="0" w:space="0" w:color="auto"/>
            <w:bottom w:val="none" w:sz="0" w:space="0" w:color="auto"/>
            <w:right w:val="none" w:sz="0" w:space="0" w:color="auto"/>
          </w:divBdr>
        </w:div>
        <w:div w:id="1058285520">
          <w:marLeft w:val="0"/>
          <w:marRight w:val="0"/>
          <w:marTop w:val="0"/>
          <w:marBottom w:val="0"/>
          <w:divBdr>
            <w:top w:val="none" w:sz="0" w:space="0" w:color="auto"/>
            <w:left w:val="none" w:sz="0" w:space="0" w:color="auto"/>
            <w:bottom w:val="none" w:sz="0" w:space="0" w:color="auto"/>
            <w:right w:val="none" w:sz="0" w:space="0" w:color="auto"/>
          </w:divBdr>
        </w:div>
        <w:div w:id="1075057114">
          <w:marLeft w:val="0"/>
          <w:marRight w:val="0"/>
          <w:marTop w:val="0"/>
          <w:marBottom w:val="0"/>
          <w:divBdr>
            <w:top w:val="none" w:sz="0" w:space="0" w:color="auto"/>
            <w:left w:val="none" w:sz="0" w:space="0" w:color="auto"/>
            <w:bottom w:val="none" w:sz="0" w:space="0" w:color="auto"/>
            <w:right w:val="none" w:sz="0" w:space="0" w:color="auto"/>
          </w:divBdr>
        </w:div>
        <w:div w:id="1136609866">
          <w:marLeft w:val="0"/>
          <w:marRight w:val="0"/>
          <w:marTop w:val="0"/>
          <w:marBottom w:val="0"/>
          <w:divBdr>
            <w:top w:val="none" w:sz="0" w:space="0" w:color="auto"/>
            <w:left w:val="none" w:sz="0" w:space="0" w:color="auto"/>
            <w:bottom w:val="none" w:sz="0" w:space="0" w:color="auto"/>
            <w:right w:val="none" w:sz="0" w:space="0" w:color="auto"/>
          </w:divBdr>
        </w:div>
        <w:div w:id="1234924325">
          <w:marLeft w:val="0"/>
          <w:marRight w:val="0"/>
          <w:marTop w:val="0"/>
          <w:marBottom w:val="0"/>
          <w:divBdr>
            <w:top w:val="none" w:sz="0" w:space="0" w:color="auto"/>
            <w:left w:val="none" w:sz="0" w:space="0" w:color="auto"/>
            <w:bottom w:val="none" w:sz="0" w:space="0" w:color="auto"/>
            <w:right w:val="none" w:sz="0" w:space="0" w:color="auto"/>
          </w:divBdr>
        </w:div>
        <w:div w:id="1245994781">
          <w:marLeft w:val="0"/>
          <w:marRight w:val="0"/>
          <w:marTop w:val="0"/>
          <w:marBottom w:val="0"/>
          <w:divBdr>
            <w:top w:val="none" w:sz="0" w:space="0" w:color="auto"/>
            <w:left w:val="none" w:sz="0" w:space="0" w:color="auto"/>
            <w:bottom w:val="none" w:sz="0" w:space="0" w:color="auto"/>
            <w:right w:val="none" w:sz="0" w:space="0" w:color="auto"/>
          </w:divBdr>
        </w:div>
        <w:div w:id="1251432077">
          <w:marLeft w:val="0"/>
          <w:marRight w:val="0"/>
          <w:marTop w:val="0"/>
          <w:marBottom w:val="0"/>
          <w:divBdr>
            <w:top w:val="none" w:sz="0" w:space="0" w:color="auto"/>
            <w:left w:val="none" w:sz="0" w:space="0" w:color="auto"/>
            <w:bottom w:val="none" w:sz="0" w:space="0" w:color="auto"/>
            <w:right w:val="none" w:sz="0" w:space="0" w:color="auto"/>
          </w:divBdr>
        </w:div>
        <w:div w:id="1302343083">
          <w:marLeft w:val="0"/>
          <w:marRight w:val="0"/>
          <w:marTop w:val="0"/>
          <w:marBottom w:val="0"/>
          <w:divBdr>
            <w:top w:val="none" w:sz="0" w:space="0" w:color="auto"/>
            <w:left w:val="none" w:sz="0" w:space="0" w:color="auto"/>
            <w:bottom w:val="none" w:sz="0" w:space="0" w:color="auto"/>
            <w:right w:val="none" w:sz="0" w:space="0" w:color="auto"/>
          </w:divBdr>
        </w:div>
        <w:div w:id="1340884064">
          <w:marLeft w:val="0"/>
          <w:marRight w:val="0"/>
          <w:marTop w:val="0"/>
          <w:marBottom w:val="0"/>
          <w:divBdr>
            <w:top w:val="none" w:sz="0" w:space="0" w:color="auto"/>
            <w:left w:val="none" w:sz="0" w:space="0" w:color="auto"/>
            <w:bottom w:val="none" w:sz="0" w:space="0" w:color="auto"/>
            <w:right w:val="none" w:sz="0" w:space="0" w:color="auto"/>
          </w:divBdr>
        </w:div>
        <w:div w:id="1359232563">
          <w:marLeft w:val="0"/>
          <w:marRight w:val="0"/>
          <w:marTop w:val="0"/>
          <w:marBottom w:val="0"/>
          <w:divBdr>
            <w:top w:val="none" w:sz="0" w:space="0" w:color="auto"/>
            <w:left w:val="none" w:sz="0" w:space="0" w:color="auto"/>
            <w:bottom w:val="none" w:sz="0" w:space="0" w:color="auto"/>
            <w:right w:val="none" w:sz="0" w:space="0" w:color="auto"/>
          </w:divBdr>
        </w:div>
        <w:div w:id="1359892111">
          <w:marLeft w:val="0"/>
          <w:marRight w:val="0"/>
          <w:marTop w:val="0"/>
          <w:marBottom w:val="0"/>
          <w:divBdr>
            <w:top w:val="none" w:sz="0" w:space="0" w:color="auto"/>
            <w:left w:val="none" w:sz="0" w:space="0" w:color="auto"/>
            <w:bottom w:val="none" w:sz="0" w:space="0" w:color="auto"/>
            <w:right w:val="none" w:sz="0" w:space="0" w:color="auto"/>
          </w:divBdr>
        </w:div>
        <w:div w:id="1382168031">
          <w:marLeft w:val="0"/>
          <w:marRight w:val="0"/>
          <w:marTop w:val="0"/>
          <w:marBottom w:val="0"/>
          <w:divBdr>
            <w:top w:val="none" w:sz="0" w:space="0" w:color="auto"/>
            <w:left w:val="none" w:sz="0" w:space="0" w:color="auto"/>
            <w:bottom w:val="none" w:sz="0" w:space="0" w:color="auto"/>
            <w:right w:val="none" w:sz="0" w:space="0" w:color="auto"/>
          </w:divBdr>
        </w:div>
        <w:div w:id="1479028767">
          <w:marLeft w:val="0"/>
          <w:marRight w:val="0"/>
          <w:marTop w:val="0"/>
          <w:marBottom w:val="0"/>
          <w:divBdr>
            <w:top w:val="none" w:sz="0" w:space="0" w:color="auto"/>
            <w:left w:val="none" w:sz="0" w:space="0" w:color="auto"/>
            <w:bottom w:val="none" w:sz="0" w:space="0" w:color="auto"/>
            <w:right w:val="none" w:sz="0" w:space="0" w:color="auto"/>
          </w:divBdr>
        </w:div>
        <w:div w:id="1510027848">
          <w:marLeft w:val="0"/>
          <w:marRight w:val="0"/>
          <w:marTop w:val="0"/>
          <w:marBottom w:val="0"/>
          <w:divBdr>
            <w:top w:val="none" w:sz="0" w:space="0" w:color="auto"/>
            <w:left w:val="none" w:sz="0" w:space="0" w:color="auto"/>
            <w:bottom w:val="none" w:sz="0" w:space="0" w:color="auto"/>
            <w:right w:val="none" w:sz="0" w:space="0" w:color="auto"/>
          </w:divBdr>
        </w:div>
        <w:div w:id="1513567564">
          <w:marLeft w:val="0"/>
          <w:marRight w:val="0"/>
          <w:marTop w:val="0"/>
          <w:marBottom w:val="0"/>
          <w:divBdr>
            <w:top w:val="none" w:sz="0" w:space="0" w:color="auto"/>
            <w:left w:val="none" w:sz="0" w:space="0" w:color="auto"/>
            <w:bottom w:val="none" w:sz="0" w:space="0" w:color="auto"/>
            <w:right w:val="none" w:sz="0" w:space="0" w:color="auto"/>
          </w:divBdr>
        </w:div>
        <w:div w:id="1597010596">
          <w:marLeft w:val="0"/>
          <w:marRight w:val="0"/>
          <w:marTop w:val="0"/>
          <w:marBottom w:val="0"/>
          <w:divBdr>
            <w:top w:val="none" w:sz="0" w:space="0" w:color="auto"/>
            <w:left w:val="none" w:sz="0" w:space="0" w:color="auto"/>
            <w:bottom w:val="none" w:sz="0" w:space="0" w:color="auto"/>
            <w:right w:val="none" w:sz="0" w:space="0" w:color="auto"/>
          </w:divBdr>
        </w:div>
        <w:div w:id="1597905400">
          <w:marLeft w:val="0"/>
          <w:marRight w:val="0"/>
          <w:marTop w:val="0"/>
          <w:marBottom w:val="0"/>
          <w:divBdr>
            <w:top w:val="none" w:sz="0" w:space="0" w:color="auto"/>
            <w:left w:val="none" w:sz="0" w:space="0" w:color="auto"/>
            <w:bottom w:val="none" w:sz="0" w:space="0" w:color="auto"/>
            <w:right w:val="none" w:sz="0" w:space="0" w:color="auto"/>
          </w:divBdr>
        </w:div>
        <w:div w:id="1688753156">
          <w:marLeft w:val="0"/>
          <w:marRight w:val="0"/>
          <w:marTop w:val="0"/>
          <w:marBottom w:val="0"/>
          <w:divBdr>
            <w:top w:val="none" w:sz="0" w:space="0" w:color="auto"/>
            <w:left w:val="none" w:sz="0" w:space="0" w:color="auto"/>
            <w:bottom w:val="none" w:sz="0" w:space="0" w:color="auto"/>
            <w:right w:val="none" w:sz="0" w:space="0" w:color="auto"/>
          </w:divBdr>
        </w:div>
        <w:div w:id="1757553010">
          <w:marLeft w:val="0"/>
          <w:marRight w:val="0"/>
          <w:marTop w:val="0"/>
          <w:marBottom w:val="0"/>
          <w:divBdr>
            <w:top w:val="none" w:sz="0" w:space="0" w:color="auto"/>
            <w:left w:val="none" w:sz="0" w:space="0" w:color="auto"/>
            <w:bottom w:val="none" w:sz="0" w:space="0" w:color="auto"/>
            <w:right w:val="none" w:sz="0" w:space="0" w:color="auto"/>
          </w:divBdr>
        </w:div>
        <w:div w:id="1773816770">
          <w:marLeft w:val="0"/>
          <w:marRight w:val="0"/>
          <w:marTop w:val="0"/>
          <w:marBottom w:val="0"/>
          <w:divBdr>
            <w:top w:val="none" w:sz="0" w:space="0" w:color="auto"/>
            <w:left w:val="none" w:sz="0" w:space="0" w:color="auto"/>
            <w:bottom w:val="none" w:sz="0" w:space="0" w:color="auto"/>
            <w:right w:val="none" w:sz="0" w:space="0" w:color="auto"/>
          </w:divBdr>
        </w:div>
        <w:div w:id="1781756151">
          <w:marLeft w:val="0"/>
          <w:marRight w:val="0"/>
          <w:marTop w:val="0"/>
          <w:marBottom w:val="0"/>
          <w:divBdr>
            <w:top w:val="none" w:sz="0" w:space="0" w:color="auto"/>
            <w:left w:val="none" w:sz="0" w:space="0" w:color="auto"/>
            <w:bottom w:val="none" w:sz="0" w:space="0" w:color="auto"/>
            <w:right w:val="none" w:sz="0" w:space="0" w:color="auto"/>
          </w:divBdr>
        </w:div>
        <w:div w:id="1873491501">
          <w:marLeft w:val="0"/>
          <w:marRight w:val="0"/>
          <w:marTop w:val="0"/>
          <w:marBottom w:val="0"/>
          <w:divBdr>
            <w:top w:val="none" w:sz="0" w:space="0" w:color="auto"/>
            <w:left w:val="none" w:sz="0" w:space="0" w:color="auto"/>
            <w:bottom w:val="none" w:sz="0" w:space="0" w:color="auto"/>
            <w:right w:val="none" w:sz="0" w:space="0" w:color="auto"/>
          </w:divBdr>
        </w:div>
        <w:div w:id="1935674148">
          <w:marLeft w:val="0"/>
          <w:marRight w:val="0"/>
          <w:marTop w:val="0"/>
          <w:marBottom w:val="0"/>
          <w:divBdr>
            <w:top w:val="none" w:sz="0" w:space="0" w:color="auto"/>
            <w:left w:val="none" w:sz="0" w:space="0" w:color="auto"/>
            <w:bottom w:val="none" w:sz="0" w:space="0" w:color="auto"/>
            <w:right w:val="none" w:sz="0" w:space="0" w:color="auto"/>
          </w:divBdr>
        </w:div>
        <w:div w:id="2073581242">
          <w:marLeft w:val="0"/>
          <w:marRight w:val="0"/>
          <w:marTop w:val="0"/>
          <w:marBottom w:val="0"/>
          <w:divBdr>
            <w:top w:val="none" w:sz="0" w:space="0" w:color="auto"/>
            <w:left w:val="none" w:sz="0" w:space="0" w:color="auto"/>
            <w:bottom w:val="none" w:sz="0" w:space="0" w:color="auto"/>
            <w:right w:val="none" w:sz="0" w:space="0" w:color="auto"/>
          </w:divBdr>
        </w:div>
        <w:div w:id="2094472405">
          <w:marLeft w:val="0"/>
          <w:marRight w:val="0"/>
          <w:marTop w:val="0"/>
          <w:marBottom w:val="0"/>
          <w:divBdr>
            <w:top w:val="none" w:sz="0" w:space="0" w:color="auto"/>
            <w:left w:val="none" w:sz="0" w:space="0" w:color="auto"/>
            <w:bottom w:val="none" w:sz="0" w:space="0" w:color="auto"/>
            <w:right w:val="none" w:sz="0" w:space="0" w:color="auto"/>
          </w:divBdr>
        </w:div>
      </w:divsChild>
    </w:div>
    <w:div w:id="615138787">
      <w:bodyDiv w:val="1"/>
      <w:marLeft w:val="0"/>
      <w:marRight w:val="0"/>
      <w:marTop w:val="0"/>
      <w:marBottom w:val="0"/>
      <w:divBdr>
        <w:top w:val="none" w:sz="0" w:space="0" w:color="auto"/>
        <w:left w:val="none" w:sz="0" w:space="0" w:color="auto"/>
        <w:bottom w:val="none" w:sz="0" w:space="0" w:color="auto"/>
        <w:right w:val="none" w:sz="0" w:space="0" w:color="auto"/>
      </w:divBdr>
    </w:div>
    <w:div w:id="621032026">
      <w:bodyDiv w:val="1"/>
      <w:marLeft w:val="0"/>
      <w:marRight w:val="0"/>
      <w:marTop w:val="0"/>
      <w:marBottom w:val="0"/>
      <w:divBdr>
        <w:top w:val="none" w:sz="0" w:space="0" w:color="auto"/>
        <w:left w:val="none" w:sz="0" w:space="0" w:color="auto"/>
        <w:bottom w:val="none" w:sz="0" w:space="0" w:color="auto"/>
        <w:right w:val="none" w:sz="0" w:space="0" w:color="auto"/>
      </w:divBdr>
    </w:div>
    <w:div w:id="628633553">
      <w:bodyDiv w:val="1"/>
      <w:marLeft w:val="0"/>
      <w:marRight w:val="0"/>
      <w:marTop w:val="0"/>
      <w:marBottom w:val="0"/>
      <w:divBdr>
        <w:top w:val="none" w:sz="0" w:space="0" w:color="auto"/>
        <w:left w:val="none" w:sz="0" w:space="0" w:color="auto"/>
        <w:bottom w:val="none" w:sz="0" w:space="0" w:color="auto"/>
        <w:right w:val="none" w:sz="0" w:space="0" w:color="auto"/>
      </w:divBdr>
    </w:div>
    <w:div w:id="630402201">
      <w:bodyDiv w:val="1"/>
      <w:marLeft w:val="0"/>
      <w:marRight w:val="0"/>
      <w:marTop w:val="0"/>
      <w:marBottom w:val="0"/>
      <w:divBdr>
        <w:top w:val="none" w:sz="0" w:space="0" w:color="auto"/>
        <w:left w:val="none" w:sz="0" w:space="0" w:color="auto"/>
        <w:bottom w:val="none" w:sz="0" w:space="0" w:color="auto"/>
        <w:right w:val="none" w:sz="0" w:space="0" w:color="auto"/>
      </w:divBdr>
    </w:div>
    <w:div w:id="631013264">
      <w:bodyDiv w:val="1"/>
      <w:marLeft w:val="0"/>
      <w:marRight w:val="0"/>
      <w:marTop w:val="0"/>
      <w:marBottom w:val="0"/>
      <w:divBdr>
        <w:top w:val="none" w:sz="0" w:space="0" w:color="auto"/>
        <w:left w:val="none" w:sz="0" w:space="0" w:color="auto"/>
        <w:bottom w:val="none" w:sz="0" w:space="0" w:color="auto"/>
        <w:right w:val="none" w:sz="0" w:space="0" w:color="auto"/>
      </w:divBdr>
    </w:div>
    <w:div w:id="632757179">
      <w:bodyDiv w:val="1"/>
      <w:marLeft w:val="0"/>
      <w:marRight w:val="0"/>
      <w:marTop w:val="0"/>
      <w:marBottom w:val="0"/>
      <w:divBdr>
        <w:top w:val="none" w:sz="0" w:space="0" w:color="auto"/>
        <w:left w:val="none" w:sz="0" w:space="0" w:color="auto"/>
        <w:bottom w:val="none" w:sz="0" w:space="0" w:color="auto"/>
        <w:right w:val="none" w:sz="0" w:space="0" w:color="auto"/>
      </w:divBdr>
    </w:div>
    <w:div w:id="639921612">
      <w:bodyDiv w:val="1"/>
      <w:marLeft w:val="0"/>
      <w:marRight w:val="0"/>
      <w:marTop w:val="0"/>
      <w:marBottom w:val="0"/>
      <w:divBdr>
        <w:top w:val="none" w:sz="0" w:space="0" w:color="auto"/>
        <w:left w:val="none" w:sz="0" w:space="0" w:color="auto"/>
        <w:bottom w:val="none" w:sz="0" w:space="0" w:color="auto"/>
        <w:right w:val="none" w:sz="0" w:space="0" w:color="auto"/>
      </w:divBdr>
    </w:div>
    <w:div w:id="643121277">
      <w:bodyDiv w:val="1"/>
      <w:marLeft w:val="0"/>
      <w:marRight w:val="0"/>
      <w:marTop w:val="0"/>
      <w:marBottom w:val="0"/>
      <w:divBdr>
        <w:top w:val="none" w:sz="0" w:space="0" w:color="auto"/>
        <w:left w:val="none" w:sz="0" w:space="0" w:color="auto"/>
        <w:bottom w:val="none" w:sz="0" w:space="0" w:color="auto"/>
        <w:right w:val="none" w:sz="0" w:space="0" w:color="auto"/>
      </w:divBdr>
    </w:div>
    <w:div w:id="646712422">
      <w:bodyDiv w:val="1"/>
      <w:marLeft w:val="0"/>
      <w:marRight w:val="0"/>
      <w:marTop w:val="0"/>
      <w:marBottom w:val="0"/>
      <w:divBdr>
        <w:top w:val="none" w:sz="0" w:space="0" w:color="auto"/>
        <w:left w:val="none" w:sz="0" w:space="0" w:color="auto"/>
        <w:bottom w:val="none" w:sz="0" w:space="0" w:color="auto"/>
        <w:right w:val="none" w:sz="0" w:space="0" w:color="auto"/>
      </w:divBdr>
    </w:div>
    <w:div w:id="652678756">
      <w:bodyDiv w:val="1"/>
      <w:marLeft w:val="0"/>
      <w:marRight w:val="0"/>
      <w:marTop w:val="0"/>
      <w:marBottom w:val="0"/>
      <w:divBdr>
        <w:top w:val="none" w:sz="0" w:space="0" w:color="auto"/>
        <w:left w:val="none" w:sz="0" w:space="0" w:color="auto"/>
        <w:bottom w:val="none" w:sz="0" w:space="0" w:color="auto"/>
        <w:right w:val="none" w:sz="0" w:space="0" w:color="auto"/>
      </w:divBdr>
    </w:div>
    <w:div w:id="659501324">
      <w:bodyDiv w:val="1"/>
      <w:marLeft w:val="0"/>
      <w:marRight w:val="0"/>
      <w:marTop w:val="0"/>
      <w:marBottom w:val="0"/>
      <w:divBdr>
        <w:top w:val="none" w:sz="0" w:space="0" w:color="auto"/>
        <w:left w:val="none" w:sz="0" w:space="0" w:color="auto"/>
        <w:bottom w:val="none" w:sz="0" w:space="0" w:color="auto"/>
        <w:right w:val="none" w:sz="0" w:space="0" w:color="auto"/>
      </w:divBdr>
    </w:div>
    <w:div w:id="661858570">
      <w:bodyDiv w:val="1"/>
      <w:marLeft w:val="0"/>
      <w:marRight w:val="0"/>
      <w:marTop w:val="0"/>
      <w:marBottom w:val="0"/>
      <w:divBdr>
        <w:top w:val="none" w:sz="0" w:space="0" w:color="auto"/>
        <w:left w:val="none" w:sz="0" w:space="0" w:color="auto"/>
        <w:bottom w:val="none" w:sz="0" w:space="0" w:color="auto"/>
        <w:right w:val="none" w:sz="0" w:space="0" w:color="auto"/>
      </w:divBdr>
    </w:div>
    <w:div w:id="668293833">
      <w:bodyDiv w:val="1"/>
      <w:marLeft w:val="0"/>
      <w:marRight w:val="0"/>
      <w:marTop w:val="0"/>
      <w:marBottom w:val="0"/>
      <w:divBdr>
        <w:top w:val="none" w:sz="0" w:space="0" w:color="auto"/>
        <w:left w:val="none" w:sz="0" w:space="0" w:color="auto"/>
        <w:bottom w:val="none" w:sz="0" w:space="0" w:color="auto"/>
        <w:right w:val="none" w:sz="0" w:space="0" w:color="auto"/>
      </w:divBdr>
    </w:div>
    <w:div w:id="669990957">
      <w:bodyDiv w:val="1"/>
      <w:marLeft w:val="0"/>
      <w:marRight w:val="0"/>
      <w:marTop w:val="0"/>
      <w:marBottom w:val="0"/>
      <w:divBdr>
        <w:top w:val="none" w:sz="0" w:space="0" w:color="auto"/>
        <w:left w:val="none" w:sz="0" w:space="0" w:color="auto"/>
        <w:bottom w:val="none" w:sz="0" w:space="0" w:color="auto"/>
        <w:right w:val="none" w:sz="0" w:space="0" w:color="auto"/>
      </w:divBdr>
    </w:div>
    <w:div w:id="671834001">
      <w:bodyDiv w:val="1"/>
      <w:marLeft w:val="0"/>
      <w:marRight w:val="0"/>
      <w:marTop w:val="0"/>
      <w:marBottom w:val="0"/>
      <w:divBdr>
        <w:top w:val="none" w:sz="0" w:space="0" w:color="auto"/>
        <w:left w:val="none" w:sz="0" w:space="0" w:color="auto"/>
        <w:bottom w:val="none" w:sz="0" w:space="0" w:color="auto"/>
        <w:right w:val="none" w:sz="0" w:space="0" w:color="auto"/>
      </w:divBdr>
    </w:div>
    <w:div w:id="677511384">
      <w:bodyDiv w:val="1"/>
      <w:marLeft w:val="0"/>
      <w:marRight w:val="0"/>
      <w:marTop w:val="0"/>
      <w:marBottom w:val="0"/>
      <w:divBdr>
        <w:top w:val="none" w:sz="0" w:space="0" w:color="auto"/>
        <w:left w:val="none" w:sz="0" w:space="0" w:color="auto"/>
        <w:bottom w:val="none" w:sz="0" w:space="0" w:color="auto"/>
        <w:right w:val="none" w:sz="0" w:space="0" w:color="auto"/>
      </w:divBdr>
    </w:div>
    <w:div w:id="681474047">
      <w:bodyDiv w:val="1"/>
      <w:marLeft w:val="0"/>
      <w:marRight w:val="0"/>
      <w:marTop w:val="0"/>
      <w:marBottom w:val="0"/>
      <w:divBdr>
        <w:top w:val="none" w:sz="0" w:space="0" w:color="auto"/>
        <w:left w:val="none" w:sz="0" w:space="0" w:color="auto"/>
        <w:bottom w:val="none" w:sz="0" w:space="0" w:color="auto"/>
        <w:right w:val="none" w:sz="0" w:space="0" w:color="auto"/>
      </w:divBdr>
    </w:div>
    <w:div w:id="681668093">
      <w:bodyDiv w:val="1"/>
      <w:marLeft w:val="0"/>
      <w:marRight w:val="0"/>
      <w:marTop w:val="0"/>
      <w:marBottom w:val="0"/>
      <w:divBdr>
        <w:top w:val="none" w:sz="0" w:space="0" w:color="auto"/>
        <w:left w:val="none" w:sz="0" w:space="0" w:color="auto"/>
        <w:bottom w:val="none" w:sz="0" w:space="0" w:color="auto"/>
        <w:right w:val="none" w:sz="0" w:space="0" w:color="auto"/>
      </w:divBdr>
    </w:div>
    <w:div w:id="681785084">
      <w:bodyDiv w:val="1"/>
      <w:marLeft w:val="0"/>
      <w:marRight w:val="0"/>
      <w:marTop w:val="0"/>
      <w:marBottom w:val="0"/>
      <w:divBdr>
        <w:top w:val="none" w:sz="0" w:space="0" w:color="auto"/>
        <w:left w:val="none" w:sz="0" w:space="0" w:color="auto"/>
        <w:bottom w:val="none" w:sz="0" w:space="0" w:color="auto"/>
        <w:right w:val="none" w:sz="0" w:space="0" w:color="auto"/>
      </w:divBdr>
    </w:div>
    <w:div w:id="682829497">
      <w:bodyDiv w:val="1"/>
      <w:marLeft w:val="0"/>
      <w:marRight w:val="0"/>
      <w:marTop w:val="0"/>
      <w:marBottom w:val="0"/>
      <w:divBdr>
        <w:top w:val="none" w:sz="0" w:space="0" w:color="auto"/>
        <w:left w:val="none" w:sz="0" w:space="0" w:color="auto"/>
        <w:bottom w:val="none" w:sz="0" w:space="0" w:color="auto"/>
        <w:right w:val="none" w:sz="0" w:space="0" w:color="auto"/>
      </w:divBdr>
    </w:div>
    <w:div w:id="689989735">
      <w:bodyDiv w:val="1"/>
      <w:marLeft w:val="0"/>
      <w:marRight w:val="0"/>
      <w:marTop w:val="0"/>
      <w:marBottom w:val="0"/>
      <w:divBdr>
        <w:top w:val="none" w:sz="0" w:space="0" w:color="auto"/>
        <w:left w:val="none" w:sz="0" w:space="0" w:color="auto"/>
        <w:bottom w:val="none" w:sz="0" w:space="0" w:color="auto"/>
        <w:right w:val="none" w:sz="0" w:space="0" w:color="auto"/>
      </w:divBdr>
    </w:div>
    <w:div w:id="691030633">
      <w:bodyDiv w:val="1"/>
      <w:marLeft w:val="0"/>
      <w:marRight w:val="0"/>
      <w:marTop w:val="0"/>
      <w:marBottom w:val="0"/>
      <w:divBdr>
        <w:top w:val="none" w:sz="0" w:space="0" w:color="auto"/>
        <w:left w:val="none" w:sz="0" w:space="0" w:color="auto"/>
        <w:bottom w:val="none" w:sz="0" w:space="0" w:color="auto"/>
        <w:right w:val="none" w:sz="0" w:space="0" w:color="auto"/>
      </w:divBdr>
    </w:div>
    <w:div w:id="691956093">
      <w:bodyDiv w:val="1"/>
      <w:marLeft w:val="0"/>
      <w:marRight w:val="0"/>
      <w:marTop w:val="0"/>
      <w:marBottom w:val="0"/>
      <w:divBdr>
        <w:top w:val="none" w:sz="0" w:space="0" w:color="auto"/>
        <w:left w:val="none" w:sz="0" w:space="0" w:color="auto"/>
        <w:bottom w:val="none" w:sz="0" w:space="0" w:color="auto"/>
        <w:right w:val="none" w:sz="0" w:space="0" w:color="auto"/>
      </w:divBdr>
    </w:div>
    <w:div w:id="692341310">
      <w:bodyDiv w:val="1"/>
      <w:marLeft w:val="0"/>
      <w:marRight w:val="0"/>
      <w:marTop w:val="0"/>
      <w:marBottom w:val="0"/>
      <w:divBdr>
        <w:top w:val="none" w:sz="0" w:space="0" w:color="auto"/>
        <w:left w:val="none" w:sz="0" w:space="0" w:color="auto"/>
        <w:bottom w:val="none" w:sz="0" w:space="0" w:color="auto"/>
        <w:right w:val="none" w:sz="0" w:space="0" w:color="auto"/>
      </w:divBdr>
    </w:div>
    <w:div w:id="699667545">
      <w:bodyDiv w:val="1"/>
      <w:marLeft w:val="0"/>
      <w:marRight w:val="0"/>
      <w:marTop w:val="0"/>
      <w:marBottom w:val="0"/>
      <w:divBdr>
        <w:top w:val="none" w:sz="0" w:space="0" w:color="auto"/>
        <w:left w:val="none" w:sz="0" w:space="0" w:color="auto"/>
        <w:bottom w:val="none" w:sz="0" w:space="0" w:color="auto"/>
        <w:right w:val="none" w:sz="0" w:space="0" w:color="auto"/>
      </w:divBdr>
    </w:div>
    <w:div w:id="706838223">
      <w:bodyDiv w:val="1"/>
      <w:marLeft w:val="0"/>
      <w:marRight w:val="0"/>
      <w:marTop w:val="0"/>
      <w:marBottom w:val="0"/>
      <w:divBdr>
        <w:top w:val="none" w:sz="0" w:space="0" w:color="auto"/>
        <w:left w:val="none" w:sz="0" w:space="0" w:color="auto"/>
        <w:bottom w:val="none" w:sz="0" w:space="0" w:color="auto"/>
        <w:right w:val="none" w:sz="0" w:space="0" w:color="auto"/>
      </w:divBdr>
    </w:div>
    <w:div w:id="711618936">
      <w:bodyDiv w:val="1"/>
      <w:marLeft w:val="0"/>
      <w:marRight w:val="0"/>
      <w:marTop w:val="0"/>
      <w:marBottom w:val="0"/>
      <w:divBdr>
        <w:top w:val="none" w:sz="0" w:space="0" w:color="auto"/>
        <w:left w:val="none" w:sz="0" w:space="0" w:color="auto"/>
        <w:bottom w:val="none" w:sz="0" w:space="0" w:color="auto"/>
        <w:right w:val="none" w:sz="0" w:space="0" w:color="auto"/>
      </w:divBdr>
    </w:div>
    <w:div w:id="711733845">
      <w:bodyDiv w:val="1"/>
      <w:marLeft w:val="0"/>
      <w:marRight w:val="0"/>
      <w:marTop w:val="0"/>
      <w:marBottom w:val="0"/>
      <w:divBdr>
        <w:top w:val="none" w:sz="0" w:space="0" w:color="auto"/>
        <w:left w:val="none" w:sz="0" w:space="0" w:color="auto"/>
        <w:bottom w:val="none" w:sz="0" w:space="0" w:color="auto"/>
        <w:right w:val="none" w:sz="0" w:space="0" w:color="auto"/>
      </w:divBdr>
    </w:div>
    <w:div w:id="721636137">
      <w:bodyDiv w:val="1"/>
      <w:marLeft w:val="0"/>
      <w:marRight w:val="0"/>
      <w:marTop w:val="0"/>
      <w:marBottom w:val="0"/>
      <w:divBdr>
        <w:top w:val="none" w:sz="0" w:space="0" w:color="auto"/>
        <w:left w:val="none" w:sz="0" w:space="0" w:color="auto"/>
        <w:bottom w:val="none" w:sz="0" w:space="0" w:color="auto"/>
        <w:right w:val="none" w:sz="0" w:space="0" w:color="auto"/>
      </w:divBdr>
    </w:div>
    <w:div w:id="734862793">
      <w:bodyDiv w:val="1"/>
      <w:marLeft w:val="0"/>
      <w:marRight w:val="0"/>
      <w:marTop w:val="0"/>
      <w:marBottom w:val="0"/>
      <w:divBdr>
        <w:top w:val="none" w:sz="0" w:space="0" w:color="auto"/>
        <w:left w:val="none" w:sz="0" w:space="0" w:color="auto"/>
        <w:bottom w:val="none" w:sz="0" w:space="0" w:color="auto"/>
        <w:right w:val="none" w:sz="0" w:space="0" w:color="auto"/>
      </w:divBdr>
    </w:div>
    <w:div w:id="738021003">
      <w:bodyDiv w:val="1"/>
      <w:marLeft w:val="0"/>
      <w:marRight w:val="0"/>
      <w:marTop w:val="0"/>
      <w:marBottom w:val="0"/>
      <w:divBdr>
        <w:top w:val="none" w:sz="0" w:space="0" w:color="auto"/>
        <w:left w:val="none" w:sz="0" w:space="0" w:color="auto"/>
        <w:bottom w:val="none" w:sz="0" w:space="0" w:color="auto"/>
        <w:right w:val="none" w:sz="0" w:space="0" w:color="auto"/>
      </w:divBdr>
    </w:div>
    <w:div w:id="744645889">
      <w:bodyDiv w:val="1"/>
      <w:marLeft w:val="0"/>
      <w:marRight w:val="0"/>
      <w:marTop w:val="0"/>
      <w:marBottom w:val="0"/>
      <w:divBdr>
        <w:top w:val="none" w:sz="0" w:space="0" w:color="auto"/>
        <w:left w:val="none" w:sz="0" w:space="0" w:color="auto"/>
        <w:bottom w:val="none" w:sz="0" w:space="0" w:color="auto"/>
        <w:right w:val="none" w:sz="0" w:space="0" w:color="auto"/>
      </w:divBdr>
    </w:div>
    <w:div w:id="747120972">
      <w:bodyDiv w:val="1"/>
      <w:marLeft w:val="0"/>
      <w:marRight w:val="0"/>
      <w:marTop w:val="0"/>
      <w:marBottom w:val="0"/>
      <w:divBdr>
        <w:top w:val="none" w:sz="0" w:space="0" w:color="auto"/>
        <w:left w:val="none" w:sz="0" w:space="0" w:color="auto"/>
        <w:bottom w:val="none" w:sz="0" w:space="0" w:color="auto"/>
        <w:right w:val="none" w:sz="0" w:space="0" w:color="auto"/>
      </w:divBdr>
    </w:div>
    <w:div w:id="750201284">
      <w:bodyDiv w:val="1"/>
      <w:marLeft w:val="0"/>
      <w:marRight w:val="0"/>
      <w:marTop w:val="0"/>
      <w:marBottom w:val="0"/>
      <w:divBdr>
        <w:top w:val="none" w:sz="0" w:space="0" w:color="auto"/>
        <w:left w:val="none" w:sz="0" w:space="0" w:color="auto"/>
        <w:bottom w:val="none" w:sz="0" w:space="0" w:color="auto"/>
        <w:right w:val="none" w:sz="0" w:space="0" w:color="auto"/>
      </w:divBdr>
    </w:div>
    <w:div w:id="750394305">
      <w:bodyDiv w:val="1"/>
      <w:marLeft w:val="0"/>
      <w:marRight w:val="0"/>
      <w:marTop w:val="0"/>
      <w:marBottom w:val="0"/>
      <w:divBdr>
        <w:top w:val="none" w:sz="0" w:space="0" w:color="auto"/>
        <w:left w:val="none" w:sz="0" w:space="0" w:color="auto"/>
        <w:bottom w:val="none" w:sz="0" w:space="0" w:color="auto"/>
        <w:right w:val="none" w:sz="0" w:space="0" w:color="auto"/>
      </w:divBdr>
    </w:div>
    <w:div w:id="759182865">
      <w:bodyDiv w:val="1"/>
      <w:marLeft w:val="0"/>
      <w:marRight w:val="0"/>
      <w:marTop w:val="0"/>
      <w:marBottom w:val="0"/>
      <w:divBdr>
        <w:top w:val="none" w:sz="0" w:space="0" w:color="auto"/>
        <w:left w:val="none" w:sz="0" w:space="0" w:color="auto"/>
        <w:bottom w:val="none" w:sz="0" w:space="0" w:color="auto"/>
        <w:right w:val="none" w:sz="0" w:space="0" w:color="auto"/>
      </w:divBdr>
    </w:div>
    <w:div w:id="762530923">
      <w:bodyDiv w:val="1"/>
      <w:marLeft w:val="0"/>
      <w:marRight w:val="0"/>
      <w:marTop w:val="0"/>
      <w:marBottom w:val="0"/>
      <w:divBdr>
        <w:top w:val="none" w:sz="0" w:space="0" w:color="auto"/>
        <w:left w:val="none" w:sz="0" w:space="0" w:color="auto"/>
        <w:bottom w:val="none" w:sz="0" w:space="0" w:color="auto"/>
        <w:right w:val="none" w:sz="0" w:space="0" w:color="auto"/>
      </w:divBdr>
    </w:div>
    <w:div w:id="763187740">
      <w:bodyDiv w:val="1"/>
      <w:marLeft w:val="0"/>
      <w:marRight w:val="0"/>
      <w:marTop w:val="0"/>
      <w:marBottom w:val="0"/>
      <w:divBdr>
        <w:top w:val="none" w:sz="0" w:space="0" w:color="auto"/>
        <w:left w:val="none" w:sz="0" w:space="0" w:color="auto"/>
        <w:bottom w:val="none" w:sz="0" w:space="0" w:color="auto"/>
        <w:right w:val="none" w:sz="0" w:space="0" w:color="auto"/>
      </w:divBdr>
    </w:div>
    <w:div w:id="774249155">
      <w:bodyDiv w:val="1"/>
      <w:marLeft w:val="0"/>
      <w:marRight w:val="0"/>
      <w:marTop w:val="0"/>
      <w:marBottom w:val="0"/>
      <w:divBdr>
        <w:top w:val="none" w:sz="0" w:space="0" w:color="auto"/>
        <w:left w:val="none" w:sz="0" w:space="0" w:color="auto"/>
        <w:bottom w:val="none" w:sz="0" w:space="0" w:color="auto"/>
        <w:right w:val="none" w:sz="0" w:space="0" w:color="auto"/>
      </w:divBdr>
    </w:div>
    <w:div w:id="779909845">
      <w:bodyDiv w:val="1"/>
      <w:marLeft w:val="0"/>
      <w:marRight w:val="0"/>
      <w:marTop w:val="0"/>
      <w:marBottom w:val="0"/>
      <w:divBdr>
        <w:top w:val="none" w:sz="0" w:space="0" w:color="auto"/>
        <w:left w:val="none" w:sz="0" w:space="0" w:color="auto"/>
        <w:bottom w:val="none" w:sz="0" w:space="0" w:color="auto"/>
        <w:right w:val="none" w:sz="0" w:space="0" w:color="auto"/>
      </w:divBdr>
    </w:div>
    <w:div w:id="788931557">
      <w:bodyDiv w:val="1"/>
      <w:marLeft w:val="0"/>
      <w:marRight w:val="0"/>
      <w:marTop w:val="0"/>
      <w:marBottom w:val="0"/>
      <w:divBdr>
        <w:top w:val="none" w:sz="0" w:space="0" w:color="auto"/>
        <w:left w:val="none" w:sz="0" w:space="0" w:color="auto"/>
        <w:bottom w:val="none" w:sz="0" w:space="0" w:color="auto"/>
        <w:right w:val="none" w:sz="0" w:space="0" w:color="auto"/>
      </w:divBdr>
    </w:div>
    <w:div w:id="792747479">
      <w:bodyDiv w:val="1"/>
      <w:marLeft w:val="0"/>
      <w:marRight w:val="0"/>
      <w:marTop w:val="0"/>
      <w:marBottom w:val="0"/>
      <w:divBdr>
        <w:top w:val="none" w:sz="0" w:space="0" w:color="auto"/>
        <w:left w:val="none" w:sz="0" w:space="0" w:color="auto"/>
        <w:bottom w:val="none" w:sz="0" w:space="0" w:color="auto"/>
        <w:right w:val="none" w:sz="0" w:space="0" w:color="auto"/>
      </w:divBdr>
    </w:div>
    <w:div w:id="793063761">
      <w:bodyDiv w:val="1"/>
      <w:marLeft w:val="0"/>
      <w:marRight w:val="0"/>
      <w:marTop w:val="0"/>
      <w:marBottom w:val="0"/>
      <w:divBdr>
        <w:top w:val="none" w:sz="0" w:space="0" w:color="auto"/>
        <w:left w:val="none" w:sz="0" w:space="0" w:color="auto"/>
        <w:bottom w:val="none" w:sz="0" w:space="0" w:color="auto"/>
        <w:right w:val="none" w:sz="0" w:space="0" w:color="auto"/>
      </w:divBdr>
    </w:div>
    <w:div w:id="795489817">
      <w:bodyDiv w:val="1"/>
      <w:marLeft w:val="0"/>
      <w:marRight w:val="0"/>
      <w:marTop w:val="0"/>
      <w:marBottom w:val="0"/>
      <w:divBdr>
        <w:top w:val="none" w:sz="0" w:space="0" w:color="auto"/>
        <w:left w:val="none" w:sz="0" w:space="0" w:color="auto"/>
        <w:bottom w:val="none" w:sz="0" w:space="0" w:color="auto"/>
        <w:right w:val="none" w:sz="0" w:space="0" w:color="auto"/>
      </w:divBdr>
    </w:div>
    <w:div w:id="798034649">
      <w:bodyDiv w:val="1"/>
      <w:marLeft w:val="0"/>
      <w:marRight w:val="0"/>
      <w:marTop w:val="0"/>
      <w:marBottom w:val="0"/>
      <w:divBdr>
        <w:top w:val="none" w:sz="0" w:space="0" w:color="auto"/>
        <w:left w:val="none" w:sz="0" w:space="0" w:color="auto"/>
        <w:bottom w:val="none" w:sz="0" w:space="0" w:color="auto"/>
        <w:right w:val="none" w:sz="0" w:space="0" w:color="auto"/>
      </w:divBdr>
    </w:div>
    <w:div w:id="801389733">
      <w:bodyDiv w:val="1"/>
      <w:marLeft w:val="0"/>
      <w:marRight w:val="0"/>
      <w:marTop w:val="0"/>
      <w:marBottom w:val="0"/>
      <w:divBdr>
        <w:top w:val="none" w:sz="0" w:space="0" w:color="auto"/>
        <w:left w:val="none" w:sz="0" w:space="0" w:color="auto"/>
        <w:bottom w:val="none" w:sz="0" w:space="0" w:color="auto"/>
        <w:right w:val="none" w:sz="0" w:space="0" w:color="auto"/>
      </w:divBdr>
    </w:div>
    <w:div w:id="809515994">
      <w:bodyDiv w:val="1"/>
      <w:marLeft w:val="0"/>
      <w:marRight w:val="0"/>
      <w:marTop w:val="0"/>
      <w:marBottom w:val="0"/>
      <w:divBdr>
        <w:top w:val="none" w:sz="0" w:space="0" w:color="auto"/>
        <w:left w:val="none" w:sz="0" w:space="0" w:color="auto"/>
        <w:bottom w:val="none" w:sz="0" w:space="0" w:color="auto"/>
        <w:right w:val="none" w:sz="0" w:space="0" w:color="auto"/>
      </w:divBdr>
    </w:div>
    <w:div w:id="819035802">
      <w:bodyDiv w:val="1"/>
      <w:marLeft w:val="0"/>
      <w:marRight w:val="0"/>
      <w:marTop w:val="0"/>
      <w:marBottom w:val="0"/>
      <w:divBdr>
        <w:top w:val="none" w:sz="0" w:space="0" w:color="auto"/>
        <w:left w:val="none" w:sz="0" w:space="0" w:color="auto"/>
        <w:bottom w:val="none" w:sz="0" w:space="0" w:color="auto"/>
        <w:right w:val="none" w:sz="0" w:space="0" w:color="auto"/>
      </w:divBdr>
    </w:div>
    <w:div w:id="824130922">
      <w:bodyDiv w:val="1"/>
      <w:marLeft w:val="0"/>
      <w:marRight w:val="0"/>
      <w:marTop w:val="0"/>
      <w:marBottom w:val="0"/>
      <w:divBdr>
        <w:top w:val="none" w:sz="0" w:space="0" w:color="auto"/>
        <w:left w:val="none" w:sz="0" w:space="0" w:color="auto"/>
        <w:bottom w:val="none" w:sz="0" w:space="0" w:color="auto"/>
        <w:right w:val="none" w:sz="0" w:space="0" w:color="auto"/>
      </w:divBdr>
    </w:div>
    <w:div w:id="824706469">
      <w:bodyDiv w:val="1"/>
      <w:marLeft w:val="0"/>
      <w:marRight w:val="0"/>
      <w:marTop w:val="0"/>
      <w:marBottom w:val="0"/>
      <w:divBdr>
        <w:top w:val="none" w:sz="0" w:space="0" w:color="auto"/>
        <w:left w:val="none" w:sz="0" w:space="0" w:color="auto"/>
        <w:bottom w:val="none" w:sz="0" w:space="0" w:color="auto"/>
        <w:right w:val="none" w:sz="0" w:space="0" w:color="auto"/>
      </w:divBdr>
    </w:div>
    <w:div w:id="826484327">
      <w:bodyDiv w:val="1"/>
      <w:marLeft w:val="0"/>
      <w:marRight w:val="0"/>
      <w:marTop w:val="0"/>
      <w:marBottom w:val="0"/>
      <w:divBdr>
        <w:top w:val="none" w:sz="0" w:space="0" w:color="auto"/>
        <w:left w:val="none" w:sz="0" w:space="0" w:color="auto"/>
        <w:bottom w:val="none" w:sz="0" w:space="0" w:color="auto"/>
        <w:right w:val="none" w:sz="0" w:space="0" w:color="auto"/>
      </w:divBdr>
    </w:div>
    <w:div w:id="829247920">
      <w:bodyDiv w:val="1"/>
      <w:marLeft w:val="0"/>
      <w:marRight w:val="0"/>
      <w:marTop w:val="0"/>
      <w:marBottom w:val="0"/>
      <w:divBdr>
        <w:top w:val="none" w:sz="0" w:space="0" w:color="auto"/>
        <w:left w:val="none" w:sz="0" w:space="0" w:color="auto"/>
        <w:bottom w:val="none" w:sz="0" w:space="0" w:color="auto"/>
        <w:right w:val="none" w:sz="0" w:space="0" w:color="auto"/>
      </w:divBdr>
    </w:div>
    <w:div w:id="838542391">
      <w:bodyDiv w:val="1"/>
      <w:marLeft w:val="0"/>
      <w:marRight w:val="0"/>
      <w:marTop w:val="0"/>
      <w:marBottom w:val="0"/>
      <w:divBdr>
        <w:top w:val="none" w:sz="0" w:space="0" w:color="auto"/>
        <w:left w:val="none" w:sz="0" w:space="0" w:color="auto"/>
        <w:bottom w:val="none" w:sz="0" w:space="0" w:color="auto"/>
        <w:right w:val="none" w:sz="0" w:space="0" w:color="auto"/>
      </w:divBdr>
    </w:div>
    <w:div w:id="840853553">
      <w:bodyDiv w:val="1"/>
      <w:marLeft w:val="0"/>
      <w:marRight w:val="0"/>
      <w:marTop w:val="0"/>
      <w:marBottom w:val="0"/>
      <w:divBdr>
        <w:top w:val="none" w:sz="0" w:space="0" w:color="auto"/>
        <w:left w:val="none" w:sz="0" w:space="0" w:color="auto"/>
        <w:bottom w:val="none" w:sz="0" w:space="0" w:color="auto"/>
        <w:right w:val="none" w:sz="0" w:space="0" w:color="auto"/>
      </w:divBdr>
    </w:div>
    <w:div w:id="849871209">
      <w:bodyDiv w:val="1"/>
      <w:marLeft w:val="0"/>
      <w:marRight w:val="0"/>
      <w:marTop w:val="0"/>
      <w:marBottom w:val="0"/>
      <w:divBdr>
        <w:top w:val="none" w:sz="0" w:space="0" w:color="auto"/>
        <w:left w:val="none" w:sz="0" w:space="0" w:color="auto"/>
        <w:bottom w:val="none" w:sz="0" w:space="0" w:color="auto"/>
        <w:right w:val="none" w:sz="0" w:space="0" w:color="auto"/>
      </w:divBdr>
    </w:div>
    <w:div w:id="851837751">
      <w:bodyDiv w:val="1"/>
      <w:marLeft w:val="0"/>
      <w:marRight w:val="0"/>
      <w:marTop w:val="0"/>
      <w:marBottom w:val="0"/>
      <w:divBdr>
        <w:top w:val="none" w:sz="0" w:space="0" w:color="auto"/>
        <w:left w:val="none" w:sz="0" w:space="0" w:color="auto"/>
        <w:bottom w:val="none" w:sz="0" w:space="0" w:color="auto"/>
        <w:right w:val="none" w:sz="0" w:space="0" w:color="auto"/>
      </w:divBdr>
    </w:div>
    <w:div w:id="855078322">
      <w:bodyDiv w:val="1"/>
      <w:marLeft w:val="0"/>
      <w:marRight w:val="0"/>
      <w:marTop w:val="0"/>
      <w:marBottom w:val="0"/>
      <w:divBdr>
        <w:top w:val="none" w:sz="0" w:space="0" w:color="auto"/>
        <w:left w:val="none" w:sz="0" w:space="0" w:color="auto"/>
        <w:bottom w:val="none" w:sz="0" w:space="0" w:color="auto"/>
        <w:right w:val="none" w:sz="0" w:space="0" w:color="auto"/>
      </w:divBdr>
    </w:div>
    <w:div w:id="856311203">
      <w:bodyDiv w:val="1"/>
      <w:marLeft w:val="0"/>
      <w:marRight w:val="0"/>
      <w:marTop w:val="0"/>
      <w:marBottom w:val="0"/>
      <w:divBdr>
        <w:top w:val="none" w:sz="0" w:space="0" w:color="auto"/>
        <w:left w:val="none" w:sz="0" w:space="0" w:color="auto"/>
        <w:bottom w:val="none" w:sz="0" w:space="0" w:color="auto"/>
        <w:right w:val="none" w:sz="0" w:space="0" w:color="auto"/>
      </w:divBdr>
    </w:div>
    <w:div w:id="860122513">
      <w:bodyDiv w:val="1"/>
      <w:marLeft w:val="0"/>
      <w:marRight w:val="0"/>
      <w:marTop w:val="0"/>
      <w:marBottom w:val="0"/>
      <w:divBdr>
        <w:top w:val="none" w:sz="0" w:space="0" w:color="auto"/>
        <w:left w:val="none" w:sz="0" w:space="0" w:color="auto"/>
        <w:bottom w:val="none" w:sz="0" w:space="0" w:color="auto"/>
        <w:right w:val="none" w:sz="0" w:space="0" w:color="auto"/>
      </w:divBdr>
    </w:div>
    <w:div w:id="861436365">
      <w:bodyDiv w:val="1"/>
      <w:marLeft w:val="0"/>
      <w:marRight w:val="0"/>
      <w:marTop w:val="0"/>
      <w:marBottom w:val="0"/>
      <w:divBdr>
        <w:top w:val="none" w:sz="0" w:space="0" w:color="auto"/>
        <w:left w:val="none" w:sz="0" w:space="0" w:color="auto"/>
        <w:bottom w:val="none" w:sz="0" w:space="0" w:color="auto"/>
        <w:right w:val="none" w:sz="0" w:space="0" w:color="auto"/>
      </w:divBdr>
    </w:div>
    <w:div w:id="862981481">
      <w:bodyDiv w:val="1"/>
      <w:marLeft w:val="0"/>
      <w:marRight w:val="0"/>
      <w:marTop w:val="0"/>
      <w:marBottom w:val="0"/>
      <w:divBdr>
        <w:top w:val="none" w:sz="0" w:space="0" w:color="auto"/>
        <w:left w:val="none" w:sz="0" w:space="0" w:color="auto"/>
        <w:bottom w:val="none" w:sz="0" w:space="0" w:color="auto"/>
        <w:right w:val="none" w:sz="0" w:space="0" w:color="auto"/>
      </w:divBdr>
    </w:div>
    <w:div w:id="864563241">
      <w:bodyDiv w:val="1"/>
      <w:marLeft w:val="0"/>
      <w:marRight w:val="0"/>
      <w:marTop w:val="0"/>
      <w:marBottom w:val="0"/>
      <w:divBdr>
        <w:top w:val="none" w:sz="0" w:space="0" w:color="auto"/>
        <w:left w:val="none" w:sz="0" w:space="0" w:color="auto"/>
        <w:bottom w:val="none" w:sz="0" w:space="0" w:color="auto"/>
        <w:right w:val="none" w:sz="0" w:space="0" w:color="auto"/>
      </w:divBdr>
    </w:div>
    <w:div w:id="866678006">
      <w:bodyDiv w:val="1"/>
      <w:marLeft w:val="0"/>
      <w:marRight w:val="0"/>
      <w:marTop w:val="0"/>
      <w:marBottom w:val="0"/>
      <w:divBdr>
        <w:top w:val="none" w:sz="0" w:space="0" w:color="auto"/>
        <w:left w:val="none" w:sz="0" w:space="0" w:color="auto"/>
        <w:bottom w:val="none" w:sz="0" w:space="0" w:color="auto"/>
        <w:right w:val="none" w:sz="0" w:space="0" w:color="auto"/>
      </w:divBdr>
    </w:div>
    <w:div w:id="873424262">
      <w:bodyDiv w:val="1"/>
      <w:marLeft w:val="0"/>
      <w:marRight w:val="0"/>
      <w:marTop w:val="0"/>
      <w:marBottom w:val="0"/>
      <w:divBdr>
        <w:top w:val="none" w:sz="0" w:space="0" w:color="auto"/>
        <w:left w:val="none" w:sz="0" w:space="0" w:color="auto"/>
        <w:bottom w:val="none" w:sz="0" w:space="0" w:color="auto"/>
        <w:right w:val="none" w:sz="0" w:space="0" w:color="auto"/>
      </w:divBdr>
    </w:div>
    <w:div w:id="873733534">
      <w:bodyDiv w:val="1"/>
      <w:marLeft w:val="0"/>
      <w:marRight w:val="0"/>
      <w:marTop w:val="0"/>
      <w:marBottom w:val="0"/>
      <w:divBdr>
        <w:top w:val="none" w:sz="0" w:space="0" w:color="auto"/>
        <w:left w:val="none" w:sz="0" w:space="0" w:color="auto"/>
        <w:bottom w:val="none" w:sz="0" w:space="0" w:color="auto"/>
        <w:right w:val="none" w:sz="0" w:space="0" w:color="auto"/>
      </w:divBdr>
    </w:div>
    <w:div w:id="875233591">
      <w:bodyDiv w:val="1"/>
      <w:marLeft w:val="0"/>
      <w:marRight w:val="0"/>
      <w:marTop w:val="0"/>
      <w:marBottom w:val="0"/>
      <w:divBdr>
        <w:top w:val="none" w:sz="0" w:space="0" w:color="auto"/>
        <w:left w:val="none" w:sz="0" w:space="0" w:color="auto"/>
        <w:bottom w:val="none" w:sz="0" w:space="0" w:color="auto"/>
        <w:right w:val="none" w:sz="0" w:space="0" w:color="auto"/>
      </w:divBdr>
    </w:div>
    <w:div w:id="875386572">
      <w:bodyDiv w:val="1"/>
      <w:marLeft w:val="0"/>
      <w:marRight w:val="0"/>
      <w:marTop w:val="0"/>
      <w:marBottom w:val="0"/>
      <w:divBdr>
        <w:top w:val="none" w:sz="0" w:space="0" w:color="auto"/>
        <w:left w:val="none" w:sz="0" w:space="0" w:color="auto"/>
        <w:bottom w:val="none" w:sz="0" w:space="0" w:color="auto"/>
        <w:right w:val="none" w:sz="0" w:space="0" w:color="auto"/>
      </w:divBdr>
    </w:div>
    <w:div w:id="879588951">
      <w:bodyDiv w:val="1"/>
      <w:marLeft w:val="0"/>
      <w:marRight w:val="0"/>
      <w:marTop w:val="0"/>
      <w:marBottom w:val="0"/>
      <w:divBdr>
        <w:top w:val="none" w:sz="0" w:space="0" w:color="auto"/>
        <w:left w:val="none" w:sz="0" w:space="0" w:color="auto"/>
        <w:bottom w:val="none" w:sz="0" w:space="0" w:color="auto"/>
        <w:right w:val="none" w:sz="0" w:space="0" w:color="auto"/>
      </w:divBdr>
    </w:div>
    <w:div w:id="888348152">
      <w:bodyDiv w:val="1"/>
      <w:marLeft w:val="0"/>
      <w:marRight w:val="0"/>
      <w:marTop w:val="0"/>
      <w:marBottom w:val="0"/>
      <w:divBdr>
        <w:top w:val="none" w:sz="0" w:space="0" w:color="auto"/>
        <w:left w:val="none" w:sz="0" w:space="0" w:color="auto"/>
        <w:bottom w:val="none" w:sz="0" w:space="0" w:color="auto"/>
        <w:right w:val="none" w:sz="0" w:space="0" w:color="auto"/>
      </w:divBdr>
    </w:div>
    <w:div w:id="890579953">
      <w:bodyDiv w:val="1"/>
      <w:marLeft w:val="0"/>
      <w:marRight w:val="0"/>
      <w:marTop w:val="0"/>
      <w:marBottom w:val="0"/>
      <w:divBdr>
        <w:top w:val="none" w:sz="0" w:space="0" w:color="auto"/>
        <w:left w:val="none" w:sz="0" w:space="0" w:color="auto"/>
        <w:bottom w:val="none" w:sz="0" w:space="0" w:color="auto"/>
        <w:right w:val="none" w:sz="0" w:space="0" w:color="auto"/>
      </w:divBdr>
    </w:div>
    <w:div w:id="895822399">
      <w:bodyDiv w:val="1"/>
      <w:marLeft w:val="0"/>
      <w:marRight w:val="0"/>
      <w:marTop w:val="0"/>
      <w:marBottom w:val="0"/>
      <w:divBdr>
        <w:top w:val="none" w:sz="0" w:space="0" w:color="auto"/>
        <w:left w:val="none" w:sz="0" w:space="0" w:color="auto"/>
        <w:bottom w:val="none" w:sz="0" w:space="0" w:color="auto"/>
        <w:right w:val="none" w:sz="0" w:space="0" w:color="auto"/>
      </w:divBdr>
    </w:div>
    <w:div w:id="899637361">
      <w:bodyDiv w:val="1"/>
      <w:marLeft w:val="0"/>
      <w:marRight w:val="0"/>
      <w:marTop w:val="0"/>
      <w:marBottom w:val="0"/>
      <w:divBdr>
        <w:top w:val="none" w:sz="0" w:space="0" w:color="auto"/>
        <w:left w:val="none" w:sz="0" w:space="0" w:color="auto"/>
        <w:bottom w:val="none" w:sz="0" w:space="0" w:color="auto"/>
        <w:right w:val="none" w:sz="0" w:space="0" w:color="auto"/>
      </w:divBdr>
    </w:div>
    <w:div w:id="899898922">
      <w:bodyDiv w:val="1"/>
      <w:marLeft w:val="0"/>
      <w:marRight w:val="0"/>
      <w:marTop w:val="0"/>
      <w:marBottom w:val="0"/>
      <w:divBdr>
        <w:top w:val="none" w:sz="0" w:space="0" w:color="auto"/>
        <w:left w:val="none" w:sz="0" w:space="0" w:color="auto"/>
        <w:bottom w:val="none" w:sz="0" w:space="0" w:color="auto"/>
        <w:right w:val="none" w:sz="0" w:space="0" w:color="auto"/>
      </w:divBdr>
    </w:div>
    <w:div w:id="906188759">
      <w:bodyDiv w:val="1"/>
      <w:marLeft w:val="0"/>
      <w:marRight w:val="0"/>
      <w:marTop w:val="0"/>
      <w:marBottom w:val="0"/>
      <w:divBdr>
        <w:top w:val="none" w:sz="0" w:space="0" w:color="auto"/>
        <w:left w:val="none" w:sz="0" w:space="0" w:color="auto"/>
        <w:bottom w:val="none" w:sz="0" w:space="0" w:color="auto"/>
        <w:right w:val="none" w:sz="0" w:space="0" w:color="auto"/>
      </w:divBdr>
    </w:div>
    <w:div w:id="906455205">
      <w:bodyDiv w:val="1"/>
      <w:marLeft w:val="0"/>
      <w:marRight w:val="0"/>
      <w:marTop w:val="0"/>
      <w:marBottom w:val="0"/>
      <w:divBdr>
        <w:top w:val="none" w:sz="0" w:space="0" w:color="auto"/>
        <w:left w:val="none" w:sz="0" w:space="0" w:color="auto"/>
        <w:bottom w:val="none" w:sz="0" w:space="0" w:color="auto"/>
        <w:right w:val="none" w:sz="0" w:space="0" w:color="auto"/>
      </w:divBdr>
    </w:div>
    <w:div w:id="909775943">
      <w:bodyDiv w:val="1"/>
      <w:marLeft w:val="0"/>
      <w:marRight w:val="0"/>
      <w:marTop w:val="0"/>
      <w:marBottom w:val="0"/>
      <w:divBdr>
        <w:top w:val="none" w:sz="0" w:space="0" w:color="auto"/>
        <w:left w:val="none" w:sz="0" w:space="0" w:color="auto"/>
        <w:bottom w:val="none" w:sz="0" w:space="0" w:color="auto"/>
        <w:right w:val="none" w:sz="0" w:space="0" w:color="auto"/>
      </w:divBdr>
    </w:div>
    <w:div w:id="911038326">
      <w:bodyDiv w:val="1"/>
      <w:marLeft w:val="0"/>
      <w:marRight w:val="0"/>
      <w:marTop w:val="0"/>
      <w:marBottom w:val="0"/>
      <w:divBdr>
        <w:top w:val="none" w:sz="0" w:space="0" w:color="auto"/>
        <w:left w:val="none" w:sz="0" w:space="0" w:color="auto"/>
        <w:bottom w:val="none" w:sz="0" w:space="0" w:color="auto"/>
        <w:right w:val="none" w:sz="0" w:space="0" w:color="auto"/>
      </w:divBdr>
    </w:div>
    <w:div w:id="925378393">
      <w:bodyDiv w:val="1"/>
      <w:marLeft w:val="0"/>
      <w:marRight w:val="0"/>
      <w:marTop w:val="0"/>
      <w:marBottom w:val="0"/>
      <w:divBdr>
        <w:top w:val="none" w:sz="0" w:space="0" w:color="auto"/>
        <w:left w:val="none" w:sz="0" w:space="0" w:color="auto"/>
        <w:bottom w:val="none" w:sz="0" w:space="0" w:color="auto"/>
        <w:right w:val="none" w:sz="0" w:space="0" w:color="auto"/>
      </w:divBdr>
    </w:div>
    <w:div w:id="926887074">
      <w:bodyDiv w:val="1"/>
      <w:marLeft w:val="0"/>
      <w:marRight w:val="0"/>
      <w:marTop w:val="0"/>
      <w:marBottom w:val="0"/>
      <w:divBdr>
        <w:top w:val="none" w:sz="0" w:space="0" w:color="auto"/>
        <w:left w:val="none" w:sz="0" w:space="0" w:color="auto"/>
        <w:bottom w:val="none" w:sz="0" w:space="0" w:color="auto"/>
        <w:right w:val="none" w:sz="0" w:space="0" w:color="auto"/>
      </w:divBdr>
    </w:div>
    <w:div w:id="926961015">
      <w:bodyDiv w:val="1"/>
      <w:marLeft w:val="0"/>
      <w:marRight w:val="0"/>
      <w:marTop w:val="0"/>
      <w:marBottom w:val="0"/>
      <w:divBdr>
        <w:top w:val="none" w:sz="0" w:space="0" w:color="auto"/>
        <w:left w:val="none" w:sz="0" w:space="0" w:color="auto"/>
        <w:bottom w:val="none" w:sz="0" w:space="0" w:color="auto"/>
        <w:right w:val="none" w:sz="0" w:space="0" w:color="auto"/>
      </w:divBdr>
    </w:div>
    <w:div w:id="929846858">
      <w:bodyDiv w:val="1"/>
      <w:marLeft w:val="0"/>
      <w:marRight w:val="0"/>
      <w:marTop w:val="0"/>
      <w:marBottom w:val="0"/>
      <w:divBdr>
        <w:top w:val="none" w:sz="0" w:space="0" w:color="auto"/>
        <w:left w:val="none" w:sz="0" w:space="0" w:color="auto"/>
        <w:bottom w:val="none" w:sz="0" w:space="0" w:color="auto"/>
        <w:right w:val="none" w:sz="0" w:space="0" w:color="auto"/>
      </w:divBdr>
    </w:div>
    <w:div w:id="933590414">
      <w:bodyDiv w:val="1"/>
      <w:marLeft w:val="0"/>
      <w:marRight w:val="0"/>
      <w:marTop w:val="0"/>
      <w:marBottom w:val="0"/>
      <w:divBdr>
        <w:top w:val="none" w:sz="0" w:space="0" w:color="auto"/>
        <w:left w:val="none" w:sz="0" w:space="0" w:color="auto"/>
        <w:bottom w:val="none" w:sz="0" w:space="0" w:color="auto"/>
        <w:right w:val="none" w:sz="0" w:space="0" w:color="auto"/>
      </w:divBdr>
    </w:div>
    <w:div w:id="943422217">
      <w:bodyDiv w:val="1"/>
      <w:marLeft w:val="0"/>
      <w:marRight w:val="0"/>
      <w:marTop w:val="0"/>
      <w:marBottom w:val="0"/>
      <w:divBdr>
        <w:top w:val="none" w:sz="0" w:space="0" w:color="auto"/>
        <w:left w:val="none" w:sz="0" w:space="0" w:color="auto"/>
        <w:bottom w:val="none" w:sz="0" w:space="0" w:color="auto"/>
        <w:right w:val="none" w:sz="0" w:space="0" w:color="auto"/>
      </w:divBdr>
    </w:div>
    <w:div w:id="949974846">
      <w:bodyDiv w:val="1"/>
      <w:marLeft w:val="0"/>
      <w:marRight w:val="0"/>
      <w:marTop w:val="0"/>
      <w:marBottom w:val="0"/>
      <w:divBdr>
        <w:top w:val="none" w:sz="0" w:space="0" w:color="auto"/>
        <w:left w:val="none" w:sz="0" w:space="0" w:color="auto"/>
        <w:bottom w:val="none" w:sz="0" w:space="0" w:color="auto"/>
        <w:right w:val="none" w:sz="0" w:space="0" w:color="auto"/>
      </w:divBdr>
    </w:div>
    <w:div w:id="952715334">
      <w:bodyDiv w:val="1"/>
      <w:marLeft w:val="0"/>
      <w:marRight w:val="0"/>
      <w:marTop w:val="0"/>
      <w:marBottom w:val="0"/>
      <w:divBdr>
        <w:top w:val="none" w:sz="0" w:space="0" w:color="auto"/>
        <w:left w:val="none" w:sz="0" w:space="0" w:color="auto"/>
        <w:bottom w:val="none" w:sz="0" w:space="0" w:color="auto"/>
        <w:right w:val="none" w:sz="0" w:space="0" w:color="auto"/>
      </w:divBdr>
    </w:div>
    <w:div w:id="960460052">
      <w:bodyDiv w:val="1"/>
      <w:marLeft w:val="0"/>
      <w:marRight w:val="0"/>
      <w:marTop w:val="0"/>
      <w:marBottom w:val="0"/>
      <w:divBdr>
        <w:top w:val="none" w:sz="0" w:space="0" w:color="auto"/>
        <w:left w:val="none" w:sz="0" w:space="0" w:color="auto"/>
        <w:bottom w:val="none" w:sz="0" w:space="0" w:color="auto"/>
        <w:right w:val="none" w:sz="0" w:space="0" w:color="auto"/>
      </w:divBdr>
    </w:div>
    <w:div w:id="961882999">
      <w:bodyDiv w:val="1"/>
      <w:marLeft w:val="0"/>
      <w:marRight w:val="0"/>
      <w:marTop w:val="0"/>
      <w:marBottom w:val="0"/>
      <w:divBdr>
        <w:top w:val="none" w:sz="0" w:space="0" w:color="auto"/>
        <w:left w:val="none" w:sz="0" w:space="0" w:color="auto"/>
        <w:bottom w:val="none" w:sz="0" w:space="0" w:color="auto"/>
        <w:right w:val="none" w:sz="0" w:space="0" w:color="auto"/>
      </w:divBdr>
    </w:div>
    <w:div w:id="966358236">
      <w:bodyDiv w:val="1"/>
      <w:marLeft w:val="0"/>
      <w:marRight w:val="0"/>
      <w:marTop w:val="0"/>
      <w:marBottom w:val="0"/>
      <w:divBdr>
        <w:top w:val="none" w:sz="0" w:space="0" w:color="auto"/>
        <w:left w:val="none" w:sz="0" w:space="0" w:color="auto"/>
        <w:bottom w:val="none" w:sz="0" w:space="0" w:color="auto"/>
        <w:right w:val="none" w:sz="0" w:space="0" w:color="auto"/>
      </w:divBdr>
    </w:div>
    <w:div w:id="972783567">
      <w:bodyDiv w:val="1"/>
      <w:marLeft w:val="0"/>
      <w:marRight w:val="0"/>
      <w:marTop w:val="0"/>
      <w:marBottom w:val="0"/>
      <w:divBdr>
        <w:top w:val="none" w:sz="0" w:space="0" w:color="auto"/>
        <w:left w:val="none" w:sz="0" w:space="0" w:color="auto"/>
        <w:bottom w:val="none" w:sz="0" w:space="0" w:color="auto"/>
        <w:right w:val="none" w:sz="0" w:space="0" w:color="auto"/>
      </w:divBdr>
    </w:div>
    <w:div w:id="977610232">
      <w:bodyDiv w:val="1"/>
      <w:marLeft w:val="0"/>
      <w:marRight w:val="0"/>
      <w:marTop w:val="0"/>
      <w:marBottom w:val="0"/>
      <w:divBdr>
        <w:top w:val="none" w:sz="0" w:space="0" w:color="auto"/>
        <w:left w:val="none" w:sz="0" w:space="0" w:color="auto"/>
        <w:bottom w:val="none" w:sz="0" w:space="0" w:color="auto"/>
        <w:right w:val="none" w:sz="0" w:space="0" w:color="auto"/>
      </w:divBdr>
    </w:div>
    <w:div w:id="979581131">
      <w:bodyDiv w:val="1"/>
      <w:marLeft w:val="0"/>
      <w:marRight w:val="0"/>
      <w:marTop w:val="0"/>
      <w:marBottom w:val="0"/>
      <w:divBdr>
        <w:top w:val="none" w:sz="0" w:space="0" w:color="auto"/>
        <w:left w:val="none" w:sz="0" w:space="0" w:color="auto"/>
        <w:bottom w:val="none" w:sz="0" w:space="0" w:color="auto"/>
        <w:right w:val="none" w:sz="0" w:space="0" w:color="auto"/>
      </w:divBdr>
    </w:div>
    <w:div w:id="980695940">
      <w:bodyDiv w:val="1"/>
      <w:marLeft w:val="0"/>
      <w:marRight w:val="0"/>
      <w:marTop w:val="0"/>
      <w:marBottom w:val="0"/>
      <w:divBdr>
        <w:top w:val="none" w:sz="0" w:space="0" w:color="auto"/>
        <w:left w:val="none" w:sz="0" w:space="0" w:color="auto"/>
        <w:bottom w:val="none" w:sz="0" w:space="0" w:color="auto"/>
        <w:right w:val="none" w:sz="0" w:space="0" w:color="auto"/>
      </w:divBdr>
    </w:div>
    <w:div w:id="989820496">
      <w:bodyDiv w:val="1"/>
      <w:marLeft w:val="0"/>
      <w:marRight w:val="0"/>
      <w:marTop w:val="0"/>
      <w:marBottom w:val="0"/>
      <w:divBdr>
        <w:top w:val="none" w:sz="0" w:space="0" w:color="auto"/>
        <w:left w:val="none" w:sz="0" w:space="0" w:color="auto"/>
        <w:bottom w:val="none" w:sz="0" w:space="0" w:color="auto"/>
        <w:right w:val="none" w:sz="0" w:space="0" w:color="auto"/>
      </w:divBdr>
    </w:div>
    <w:div w:id="995108749">
      <w:bodyDiv w:val="1"/>
      <w:marLeft w:val="0"/>
      <w:marRight w:val="0"/>
      <w:marTop w:val="0"/>
      <w:marBottom w:val="0"/>
      <w:divBdr>
        <w:top w:val="none" w:sz="0" w:space="0" w:color="auto"/>
        <w:left w:val="none" w:sz="0" w:space="0" w:color="auto"/>
        <w:bottom w:val="none" w:sz="0" w:space="0" w:color="auto"/>
        <w:right w:val="none" w:sz="0" w:space="0" w:color="auto"/>
      </w:divBdr>
    </w:div>
    <w:div w:id="995492597">
      <w:bodyDiv w:val="1"/>
      <w:marLeft w:val="0"/>
      <w:marRight w:val="0"/>
      <w:marTop w:val="0"/>
      <w:marBottom w:val="0"/>
      <w:divBdr>
        <w:top w:val="none" w:sz="0" w:space="0" w:color="auto"/>
        <w:left w:val="none" w:sz="0" w:space="0" w:color="auto"/>
        <w:bottom w:val="none" w:sz="0" w:space="0" w:color="auto"/>
        <w:right w:val="none" w:sz="0" w:space="0" w:color="auto"/>
      </w:divBdr>
    </w:div>
    <w:div w:id="998074567">
      <w:bodyDiv w:val="1"/>
      <w:marLeft w:val="0"/>
      <w:marRight w:val="0"/>
      <w:marTop w:val="0"/>
      <w:marBottom w:val="0"/>
      <w:divBdr>
        <w:top w:val="none" w:sz="0" w:space="0" w:color="auto"/>
        <w:left w:val="none" w:sz="0" w:space="0" w:color="auto"/>
        <w:bottom w:val="none" w:sz="0" w:space="0" w:color="auto"/>
        <w:right w:val="none" w:sz="0" w:space="0" w:color="auto"/>
      </w:divBdr>
    </w:div>
    <w:div w:id="1012220427">
      <w:bodyDiv w:val="1"/>
      <w:marLeft w:val="0"/>
      <w:marRight w:val="0"/>
      <w:marTop w:val="0"/>
      <w:marBottom w:val="0"/>
      <w:divBdr>
        <w:top w:val="none" w:sz="0" w:space="0" w:color="auto"/>
        <w:left w:val="none" w:sz="0" w:space="0" w:color="auto"/>
        <w:bottom w:val="none" w:sz="0" w:space="0" w:color="auto"/>
        <w:right w:val="none" w:sz="0" w:space="0" w:color="auto"/>
      </w:divBdr>
    </w:div>
    <w:div w:id="1014842008">
      <w:bodyDiv w:val="1"/>
      <w:marLeft w:val="0"/>
      <w:marRight w:val="0"/>
      <w:marTop w:val="0"/>
      <w:marBottom w:val="0"/>
      <w:divBdr>
        <w:top w:val="none" w:sz="0" w:space="0" w:color="auto"/>
        <w:left w:val="none" w:sz="0" w:space="0" w:color="auto"/>
        <w:bottom w:val="none" w:sz="0" w:space="0" w:color="auto"/>
        <w:right w:val="none" w:sz="0" w:space="0" w:color="auto"/>
      </w:divBdr>
    </w:div>
    <w:div w:id="1018041092">
      <w:bodyDiv w:val="1"/>
      <w:marLeft w:val="0"/>
      <w:marRight w:val="0"/>
      <w:marTop w:val="0"/>
      <w:marBottom w:val="0"/>
      <w:divBdr>
        <w:top w:val="none" w:sz="0" w:space="0" w:color="auto"/>
        <w:left w:val="none" w:sz="0" w:space="0" w:color="auto"/>
        <w:bottom w:val="none" w:sz="0" w:space="0" w:color="auto"/>
        <w:right w:val="none" w:sz="0" w:space="0" w:color="auto"/>
      </w:divBdr>
      <w:divsChild>
        <w:div w:id="20250710">
          <w:marLeft w:val="0"/>
          <w:marRight w:val="0"/>
          <w:marTop w:val="0"/>
          <w:marBottom w:val="0"/>
          <w:divBdr>
            <w:top w:val="none" w:sz="0" w:space="0" w:color="auto"/>
            <w:left w:val="none" w:sz="0" w:space="0" w:color="auto"/>
            <w:bottom w:val="none" w:sz="0" w:space="0" w:color="auto"/>
            <w:right w:val="none" w:sz="0" w:space="0" w:color="auto"/>
          </w:divBdr>
        </w:div>
        <w:div w:id="139007725">
          <w:marLeft w:val="0"/>
          <w:marRight w:val="0"/>
          <w:marTop w:val="0"/>
          <w:marBottom w:val="0"/>
          <w:divBdr>
            <w:top w:val="none" w:sz="0" w:space="0" w:color="auto"/>
            <w:left w:val="none" w:sz="0" w:space="0" w:color="auto"/>
            <w:bottom w:val="none" w:sz="0" w:space="0" w:color="auto"/>
            <w:right w:val="none" w:sz="0" w:space="0" w:color="auto"/>
          </w:divBdr>
        </w:div>
        <w:div w:id="150297164">
          <w:marLeft w:val="0"/>
          <w:marRight w:val="0"/>
          <w:marTop w:val="0"/>
          <w:marBottom w:val="0"/>
          <w:divBdr>
            <w:top w:val="none" w:sz="0" w:space="0" w:color="auto"/>
            <w:left w:val="none" w:sz="0" w:space="0" w:color="auto"/>
            <w:bottom w:val="none" w:sz="0" w:space="0" w:color="auto"/>
            <w:right w:val="none" w:sz="0" w:space="0" w:color="auto"/>
          </w:divBdr>
        </w:div>
        <w:div w:id="169178865">
          <w:marLeft w:val="0"/>
          <w:marRight w:val="0"/>
          <w:marTop w:val="0"/>
          <w:marBottom w:val="0"/>
          <w:divBdr>
            <w:top w:val="none" w:sz="0" w:space="0" w:color="auto"/>
            <w:left w:val="none" w:sz="0" w:space="0" w:color="auto"/>
            <w:bottom w:val="none" w:sz="0" w:space="0" w:color="auto"/>
            <w:right w:val="none" w:sz="0" w:space="0" w:color="auto"/>
          </w:divBdr>
        </w:div>
        <w:div w:id="180509847">
          <w:marLeft w:val="0"/>
          <w:marRight w:val="0"/>
          <w:marTop w:val="0"/>
          <w:marBottom w:val="0"/>
          <w:divBdr>
            <w:top w:val="none" w:sz="0" w:space="0" w:color="auto"/>
            <w:left w:val="none" w:sz="0" w:space="0" w:color="auto"/>
            <w:bottom w:val="none" w:sz="0" w:space="0" w:color="auto"/>
            <w:right w:val="none" w:sz="0" w:space="0" w:color="auto"/>
          </w:divBdr>
        </w:div>
        <w:div w:id="194317254">
          <w:marLeft w:val="0"/>
          <w:marRight w:val="0"/>
          <w:marTop w:val="0"/>
          <w:marBottom w:val="0"/>
          <w:divBdr>
            <w:top w:val="none" w:sz="0" w:space="0" w:color="auto"/>
            <w:left w:val="none" w:sz="0" w:space="0" w:color="auto"/>
            <w:bottom w:val="none" w:sz="0" w:space="0" w:color="auto"/>
            <w:right w:val="none" w:sz="0" w:space="0" w:color="auto"/>
          </w:divBdr>
        </w:div>
        <w:div w:id="198979875">
          <w:marLeft w:val="0"/>
          <w:marRight w:val="0"/>
          <w:marTop w:val="0"/>
          <w:marBottom w:val="0"/>
          <w:divBdr>
            <w:top w:val="none" w:sz="0" w:space="0" w:color="auto"/>
            <w:left w:val="none" w:sz="0" w:space="0" w:color="auto"/>
            <w:bottom w:val="none" w:sz="0" w:space="0" w:color="auto"/>
            <w:right w:val="none" w:sz="0" w:space="0" w:color="auto"/>
          </w:divBdr>
        </w:div>
        <w:div w:id="204372659">
          <w:marLeft w:val="0"/>
          <w:marRight w:val="0"/>
          <w:marTop w:val="0"/>
          <w:marBottom w:val="0"/>
          <w:divBdr>
            <w:top w:val="none" w:sz="0" w:space="0" w:color="auto"/>
            <w:left w:val="none" w:sz="0" w:space="0" w:color="auto"/>
            <w:bottom w:val="none" w:sz="0" w:space="0" w:color="auto"/>
            <w:right w:val="none" w:sz="0" w:space="0" w:color="auto"/>
          </w:divBdr>
        </w:div>
        <w:div w:id="208495193">
          <w:marLeft w:val="0"/>
          <w:marRight w:val="0"/>
          <w:marTop w:val="0"/>
          <w:marBottom w:val="0"/>
          <w:divBdr>
            <w:top w:val="none" w:sz="0" w:space="0" w:color="auto"/>
            <w:left w:val="none" w:sz="0" w:space="0" w:color="auto"/>
            <w:bottom w:val="none" w:sz="0" w:space="0" w:color="auto"/>
            <w:right w:val="none" w:sz="0" w:space="0" w:color="auto"/>
          </w:divBdr>
        </w:div>
        <w:div w:id="269706238">
          <w:marLeft w:val="0"/>
          <w:marRight w:val="0"/>
          <w:marTop w:val="0"/>
          <w:marBottom w:val="0"/>
          <w:divBdr>
            <w:top w:val="none" w:sz="0" w:space="0" w:color="auto"/>
            <w:left w:val="none" w:sz="0" w:space="0" w:color="auto"/>
            <w:bottom w:val="none" w:sz="0" w:space="0" w:color="auto"/>
            <w:right w:val="none" w:sz="0" w:space="0" w:color="auto"/>
          </w:divBdr>
        </w:div>
        <w:div w:id="366878914">
          <w:marLeft w:val="0"/>
          <w:marRight w:val="0"/>
          <w:marTop w:val="0"/>
          <w:marBottom w:val="0"/>
          <w:divBdr>
            <w:top w:val="none" w:sz="0" w:space="0" w:color="auto"/>
            <w:left w:val="none" w:sz="0" w:space="0" w:color="auto"/>
            <w:bottom w:val="none" w:sz="0" w:space="0" w:color="auto"/>
            <w:right w:val="none" w:sz="0" w:space="0" w:color="auto"/>
          </w:divBdr>
        </w:div>
        <w:div w:id="369186175">
          <w:marLeft w:val="0"/>
          <w:marRight w:val="0"/>
          <w:marTop w:val="0"/>
          <w:marBottom w:val="0"/>
          <w:divBdr>
            <w:top w:val="none" w:sz="0" w:space="0" w:color="auto"/>
            <w:left w:val="none" w:sz="0" w:space="0" w:color="auto"/>
            <w:bottom w:val="none" w:sz="0" w:space="0" w:color="auto"/>
            <w:right w:val="none" w:sz="0" w:space="0" w:color="auto"/>
          </w:divBdr>
        </w:div>
        <w:div w:id="445194249">
          <w:marLeft w:val="0"/>
          <w:marRight w:val="0"/>
          <w:marTop w:val="0"/>
          <w:marBottom w:val="0"/>
          <w:divBdr>
            <w:top w:val="none" w:sz="0" w:space="0" w:color="auto"/>
            <w:left w:val="none" w:sz="0" w:space="0" w:color="auto"/>
            <w:bottom w:val="none" w:sz="0" w:space="0" w:color="auto"/>
            <w:right w:val="none" w:sz="0" w:space="0" w:color="auto"/>
          </w:divBdr>
        </w:div>
        <w:div w:id="486093537">
          <w:marLeft w:val="0"/>
          <w:marRight w:val="0"/>
          <w:marTop w:val="0"/>
          <w:marBottom w:val="0"/>
          <w:divBdr>
            <w:top w:val="none" w:sz="0" w:space="0" w:color="auto"/>
            <w:left w:val="none" w:sz="0" w:space="0" w:color="auto"/>
            <w:bottom w:val="none" w:sz="0" w:space="0" w:color="auto"/>
            <w:right w:val="none" w:sz="0" w:space="0" w:color="auto"/>
          </w:divBdr>
        </w:div>
        <w:div w:id="519778165">
          <w:marLeft w:val="0"/>
          <w:marRight w:val="0"/>
          <w:marTop w:val="0"/>
          <w:marBottom w:val="0"/>
          <w:divBdr>
            <w:top w:val="none" w:sz="0" w:space="0" w:color="auto"/>
            <w:left w:val="none" w:sz="0" w:space="0" w:color="auto"/>
            <w:bottom w:val="none" w:sz="0" w:space="0" w:color="auto"/>
            <w:right w:val="none" w:sz="0" w:space="0" w:color="auto"/>
          </w:divBdr>
        </w:div>
        <w:div w:id="579173828">
          <w:marLeft w:val="0"/>
          <w:marRight w:val="0"/>
          <w:marTop w:val="0"/>
          <w:marBottom w:val="0"/>
          <w:divBdr>
            <w:top w:val="none" w:sz="0" w:space="0" w:color="auto"/>
            <w:left w:val="none" w:sz="0" w:space="0" w:color="auto"/>
            <w:bottom w:val="none" w:sz="0" w:space="0" w:color="auto"/>
            <w:right w:val="none" w:sz="0" w:space="0" w:color="auto"/>
          </w:divBdr>
        </w:div>
        <w:div w:id="608318243">
          <w:marLeft w:val="0"/>
          <w:marRight w:val="0"/>
          <w:marTop w:val="0"/>
          <w:marBottom w:val="0"/>
          <w:divBdr>
            <w:top w:val="none" w:sz="0" w:space="0" w:color="auto"/>
            <w:left w:val="none" w:sz="0" w:space="0" w:color="auto"/>
            <w:bottom w:val="none" w:sz="0" w:space="0" w:color="auto"/>
            <w:right w:val="none" w:sz="0" w:space="0" w:color="auto"/>
          </w:divBdr>
        </w:div>
        <w:div w:id="623922045">
          <w:marLeft w:val="0"/>
          <w:marRight w:val="0"/>
          <w:marTop w:val="0"/>
          <w:marBottom w:val="0"/>
          <w:divBdr>
            <w:top w:val="none" w:sz="0" w:space="0" w:color="auto"/>
            <w:left w:val="none" w:sz="0" w:space="0" w:color="auto"/>
            <w:bottom w:val="none" w:sz="0" w:space="0" w:color="auto"/>
            <w:right w:val="none" w:sz="0" w:space="0" w:color="auto"/>
          </w:divBdr>
        </w:div>
        <w:div w:id="704252228">
          <w:marLeft w:val="0"/>
          <w:marRight w:val="0"/>
          <w:marTop w:val="0"/>
          <w:marBottom w:val="0"/>
          <w:divBdr>
            <w:top w:val="none" w:sz="0" w:space="0" w:color="auto"/>
            <w:left w:val="none" w:sz="0" w:space="0" w:color="auto"/>
            <w:bottom w:val="none" w:sz="0" w:space="0" w:color="auto"/>
            <w:right w:val="none" w:sz="0" w:space="0" w:color="auto"/>
          </w:divBdr>
        </w:div>
        <w:div w:id="712385040">
          <w:marLeft w:val="0"/>
          <w:marRight w:val="0"/>
          <w:marTop w:val="0"/>
          <w:marBottom w:val="0"/>
          <w:divBdr>
            <w:top w:val="none" w:sz="0" w:space="0" w:color="auto"/>
            <w:left w:val="none" w:sz="0" w:space="0" w:color="auto"/>
            <w:bottom w:val="none" w:sz="0" w:space="0" w:color="auto"/>
            <w:right w:val="none" w:sz="0" w:space="0" w:color="auto"/>
          </w:divBdr>
        </w:div>
        <w:div w:id="715784691">
          <w:marLeft w:val="0"/>
          <w:marRight w:val="0"/>
          <w:marTop w:val="0"/>
          <w:marBottom w:val="0"/>
          <w:divBdr>
            <w:top w:val="none" w:sz="0" w:space="0" w:color="auto"/>
            <w:left w:val="none" w:sz="0" w:space="0" w:color="auto"/>
            <w:bottom w:val="none" w:sz="0" w:space="0" w:color="auto"/>
            <w:right w:val="none" w:sz="0" w:space="0" w:color="auto"/>
          </w:divBdr>
        </w:div>
        <w:div w:id="725488413">
          <w:marLeft w:val="0"/>
          <w:marRight w:val="0"/>
          <w:marTop w:val="0"/>
          <w:marBottom w:val="0"/>
          <w:divBdr>
            <w:top w:val="none" w:sz="0" w:space="0" w:color="auto"/>
            <w:left w:val="none" w:sz="0" w:space="0" w:color="auto"/>
            <w:bottom w:val="none" w:sz="0" w:space="0" w:color="auto"/>
            <w:right w:val="none" w:sz="0" w:space="0" w:color="auto"/>
          </w:divBdr>
        </w:div>
        <w:div w:id="776869127">
          <w:marLeft w:val="0"/>
          <w:marRight w:val="0"/>
          <w:marTop w:val="0"/>
          <w:marBottom w:val="0"/>
          <w:divBdr>
            <w:top w:val="none" w:sz="0" w:space="0" w:color="auto"/>
            <w:left w:val="none" w:sz="0" w:space="0" w:color="auto"/>
            <w:bottom w:val="none" w:sz="0" w:space="0" w:color="auto"/>
            <w:right w:val="none" w:sz="0" w:space="0" w:color="auto"/>
          </w:divBdr>
        </w:div>
        <w:div w:id="785540197">
          <w:marLeft w:val="0"/>
          <w:marRight w:val="0"/>
          <w:marTop w:val="0"/>
          <w:marBottom w:val="0"/>
          <w:divBdr>
            <w:top w:val="none" w:sz="0" w:space="0" w:color="auto"/>
            <w:left w:val="none" w:sz="0" w:space="0" w:color="auto"/>
            <w:bottom w:val="none" w:sz="0" w:space="0" w:color="auto"/>
            <w:right w:val="none" w:sz="0" w:space="0" w:color="auto"/>
          </w:divBdr>
        </w:div>
        <w:div w:id="804667070">
          <w:marLeft w:val="0"/>
          <w:marRight w:val="0"/>
          <w:marTop w:val="0"/>
          <w:marBottom w:val="0"/>
          <w:divBdr>
            <w:top w:val="none" w:sz="0" w:space="0" w:color="auto"/>
            <w:left w:val="none" w:sz="0" w:space="0" w:color="auto"/>
            <w:bottom w:val="none" w:sz="0" w:space="0" w:color="auto"/>
            <w:right w:val="none" w:sz="0" w:space="0" w:color="auto"/>
          </w:divBdr>
        </w:div>
        <w:div w:id="827863233">
          <w:marLeft w:val="0"/>
          <w:marRight w:val="0"/>
          <w:marTop w:val="0"/>
          <w:marBottom w:val="0"/>
          <w:divBdr>
            <w:top w:val="none" w:sz="0" w:space="0" w:color="auto"/>
            <w:left w:val="none" w:sz="0" w:space="0" w:color="auto"/>
            <w:bottom w:val="none" w:sz="0" w:space="0" w:color="auto"/>
            <w:right w:val="none" w:sz="0" w:space="0" w:color="auto"/>
          </w:divBdr>
        </w:div>
        <w:div w:id="877931318">
          <w:marLeft w:val="0"/>
          <w:marRight w:val="0"/>
          <w:marTop w:val="0"/>
          <w:marBottom w:val="0"/>
          <w:divBdr>
            <w:top w:val="none" w:sz="0" w:space="0" w:color="auto"/>
            <w:left w:val="none" w:sz="0" w:space="0" w:color="auto"/>
            <w:bottom w:val="none" w:sz="0" w:space="0" w:color="auto"/>
            <w:right w:val="none" w:sz="0" w:space="0" w:color="auto"/>
          </w:divBdr>
        </w:div>
        <w:div w:id="931546853">
          <w:marLeft w:val="0"/>
          <w:marRight w:val="0"/>
          <w:marTop w:val="0"/>
          <w:marBottom w:val="0"/>
          <w:divBdr>
            <w:top w:val="none" w:sz="0" w:space="0" w:color="auto"/>
            <w:left w:val="none" w:sz="0" w:space="0" w:color="auto"/>
            <w:bottom w:val="none" w:sz="0" w:space="0" w:color="auto"/>
            <w:right w:val="none" w:sz="0" w:space="0" w:color="auto"/>
          </w:divBdr>
        </w:div>
        <w:div w:id="1000890645">
          <w:marLeft w:val="0"/>
          <w:marRight w:val="0"/>
          <w:marTop w:val="0"/>
          <w:marBottom w:val="0"/>
          <w:divBdr>
            <w:top w:val="none" w:sz="0" w:space="0" w:color="auto"/>
            <w:left w:val="none" w:sz="0" w:space="0" w:color="auto"/>
            <w:bottom w:val="none" w:sz="0" w:space="0" w:color="auto"/>
            <w:right w:val="none" w:sz="0" w:space="0" w:color="auto"/>
          </w:divBdr>
        </w:div>
        <w:div w:id="1063917632">
          <w:marLeft w:val="0"/>
          <w:marRight w:val="0"/>
          <w:marTop w:val="0"/>
          <w:marBottom w:val="0"/>
          <w:divBdr>
            <w:top w:val="none" w:sz="0" w:space="0" w:color="auto"/>
            <w:left w:val="none" w:sz="0" w:space="0" w:color="auto"/>
            <w:bottom w:val="none" w:sz="0" w:space="0" w:color="auto"/>
            <w:right w:val="none" w:sz="0" w:space="0" w:color="auto"/>
          </w:divBdr>
        </w:div>
        <w:div w:id="1080711087">
          <w:marLeft w:val="0"/>
          <w:marRight w:val="0"/>
          <w:marTop w:val="0"/>
          <w:marBottom w:val="0"/>
          <w:divBdr>
            <w:top w:val="none" w:sz="0" w:space="0" w:color="auto"/>
            <w:left w:val="none" w:sz="0" w:space="0" w:color="auto"/>
            <w:bottom w:val="none" w:sz="0" w:space="0" w:color="auto"/>
            <w:right w:val="none" w:sz="0" w:space="0" w:color="auto"/>
          </w:divBdr>
        </w:div>
        <w:div w:id="1173911584">
          <w:marLeft w:val="0"/>
          <w:marRight w:val="0"/>
          <w:marTop w:val="0"/>
          <w:marBottom w:val="0"/>
          <w:divBdr>
            <w:top w:val="none" w:sz="0" w:space="0" w:color="auto"/>
            <w:left w:val="none" w:sz="0" w:space="0" w:color="auto"/>
            <w:bottom w:val="none" w:sz="0" w:space="0" w:color="auto"/>
            <w:right w:val="none" w:sz="0" w:space="0" w:color="auto"/>
          </w:divBdr>
        </w:div>
        <w:div w:id="1196769574">
          <w:marLeft w:val="0"/>
          <w:marRight w:val="0"/>
          <w:marTop w:val="0"/>
          <w:marBottom w:val="0"/>
          <w:divBdr>
            <w:top w:val="none" w:sz="0" w:space="0" w:color="auto"/>
            <w:left w:val="none" w:sz="0" w:space="0" w:color="auto"/>
            <w:bottom w:val="none" w:sz="0" w:space="0" w:color="auto"/>
            <w:right w:val="none" w:sz="0" w:space="0" w:color="auto"/>
          </w:divBdr>
        </w:div>
        <w:div w:id="1205871306">
          <w:marLeft w:val="0"/>
          <w:marRight w:val="0"/>
          <w:marTop w:val="0"/>
          <w:marBottom w:val="0"/>
          <w:divBdr>
            <w:top w:val="none" w:sz="0" w:space="0" w:color="auto"/>
            <w:left w:val="none" w:sz="0" w:space="0" w:color="auto"/>
            <w:bottom w:val="none" w:sz="0" w:space="0" w:color="auto"/>
            <w:right w:val="none" w:sz="0" w:space="0" w:color="auto"/>
          </w:divBdr>
        </w:div>
        <w:div w:id="1374303298">
          <w:marLeft w:val="0"/>
          <w:marRight w:val="0"/>
          <w:marTop w:val="0"/>
          <w:marBottom w:val="0"/>
          <w:divBdr>
            <w:top w:val="none" w:sz="0" w:space="0" w:color="auto"/>
            <w:left w:val="none" w:sz="0" w:space="0" w:color="auto"/>
            <w:bottom w:val="none" w:sz="0" w:space="0" w:color="auto"/>
            <w:right w:val="none" w:sz="0" w:space="0" w:color="auto"/>
          </w:divBdr>
        </w:div>
        <w:div w:id="1387293056">
          <w:marLeft w:val="0"/>
          <w:marRight w:val="0"/>
          <w:marTop w:val="0"/>
          <w:marBottom w:val="0"/>
          <w:divBdr>
            <w:top w:val="none" w:sz="0" w:space="0" w:color="auto"/>
            <w:left w:val="none" w:sz="0" w:space="0" w:color="auto"/>
            <w:bottom w:val="none" w:sz="0" w:space="0" w:color="auto"/>
            <w:right w:val="none" w:sz="0" w:space="0" w:color="auto"/>
          </w:divBdr>
        </w:div>
        <w:div w:id="1475485319">
          <w:marLeft w:val="0"/>
          <w:marRight w:val="0"/>
          <w:marTop w:val="0"/>
          <w:marBottom w:val="0"/>
          <w:divBdr>
            <w:top w:val="none" w:sz="0" w:space="0" w:color="auto"/>
            <w:left w:val="none" w:sz="0" w:space="0" w:color="auto"/>
            <w:bottom w:val="none" w:sz="0" w:space="0" w:color="auto"/>
            <w:right w:val="none" w:sz="0" w:space="0" w:color="auto"/>
          </w:divBdr>
        </w:div>
        <w:div w:id="1532113941">
          <w:marLeft w:val="0"/>
          <w:marRight w:val="0"/>
          <w:marTop w:val="0"/>
          <w:marBottom w:val="0"/>
          <w:divBdr>
            <w:top w:val="none" w:sz="0" w:space="0" w:color="auto"/>
            <w:left w:val="none" w:sz="0" w:space="0" w:color="auto"/>
            <w:bottom w:val="none" w:sz="0" w:space="0" w:color="auto"/>
            <w:right w:val="none" w:sz="0" w:space="0" w:color="auto"/>
          </w:divBdr>
        </w:div>
        <w:div w:id="1565529048">
          <w:marLeft w:val="0"/>
          <w:marRight w:val="0"/>
          <w:marTop w:val="0"/>
          <w:marBottom w:val="0"/>
          <w:divBdr>
            <w:top w:val="none" w:sz="0" w:space="0" w:color="auto"/>
            <w:left w:val="none" w:sz="0" w:space="0" w:color="auto"/>
            <w:bottom w:val="none" w:sz="0" w:space="0" w:color="auto"/>
            <w:right w:val="none" w:sz="0" w:space="0" w:color="auto"/>
          </w:divBdr>
        </w:div>
        <w:div w:id="1567764576">
          <w:marLeft w:val="0"/>
          <w:marRight w:val="0"/>
          <w:marTop w:val="0"/>
          <w:marBottom w:val="0"/>
          <w:divBdr>
            <w:top w:val="none" w:sz="0" w:space="0" w:color="auto"/>
            <w:left w:val="none" w:sz="0" w:space="0" w:color="auto"/>
            <w:bottom w:val="none" w:sz="0" w:space="0" w:color="auto"/>
            <w:right w:val="none" w:sz="0" w:space="0" w:color="auto"/>
          </w:divBdr>
        </w:div>
        <w:div w:id="1576890668">
          <w:marLeft w:val="0"/>
          <w:marRight w:val="0"/>
          <w:marTop w:val="0"/>
          <w:marBottom w:val="0"/>
          <w:divBdr>
            <w:top w:val="none" w:sz="0" w:space="0" w:color="auto"/>
            <w:left w:val="none" w:sz="0" w:space="0" w:color="auto"/>
            <w:bottom w:val="none" w:sz="0" w:space="0" w:color="auto"/>
            <w:right w:val="none" w:sz="0" w:space="0" w:color="auto"/>
          </w:divBdr>
        </w:div>
        <w:div w:id="1594774760">
          <w:marLeft w:val="0"/>
          <w:marRight w:val="0"/>
          <w:marTop w:val="0"/>
          <w:marBottom w:val="0"/>
          <w:divBdr>
            <w:top w:val="none" w:sz="0" w:space="0" w:color="auto"/>
            <w:left w:val="none" w:sz="0" w:space="0" w:color="auto"/>
            <w:bottom w:val="none" w:sz="0" w:space="0" w:color="auto"/>
            <w:right w:val="none" w:sz="0" w:space="0" w:color="auto"/>
          </w:divBdr>
        </w:div>
        <w:div w:id="1641422092">
          <w:marLeft w:val="0"/>
          <w:marRight w:val="0"/>
          <w:marTop w:val="0"/>
          <w:marBottom w:val="0"/>
          <w:divBdr>
            <w:top w:val="none" w:sz="0" w:space="0" w:color="auto"/>
            <w:left w:val="none" w:sz="0" w:space="0" w:color="auto"/>
            <w:bottom w:val="none" w:sz="0" w:space="0" w:color="auto"/>
            <w:right w:val="none" w:sz="0" w:space="0" w:color="auto"/>
          </w:divBdr>
        </w:div>
        <w:div w:id="1665930209">
          <w:marLeft w:val="0"/>
          <w:marRight w:val="0"/>
          <w:marTop w:val="0"/>
          <w:marBottom w:val="0"/>
          <w:divBdr>
            <w:top w:val="none" w:sz="0" w:space="0" w:color="auto"/>
            <w:left w:val="none" w:sz="0" w:space="0" w:color="auto"/>
            <w:bottom w:val="none" w:sz="0" w:space="0" w:color="auto"/>
            <w:right w:val="none" w:sz="0" w:space="0" w:color="auto"/>
          </w:divBdr>
        </w:div>
        <w:div w:id="1675759631">
          <w:marLeft w:val="0"/>
          <w:marRight w:val="0"/>
          <w:marTop w:val="0"/>
          <w:marBottom w:val="0"/>
          <w:divBdr>
            <w:top w:val="none" w:sz="0" w:space="0" w:color="auto"/>
            <w:left w:val="none" w:sz="0" w:space="0" w:color="auto"/>
            <w:bottom w:val="none" w:sz="0" w:space="0" w:color="auto"/>
            <w:right w:val="none" w:sz="0" w:space="0" w:color="auto"/>
          </w:divBdr>
        </w:div>
        <w:div w:id="1756784862">
          <w:marLeft w:val="0"/>
          <w:marRight w:val="0"/>
          <w:marTop w:val="0"/>
          <w:marBottom w:val="0"/>
          <w:divBdr>
            <w:top w:val="none" w:sz="0" w:space="0" w:color="auto"/>
            <w:left w:val="none" w:sz="0" w:space="0" w:color="auto"/>
            <w:bottom w:val="none" w:sz="0" w:space="0" w:color="auto"/>
            <w:right w:val="none" w:sz="0" w:space="0" w:color="auto"/>
          </w:divBdr>
        </w:div>
        <w:div w:id="1793281137">
          <w:marLeft w:val="0"/>
          <w:marRight w:val="0"/>
          <w:marTop w:val="0"/>
          <w:marBottom w:val="0"/>
          <w:divBdr>
            <w:top w:val="none" w:sz="0" w:space="0" w:color="auto"/>
            <w:left w:val="none" w:sz="0" w:space="0" w:color="auto"/>
            <w:bottom w:val="none" w:sz="0" w:space="0" w:color="auto"/>
            <w:right w:val="none" w:sz="0" w:space="0" w:color="auto"/>
          </w:divBdr>
        </w:div>
        <w:div w:id="1901940853">
          <w:marLeft w:val="0"/>
          <w:marRight w:val="0"/>
          <w:marTop w:val="0"/>
          <w:marBottom w:val="0"/>
          <w:divBdr>
            <w:top w:val="none" w:sz="0" w:space="0" w:color="auto"/>
            <w:left w:val="none" w:sz="0" w:space="0" w:color="auto"/>
            <w:bottom w:val="none" w:sz="0" w:space="0" w:color="auto"/>
            <w:right w:val="none" w:sz="0" w:space="0" w:color="auto"/>
          </w:divBdr>
        </w:div>
        <w:div w:id="1954554951">
          <w:marLeft w:val="0"/>
          <w:marRight w:val="0"/>
          <w:marTop w:val="0"/>
          <w:marBottom w:val="0"/>
          <w:divBdr>
            <w:top w:val="none" w:sz="0" w:space="0" w:color="auto"/>
            <w:left w:val="none" w:sz="0" w:space="0" w:color="auto"/>
            <w:bottom w:val="none" w:sz="0" w:space="0" w:color="auto"/>
            <w:right w:val="none" w:sz="0" w:space="0" w:color="auto"/>
          </w:divBdr>
        </w:div>
        <w:div w:id="1988779324">
          <w:marLeft w:val="0"/>
          <w:marRight w:val="0"/>
          <w:marTop w:val="0"/>
          <w:marBottom w:val="0"/>
          <w:divBdr>
            <w:top w:val="none" w:sz="0" w:space="0" w:color="auto"/>
            <w:left w:val="none" w:sz="0" w:space="0" w:color="auto"/>
            <w:bottom w:val="none" w:sz="0" w:space="0" w:color="auto"/>
            <w:right w:val="none" w:sz="0" w:space="0" w:color="auto"/>
          </w:divBdr>
        </w:div>
        <w:div w:id="2039767687">
          <w:marLeft w:val="0"/>
          <w:marRight w:val="0"/>
          <w:marTop w:val="0"/>
          <w:marBottom w:val="0"/>
          <w:divBdr>
            <w:top w:val="none" w:sz="0" w:space="0" w:color="auto"/>
            <w:left w:val="none" w:sz="0" w:space="0" w:color="auto"/>
            <w:bottom w:val="none" w:sz="0" w:space="0" w:color="auto"/>
            <w:right w:val="none" w:sz="0" w:space="0" w:color="auto"/>
          </w:divBdr>
        </w:div>
        <w:div w:id="2054227415">
          <w:marLeft w:val="0"/>
          <w:marRight w:val="0"/>
          <w:marTop w:val="0"/>
          <w:marBottom w:val="0"/>
          <w:divBdr>
            <w:top w:val="none" w:sz="0" w:space="0" w:color="auto"/>
            <w:left w:val="none" w:sz="0" w:space="0" w:color="auto"/>
            <w:bottom w:val="none" w:sz="0" w:space="0" w:color="auto"/>
            <w:right w:val="none" w:sz="0" w:space="0" w:color="auto"/>
          </w:divBdr>
        </w:div>
        <w:div w:id="2133163908">
          <w:marLeft w:val="0"/>
          <w:marRight w:val="0"/>
          <w:marTop w:val="0"/>
          <w:marBottom w:val="0"/>
          <w:divBdr>
            <w:top w:val="none" w:sz="0" w:space="0" w:color="auto"/>
            <w:left w:val="none" w:sz="0" w:space="0" w:color="auto"/>
            <w:bottom w:val="none" w:sz="0" w:space="0" w:color="auto"/>
            <w:right w:val="none" w:sz="0" w:space="0" w:color="auto"/>
          </w:divBdr>
        </w:div>
      </w:divsChild>
    </w:div>
    <w:div w:id="1020281592">
      <w:bodyDiv w:val="1"/>
      <w:marLeft w:val="0"/>
      <w:marRight w:val="0"/>
      <w:marTop w:val="0"/>
      <w:marBottom w:val="0"/>
      <w:divBdr>
        <w:top w:val="none" w:sz="0" w:space="0" w:color="auto"/>
        <w:left w:val="none" w:sz="0" w:space="0" w:color="auto"/>
        <w:bottom w:val="none" w:sz="0" w:space="0" w:color="auto"/>
        <w:right w:val="none" w:sz="0" w:space="0" w:color="auto"/>
      </w:divBdr>
    </w:div>
    <w:div w:id="1022896610">
      <w:bodyDiv w:val="1"/>
      <w:marLeft w:val="0"/>
      <w:marRight w:val="0"/>
      <w:marTop w:val="0"/>
      <w:marBottom w:val="0"/>
      <w:divBdr>
        <w:top w:val="none" w:sz="0" w:space="0" w:color="auto"/>
        <w:left w:val="none" w:sz="0" w:space="0" w:color="auto"/>
        <w:bottom w:val="none" w:sz="0" w:space="0" w:color="auto"/>
        <w:right w:val="none" w:sz="0" w:space="0" w:color="auto"/>
      </w:divBdr>
    </w:div>
    <w:div w:id="1027827177">
      <w:bodyDiv w:val="1"/>
      <w:marLeft w:val="0"/>
      <w:marRight w:val="0"/>
      <w:marTop w:val="0"/>
      <w:marBottom w:val="0"/>
      <w:divBdr>
        <w:top w:val="none" w:sz="0" w:space="0" w:color="auto"/>
        <w:left w:val="none" w:sz="0" w:space="0" w:color="auto"/>
        <w:bottom w:val="none" w:sz="0" w:space="0" w:color="auto"/>
        <w:right w:val="none" w:sz="0" w:space="0" w:color="auto"/>
      </w:divBdr>
    </w:div>
    <w:div w:id="1028875697">
      <w:bodyDiv w:val="1"/>
      <w:marLeft w:val="0"/>
      <w:marRight w:val="0"/>
      <w:marTop w:val="0"/>
      <w:marBottom w:val="0"/>
      <w:divBdr>
        <w:top w:val="none" w:sz="0" w:space="0" w:color="auto"/>
        <w:left w:val="none" w:sz="0" w:space="0" w:color="auto"/>
        <w:bottom w:val="none" w:sz="0" w:space="0" w:color="auto"/>
        <w:right w:val="none" w:sz="0" w:space="0" w:color="auto"/>
      </w:divBdr>
    </w:div>
    <w:div w:id="1036196612">
      <w:bodyDiv w:val="1"/>
      <w:marLeft w:val="0"/>
      <w:marRight w:val="0"/>
      <w:marTop w:val="0"/>
      <w:marBottom w:val="0"/>
      <w:divBdr>
        <w:top w:val="none" w:sz="0" w:space="0" w:color="auto"/>
        <w:left w:val="none" w:sz="0" w:space="0" w:color="auto"/>
        <w:bottom w:val="none" w:sz="0" w:space="0" w:color="auto"/>
        <w:right w:val="none" w:sz="0" w:space="0" w:color="auto"/>
      </w:divBdr>
    </w:div>
    <w:div w:id="1044714605">
      <w:bodyDiv w:val="1"/>
      <w:marLeft w:val="0"/>
      <w:marRight w:val="0"/>
      <w:marTop w:val="0"/>
      <w:marBottom w:val="0"/>
      <w:divBdr>
        <w:top w:val="none" w:sz="0" w:space="0" w:color="auto"/>
        <w:left w:val="none" w:sz="0" w:space="0" w:color="auto"/>
        <w:bottom w:val="none" w:sz="0" w:space="0" w:color="auto"/>
        <w:right w:val="none" w:sz="0" w:space="0" w:color="auto"/>
      </w:divBdr>
    </w:div>
    <w:div w:id="1048645091">
      <w:bodyDiv w:val="1"/>
      <w:marLeft w:val="0"/>
      <w:marRight w:val="0"/>
      <w:marTop w:val="0"/>
      <w:marBottom w:val="0"/>
      <w:divBdr>
        <w:top w:val="none" w:sz="0" w:space="0" w:color="auto"/>
        <w:left w:val="none" w:sz="0" w:space="0" w:color="auto"/>
        <w:bottom w:val="none" w:sz="0" w:space="0" w:color="auto"/>
        <w:right w:val="none" w:sz="0" w:space="0" w:color="auto"/>
      </w:divBdr>
    </w:div>
    <w:div w:id="1049837406">
      <w:bodyDiv w:val="1"/>
      <w:marLeft w:val="0"/>
      <w:marRight w:val="0"/>
      <w:marTop w:val="0"/>
      <w:marBottom w:val="0"/>
      <w:divBdr>
        <w:top w:val="none" w:sz="0" w:space="0" w:color="auto"/>
        <w:left w:val="none" w:sz="0" w:space="0" w:color="auto"/>
        <w:bottom w:val="none" w:sz="0" w:space="0" w:color="auto"/>
        <w:right w:val="none" w:sz="0" w:space="0" w:color="auto"/>
      </w:divBdr>
    </w:div>
    <w:div w:id="1056663754">
      <w:bodyDiv w:val="1"/>
      <w:marLeft w:val="0"/>
      <w:marRight w:val="0"/>
      <w:marTop w:val="0"/>
      <w:marBottom w:val="0"/>
      <w:divBdr>
        <w:top w:val="none" w:sz="0" w:space="0" w:color="auto"/>
        <w:left w:val="none" w:sz="0" w:space="0" w:color="auto"/>
        <w:bottom w:val="none" w:sz="0" w:space="0" w:color="auto"/>
        <w:right w:val="none" w:sz="0" w:space="0" w:color="auto"/>
      </w:divBdr>
    </w:div>
    <w:div w:id="1067533609">
      <w:bodyDiv w:val="1"/>
      <w:marLeft w:val="0"/>
      <w:marRight w:val="0"/>
      <w:marTop w:val="0"/>
      <w:marBottom w:val="0"/>
      <w:divBdr>
        <w:top w:val="none" w:sz="0" w:space="0" w:color="auto"/>
        <w:left w:val="none" w:sz="0" w:space="0" w:color="auto"/>
        <w:bottom w:val="none" w:sz="0" w:space="0" w:color="auto"/>
        <w:right w:val="none" w:sz="0" w:space="0" w:color="auto"/>
      </w:divBdr>
    </w:div>
    <w:div w:id="1068530180">
      <w:bodyDiv w:val="1"/>
      <w:marLeft w:val="0"/>
      <w:marRight w:val="0"/>
      <w:marTop w:val="0"/>
      <w:marBottom w:val="0"/>
      <w:divBdr>
        <w:top w:val="none" w:sz="0" w:space="0" w:color="auto"/>
        <w:left w:val="none" w:sz="0" w:space="0" w:color="auto"/>
        <w:bottom w:val="none" w:sz="0" w:space="0" w:color="auto"/>
        <w:right w:val="none" w:sz="0" w:space="0" w:color="auto"/>
      </w:divBdr>
    </w:div>
    <w:div w:id="1070694243">
      <w:bodyDiv w:val="1"/>
      <w:marLeft w:val="0"/>
      <w:marRight w:val="0"/>
      <w:marTop w:val="0"/>
      <w:marBottom w:val="0"/>
      <w:divBdr>
        <w:top w:val="none" w:sz="0" w:space="0" w:color="auto"/>
        <w:left w:val="none" w:sz="0" w:space="0" w:color="auto"/>
        <w:bottom w:val="none" w:sz="0" w:space="0" w:color="auto"/>
        <w:right w:val="none" w:sz="0" w:space="0" w:color="auto"/>
      </w:divBdr>
    </w:div>
    <w:div w:id="1072434565">
      <w:bodyDiv w:val="1"/>
      <w:marLeft w:val="0"/>
      <w:marRight w:val="0"/>
      <w:marTop w:val="0"/>
      <w:marBottom w:val="0"/>
      <w:divBdr>
        <w:top w:val="none" w:sz="0" w:space="0" w:color="auto"/>
        <w:left w:val="none" w:sz="0" w:space="0" w:color="auto"/>
        <w:bottom w:val="none" w:sz="0" w:space="0" w:color="auto"/>
        <w:right w:val="none" w:sz="0" w:space="0" w:color="auto"/>
      </w:divBdr>
    </w:div>
    <w:div w:id="1085878350">
      <w:bodyDiv w:val="1"/>
      <w:marLeft w:val="0"/>
      <w:marRight w:val="0"/>
      <w:marTop w:val="0"/>
      <w:marBottom w:val="0"/>
      <w:divBdr>
        <w:top w:val="none" w:sz="0" w:space="0" w:color="auto"/>
        <w:left w:val="none" w:sz="0" w:space="0" w:color="auto"/>
        <w:bottom w:val="none" w:sz="0" w:space="0" w:color="auto"/>
        <w:right w:val="none" w:sz="0" w:space="0" w:color="auto"/>
      </w:divBdr>
      <w:divsChild>
        <w:div w:id="18512324">
          <w:marLeft w:val="0"/>
          <w:marRight w:val="0"/>
          <w:marTop w:val="0"/>
          <w:marBottom w:val="0"/>
          <w:divBdr>
            <w:top w:val="none" w:sz="0" w:space="0" w:color="auto"/>
            <w:left w:val="none" w:sz="0" w:space="0" w:color="auto"/>
            <w:bottom w:val="none" w:sz="0" w:space="0" w:color="auto"/>
            <w:right w:val="none" w:sz="0" w:space="0" w:color="auto"/>
          </w:divBdr>
        </w:div>
        <w:div w:id="51661006">
          <w:marLeft w:val="0"/>
          <w:marRight w:val="0"/>
          <w:marTop w:val="0"/>
          <w:marBottom w:val="0"/>
          <w:divBdr>
            <w:top w:val="none" w:sz="0" w:space="0" w:color="auto"/>
            <w:left w:val="none" w:sz="0" w:space="0" w:color="auto"/>
            <w:bottom w:val="none" w:sz="0" w:space="0" w:color="auto"/>
            <w:right w:val="none" w:sz="0" w:space="0" w:color="auto"/>
          </w:divBdr>
        </w:div>
        <w:div w:id="64576466">
          <w:marLeft w:val="0"/>
          <w:marRight w:val="0"/>
          <w:marTop w:val="0"/>
          <w:marBottom w:val="0"/>
          <w:divBdr>
            <w:top w:val="none" w:sz="0" w:space="0" w:color="auto"/>
            <w:left w:val="none" w:sz="0" w:space="0" w:color="auto"/>
            <w:bottom w:val="none" w:sz="0" w:space="0" w:color="auto"/>
            <w:right w:val="none" w:sz="0" w:space="0" w:color="auto"/>
          </w:divBdr>
        </w:div>
        <w:div w:id="84766080">
          <w:marLeft w:val="0"/>
          <w:marRight w:val="0"/>
          <w:marTop w:val="0"/>
          <w:marBottom w:val="0"/>
          <w:divBdr>
            <w:top w:val="none" w:sz="0" w:space="0" w:color="auto"/>
            <w:left w:val="none" w:sz="0" w:space="0" w:color="auto"/>
            <w:bottom w:val="none" w:sz="0" w:space="0" w:color="auto"/>
            <w:right w:val="none" w:sz="0" w:space="0" w:color="auto"/>
          </w:divBdr>
        </w:div>
        <w:div w:id="111369598">
          <w:marLeft w:val="0"/>
          <w:marRight w:val="0"/>
          <w:marTop w:val="0"/>
          <w:marBottom w:val="0"/>
          <w:divBdr>
            <w:top w:val="none" w:sz="0" w:space="0" w:color="auto"/>
            <w:left w:val="none" w:sz="0" w:space="0" w:color="auto"/>
            <w:bottom w:val="none" w:sz="0" w:space="0" w:color="auto"/>
            <w:right w:val="none" w:sz="0" w:space="0" w:color="auto"/>
          </w:divBdr>
        </w:div>
        <w:div w:id="201669634">
          <w:marLeft w:val="0"/>
          <w:marRight w:val="0"/>
          <w:marTop w:val="0"/>
          <w:marBottom w:val="0"/>
          <w:divBdr>
            <w:top w:val="none" w:sz="0" w:space="0" w:color="auto"/>
            <w:left w:val="none" w:sz="0" w:space="0" w:color="auto"/>
            <w:bottom w:val="none" w:sz="0" w:space="0" w:color="auto"/>
            <w:right w:val="none" w:sz="0" w:space="0" w:color="auto"/>
          </w:divBdr>
        </w:div>
        <w:div w:id="229122185">
          <w:marLeft w:val="0"/>
          <w:marRight w:val="0"/>
          <w:marTop w:val="0"/>
          <w:marBottom w:val="0"/>
          <w:divBdr>
            <w:top w:val="none" w:sz="0" w:space="0" w:color="auto"/>
            <w:left w:val="none" w:sz="0" w:space="0" w:color="auto"/>
            <w:bottom w:val="none" w:sz="0" w:space="0" w:color="auto"/>
            <w:right w:val="none" w:sz="0" w:space="0" w:color="auto"/>
          </w:divBdr>
        </w:div>
        <w:div w:id="232936616">
          <w:marLeft w:val="0"/>
          <w:marRight w:val="0"/>
          <w:marTop w:val="0"/>
          <w:marBottom w:val="0"/>
          <w:divBdr>
            <w:top w:val="none" w:sz="0" w:space="0" w:color="auto"/>
            <w:left w:val="none" w:sz="0" w:space="0" w:color="auto"/>
            <w:bottom w:val="none" w:sz="0" w:space="0" w:color="auto"/>
            <w:right w:val="none" w:sz="0" w:space="0" w:color="auto"/>
          </w:divBdr>
        </w:div>
        <w:div w:id="270095545">
          <w:marLeft w:val="0"/>
          <w:marRight w:val="0"/>
          <w:marTop w:val="0"/>
          <w:marBottom w:val="0"/>
          <w:divBdr>
            <w:top w:val="none" w:sz="0" w:space="0" w:color="auto"/>
            <w:left w:val="none" w:sz="0" w:space="0" w:color="auto"/>
            <w:bottom w:val="none" w:sz="0" w:space="0" w:color="auto"/>
            <w:right w:val="none" w:sz="0" w:space="0" w:color="auto"/>
          </w:divBdr>
        </w:div>
        <w:div w:id="302349646">
          <w:marLeft w:val="0"/>
          <w:marRight w:val="0"/>
          <w:marTop w:val="0"/>
          <w:marBottom w:val="0"/>
          <w:divBdr>
            <w:top w:val="none" w:sz="0" w:space="0" w:color="auto"/>
            <w:left w:val="none" w:sz="0" w:space="0" w:color="auto"/>
            <w:bottom w:val="none" w:sz="0" w:space="0" w:color="auto"/>
            <w:right w:val="none" w:sz="0" w:space="0" w:color="auto"/>
          </w:divBdr>
        </w:div>
        <w:div w:id="360010823">
          <w:marLeft w:val="0"/>
          <w:marRight w:val="0"/>
          <w:marTop w:val="0"/>
          <w:marBottom w:val="0"/>
          <w:divBdr>
            <w:top w:val="none" w:sz="0" w:space="0" w:color="auto"/>
            <w:left w:val="none" w:sz="0" w:space="0" w:color="auto"/>
            <w:bottom w:val="none" w:sz="0" w:space="0" w:color="auto"/>
            <w:right w:val="none" w:sz="0" w:space="0" w:color="auto"/>
          </w:divBdr>
        </w:div>
        <w:div w:id="410809297">
          <w:marLeft w:val="0"/>
          <w:marRight w:val="0"/>
          <w:marTop w:val="0"/>
          <w:marBottom w:val="0"/>
          <w:divBdr>
            <w:top w:val="none" w:sz="0" w:space="0" w:color="auto"/>
            <w:left w:val="none" w:sz="0" w:space="0" w:color="auto"/>
            <w:bottom w:val="none" w:sz="0" w:space="0" w:color="auto"/>
            <w:right w:val="none" w:sz="0" w:space="0" w:color="auto"/>
          </w:divBdr>
        </w:div>
        <w:div w:id="445318463">
          <w:marLeft w:val="0"/>
          <w:marRight w:val="0"/>
          <w:marTop w:val="0"/>
          <w:marBottom w:val="0"/>
          <w:divBdr>
            <w:top w:val="none" w:sz="0" w:space="0" w:color="auto"/>
            <w:left w:val="none" w:sz="0" w:space="0" w:color="auto"/>
            <w:bottom w:val="none" w:sz="0" w:space="0" w:color="auto"/>
            <w:right w:val="none" w:sz="0" w:space="0" w:color="auto"/>
          </w:divBdr>
        </w:div>
        <w:div w:id="451049400">
          <w:marLeft w:val="0"/>
          <w:marRight w:val="0"/>
          <w:marTop w:val="0"/>
          <w:marBottom w:val="0"/>
          <w:divBdr>
            <w:top w:val="none" w:sz="0" w:space="0" w:color="auto"/>
            <w:left w:val="none" w:sz="0" w:space="0" w:color="auto"/>
            <w:bottom w:val="none" w:sz="0" w:space="0" w:color="auto"/>
            <w:right w:val="none" w:sz="0" w:space="0" w:color="auto"/>
          </w:divBdr>
        </w:div>
        <w:div w:id="468671741">
          <w:marLeft w:val="0"/>
          <w:marRight w:val="0"/>
          <w:marTop w:val="0"/>
          <w:marBottom w:val="0"/>
          <w:divBdr>
            <w:top w:val="none" w:sz="0" w:space="0" w:color="auto"/>
            <w:left w:val="none" w:sz="0" w:space="0" w:color="auto"/>
            <w:bottom w:val="none" w:sz="0" w:space="0" w:color="auto"/>
            <w:right w:val="none" w:sz="0" w:space="0" w:color="auto"/>
          </w:divBdr>
        </w:div>
        <w:div w:id="630476240">
          <w:marLeft w:val="0"/>
          <w:marRight w:val="0"/>
          <w:marTop w:val="0"/>
          <w:marBottom w:val="0"/>
          <w:divBdr>
            <w:top w:val="none" w:sz="0" w:space="0" w:color="auto"/>
            <w:left w:val="none" w:sz="0" w:space="0" w:color="auto"/>
            <w:bottom w:val="none" w:sz="0" w:space="0" w:color="auto"/>
            <w:right w:val="none" w:sz="0" w:space="0" w:color="auto"/>
          </w:divBdr>
        </w:div>
        <w:div w:id="731276609">
          <w:marLeft w:val="0"/>
          <w:marRight w:val="0"/>
          <w:marTop w:val="0"/>
          <w:marBottom w:val="0"/>
          <w:divBdr>
            <w:top w:val="none" w:sz="0" w:space="0" w:color="auto"/>
            <w:left w:val="none" w:sz="0" w:space="0" w:color="auto"/>
            <w:bottom w:val="none" w:sz="0" w:space="0" w:color="auto"/>
            <w:right w:val="none" w:sz="0" w:space="0" w:color="auto"/>
          </w:divBdr>
        </w:div>
        <w:div w:id="838931896">
          <w:marLeft w:val="0"/>
          <w:marRight w:val="0"/>
          <w:marTop w:val="0"/>
          <w:marBottom w:val="0"/>
          <w:divBdr>
            <w:top w:val="none" w:sz="0" w:space="0" w:color="auto"/>
            <w:left w:val="none" w:sz="0" w:space="0" w:color="auto"/>
            <w:bottom w:val="none" w:sz="0" w:space="0" w:color="auto"/>
            <w:right w:val="none" w:sz="0" w:space="0" w:color="auto"/>
          </w:divBdr>
        </w:div>
        <w:div w:id="848444757">
          <w:marLeft w:val="0"/>
          <w:marRight w:val="0"/>
          <w:marTop w:val="0"/>
          <w:marBottom w:val="0"/>
          <w:divBdr>
            <w:top w:val="none" w:sz="0" w:space="0" w:color="auto"/>
            <w:left w:val="none" w:sz="0" w:space="0" w:color="auto"/>
            <w:bottom w:val="none" w:sz="0" w:space="0" w:color="auto"/>
            <w:right w:val="none" w:sz="0" w:space="0" w:color="auto"/>
          </w:divBdr>
        </w:div>
        <w:div w:id="871386309">
          <w:marLeft w:val="0"/>
          <w:marRight w:val="0"/>
          <w:marTop w:val="0"/>
          <w:marBottom w:val="0"/>
          <w:divBdr>
            <w:top w:val="none" w:sz="0" w:space="0" w:color="auto"/>
            <w:left w:val="none" w:sz="0" w:space="0" w:color="auto"/>
            <w:bottom w:val="none" w:sz="0" w:space="0" w:color="auto"/>
            <w:right w:val="none" w:sz="0" w:space="0" w:color="auto"/>
          </w:divBdr>
        </w:div>
        <w:div w:id="954555096">
          <w:marLeft w:val="0"/>
          <w:marRight w:val="0"/>
          <w:marTop w:val="0"/>
          <w:marBottom w:val="0"/>
          <w:divBdr>
            <w:top w:val="none" w:sz="0" w:space="0" w:color="auto"/>
            <w:left w:val="none" w:sz="0" w:space="0" w:color="auto"/>
            <w:bottom w:val="none" w:sz="0" w:space="0" w:color="auto"/>
            <w:right w:val="none" w:sz="0" w:space="0" w:color="auto"/>
          </w:divBdr>
        </w:div>
        <w:div w:id="955983103">
          <w:marLeft w:val="0"/>
          <w:marRight w:val="0"/>
          <w:marTop w:val="0"/>
          <w:marBottom w:val="0"/>
          <w:divBdr>
            <w:top w:val="none" w:sz="0" w:space="0" w:color="auto"/>
            <w:left w:val="none" w:sz="0" w:space="0" w:color="auto"/>
            <w:bottom w:val="none" w:sz="0" w:space="0" w:color="auto"/>
            <w:right w:val="none" w:sz="0" w:space="0" w:color="auto"/>
          </w:divBdr>
        </w:div>
        <w:div w:id="956328830">
          <w:marLeft w:val="0"/>
          <w:marRight w:val="0"/>
          <w:marTop w:val="0"/>
          <w:marBottom w:val="0"/>
          <w:divBdr>
            <w:top w:val="none" w:sz="0" w:space="0" w:color="auto"/>
            <w:left w:val="none" w:sz="0" w:space="0" w:color="auto"/>
            <w:bottom w:val="none" w:sz="0" w:space="0" w:color="auto"/>
            <w:right w:val="none" w:sz="0" w:space="0" w:color="auto"/>
          </w:divBdr>
        </w:div>
        <w:div w:id="1080517331">
          <w:marLeft w:val="0"/>
          <w:marRight w:val="0"/>
          <w:marTop w:val="0"/>
          <w:marBottom w:val="0"/>
          <w:divBdr>
            <w:top w:val="none" w:sz="0" w:space="0" w:color="auto"/>
            <w:left w:val="none" w:sz="0" w:space="0" w:color="auto"/>
            <w:bottom w:val="none" w:sz="0" w:space="0" w:color="auto"/>
            <w:right w:val="none" w:sz="0" w:space="0" w:color="auto"/>
          </w:divBdr>
        </w:div>
        <w:div w:id="1093353805">
          <w:marLeft w:val="0"/>
          <w:marRight w:val="0"/>
          <w:marTop w:val="0"/>
          <w:marBottom w:val="0"/>
          <w:divBdr>
            <w:top w:val="none" w:sz="0" w:space="0" w:color="auto"/>
            <w:left w:val="none" w:sz="0" w:space="0" w:color="auto"/>
            <w:bottom w:val="none" w:sz="0" w:space="0" w:color="auto"/>
            <w:right w:val="none" w:sz="0" w:space="0" w:color="auto"/>
          </w:divBdr>
        </w:div>
        <w:div w:id="1171338874">
          <w:marLeft w:val="0"/>
          <w:marRight w:val="0"/>
          <w:marTop w:val="0"/>
          <w:marBottom w:val="0"/>
          <w:divBdr>
            <w:top w:val="none" w:sz="0" w:space="0" w:color="auto"/>
            <w:left w:val="none" w:sz="0" w:space="0" w:color="auto"/>
            <w:bottom w:val="none" w:sz="0" w:space="0" w:color="auto"/>
            <w:right w:val="none" w:sz="0" w:space="0" w:color="auto"/>
          </w:divBdr>
        </w:div>
        <w:div w:id="1185095378">
          <w:marLeft w:val="0"/>
          <w:marRight w:val="0"/>
          <w:marTop w:val="0"/>
          <w:marBottom w:val="0"/>
          <w:divBdr>
            <w:top w:val="none" w:sz="0" w:space="0" w:color="auto"/>
            <w:left w:val="none" w:sz="0" w:space="0" w:color="auto"/>
            <w:bottom w:val="none" w:sz="0" w:space="0" w:color="auto"/>
            <w:right w:val="none" w:sz="0" w:space="0" w:color="auto"/>
          </w:divBdr>
        </w:div>
        <w:div w:id="1310089410">
          <w:marLeft w:val="0"/>
          <w:marRight w:val="0"/>
          <w:marTop w:val="0"/>
          <w:marBottom w:val="0"/>
          <w:divBdr>
            <w:top w:val="none" w:sz="0" w:space="0" w:color="auto"/>
            <w:left w:val="none" w:sz="0" w:space="0" w:color="auto"/>
            <w:bottom w:val="none" w:sz="0" w:space="0" w:color="auto"/>
            <w:right w:val="none" w:sz="0" w:space="0" w:color="auto"/>
          </w:divBdr>
        </w:div>
        <w:div w:id="1365398647">
          <w:marLeft w:val="0"/>
          <w:marRight w:val="0"/>
          <w:marTop w:val="0"/>
          <w:marBottom w:val="0"/>
          <w:divBdr>
            <w:top w:val="none" w:sz="0" w:space="0" w:color="auto"/>
            <w:left w:val="none" w:sz="0" w:space="0" w:color="auto"/>
            <w:bottom w:val="none" w:sz="0" w:space="0" w:color="auto"/>
            <w:right w:val="none" w:sz="0" w:space="0" w:color="auto"/>
          </w:divBdr>
        </w:div>
        <w:div w:id="1381826654">
          <w:marLeft w:val="0"/>
          <w:marRight w:val="0"/>
          <w:marTop w:val="0"/>
          <w:marBottom w:val="0"/>
          <w:divBdr>
            <w:top w:val="none" w:sz="0" w:space="0" w:color="auto"/>
            <w:left w:val="none" w:sz="0" w:space="0" w:color="auto"/>
            <w:bottom w:val="none" w:sz="0" w:space="0" w:color="auto"/>
            <w:right w:val="none" w:sz="0" w:space="0" w:color="auto"/>
          </w:divBdr>
        </w:div>
        <w:div w:id="1383285826">
          <w:marLeft w:val="0"/>
          <w:marRight w:val="0"/>
          <w:marTop w:val="0"/>
          <w:marBottom w:val="0"/>
          <w:divBdr>
            <w:top w:val="none" w:sz="0" w:space="0" w:color="auto"/>
            <w:left w:val="none" w:sz="0" w:space="0" w:color="auto"/>
            <w:bottom w:val="none" w:sz="0" w:space="0" w:color="auto"/>
            <w:right w:val="none" w:sz="0" w:space="0" w:color="auto"/>
          </w:divBdr>
        </w:div>
        <w:div w:id="1397050976">
          <w:marLeft w:val="0"/>
          <w:marRight w:val="0"/>
          <w:marTop w:val="0"/>
          <w:marBottom w:val="0"/>
          <w:divBdr>
            <w:top w:val="none" w:sz="0" w:space="0" w:color="auto"/>
            <w:left w:val="none" w:sz="0" w:space="0" w:color="auto"/>
            <w:bottom w:val="none" w:sz="0" w:space="0" w:color="auto"/>
            <w:right w:val="none" w:sz="0" w:space="0" w:color="auto"/>
          </w:divBdr>
        </w:div>
        <w:div w:id="1420180219">
          <w:marLeft w:val="0"/>
          <w:marRight w:val="0"/>
          <w:marTop w:val="0"/>
          <w:marBottom w:val="0"/>
          <w:divBdr>
            <w:top w:val="none" w:sz="0" w:space="0" w:color="auto"/>
            <w:left w:val="none" w:sz="0" w:space="0" w:color="auto"/>
            <w:bottom w:val="none" w:sz="0" w:space="0" w:color="auto"/>
            <w:right w:val="none" w:sz="0" w:space="0" w:color="auto"/>
          </w:divBdr>
        </w:div>
        <w:div w:id="1495604972">
          <w:marLeft w:val="0"/>
          <w:marRight w:val="0"/>
          <w:marTop w:val="0"/>
          <w:marBottom w:val="0"/>
          <w:divBdr>
            <w:top w:val="none" w:sz="0" w:space="0" w:color="auto"/>
            <w:left w:val="none" w:sz="0" w:space="0" w:color="auto"/>
            <w:bottom w:val="none" w:sz="0" w:space="0" w:color="auto"/>
            <w:right w:val="none" w:sz="0" w:space="0" w:color="auto"/>
          </w:divBdr>
        </w:div>
        <w:div w:id="1560096031">
          <w:marLeft w:val="0"/>
          <w:marRight w:val="0"/>
          <w:marTop w:val="0"/>
          <w:marBottom w:val="0"/>
          <w:divBdr>
            <w:top w:val="none" w:sz="0" w:space="0" w:color="auto"/>
            <w:left w:val="none" w:sz="0" w:space="0" w:color="auto"/>
            <w:bottom w:val="none" w:sz="0" w:space="0" w:color="auto"/>
            <w:right w:val="none" w:sz="0" w:space="0" w:color="auto"/>
          </w:divBdr>
        </w:div>
        <w:div w:id="1587613756">
          <w:marLeft w:val="0"/>
          <w:marRight w:val="0"/>
          <w:marTop w:val="0"/>
          <w:marBottom w:val="0"/>
          <w:divBdr>
            <w:top w:val="none" w:sz="0" w:space="0" w:color="auto"/>
            <w:left w:val="none" w:sz="0" w:space="0" w:color="auto"/>
            <w:bottom w:val="none" w:sz="0" w:space="0" w:color="auto"/>
            <w:right w:val="none" w:sz="0" w:space="0" w:color="auto"/>
          </w:divBdr>
        </w:div>
        <w:div w:id="1605922221">
          <w:marLeft w:val="0"/>
          <w:marRight w:val="0"/>
          <w:marTop w:val="0"/>
          <w:marBottom w:val="0"/>
          <w:divBdr>
            <w:top w:val="none" w:sz="0" w:space="0" w:color="auto"/>
            <w:left w:val="none" w:sz="0" w:space="0" w:color="auto"/>
            <w:bottom w:val="none" w:sz="0" w:space="0" w:color="auto"/>
            <w:right w:val="none" w:sz="0" w:space="0" w:color="auto"/>
          </w:divBdr>
        </w:div>
        <w:div w:id="1609314231">
          <w:marLeft w:val="0"/>
          <w:marRight w:val="0"/>
          <w:marTop w:val="0"/>
          <w:marBottom w:val="0"/>
          <w:divBdr>
            <w:top w:val="none" w:sz="0" w:space="0" w:color="auto"/>
            <w:left w:val="none" w:sz="0" w:space="0" w:color="auto"/>
            <w:bottom w:val="none" w:sz="0" w:space="0" w:color="auto"/>
            <w:right w:val="none" w:sz="0" w:space="0" w:color="auto"/>
          </w:divBdr>
        </w:div>
        <w:div w:id="1668896768">
          <w:marLeft w:val="0"/>
          <w:marRight w:val="0"/>
          <w:marTop w:val="0"/>
          <w:marBottom w:val="0"/>
          <w:divBdr>
            <w:top w:val="none" w:sz="0" w:space="0" w:color="auto"/>
            <w:left w:val="none" w:sz="0" w:space="0" w:color="auto"/>
            <w:bottom w:val="none" w:sz="0" w:space="0" w:color="auto"/>
            <w:right w:val="none" w:sz="0" w:space="0" w:color="auto"/>
          </w:divBdr>
        </w:div>
        <w:div w:id="1678194378">
          <w:marLeft w:val="0"/>
          <w:marRight w:val="0"/>
          <w:marTop w:val="0"/>
          <w:marBottom w:val="0"/>
          <w:divBdr>
            <w:top w:val="none" w:sz="0" w:space="0" w:color="auto"/>
            <w:left w:val="none" w:sz="0" w:space="0" w:color="auto"/>
            <w:bottom w:val="none" w:sz="0" w:space="0" w:color="auto"/>
            <w:right w:val="none" w:sz="0" w:space="0" w:color="auto"/>
          </w:divBdr>
        </w:div>
        <w:div w:id="1734161425">
          <w:marLeft w:val="0"/>
          <w:marRight w:val="0"/>
          <w:marTop w:val="0"/>
          <w:marBottom w:val="0"/>
          <w:divBdr>
            <w:top w:val="none" w:sz="0" w:space="0" w:color="auto"/>
            <w:left w:val="none" w:sz="0" w:space="0" w:color="auto"/>
            <w:bottom w:val="none" w:sz="0" w:space="0" w:color="auto"/>
            <w:right w:val="none" w:sz="0" w:space="0" w:color="auto"/>
          </w:divBdr>
        </w:div>
        <w:div w:id="1736007671">
          <w:marLeft w:val="0"/>
          <w:marRight w:val="0"/>
          <w:marTop w:val="0"/>
          <w:marBottom w:val="0"/>
          <w:divBdr>
            <w:top w:val="none" w:sz="0" w:space="0" w:color="auto"/>
            <w:left w:val="none" w:sz="0" w:space="0" w:color="auto"/>
            <w:bottom w:val="none" w:sz="0" w:space="0" w:color="auto"/>
            <w:right w:val="none" w:sz="0" w:space="0" w:color="auto"/>
          </w:divBdr>
        </w:div>
        <w:div w:id="1742289422">
          <w:marLeft w:val="0"/>
          <w:marRight w:val="0"/>
          <w:marTop w:val="0"/>
          <w:marBottom w:val="0"/>
          <w:divBdr>
            <w:top w:val="none" w:sz="0" w:space="0" w:color="auto"/>
            <w:left w:val="none" w:sz="0" w:space="0" w:color="auto"/>
            <w:bottom w:val="none" w:sz="0" w:space="0" w:color="auto"/>
            <w:right w:val="none" w:sz="0" w:space="0" w:color="auto"/>
          </w:divBdr>
        </w:div>
        <w:div w:id="1782258350">
          <w:marLeft w:val="0"/>
          <w:marRight w:val="0"/>
          <w:marTop w:val="0"/>
          <w:marBottom w:val="0"/>
          <w:divBdr>
            <w:top w:val="none" w:sz="0" w:space="0" w:color="auto"/>
            <w:left w:val="none" w:sz="0" w:space="0" w:color="auto"/>
            <w:bottom w:val="none" w:sz="0" w:space="0" w:color="auto"/>
            <w:right w:val="none" w:sz="0" w:space="0" w:color="auto"/>
          </w:divBdr>
        </w:div>
        <w:div w:id="1792357029">
          <w:marLeft w:val="0"/>
          <w:marRight w:val="0"/>
          <w:marTop w:val="0"/>
          <w:marBottom w:val="0"/>
          <w:divBdr>
            <w:top w:val="none" w:sz="0" w:space="0" w:color="auto"/>
            <w:left w:val="none" w:sz="0" w:space="0" w:color="auto"/>
            <w:bottom w:val="none" w:sz="0" w:space="0" w:color="auto"/>
            <w:right w:val="none" w:sz="0" w:space="0" w:color="auto"/>
          </w:divBdr>
        </w:div>
        <w:div w:id="1845243283">
          <w:marLeft w:val="0"/>
          <w:marRight w:val="0"/>
          <w:marTop w:val="0"/>
          <w:marBottom w:val="0"/>
          <w:divBdr>
            <w:top w:val="none" w:sz="0" w:space="0" w:color="auto"/>
            <w:left w:val="none" w:sz="0" w:space="0" w:color="auto"/>
            <w:bottom w:val="none" w:sz="0" w:space="0" w:color="auto"/>
            <w:right w:val="none" w:sz="0" w:space="0" w:color="auto"/>
          </w:divBdr>
        </w:div>
        <w:div w:id="1870950584">
          <w:marLeft w:val="0"/>
          <w:marRight w:val="0"/>
          <w:marTop w:val="0"/>
          <w:marBottom w:val="0"/>
          <w:divBdr>
            <w:top w:val="none" w:sz="0" w:space="0" w:color="auto"/>
            <w:left w:val="none" w:sz="0" w:space="0" w:color="auto"/>
            <w:bottom w:val="none" w:sz="0" w:space="0" w:color="auto"/>
            <w:right w:val="none" w:sz="0" w:space="0" w:color="auto"/>
          </w:divBdr>
        </w:div>
        <w:div w:id="2024701023">
          <w:marLeft w:val="0"/>
          <w:marRight w:val="0"/>
          <w:marTop w:val="0"/>
          <w:marBottom w:val="0"/>
          <w:divBdr>
            <w:top w:val="none" w:sz="0" w:space="0" w:color="auto"/>
            <w:left w:val="none" w:sz="0" w:space="0" w:color="auto"/>
            <w:bottom w:val="none" w:sz="0" w:space="0" w:color="auto"/>
            <w:right w:val="none" w:sz="0" w:space="0" w:color="auto"/>
          </w:divBdr>
        </w:div>
        <w:div w:id="2066483012">
          <w:marLeft w:val="0"/>
          <w:marRight w:val="0"/>
          <w:marTop w:val="0"/>
          <w:marBottom w:val="0"/>
          <w:divBdr>
            <w:top w:val="none" w:sz="0" w:space="0" w:color="auto"/>
            <w:left w:val="none" w:sz="0" w:space="0" w:color="auto"/>
            <w:bottom w:val="none" w:sz="0" w:space="0" w:color="auto"/>
            <w:right w:val="none" w:sz="0" w:space="0" w:color="auto"/>
          </w:divBdr>
        </w:div>
        <w:div w:id="2081440855">
          <w:marLeft w:val="0"/>
          <w:marRight w:val="0"/>
          <w:marTop w:val="0"/>
          <w:marBottom w:val="0"/>
          <w:divBdr>
            <w:top w:val="none" w:sz="0" w:space="0" w:color="auto"/>
            <w:left w:val="none" w:sz="0" w:space="0" w:color="auto"/>
            <w:bottom w:val="none" w:sz="0" w:space="0" w:color="auto"/>
            <w:right w:val="none" w:sz="0" w:space="0" w:color="auto"/>
          </w:divBdr>
        </w:div>
        <w:div w:id="2088113381">
          <w:marLeft w:val="0"/>
          <w:marRight w:val="0"/>
          <w:marTop w:val="0"/>
          <w:marBottom w:val="0"/>
          <w:divBdr>
            <w:top w:val="none" w:sz="0" w:space="0" w:color="auto"/>
            <w:left w:val="none" w:sz="0" w:space="0" w:color="auto"/>
            <w:bottom w:val="none" w:sz="0" w:space="0" w:color="auto"/>
            <w:right w:val="none" w:sz="0" w:space="0" w:color="auto"/>
          </w:divBdr>
        </w:div>
        <w:div w:id="2107190349">
          <w:marLeft w:val="0"/>
          <w:marRight w:val="0"/>
          <w:marTop w:val="0"/>
          <w:marBottom w:val="0"/>
          <w:divBdr>
            <w:top w:val="none" w:sz="0" w:space="0" w:color="auto"/>
            <w:left w:val="none" w:sz="0" w:space="0" w:color="auto"/>
            <w:bottom w:val="none" w:sz="0" w:space="0" w:color="auto"/>
            <w:right w:val="none" w:sz="0" w:space="0" w:color="auto"/>
          </w:divBdr>
        </w:div>
        <w:div w:id="2110929994">
          <w:marLeft w:val="0"/>
          <w:marRight w:val="0"/>
          <w:marTop w:val="0"/>
          <w:marBottom w:val="0"/>
          <w:divBdr>
            <w:top w:val="none" w:sz="0" w:space="0" w:color="auto"/>
            <w:left w:val="none" w:sz="0" w:space="0" w:color="auto"/>
            <w:bottom w:val="none" w:sz="0" w:space="0" w:color="auto"/>
            <w:right w:val="none" w:sz="0" w:space="0" w:color="auto"/>
          </w:divBdr>
        </w:div>
      </w:divsChild>
    </w:div>
    <w:div w:id="1089155072">
      <w:bodyDiv w:val="1"/>
      <w:marLeft w:val="0"/>
      <w:marRight w:val="0"/>
      <w:marTop w:val="0"/>
      <w:marBottom w:val="0"/>
      <w:divBdr>
        <w:top w:val="none" w:sz="0" w:space="0" w:color="auto"/>
        <w:left w:val="none" w:sz="0" w:space="0" w:color="auto"/>
        <w:bottom w:val="none" w:sz="0" w:space="0" w:color="auto"/>
        <w:right w:val="none" w:sz="0" w:space="0" w:color="auto"/>
      </w:divBdr>
    </w:div>
    <w:div w:id="1095516869">
      <w:bodyDiv w:val="1"/>
      <w:marLeft w:val="0"/>
      <w:marRight w:val="0"/>
      <w:marTop w:val="0"/>
      <w:marBottom w:val="0"/>
      <w:divBdr>
        <w:top w:val="none" w:sz="0" w:space="0" w:color="auto"/>
        <w:left w:val="none" w:sz="0" w:space="0" w:color="auto"/>
        <w:bottom w:val="none" w:sz="0" w:space="0" w:color="auto"/>
        <w:right w:val="none" w:sz="0" w:space="0" w:color="auto"/>
      </w:divBdr>
    </w:div>
    <w:div w:id="1100180747">
      <w:bodyDiv w:val="1"/>
      <w:marLeft w:val="0"/>
      <w:marRight w:val="0"/>
      <w:marTop w:val="0"/>
      <w:marBottom w:val="0"/>
      <w:divBdr>
        <w:top w:val="none" w:sz="0" w:space="0" w:color="auto"/>
        <w:left w:val="none" w:sz="0" w:space="0" w:color="auto"/>
        <w:bottom w:val="none" w:sz="0" w:space="0" w:color="auto"/>
        <w:right w:val="none" w:sz="0" w:space="0" w:color="auto"/>
      </w:divBdr>
    </w:div>
    <w:div w:id="1100564586">
      <w:bodyDiv w:val="1"/>
      <w:marLeft w:val="0"/>
      <w:marRight w:val="0"/>
      <w:marTop w:val="0"/>
      <w:marBottom w:val="0"/>
      <w:divBdr>
        <w:top w:val="none" w:sz="0" w:space="0" w:color="auto"/>
        <w:left w:val="none" w:sz="0" w:space="0" w:color="auto"/>
        <w:bottom w:val="none" w:sz="0" w:space="0" w:color="auto"/>
        <w:right w:val="none" w:sz="0" w:space="0" w:color="auto"/>
      </w:divBdr>
    </w:div>
    <w:div w:id="1101414727">
      <w:bodyDiv w:val="1"/>
      <w:marLeft w:val="0"/>
      <w:marRight w:val="0"/>
      <w:marTop w:val="0"/>
      <w:marBottom w:val="0"/>
      <w:divBdr>
        <w:top w:val="none" w:sz="0" w:space="0" w:color="auto"/>
        <w:left w:val="none" w:sz="0" w:space="0" w:color="auto"/>
        <w:bottom w:val="none" w:sz="0" w:space="0" w:color="auto"/>
        <w:right w:val="none" w:sz="0" w:space="0" w:color="auto"/>
      </w:divBdr>
    </w:div>
    <w:div w:id="1103307927">
      <w:bodyDiv w:val="1"/>
      <w:marLeft w:val="0"/>
      <w:marRight w:val="0"/>
      <w:marTop w:val="0"/>
      <w:marBottom w:val="0"/>
      <w:divBdr>
        <w:top w:val="none" w:sz="0" w:space="0" w:color="auto"/>
        <w:left w:val="none" w:sz="0" w:space="0" w:color="auto"/>
        <w:bottom w:val="none" w:sz="0" w:space="0" w:color="auto"/>
        <w:right w:val="none" w:sz="0" w:space="0" w:color="auto"/>
      </w:divBdr>
      <w:divsChild>
        <w:div w:id="60832735">
          <w:marLeft w:val="0"/>
          <w:marRight w:val="0"/>
          <w:marTop w:val="0"/>
          <w:marBottom w:val="0"/>
          <w:divBdr>
            <w:top w:val="none" w:sz="0" w:space="0" w:color="auto"/>
            <w:left w:val="none" w:sz="0" w:space="0" w:color="auto"/>
            <w:bottom w:val="none" w:sz="0" w:space="0" w:color="auto"/>
            <w:right w:val="none" w:sz="0" w:space="0" w:color="auto"/>
          </w:divBdr>
        </w:div>
        <w:div w:id="111827822">
          <w:marLeft w:val="0"/>
          <w:marRight w:val="0"/>
          <w:marTop w:val="0"/>
          <w:marBottom w:val="0"/>
          <w:divBdr>
            <w:top w:val="none" w:sz="0" w:space="0" w:color="auto"/>
            <w:left w:val="none" w:sz="0" w:space="0" w:color="auto"/>
            <w:bottom w:val="none" w:sz="0" w:space="0" w:color="auto"/>
            <w:right w:val="none" w:sz="0" w:space="0" w:color="auto"/>
          </w:divBdr>
        </w:div>
        <w:div w:id="130751912">
          <w:marLeft w:val="0"/>
          <w:marRight w:val="0"/>
          <w:marTop w:val="0"/>
          <w:marBottom w:val="0"/>
          <w:divBdr>
            <w:top w:val="none" w:sz="0" w:space="0" w:color="auto"/>
            <w:left w:val="none" w:sz="0" w:space="0" w:color="auto"/>
            <w:bottom w:val="none" w:sz="0" w:space="0" w:color="auto"/>
            <w:right w:val="none" w:sz="0" w:space="0" w:color="auto"/>
          </w:divBdr>
        </w:div>
        <w:div w:id="151991406">
          <w:marLeft w:val="0"/>
          <w:marRight w:val="0"/>
          <w:marTop w:val="0"/>
          <w:marBottom w:val="0"/>
          <w:divBdr>
            <w:top w:val="none" w:sz="0" w:space="0" w:color="auto"/>
            <w:left w:val="none" w:sz="0" w:space="0" w:color="auto"/>
            <w:bottom w:val="none" w:sz="0" w:space="0" w:color="auto"/>
            <w:right w:val="none" w:sz="0" w:space="0" w:color="auto"/>
          </w:divBdr>
        </w:div>
        <w:div w:id="174350642">
          <w:marLeft w:val="0"/>
          <w:marRight w:val="0"/>
          <w:marTop w:val="0"/>
          <w:marBottom w:val="0"/>
          <w:divBdr>
            <w:top w:val="none" w:sz="0" w:space="0" w:color="auto"/>
            <w:left w:val="none" w:sz="0" w:space="0" w:color="auto"/>
            <w:bottom w:val="none" w:sz="0" w:space="0" w:color="auto"/>
            <w:right w:val="none" w:sz="0" w:space="0" w:color="auto"/>
          </w:divBdr>
        </w:div>
        <w:div w:id="182786622">
          <w:marLeft w:val="0"/>
          <w:marRight w:val="0"/>
          <w:marTop w:val="0"/>
          <w:marBottom w:val="0"/>
          <w:divBdr>
            <w:top w:val="none" w:sz="0" w:space="0" w:color="auto"/>
            <w:left w:val="none" w:sz="0" w:space="0" w:color="auto"/>
            <w:bottom w:val="none" w:sz="0" w:space="0" w:color="auto"/>
            <w:right w:val="none" w:sz="0" w:space="0" w:color="auto"/>
          </w:divBdr>
        </w:div>
        <w:div w:id="258834285">
          <w:marLeft w:val="0"/>
          <w:marRight w:val="0"/>
          <w:marTop w:val="0"/>
          <w:marBottom w:val="0"/>
          <w:divBdr>
            <w:top w:val="none" w:sz="0" w:space="0" w:color="auto"/>
            <w:left w:val="none" w:sz="0" w:space="0" w:color="auto"/>
            <w:bottom w:val="none" w:sz="0" w:space="0" w:color="auto"/>
            <w:right w:val="none" w:sz="0" w:space="0" w:color="auto"/>
          </w:divBdr>
        </w:div>
        <w:div w:id="282923315">
          <w:marLeft w:val="0"/>
          <w:marRight w:val="0"/>
          <w:marTop w:val="0"/>
          <w:marBottom w:val="0"/>
          <w:divBdr>
            <w:top w:val="none" w:sz="0" w:space="0" w:color="auto"/>
            <w:left w:val="none" w:sz="0" w:space="0" w:color="auto"/>
            <w:bottom w:val="none" w:sz="0" w:space="0" w:color="auto"/>
            <w:right w:val="none" w:sz="0" w:space="0" w:color="auto"/>
          </w:divBdr>
        </w:div>
        <w:div w:id="327561262">
          <w:marLeft w:val="0"/>
          <w:marRight w:val="0"/>
          <w:marTop w:val="0"/>
          <w:marBottom w:val="0"/>
          <w:divBdr>
            <w:top w:val="none" w:sz="0" w:space="0" w:color="auto"/>
            <w:left w:val="none" w:sz="0" w:space="0" w:color="auto"/>
            <w:bottom w:val="none" w:sz="0" w:space="0" w:color="auto"/>
            <w:right w:val="none" w:sz="0" w:space="0" w:color="auto"/>
          </w:divBdr>
        </w:div>
        <w:div w:id="337930413">
          <w:marLeft w:val="0"/>
          <w:marRight w:val="0"/>
          <w:marTop w:val="0"/>
          <w:marBottom w:val="0"/>
          <w:divBdr>
            <w:top w:val="none" w:sz="0" w:space="0" w:color="auto"/>
            <w:left w:val="none" w:sz="0" w:space="0" w:color="auto"/>
            <w:bottom w:val="none" w:sz="0" w:space="0" w:color="auto"/>
            <w:right w:val="none" w:sz="0" w:space="0" w:color="auto"/>
          </w:divBdr>
        </w:div>
        <w:div w:id="347341534">
          <w:marLeft w:val="0"/>
          <w:marRight w:val="0"/>
          <w:marTop w:val="0"/>
          <w:marBottom w:val="0"/>
          <w:divBdr>
            <w:top w:val="none" w:sz="0" w:space="0" w:color="auto"/>
            <w:left w:val="none" w:sz="0" w:space="0" w:color="auto"/>
            <w:bottom w:val="none" w:sz="0" w:space="0" w:color="auto"/>
            <w:right w:val="none" w:sz="0" w:space="0" w:color="auto"/>
          </w:divBdr>
        </w:div>
        <w:div w:id="363792698">
          <w:marLeft w:val="0"/>
          <w:marRight w:val="0"/>
          <w:marTop w:val="0"/>
          <w:marBottom w:val="0"/>
          <w:divBdr>
            <w:top w:val="none" w:sz="0" w:space="0" w:color="auto"/>
            <w:left w:val="none" w:sz="0" w:space="0" w:color="auto"/>
            <w:bottom w:val="none" w:sz="0" w:space="0" w:color="auto"/>
            <w:right w:val="none" w:sz="0" w:space="0" w:color="auto"/>
          </w:divBdr>
        </w:div>
        <w:div w:id="424309929">
          <w:marLeft w:val="0"/>
          <w:marRight w:val="0"/>
          <w:marTop w:val="0"/>
          <w:marBottom w:val="0"/>
          <w:divBdr>
            <w:top w:val="none" w:sz="0" w:space="0" w:color="auto"/>
            <w:left w:val="none" w:sz="0" w:space="0" w:color="auto"/>
            <w:bottom w:val="none" w:sz="0" w:space="0" w:color="auto"/>
            <w:right w:val="none" w:sz="0" w:space="0" w:color="auto"/>
          </w:divBdr>
        </w:div>
        <w:div w:id="451095527">
          <w:marLeft w:val="0"/>
          <w:marRight w:val="0"/>
          <w:marTop w:val="0"/>
          <w:marBottom w:val="0"/>
          <w:divBdr>
            <w:top w:val="none" w:sz="0" w:space="0" w:color="auto"/>
            <w:left w:val="none" w:sz="0" w:space="0" w:color="auto"/>
            <w:bottom w:val="none" w:sz="0" w:space="0" w:color="auto"/>
            <w:right w:val="none" w:sz="0" w:space="0" w:color="auto"/>
          </w:divBdr>
        </w:div>
        <w:div w:id="542332154">
          <w:marLeft w:val="0"/>
          <w:marRight w:val="0"/>
          <w:marTop w:val="0"/>
          <w:marBottom w:val="0"/>
          <w:divBdr>
            <w:top w:val="none" w:sz="0" w:space="0" w:color="auto"/>
            <w:left w:val="none" w:sz="0" w:space="0" w:color="auto"/>
            <w:bottom w:val="none" w:sz="0" w:space="0" w:color="auto"/>
            <w:right w:val="none" w:sz="0" w:space="0" w:color="auto"/>
          </w:divBdr>
        </w:div>
        <w:div w:id="596601604">
          <w:marLeft w:val="0"/>
          <w:marRight w:val="0"/>
          <w:marTop w:val="0"/>
          <w:marBottom w:val="0"/>
          <w:divBdr>
            <w:top w:val="none" w:sz="0" w:space="0" w:color="auto"/>
            <w:left w:val="none" w:sz="0" w:space="0" w:color="auto"/>
            <w:bottom w:val="none" w:sz="0" w:space="0" w:color="auto"/>
            <w:right w:val="none" w:sz="0" w:space="0" w:color="auto"/>
          </w:divBdr>
        </w:div>
        <w:div w:id="619655416">
          <w:marLeft w:val="0"/>
          <w:marRight w:val="0"/>
          <w:marTop w:val="0"/>
          <w:marBottom w:val="0"/>
          <w:divBdr>
            <w:top w:val="none" w:sz="0" w:space="0" w:color="auto"/>
            <w:left w:val="none" w:sz="0" w:space="0" w:color="auto"/>
            <w:bottom w:val="none" w:sz="0" w:space="0" w:color="auto"/>
            <w:right w:val="none" w:sz="0" w:space="0" w:color="auto"/>
          </w:divBdr>
        </w:div>
        <w:div w:id="637566901">
          <w:marLeft w:val="0"/>
          <w:marRight w:val="0"/>
          <w:marTop w:val="0"/>
          <w:marBottom w:val="0"/>
          <w:divBdr>
            <w:top w:val="none" w:sz="0" w:space="0" w:color="auto"/>
            <w:left w:val="none" w:sz="0" w:space="0" w:color="auto"/>
            <w:bottom w:val="none" w:sz="0" w:space="0" w:color="auto"/>
            <w:right w:val="none" w:sz="0" w:space="0" w:color="auto"/>
          </w:divBdr>
        </w:div>
        <w:div w:id="716709146">
          <w:marLeft w:val="0"/>
          <w:marRight w:val="0"/>
          <w:marTop w:val="0"/>
          <w:marBottom w:val="0"/>
          <w:divBdr>
            <w:top w:val="none" w:sz="0" w:space="0" w:color="auto"/>
            <w:left w:val="none" w:sz="0" w:space="0" w:color="auto"/>
            <w:bottom w:val="none" w:sz="0" w:space="0" w:color="auto"/>
            <w:right w:val="none" w:sz="0" w:space="0" w:color="auto"/>
          </w:divBdr>
        </w:div>
        <w:div w:id="810253023">
          <w:marLeft w:val="0"/>
          <w:marRight w:val="0"/>
          <w:marTop w:val="0"/>
          <w:marBottom w:val="0"/>
          <w:divBdr>
            <w:top w:val="none" w:sz="0" w:space="0" w:color="auto"/>
            <w:left w:val="none" w:sz="0" w:space="0" w:color="auto"/>
            <w:bottom w:val="none" w:sz="0" w:space="0" w:color="auto"/>
            <w:right w:val="none" w:sz="0" w:space="0" w:color="auto"/>
          </w:divBdr>
        </w:div>
        <w:div w:id="822814637">
          <w:marLeft w:val="0"/>
          <w:marRight w:val="0"/>
          <w:marTop w:val="0"/>
          <w:marBottom w:val="0"/>
          <w:divBdr>
            <w:top w:val="none" w:sz="0" w:space="0" w:color="auto"/>
            <w:left w:val="none" w:sz="0" w:space="0" w:color="auto"/>
            <w:bottom w:val="none" w:sz="0" w:space="0" w:color="auto"/>
            <w:right w:val="none" w:sz="0" w:space="0" w:color="auto"/>
          </w:divBdr>
        </w:div>
        <w:div w:id="823279731">
          <w:marLeft w:val="0"/>
          <w:marRight w:val="0"/>
          <w:marTop w:val="0"/>
          <w:marBottom w:val="0"/>
          <w:divBdr>
            <w:top w:val="none" w:sz="0" w:space="0" w:color="auto"/>
            <w:left w:val="none" w:sz="0" w:space="0" w:color="auto"/>
            <w:bottom w:val="none" w:sz="0" w:space="0" w:color="auto"/>
            <w:right w:val="none" w:sz="0" w:space="0" w:color="auto"/>
          </w:divBdr>
        </w:div>
        <w:div w:id="835456738">
          <w:marLeft w:val="0"/>
          <w:marRight w:val="0"/>
          <w:marTop w:val="0"/>
          <w:marBottom w:val="0"/>
          <w:divBdr>
            <w:top w:val="none" w:sz="0" w:space="0" w:color="auto"/>
            <w:left w:val="none" w:sz="0" w:space="0" w:color="auto"/>
            <w:bottom w:val="none" w:sz="0" w:space="0" w:color="auto"/>
            <w:right w:val="none" w:sz="0" w:space="0" w:color="auto"/>
          </w:divBdr>
        </w:div>
        <w:div w:id="893544506">
          <w:marLeft w:val="0"/>
          <w:marRight w:val="0"/>
          <w:marTop w:val="0"/>
          <w:marBottom w:val="0"/>
          <w:divBdr>
            <w:top w:val="none" w:sz="0" w:space="0" w:color="auto"/>
            <w:left w:val="none" w:sz="0" w:space="0" w:color="auto"/>
            <w:bottom w:val="none" w:sz="0" w:space="0" w:color="auto"/>
            <w:right w:val="none" w:sz="0" w:space="0" w:color="auto"/>
          </w:divBdr>
        </w:div>
        <w:div w:id="963468300">
          <w:marLeft w:val="0"/>
          <w:marRight w:val="0"/>
          <w:marTop w:val="0"/>
          <w:marBottom w:val="0"/>
          <w:divBdr>
            <w:top w:val="none" w:sz="0" w:space="0" w:color="auto"/>
            <w:left w:val="none" w:sz="0" w:space="0" w:color="auto"/>
            <w:bottom w:val="none" w:sz="0" w:space="0" w:color="auto"/>
            <w:right w:val="none" w:sz="0" w:space="0" w:color="auto"/>
          </w:divBdr>
        </w:div>
        <w:div w:id="976838549">
          <w:marLeft w:val="0"/>
          <w:marRight w:val="0"/>
          <w:marTop w:val="0"/>
          <w:marBottom w:val="0"/>
          <w:divBdr>
            <w:top w:val="none" w:sz="0" w:space="0" w:color="auto"/>
            <w:left w:val="none" w:sz="0" w:space="0" w:color="auto"/>
            <w:bottom w:val="none" w:sz="0" w:space="0" w:color="auto"/>
            <w:right w:val="none" w:sz="0" w:space="0" w:color="auto"/>
          </w:divBdr>
        </w:div>
        <w:div w:id="1083995507">
          <w:marLeft w:val="0"/>
          <w:marRight w:val="0"/>
          <w:marTop w:val="0"/>
          <w:marBottom w:val="0"/>
          <w:divBdr>
            <w:top w:val="none" w:sz="0" w:space="0" w:color="auto"/>
            <w:left w:val="none" w:sz="0" w:space="0" w:color="auto"/>
            <w:bottom w:val="none" w:sz="0" w:space="0" w:color="auto"/>
            <w:right w:val="none" w:sz="0" w:space="0" w:color="auto"/>
          </w:divBdr>
        </w:div>
        <w:div w:id="1304971264">
          <w:marLeft w:val="0"/>
          <w:marRight w:val="0"/>
          <w:marTop w:val="0"/>
          <w:marBottom w:val="0"/>
          <w:divBdr>
            <w:top w:val="none" w:sz="0" w:space="0" w:color="auto"/>
            <w:left w:val="none" w:sz="0" w:space="0" w:color="auto"/>
            <w:bottom w:val="none" w:sz="0" w:space="0" w:color="auto"/>
            <w:right w:val="none" w:sz="0" w:space="0" w:color="auto"/>
          </w:divBdr>
        </w:div>
        <w:div w:id="1342968365">
          <w:marLeft w:val="0"/>
          <w:marRight w:val="0"/>
          <w:marTop w:val="0"/>
          <w:marBottom w:val="0"/>
          <w:divBdr>
            <w:top w:val="none" w:sz="0" w:space="0" w:color="auto"/>
            <w:left w:val="none" w:sz="0" w:space="0" w:color="auto"/>
            <w:bottom w:val="none" w:sz="0" w:space="0" w:color="auto"/>
            <w:right w:val="none" w:sz="0" w:space="0" w:color="auto"/>
          </w:divBdr>
        </w:div>
        <w:div w:id="1376126702">
          <w:marLeft w:val="0"/>
          <w:marRight w:val="0"/>
          <w:marTop w:val="0"/>
          <w:marBottom w:val="0"/>
          <w:divBdr>
            <w:top w:val="none" w:sz="0" w:space="0" w:color="auto"/>
            <w:left w:val="none" w:sz="0" w:space="0" w:color="auto"/>
            <w:bottom w:val="none" w:sz="0" w:space="0" w:color="auto"/>
            <w:right w:val="none" w:sz="0" w:space="0" w:color="auto"/>
          </w:divBdr>
        </w:div>
        <w:div w:id="1412656589">
          <w:marLeft w:val="0"/>
          <w:marRight w:val="0"/>
          <w:marTop w:val="0"/>
          <w:marBottom w:val="0"/>
          <w:divBdr>
            <w:top w:val="none" w:sz="0" w:space="0" w:color="auto"/>
            <w:left w:val="none" w:sz="0" w:space="0" w:color="auto"/>
            <w:bottom w:val="none" w:sz="0" w:space="0" w:color="auto"/>
            <w:right w:val="none" w:sz="0" w:space="0" w:color="auto"/>
          </w:divBdr>
        </w:div>
        <w:div w:id="1437407941">
          <w:marLeft w:val="0"/>
          <w:marRight w:val="0"/>
          <w:marTop w:val="0"/>
          <w:marBottom w:val="0"/>
          <w:divBdr>
            <w:top w:val="none" w:sz="0" w:space="0" w:color="auto"/>
            <w:left w:val="none" w:sz="0" w:space="0" w:color="auto"/>
            <w:bottom w:val="none" w:sz="0" w:space="0" w:color="auto"/>
            <w:right w:val="none" w:sz="0" w:space="0" w:color="auto"/>
          </w:divBdr>
        </w:div>
        <w:div w:id="1471903356">
          <w:marLeft w:val="0"/>
          <w:marRight w:val="0"/>
          <w:marTop w:val="0"/>
          <w:marBottom w:val="0"/>
          <w:divBdr>
            <w:top w:val="none" w:sz="0" w:space="0" w:color="auto"/>
            <w:left w:val="none" w:sz="0" w:space="0" w:color="auto"/>
            <w:bottom w:val="none" w:sz="0" w:space="0" w:color="auto"/>
            <w:right w:val="none" w:sz="0" w:space="0" w:color="auto"/>
          </w:divBdr>
        </w:div>
        <w:div w:id="1495074923">
          <w:marLeft w:val="0"/>
          <w:marRight w:val="0"/>
          <w:marTop w:val="0"/>
          <w:marBottom w:val="0"/>
          <w:divBdr>
            <w:top w:val="none" w:sz="0" w:space="0" w:color="auto"/>
            <w:left w:val="none" w:sz="0" w:space="0" w:color="auto"/>
            <w:bottom w:val="none" w:sz="0" w:space="0" w:color="auto"/>
            <w:right w:val="none" w:sz="0" w:space="0" w:color="auto"/>
          </w:divBdr>
        </w:div>
        <w:div w:id="1539858756">
          <w:marLeft w:val="0"/>
          <w:marRight w:val="0"/>
          <w:marTop w:val="0"/>
          <w:marBottom w:val="0"/>
          <w:divBdr>
            <w:top w:val="none" w:sz="0" w:space="0" w:color="auto"/>
            <w:left w:val="none" w:sz="0" w:space="0" w:color="auto"/>
            <w:bottom w:val="none" w:sz="0" w:space="0" w:color="auto"/>
            <w:right w:val="none" w:sz="0" w:space="0" w:color="auto"/>
          </w:divBdr>
        </w:div>
        <w:div w:id="1566917113">
          <w:marLeft w:val="0"/>
          <w:marRight w:val="0"/>
          <w:marTop w:val="0"/>
          <w:marBottom w:val="0"/>
          <w:divBdr>
            <w:top w:val="none" w:sz="0" w:space="0" w:color="auto"/>
            <w:left w:val="none" w:sz="0" w:space="0" w:color="auto"/>
            <w:bottom w:val="none" w:sz="0" w:space="0" w:color="auto"/>
            <w:right w:val="none" w:sz="0" w:space="0" w:color="auto"/>
          </w:divBdr>
        </w:div>
        <w:div w:id="1577008855">
          <w:marLeft w:val="0"/>
          <w:marRight w:val="0"/>
          <w:marTop w:val="0"/>
          <w:marBottom w:val="0"/>
          <w:divBdr>
            <w:top w:val="none" w:sz="0" w:space="0" w:color="auto"/>
            <w:left w:val="none" w:sz="0" w:space="0" w:color="auto"/>
            <w:bottom w:val="none" w:sz="0" w:space="0" w:color="auto"/>
            <w:right w:val="none" w:sz="0" w:space="0" w:color="auto"/>
          </w:divBdr>
        </w:div>
        <w:div w:id="1610703697">
          <w:marLeft w:val="0"/>
          <w:marRight w:val="0"/>
          <w:marTop w:val="0"/>
          <w:marBottom w:val="0"/>
          <w:divBdr>
            <w:top w:val="none" w:sz="0" w:space="0" w:color="auto"/>
            <w:left w:val="none" w:sz="0" w:space="0" w:color="auto"/>
            <w:bottom w:val="none" w:sz="0" w:space="0" w:color="auto"/>
            <w:right w:val="none" w:sz="0" w:space="0" w:color="auto"/>
          </w:divBdr>
        </w:div>
        <w:div w:id="1653094474">
          <w:marLeft w:val="0"/>
          <w:marRight w:val="0"/>
          <w:marTop w:val="0"/>
          <w:marBottom w:val="0"/>
          <w:divBdr>
            <w:top w:val="none" w:sz="0" w:space="0" w:color="auto"/>
            <w:left w:val="none" w:sz="0" w:space="0" w:color="auto"/>
            <w:bottom w:val="none" w:sz="0" w:space="0" w:color="auto"/>
            <w:right w:val="none" w:sz="0" w:space="0" w:color="auto"/>
          </w:divBdr>
        </w:div>
        <w:div w:id="1688873001">
          <w:marLeft w:val="0"/>
          <w:marRight w:val="0"/>
          <w:marTop w:val="0"/>
          <w:marBottom w:val="0"/>
          <w:divBdr>
            <w:top w:val="none" w:sz="0" w:space="0" w:color="auto"/>
            <w:left w:val="none" w:sz="0" w:space="0" w:color="auto"/>
            <w:bottom w:val="none" w:sz="0" w:space="0" w:color="auto"/>
            <w:right w:val="none" w:sz="0" w:space="0" w:color="auto"/>
          </w:divBdr>
        </w:div>
        <w:div w:id="1702316416">
          <w:marLeft w:val="0"/>
          <w:marRight w:val="0"/>
          <w:marTop w:val="0"/>
          <w:marBottom w:val="0"/>
          <w:divBdr>
            <w:top w:val="none" w:sz="0" w:space="0" w:color="auto"/>
            <w:left w:val="none" w:sz="0" w:space="0" w:color="auto"/>
            <w:bottom w:val="none" w:sz="0" w:space="0" w:color="auto"/>
            <w:right w:val="none" w:sz="0" w:space="0" w:color="auto"/>
          </w:divBdr>
        </w:div>
        <w:div w:id="1736203574">
          <w:marLeft w:val="0"/>
          <w:marRight w:val="0"/>
          <w:marTop w:val="0"/>
          <w:marBottom w:val="0"/>
          <w:divBdr>
            <w:top w:val="none" w:sz="0" w:space="0" w:color="auto"/>
            <w:left w:val="none" w:sz="0" w:space="0" w:color="auto"/>
            <w:bottom w:val="none" w:sz="0" w:space="0" w:color="auto"/>
            <w:right w:val="none" w:sz="0" w:space="0" w:color="auto"/>
          </w:divBdr>
        </w:div>
        <w:div w:id="1773166793">
          <w:marLeft w:val="0"/>
          <w:marRight w:val="0"/>
          <w:marTop w:val="0"/>
          <w:marBottom w:val="0"/>
          <w:divBdr>
            <w:top w:val="none" w:sz="0" w:space="0" w:color="auto"/>
            <w:left w:val="none" w:sz="0" w:space="0" w:color="auto"/>
            <w:bottom w:val="none" w:sz="0" w:space="0" w:color="auto"/>
            <w:right w:val="none" w:sz="0" w:space="0" w:color="auto"/>
          </w:divBdr>
        </w:div>
        <w:div w:id="1791238881">
          <w:marLeft w:val="0"/>
          <w:marRight w:val="0"/>
          <w:marTop w:val="0"/>
          <w:marBottom w:val="0"/>
          <w:divBdr>
            <w:top w:val="none" w:sz="0" w:space="0" w:color="auto"/>
            <w:left w:val="none" w:sz="0" w:space="0" w:color="auto"/>
            <w:bottom w:val="none" w:sz="0" w:space="0" w:color="auto"/>
            <w:right w:val="none" w:sz="0" w:space="0" w:color="auto"/>
          </w:divBdr>
        </w:div>
        <w:div w:id="1814371739">
          <w:marLeft w:val="0"/>
          <w:marRight w:val="0"/>
          <w:marTop w:val="0"/>
          <w:marBottom w:val="0"/>
          <w:divBdr>
            <w:top w:val="none" w:sz="0" w:space="0" w:color="auto"/>
            <w:left w:val="none" w:sz="0" w:space="0" w:color="auto"/>
            <w:bottom w:val="none" w:sz="0" w:space="0" w:color="auto"/>
            <w:right w:val="none" w:sz="0" w:space="0" w:color="auto"/>
          </w:divBdr>
        </w:div>
        <w:div w:id="1830437505">
          <w:marLeft w:val="0"/>
          <w:marRight w:val="0"/>
          <w:marTop w:val="0"/>
          <w:marBottom w:val="0"/>
          <w:divBdr>
            <w:top w:val="none" w:sz="0" w:space="0" w:color="auto"/>
            <w:left w:val="none" w:sz="0" w:space="0" w:color="auto"/>
            <w:bottom w:val="none" w:sz="0" w:space="0" w:color="auto"/>
            <w:right w:val="none" w:sz="0" w:space="0" w:color="auto"/>
          </w:divBdr>
        </w:div>
        <w:div w:id="1837958718">
          <w:marLeft w:val="0"/>
          <w:marRight w:val="0"/>
          <w:marTop w:val="0"/>
          <w:marBottom w:val="0"/>
          <w:divBdr>
            <w:top w:val="none" w:sz="0" w:space="0" w:color="auto"/>
            <w:left w:val="none" w:sz="0" w:space="0" w:color="auto"/>
            <w:bottom w:val="none" w:sz="0" w:space="0" w:color="auto"/>
            <w:right w:val="none" w:sz="0" w:space="0" w:color="auto"/>
          </w:divBdr>
        </w:div>
        <w:div w:id="1896819312">
          <w:marLeft w:val="0"/>
          <w:marRight w:val="0"/>
          <w:marTop w:val="0"/>
          <w:marBottom w:val="0"/>
          <w:divBdr>
            <w:top w:val="none" w:sz="0" w:space="0" w:color="auto"/>
            <w:left w:val="none" w:sz="0" w:space="0" w:color="auto"/>
            <w:bottom w:val="none" w:sz="0" w:space="0" w:color="auto"/>
            <w:right w:val="none" w:sz="0" w:space="0" w:color="auto"/>
          </w:divBdr>
        </w:div>
        <w:div w:id="2073112995">
          <w:marLeft w:val="0"/>
          <w:marRight w:val="0"/>
          <w:marTop w:val="0"/>
          <w:marBottom w:val="0"/>
          <w:divBdr>
            <w:top w:val="none" w:sz="0" w:space="0" w:color="auto"/>
            <w:left w:val="none" w:sz="0" w:space="0" w:color="auto"/>
            <w:bottom w:val="none" w:sz="0" w:space="0" w:color="auto"/>
            <w:right w:val="none" w:sz="0" w:space="0" w:color="auto"/>
          </w:divBdr>
        </w:div>
        <w:div w:id="2080252672">
          <w:marLeft w:val="0"/>
          <w:marRight w:val="0"/>
          <w:marTop w:val="0"/>
          <w:marBottom w:val="0"/>
          <w:divBdr>
            <w:top w:val="none" w:sz="0" w:space="0" w:color="auto"/>
            <w:left w:val="none" w:sz="0" w:space="0" w:color="auto"/>
            <w:bottom w:val="none" w:sz="0" w:space="0" w:color="auto"/>
            <w:right w:val="none" w:sz="0" w:space="0" w:color="auto"/>
          </w:divBdr>
        </w:div>
        <w:div w:id="2085832295">
          <w:marLeft w:val="0"/>
          <w:marRight w:val="0"/>
          <w:marTop w:val="0"/>
          <w:marBottom w:val="0"/>
          <w:divBdr>
            <w:top w:val="none" w:sz="0" w:space="0" w:color="auto"/>
            <w:left w:val="none" w:sz="0" w:space="0" w:color="auto"/>
            <w:bottom w:val="none" w:sz="0" w:space="0" w:color="auto"/>
            <w:right w:val="none" w:sz="0" w:space="0" w:color="auto"/>
          </w:divBdr>
        </w:div>
        <w:div w:id="2101100726">
          <w:marLeft w:val="0"/>
          <w:marRight w:val="0"/>
          <w:marTop w:val="0"/>
          <w:marBottom w:val="0"/>
          <w:divBdr>
            <w:top w:val="none" w:sz="0" w:space="0" w:color="auto"/>
            <w:left w:val="none" w:sz="0" w:space="0" w:color="auto"/>
            <w:bottom w:val="none" w:sz="0" w:space="0" w:color="auto"/>
            <w:right w:val="none" w:sz="0" w:space="0" w:color="auto"/>
          </w:divBdr>
        </w:div>
        <w:div w:id="2141418238">
          <w:marLeft w:val="0"/>
          <w:marRight w:val="0"/>
          <w:marTop w:val="0"/>
          <w:marBottom w:val="0"/>
          <w:divBdr>
            <w:top w:val="none" w:sz="0" w:space="0" w:color="auto"/>
            <w:left w:val="none" w:sz="0" w:space="0" w:color="auto"/>
            <w:bottom w:val="none" w:sz="0" w:space="0" w:color="auto"/>
            <w:right w:val="none" w:sz="0" w:space="0" w:color="auto"/>
          </w:divBdr>
        </w:div>
      </w:divsChild>
    </w:div>
    <w:div w:id="1119493898">
      <w:bodyDiv w:val="1"/>
      <w:marLeft w:val="0"/>
      <w:marRight w:val="0"/>
      <w:marTop w:val="0"/>
      <w:marBottom w:val="0"/>
      <w:divBdr>
        <w:top w:val="none" w:sz="0" w:space="0" w:color="auto"/>
        <w:left w:val="none" w:sz="0" w:space="0" w:color="auto"/>
        <w:bottom w:val="none" w:sz="0" w:space="0" w:color="auto"/>
        <w:right w:val="none" w:sz="0" w:space="0" w:color="auto"/>
      </w:divBdr>
    </w:div>
    <w:div w:id="1120490888">
      <w:bodyDiv w:val="1"/>
      <w:marLeft w:val="0"/>
      <w:marRight w:val="0"/>
      <w:marTop w:val="0"/>
      <w:marBottom w:val="0"/>
      <w:divBdr>
        <w:top w:val="none" w:sz="0" w:space="0" w:color="auto"/>
        <w:left w:val="none" w:sz="0" w:space="0" w:color="auto"/>
        <w:bottom w:val="none" w:sz="0" w:space="0" w:color="auto"/>
        <w:right w:val="none" w:sz="0" w:space="0" w:color="auto"/>
      </w:divBdr>
    </w:div>
    <w:div w:id="1122916736">
      <w:bodyDiv w:val="1"/>
      <w:marLeft w:val="0"/>
      <w:marRight w:val="0"/>
      <w:marTop w:val="0"/>
      <w:marBottom w:val="0"/>
      <w:divBdr>
        <w:top w:val="none" w:sz="0" w:space="0" w:color="auto"/>
        <w:left w:val="none" w:sz="0" w:space="0" w:color="auto"/>
        <w:bottom w:val="none" w:sz="0" w:space="0" w:color="auto"/>
        <w:right w:val="none" w:sz="0" w:space="0" w:color="auto"/>
      </w:divBdr>
    </w:div>
    <w:div w:id="1134644135">
      <w:bodyDiv w:val="1"/>
      <w:marLeft w:val="0"/>
      <w:marRight w:val="0"/>
      <w:marTop w:val="0"/>
      <w:marBottom w:val="0"/>
      <w:divBdr>
        <w:top w:val="none" w:sz="0" w:space="0" w:color="auto"/>
        <w:left w:val="none" w:sz="0" w:space="0" w:color="auto"/>
        <w:bottom w:val="none" w:sz="0" w:space="0" w:color="auto"/>
        <w:right w:val="none" w:sz="0" w:space="0" w:color="auto"/>
      </w:divBdr>
    </w:div>
    <w:div w:id="1138374167">
      <w:bodyDiv w:val="1"/>
      <w:marLeft w:val="0"/>
      <w:marRight w:val="0"/>
      <w:marTop w:val="0"/>
      <w:marBottom w:val="0"/>
      <w:divBdr>
        <w:top w:val="none" w:sz="0" w:space="0" w:color="auto"/>
        <w:left w:val="none" w:sz="0" w:space="0" w:color="auto"/>
        <w:bottom w:val="none" w:sz="0" w:space="0" w:color="auto"/>
        <w:right w:val="none" w:sz="0" w:space="0" w:color="auto"/>
      </w:divBdr>
    </w:div>
    <w:div w:id="1138492184">
      <w:bodyDiv w:val="1"/>
      <w:marLeft w:val="0"/>
      <w:marRight w:val="0"/>
      <w:marTop w:val="0"/>
      <w:marBottom w:val="0"/>
      <w:divBdr>
        <w:top w:val="none" w:sz="0" w:space="0" w:color="auto"/>
        <w:left w:val="none" w:sz="0" w:space="0" w:color="auto"/>
        <w:bottom w:val="none" w:sz="0" w:space="0" w:color="auto"/>
        <w:right w:val="none" w:sz="0" w:space="0" w:color="auto"/>
      </w:divBdr>
    </w:div>
    <w:div w:id="1150244086">
      <w:bodyDiv w:val="1"/>
      <w:marLeft w:val="0"/>
      <w:marRight w:val="0"/>
      <w:marTop w:val="0"/>
      <w:marBottom w:val="0"/>
      <w:divBdr>
        <w:top w:val="none" w:sz="0" w:space="0" w:color="auto"/>
        <w:left w:val="none" w:sz="0" w:space="0" w:color="auto"/>
        <w:bottom w:val="none" w:sz="0" w:space="0" w:color="auto"/>
        <w:right w:val="none" w:sz="0" w:space="0" w:color="auto"/>
      </w:divBdr>
    </w:div>
    <w:div w:id="1151559881">
      <w:bodyDiv w:val="1"/>
      <w:marLeft w:val="0"/>
      <w:marRight w:val="0"/>
      <w:marTop w:val="0"/>
      <w:marBottom w:val="0"/>
      <w:divBdr>
        <w:top w:val="none" w:sz="0" w:space="0" w:color="auto"/>
        <w:left w:val="none" w:sz="0" w:space="0" w:color="auto"/>
        <w:bottom w:val="none" w:sz="0" w:space="0" w:color="auto"/>
        <w:right w:val="none" w:sz="0" w:space="0" w:color="auto"/>
      </w:divBdr>
    </w:div>
    <w:div w:id="1152789947">
      <w:bodyDiv w:val="1"/>
      <w:marLeft w:val="0"/>
      <w:marRight w:val="0"/>
      <w:marTop w:val="0"/>
      <w:marBottom w:val="0"/>
      <w:divBdr>
        <w:top w:val="none" w:sz="0" w:space="0" w:color="auto"/>
        <w:left w:val="none" w:sz="0" w:space="0" w:color="auto"/>
        <w:bottom w:val="none" w:sz="0" w:space="0" w:color="auto"/>
        <w:right w:val="none" w:sz="0" w:space="0" w:color="auto"/>
      </w:divBdr>
    </w:div>
    <w:div w:id="1173036262">
      <w:bodyDiv w:val="1"/>
      <w:marLeft w:val="0"/>
      <w:marRight w:val="0"/>
      <w:marTop w:val="0"/>
      <w:marBottom w:val="0"/>
      <w:divBdr>
        <w:top w:val="none" w:sz="0" w:space="0" w:color="auto"/>
        <w:left w:val="none" w:sz="0" w:space="0" w:color="auto"/>
        <w:bottom w:val="none" w:sz="0" w:space="0" w:color="auto"/>
        <w:right w:val="none" w:sz="0" w:space="0" w:color="auto"/>
      </w:divBdr>
    </w:div>
    <w:div w:id="1176188742">
      <w:bodyDiv w:val="1"/>
      <w:marLeft w:val="0"/>
      <w:marRight w:val="0"/>
      <w:marTop w:val="0"/>
      <w:marBottom w:val="0"/>
      <w:divBdr>
        <w:top w:val="none" w:sz="0" w:space="0" w:color="auto"/>
        <w:left w:val="none" w:sz="0" w:space="0" w:color="auto"/>
        <w:bottom w:val="none" w:sz="0" w:space="0" w:color="auto"/>
        <w:right w:val="none" w:sz="0" w:space="0" w:color="auto"/>
      </w:divBdr>
    </w:div>
    <w:div w:id="1183981461">
      <w:bodyDiv w:val="1"/>
      <w:marLeft w:val="0"/>
      <w:marRight w:val="0"/>
      <w:marTop w:val="0"/>
      <w:marBottom w:val="0"/>
      <w:divBdr>
        <w:top w:val="none" w:sz="0" w:space="0" w:color="auto"/>
        <w:left w:val="none" w:sz="0" w:space="0" w:color="auto"/>
        <w:bottom w:val="none" w:sz="0" w:space="0" w:color="auto"/>
        <w:right w:val="none" w:sz="0" w:space="0" w:color="auto"/>
      </w:divBdr>
    </w:div>
    <w:div w:id="1184242849">
      <w:bodyDiv w:val="1"/>
      <w:marLeft w:val="0"/>
      <w:marRight w:val="0"/>
      <w:marTop w:val="0"/>
      <w:marBottom w:val="0"/>
      <w:divBdr>
        <w:top w:val="none" w:sz="0" w:space="0" w:color="auto"/>
        <w:left w:val="none" w:sz="0" w:space="0" w:color="auto"/>
        <w:bottom w:val="none" w:sz="0" w:space="0" w:color="auto"/>
        <w:right w:val="none" w:sz="0" w:space="0" w:color="auto"/>
      </w:divBdr>
    </w:div>
    <w:div w:id="1189293212">
      <w:bodyDiv w:val="1"/>
      <w:marLeft w:val="0"/>
      <w:marRight w:val="0"/>
      <w:marTop w:val="0"/>
      <w:marBottom w:val="0"/>
      <w:divBdr>
        <w:top w:val="none" w:sz="0" w:space="0" w:color="auto"/>
        <w:left w:val="none" w:sz="0" w:space="0" w:color="auto"/>
        <w:bottom w:val="none" w:sz="0" w:space="0" w:color="auto"/>
        <w:right w:val="none" w:sz="0" w:space="0" w:color="auto"/>
      </w:divBdr>
    </w:div>
    <w:div w:id="1191071569">
      <w:bodyDiv w:val="1"/>
      <w:marLeft w:val="0"/>
      <w:marRight w:val="0"/>
      <w:marTop w:val="0"/>
      <w:marBottom w:val="0"/>
      <w:divBdr>
        <w:top w:val="none" w:sz="0" w:space="0" w:color="auto"/>
        <w:left w:val="none" w:sz="0" w:space="0" w:color="auto"/>
        <w:bottom w:val="none" w:sz="0" w:space="0" w:color="auto"/>
        <w:right w:val="none" w:sz="0" w:space="0" w:color="auto"/>
      </w:divBdr>
    </w:div>
    <w:div w:id="1197935138">
      <w:bodyDiv w:val="1"/>
      <w:marLeft w:val="0"/>
      <w:marRight w:val="0"/>
      <w:marTop w:val="0"/>
      <w:marBottom w:val="0"/>
      <w:divBdr>
        <w:top w:val="none" w:sz="0" w:space="0" w:color="auto"/>
        <w:left w:val="none" w:sz="0" w:space="0" w:color="auto"/>
        <w:bottom w:val="none" w:sz="0" w:space="0" w:color="auto"/>
        <w:right w:val="none" w:sz="0" w:space="0" w:color="auto"/>
      </w:divBdr>
    </w:div>
    <w:div w:id="1198927429">
      <w:bodyDiv w:val="1"/>
      <w:marLeft w:val="0"/>
      <w:marRight w:val="0"/>
      <w:marTop w:val="0"/>
      <w:marBottom w:val="0"/>
      <w:divBdr>
        <w:top w:val="none" w:sz="0" w:space="0" w:color="auto"/>
        <w:left w:val="none" w:sz="0" w:space="0" w:color="auto"/>
        <w:bottom w:val="none" w:sz="0" w:space="0" w:color="auto"/>
        <w:right w:val="none" w:sz="0" w:space="0" w:color="auto"/>
      </w:divBdr>
    </w:div>
    <w:div w:id="1201938660">
      <w:bodyDiv w:val="1"/>
      <w:marLeft w:val="0"/>
      <w:marRight w:val="0"/>
      <w:marTop w:val="0"/>
      <w:marBottom w:val="0"/>
      <w:divBdr>
        <w:top w:val="none" w:sz="0" w:space="0" w:color="auto"/>
        <w:left w:val="none" w:sz="0" w:space="0" w:color="auto"/>
        <w:bottom w:val="none" w:sz="0" w:space="0" w:color="auto"/>
        <w:right w:val="none" w:sz="0" w:space="0" w:color="auto"/>
      </w:divBdr>
    </w:div>
    <w:div w:id="1205950559">
      <w:bodyDiv w:val="1"/>
      <w:marLeft w:val="0"/>
      <w:marRight w:val="0"/>
      <w:marTop w:val="0"/>
      <w:marBottom w:val="0"/>
      <w:divBdr>
        <w:top w:val="none" w:sz="0" w:space="0" w:color="auto"/>
        <w:left w:val="none" w:sz="0" w:space="0" w:color="auto"/>
        <w:bottom w:val="none" w:sz="0" w:space="0" w:color="auto"/>
        <w:right w:val="none" w:sz="0" w:space="0" w:color="auto"/>
      </w:divBdr>
    </w:div>
    <w:div w:id="1206137984">
      <w:bodyDiv w:val="1"/>
      <w:marLeft w:val="0"/>
      <w:marRight w:val="0"/>
      <w:marTop w:val="0"/>
      <w:marBottom w:val="0"/>
      <w:divBdr>
        <w:top w:val="none" w:sz="0" w:space="0" w:color="auto"/>
        <w:left w:val="none" w:sz="0" w:space="0" w:color="auto"/>
        <w:bottom w:val="none" w:sz="0" w:space="0" w:color="auto"/>
        <w:right w:val="none" w:sz="0" w:space="0" w:color="auto"/>
      </w:divBdr>
    </w:div>
    <w:div w:id="1216041173">
      <w:bodyDiv w:val="1"/>
      <w:marLeft w:val="0"/>
      <w:marRight w:val="0"/>
      <w:marTop w:val="0"/>
      <w:marBottom w:val="0"/>
      <w:divBdr>
        <w:top w:val="none" w:sz="0" w:space="0" w:color="auto"/>
        <w:left w:val="none" w:sz="0" w:space="0" w:color="auto"/>
        <w:bottom w:val="none" w:sz="0" w:space="0" w:color="auto"/>
        <w:right w:val="none" w:sz="0" w:space="0" w:color="auto"/>
      </w:divBdr>
      <w:divsChild>
        <w:div w:id="6756163">
          <w:marLeft w:val="0"/>
          <w:marRight w:val="0"/>
          <w:marTop w:val="0"/>
          <w:marBottom w:val="0"/>
          <w:divBdr>
            <w:top w:val="none" w:sz="0" w:space="0" w:color="auto"/>
            <w:left w:val="none" w:sz="0" w:space="0" w:color="auto"/>
            <w:bottom w:val="none" w:sz="0" w:space="0" w:color="auto"/>
            <w:right w:val="none" w:sz="0" w:space="0" w:color="auto"/>
          </w:divBdr>
        </w:div>
        <w:div w:id="12804170">
          <w:marLeft w:val="0"/>
          <w:marRight w:val="0"/>
          <w:marTop w:val="0"/>
          <w:marBottom w:val="0"/>
          <w:divBdr>
            <w:top w:val="none" w:sz="0" w:space="0" w:color="auto"/>
            <w:left w:val="none" w:sz="0" w:space="0" w:color="auto"/>
            <w:bottom w:val="none" w:sz="0" w:space="0" w:color="auto"/>
            <w:right w:val="none" w:sz="0" w:space="0" w:color="auto"/>
          </w:divBdr>
        </w:div>
        <w:div w:id="96874586">
          <w:marLeft w:val="0"/>
          <w:marRight w:val="0"/>
          <w:marTop w:val="0"/>
          <w:marBottom w:val="0"/>
          <w:divBdr>
            <w:top w:val="none" w:sz="0" w:space="0" w:color="auto"/>
            <w:left w:val="none" w:sz="0" w:space="0" w:color="auto"/>
            <w:bottom w:val="none" w:sz="0" w:space="0" w:color="auto"/>
            <w:right w:val="none" w:sz="0" w:space="0" w:color="auto"/>
          </w:divBdr>
        </w:div>
        <w:div w:id="115410581">
          <w:marLeft w:val="0"/>
          <w:marRight w:val="0"/>
          <w:marTop w:val="0"/>
          <w:marBottom w:val="0"/>
          <w:divBdr>
            <w:top w:val="none" w:sz="0" w:space="0" w:color="auto"/>
            <w:left w:val="none" w:sz="0" w:space="0" w:color="auto"/>
            <w:bottom w:val="none" w:sz="0" w:space="0" w:color="auto"/>
            <w:right w:val="none" w:sz="0" w:space="0" w:color="auto"/>
          </w:divBdr>
        </w:div>
        <w:div w:id="118384482">
          <w:marLeft w:val="0"/>
          <w:marRight w:val="0"/>
          <w:marTop w:val="0"/>
          <w:marBottom w:val="0"/>
          <w:divBdr>
            <w:top w:val="none" w:sz="0" w:space="0" w:color="auto"/>
            <w:left w:val="none" w:sz="0" w:space="0" w:color="auto"/>
            <w:bottom w:val="none" w:sz="0" w:space="0" w:color="auto"/>
            <w:right w:val="none" w:sz="0" w:space="0" w:color="auto"/>
          </w:divBdr>
        </w:div>
        <w:div w:id="170537092">
          <w:marLeft w:val="0"/>
          <w:marRight w:val="0"/>
          <w:marTop w:val="0"/>
          <w:marBottom w:val="0"/>
          <w:divBdr>
            <w:top w:val="none" w:sz="0" w:space="0" w:color="auto"/>
            <w:left w:val="none" w:sz="0" w:space="0" w:color="auto"/>
            <w:bottom w:val="none" w:sz="0" w:space="0" w:color="auto"/>
            <w:right w:val="none" w:sz="0" w:space="0" w:color="auto"/>
          </w:divBdr>
        </w:div>
        <w:div w:id="186138768">
          <w:marLeft w:val="0"/>
          <w:marRight w:val="0"/>
          <w:marTop w:val="0"/>
          <w:marBottom w:val="0"/>
          <w:divBdr>
            <w:top w:val="none" w:sz="0" w:space="0" w:color="auto"/>
            <w:left w:val="none" w:sz="0" w:space="0" w:color="auto"/>
            <w:bottom w:val="none" w:sz="0" w:space="0" w:color="auto"/>
            <w:right w:val="none" w:sz="0" w:space="0" w:color="auto"/>
          </w:divBdr>
        </w:div>
        <w:div w:id="196360986">
          <w:marLeft w:val="0"/>
          <w:marRight w:val="0"/>
          <w:marTop w:val="0"/>
          <w:marBottom w:val="0"/>
          <w:divBdr>
            <w:top w:val="none" w:sz="0" w:space="0" w:color="auto"/>
            <w:left w:val="none" w:sz="0" w:space="0" w:color="auto"/>
            <w:bottom w:val="none" w:sz="0" w:space="0" w:color="auto"/>
            <w:right w:val="none" w:sz="0" w:space="0" w:color="auto"/>
          </w:divBdr>
        </w:div>
        <w:div w:id="298724824">
          <w:marLeft w:val="0"/>
          <w:marRight w:val="0"/>
          <w:marTop w:val="0"/>
          <w:marBottom w:val="0"/>
          <w:divBdr>
            <w:top w:val="none" w:sz="0" w:space="0" w:color="auto"/>
            <w:left w:val="none" w:sz="0" w:space="0" w:color="auto"/>
            <w:bottom w:val="none" w:sz="0" w:space="0" w:color="auto"/>
            <w:right w:val="none" w:sz="0" w:space="0" w:color="auto"/>
          </w:divBdr>
        </w:div>
        <w:div w:id="365646767">
          <w:marLeft w:val="0"/>
          <w:marRight w:val="0"/>
          <w:marTop w:val="0"/>
          <w:marBottom w:val="0"/>
          <w:divBdr>
            <w:top w:val="none" w:sz="0" w:space="0" w:color="auto"/>
            <w:left w:val="none" w:sz="0" w:space="0" w:color="auto"/>
            <w:bottom w:val="none" w:sz="0" w:space="0" w:color="auto"/>
            <w:right w:val="none" w:sz="0" w:space="0" w:color="auto"/>
          </w:divBdr>
        </w:div>
        <w:div w:id="462384505">
          <w:marLeft w:val="0"/>
          <w:marRight w:val="0"/>
          <w:marTop w:val="0"/>
          <w:marBottom w:val="0"/>
          <w:divBdr>
            <w:top w:val="none" w:sz="0" w:space="0" w:color="auto"/>
            <w:left w:val="none" w:sz="0" w:space="0" w:color="auto"/>
            <w:bottom w:val="none" w:sz="0" w:space="0" w:color="auto"/>
            <w:right w:val="none" w:sz="0" w:space="0" w:color="auto"/>
          </w:divBdr>
        </w:div>
        <w:div w:id="466316501">
          <w:marLeft w:val="0"/>
          <w:marRight w:val="0"/>
          <w:marTop w:val="0"/>
          <w:marBottom w:val="0"/>
          <w:divBdr>
            <w:top w:val="none" w:sz="0" w:space="0" w:color="auto"/>
            <w:left w:val="none" w:sz="0" w:space="0" w:color="auto"/>
            <w:bottom w:val="none" w:sz="0" w:space="0" w:color="auto"/>
            <w:right w:val="none" w:sz="0" w:space="0" w:color="auto"/>
          </w:divBdr>
        </w:div>
        <w:div w:id="491339031">
          <w:marLeft w:val="0"/>
          <w:marRight w:val="0"/>
          <w:marTop w:val="0"/>
          <w:marBottom w:val="0"/>
          <w:divBdr>
            <w:top w:val="none" w:sz="0" w:space="0" w:color="auto"/>
            <w:left w:val="none" w:sz="0" w:space="0" w:color="auto"/>
            <w:bottom w:val="none" w:sz="0" w:space="0" w:color="auto"/>
            <w:right w:val="none" w:sz="0" w:space="0" w:color="auto"/>
          </w:divBdr>
        </w:div>
        <w:div w:id="493763603">
          <w:marLeft w:val="0"/>
          <w:marRight w:val="0"/>
          <w:marTop w:val="0"/>
          <w:marBottom w:val="0"/>
          <w:divBdr>
            <w:top w:val="none" w:sz="0" w:space="0" w:color="auto"/>
            <w:left w:val="none" w:sz="0" w:space="0" w:color="auto"/>
            <w:bottom w:val="none" w:sz="0" w:space="0" w:color="auto"/>
            <w:right w:val="none" w:sz="0" w:space="0" w:color="auto"/>
          </w:divBdr>
        </w:div>
        <w:div w:id="505755983">
          <w:marLeft w:val="0"/>
          <w:marRight w:val="0"/>
          <w:marTop w:val="0"/>
          <w:marBottom w:val="0"/>
          <w:divBdr>
            <w:top w:val="none" w:sz="0" w:space="0" w:color="auto"/>
            <w:left w:val="none" w:sz="0" w:space="0" w:color="auto"/>
            <w:bottom w:val="none" w:sz="0" w:space="0" w:color="auto"/>
            <w:right w:val="none" w:sz="0" w:space="0" w:color="auto"/>
          </w:divBdr>
        </w:div>
        <w:div w:id="601231263">
          <w:marLeft w:val="0"/>
          <w:marRight w:val="0"/>
          <w:marTop w:val="0"/>
          <w:marBottom w:val="0"/>
          <w:divBdr>
            <w:top w:val="none" w:sz="0" w:space="0" w:color="auto"/>
            <w:left w:val="none" w:sz="0" w:space="0" w:color="auto"/>
            <w:bottom w:val="none" w:sz="0" w:space="0" w:color="auto"/>
            <w:right w:val="none" w:sz="0" w:space="0" w:color="auto"/>
          </w:divBdr>
        </w:div>
        <w:div w:id="651100406">
          <w:marLeft w:val="0"/>
          <w:marRight w:val="0"/>
          <w:marTop w:val="0"/>
          <w:marBottom w:val="0"/>
          <w:divBdr>
            <w:top w:val="none" w:sz="0" w:space="0" w:color="auto"/>
            <w:left w:val="none" w:sz="0" w:space="0" w:color="auto"/>
            <w:bottom w:val="none" w:sz="0" w:space="0" w:color="auto"/>
            <w:right w:val="none" w:sz="0" w:space="0" w:color="auto"/>
          </w:divBdr>
        </w:div>
        <w:div w:id="686836456">
          <w:marLeft w:val="0"/>
          <w:marRight w:val="0"/>
          <w:marTop w:val="0"/>
          <w:marBottom w:val="0"/>
          <w:divBdr>
            <w:top w:val="none" w:sz="0" w:space="0" w:color="auto"/>
            <w:left w:val="none" w:sz="0" w:space="0" w:color="auto"/>
            <w:bottom w:val="none" w:sz="0" w:space="0" w:color="auto"/>
            <w:right w:val="none" w:sz="0" w:space="0" w:color="auto"/>
          </w:divBdr>
        </w:div>
        <w:div w:id="690179952">
          <w:marLeft w:val="0"/>
          <w:marRight w:val="0"/>
          <w:marTop w:val="0"/>
          <w:marBottom w:val="0"/>
          <w:divBdr>
            <w:top w:val="none" w:sz="0" w:space="0" w:color="auto"/>
            <w:left w:val="none" w:sz="0" w:space="0" w:color="auto"/>
            <w:bottom w:val="none" w:sz="0" w:space="0" w:color="auto"/>
            <w:right w:val="none" w:sz="0" w:space="0" w:color="auto"/>
          </w:divBdr>
        </w:div>
        <w:div w:id="726996801">
          <w:marLeft w:val="0"/>
          <w:marRight w:val="0"/>
          <w:marTop w:val="0"/>
          <w:marBottom w:val="0"/>
          <w:divBdr>
            <w:top w:val="none" w:sz="0" w:space="0" w:color="auto"/>
            <w:left w:val="none" w:sz="0" w:space="0" w:color="auto"/>
            <w:bottom w:val="none" w:sz="0" w:space="0" w:color="auto"/>
            <w:right w:val="none" w:sz="0" w:space="0" w:color="auto"/>
          </w:divBdr>
        </w:div>
        <w:div w:id="747075784">
          <w:marLeft w:val="0"/>
          <w:marRight w:val="0"/>
          <w:marTop w:val="0"/>
          <w:marBottom w:val="0"/>
          <w:divBdr>
            <w:top w:val="none" w:sz="0" w:space="0" w:color="auto"/>
            <w:left w:val="none" w:sz="0" w:space="0" w:color="auto"/>
            <w:bottom w:val="none" w:sz="0" w:space="0" w:color="auto"/>
            <w:right w:val="none" w:sz="0" w:space="0" w:color="auto"/>
          </w:divBdr>
        </w:div>
        <w:div w:id="767505956">
          <w:marLeft w:val="0"/>
          <w:marRight w:val="0"/>
          <w:marTop w:val="0"/>
          <w:marBottom w:val="0"/>
          <w:divBdr>
            <w:top w:val="none" w:sz="0" w:space="0" w:color="auto"/>
            <w:left w:val="none" w:sz="0" w:space="0" w:color="auto"/>
            <w:bottom w:val="none" w:sz="0" w:space="0" w:color="auto"/>
            <w:right w:val="none" w:sz="0" w:space="0" w:color="auto"/>
          </w:divBdr>
        </w:div>
        <w:div w:id="872185649">
          <w:marLeft w:val="0"/>
          <w:marRight w:val="0"/>
          <w:marTop w:val="0"/>
          <w:marBottom w:val="0"/>
          <w:divBdr>
            <w:top w:val="none" w:sz="0" w:space="0" w:color="auto"/>
            <w:left w:val="none" w:sz="0" w:space="0" w:color="auto"/>
            <w:bottom w:val="none" w:sz="0" w:space="0" w:color="auto"/>
            <w:right w:val="none" w:sz="0" w:space="0" w:color="auto"/>
          </w:divBdr>
        </w:div>
        <w:div w:id="873812776">
          <w:marLeft w:val="0"/>
          <w:marRight w:val="0"/>
          <w:marTop w:val="0"/>
          <w:marBottom w:val="0"/>
          <w:divBdr>
            <w:top w:val="none" w:sz="0" w:space="0" w:color="auto"/>
            <w:left w:val="none" w:sz="0" w:space="0" w:color="auto"/>
            <w:bottom w:val="none" w:sz="0" w:space="0" w:color="auto"/>
            <w:right w:val="none" w:sz="0" w:space="0" w:color="auto"/>
          </w:divBdr>
        </w:div>
        <w:div w:id="888302438">
          <w:marLeft w:val="0"/>
          <w:marRight w:val="0"/>
          <w:marTop w:val="0"/>
          <w:marBottom w:val="0"/>
          <w:divBdr>
            <w:top w:val="none" w:sz="0" w:space="0" w:color="auto"/>
            <w:left w:val="none" w:sz="0" w:space="0" w:color="auto"/>
            <w:bottom w:val="none" w:sz="0" w:space="0" w:color="auto"/>
            <w:right w:val="none" w:sz="0" w:space="0" w:color="auto"/>
          </w:divBdr>
        </w:div>
        <w:div w:id="907300384">
          <w:marLeft w:val="0"/>
          <w:marRight w:val="0"/>
          <w:marTop w:val="0"/>
          <w:marBottom w:val="0"/>
          <w:divBdr>
            <w:top w:val="none" w:sz="0" w:space="0" w:color="auto"/>
            <w:left w:val="none" w:sz="0" w:space="0" w:color="auto"/>
            <w:bottom w:val="none" w:sz="0" w:space="0" w:color="auto"/>
            <w:right w:val="none" w:sz="0" w:space="0" w:color="auto"/>
          </w:divBdr>
        </w:div>
        <w:div w:id="952051328">
          <w:marLeft w:val="0"/>
          <w:marRight w:val="0"/>
          <w:marTop w:val="0"/>
          <w:marBottom w:val="0"/>
          <w:divBdr>
            <w:top w:val="none" w:sz="0" w:space="0" w:color="auto"/>
            <w:left w:val="none" w:sz="0" w:space="0" w:color="auto"/>
            <w:bottom w:val="none" w:sz="0" w:space="0" w:color="auto"/>
            <w:right w:val="none" w:sz="0" w:space="0" w:color="auto"/>
          </w:divBdr>
        </w:div>
        <w:div w:id="993217944">
          <w:marLeft w:val="0"/>
          <w:marRight w:val="0"/>
          <w:marTop w:val="0"/>
          <w:marBottom w:val="0"/>
          <w:divBdr>
            <w:top w:val="none" w:sz="0" w:space="0" w:color="auto"/>
            <w:left w:val="none" w:sz="0" w:space="0" w:color="auto"/>
            <w:bottom w:val="none" w:sz="0" w:space="0" w:color="auto"/>
            <w:right w:val="none" w:sz="0" w:space="0" w:color="auto"/>
          </w:divBdr>
        </w:div>
        <w:div w:id="1001349718">
          <w:marLeft w:val="0"/>
          <w:marRight w:val="0"/>
          <w:marTop w:val="0"/>
          <w:marBottom w:val="0"/>
          <w:divBdr>
            <w:top w:val="none" w:sz="0" w:space="0" w:color="auto"/>
            <w:left w:val="none" w:sz="0" w:space="0" w:color="auto"/>
            <w:bottom w:val="none" w:sz="0" w:space="0" w:color="auto"/>
            <w:right w:val="none" w:sz="0" w:space="0" w:color="auto"/>
          </w:divBdr>
        </w:div>
        <w:div w:id="1005130217">
          <w:marLeft w:val="0"/>
          <w:marRight w:val="0"/>
          <w:marTop w:val="0"/>
          <w:marBottom w:val="0"/>
          <w:divBdr>
            <w:top w:val="none" w:sz="0" w:space="0" w:color="auto"/>
            <w:left w:val="none" w:sz="0" w:space="0" w:color="auto"/>
            <w:bottom w:val="none" w:sz="0" w:space="0" w:color="auto"/>
            <w:right w:val="none" w:sz="0" w:space="0" w:color="auto"/>
          </w:divBdr>
        </w:div>
        <w:div w:id="1019162607">
          <w:marLeft w:val="0"/>
          <w:marRight w:val="0"/>
          <w:marTop w:val="0"/>
          <w:marBottom w:val="0"/>
          <w:divBdr>
            <w:top w:val="none" w:sz="0" w:space="0" w:color="auto"/>
            <w:left w:val="none" w:sz="0" w:space="0" w:color="auto"/>
            <w:bottom w:val="none" w:sz="0" w:space="0" w:color="auto"/>
            <w:right w:val="none" w:sz="0" w:space="0" w:color="auto"/>
          </w:divBdr>
        </w:div>
        <w:div w:id="1030030389">
          <w:marLeft w:val="0"/>
          <w:marRight w:val="0"/>
          <w:marTop w:val="0"/>
          <w:marBottom w:val="0"/>
          <w:divBdr>
            <w:top w:val="none" w:sz="0" w:space="0" w:color="auto"/>
            <w:left w:val="none" w:sz="0" w:space="0" w:color="auto"/>
            <w:bottom w:val="none" w:sz="0" w:space="0" w:color="auto"/>
            <w:right w:val="none" w:sz="0" w:space="0" w:color="auto"/>
          </w:divBdr>
        </w:div>
        <w:div w:id="1035160287">
          <w:marLeft w:val="0"/>
          <w:marRight w:val="0"/>
          <w:marTop w:val="0"/>
          <w:marBottom w:val="0"/>
          <w:divBdr>
            <w:top w:val="none" w:sz="0" w:space="0" w:color="auto"/>
            <w:left w:val="none" w:sz="0" w:space="0" w:color="auto"/>
            <w:bottom w:val="none" w:sz="0" w:space="0" w:color="auto"/>
            <w:right w:val="none" w:sz="0" w:space="0" w:color="auto"/>
          </w:divBdr>
        </w:div>
        <w:div w:id="1158612775">
          <w:marLeft w:val="0"/>
          <w:marRight w:val="0"/>
          <w:marTop w:val="0"/>
          <w:marBottom w:val="0"/>
          <w:divBdr>
            <w:top w:val="none" w:sz="0" w:space="0" w:color="auto"/>
            <w:left w:val="none" w:sz="0" w:space="0" w:color="auto"/>
            <w:bottom w:val="none" w:sz="0" w:space="0" w:color="auto"/>
            <w:right w:val="none" w:sz="0" w:space="0" w:color="auto"/>
          </w:divBdr>
        </w:div>
        <w:div w:id="1312254483">
          <w:marLeft w:val="0"/>
          <w:marRight w:val="0"/>
          <w:marTop w:val="0"/>
          <w:marBottom w:val="0"/>
          <w:divBdr>
            <w:top w:val="none" w:sz="0" w:space="0" w:color="auto"/>
            <w:left w:val="none" w:sz="0" w:space="0" w:color="auto"/>
            <w:bottom w:val="none" w:sz="0" w:space="0" w:color="auto"/>
            <w:right w:val="none" w:sz="0" w:space="0" w:color="auto"/>
          </w:divBdr>
        </w:div>
        <w:div w:id="1372610211">
          <w:marLeft w:val="0"/>
          <w:marRight w:val="0"/>
          <w:marTop w:val="0"/>
          <w:marBottom w:val="0"/>
          <w:divBdr>
            <w:top w:val="none" w:sz="0" w:space="0" w:color="auto"/>
            <w:left w:val="none" w:sz="0" w:space="0" w:color="auto"/>
            <w:bottom w:val="none" w:sz="0" w:space="0" w:color="auto"/>
            <w:right w:val="none" w:sz="0" w:space="0" w:color="auto"/>
          </w:divBdr>
        </w:div>
        <w:div w:id="1405175804">
          <w:marLeft w:val="0"/>
          <w:marRight w:val="0"/>
          <w:marTop w:val="0"/>
          <w:marBottom w:val="0"/>
          <w:divBdr>
            <w:top w:val="none" w:sz="0" w:space="0" w:color="auto"/>
            <w:left w:val="none" w:sz="0" w:space="0" w:color="auto"/>
            <w:bottom w:val="none" w:sz="0" w:space="0" w:color="auto"/>
            <w:right w:val="none" w:sz="0" w:space="0" w:color="auto"/>
          </w:divBdr>
        </w:div>
        <w:div w:id="1418015473">
          <w:marLeft w:val="0"/>
          <w:marRight w:val="0"/>
          <w:marTop w:val="0"/>
          <w:marBottom w:val="0"/>
          <w:divBdr>
            <w:top w:val="none" w:sz="0" w:space="0" w:color="auto"/>
            <w:left w:val="none" w:sz="0" w:space="0" w:color="auto"/>
            <w:bottom w:val="none" w:sz="0" w:space="0" w:color="auto"/>
            <w:right w:val="none" w:sz="0" w:space="0" w:color="auto"/>
          </w:divBdr>
        </w:div>
        <w:div w:id="1490049730">
          <w:marLeft w:val="0"/>
          <w:marRight w:val="0"/>
          <w:marTop w:val="0"/>
          <w:marBottom w:val="0"/>
          <w:divBdr>
            <w:top w:val="none" w:sz="0" w:space="0" w:color="auto"/>
            <w:left w:val="none" w:sz="0" w:space="0" w:color="auto"/>
            <w:bottom w:val="none" w:sz="0" w:space="0" w:color="auto"/>
            <w:right w:val="none" w:sz="0" w:space="0" w:color="auto"/>
          </w:divBdr>
        </w:div>
        <w:div w:id="1546333049">
          <w:marLeft w:val="0"/>
          <w:marRight w:val="0"/>
          <w:marTop w:val="0"/>
          <w:marBottom w:val="0"/>
          <w:divBdr>
            <w:top w:val="none" w:sz="0" w:space="0" w:color="auto"/>
            <w:left w:val="none" w:sz="0" w:space="0" w:color="auto"/>
            <w:bottom w:val="none" w:sz="0" w:space="0" w:color="auto"/>
            <w:right w:val="none" w:sz="0" w:space="0" w:color="auto"/>
          </w:divBdr>
        </w:div>
        <w:div w:id="1596788610">
          <w:marLeft w:val="0"/>
          <w:marRight w:val="0"/>
          <w:marTop w:val="0"/>
          <w:marBottom w:val="0"/>
          <w:divBdr>
            <w:top w:val="none" w:sz="0" w:space="0" w:color="auto"/>
            <w:left w:val="none" w:sz="0" w:space="0" w:color="auto"/>
            <w:bottom w:val="none" w:sz="0" w:space="0" w:color="auto"/>
            <w:right w:val="none" w:sz="0" w:space="0" w:color="auto"/>
          </w:divBdr>
        </w:div>
        <w:div w:id="1650161312">
          <w:marLeft w:val="0"/>
          <w:marRight w:val="0"/>
          <w:marTop w:val="0"/>
          <w:marBottom w:val="0"/>
          <w:divBdr>
            <w:top w:val="none" w:sz="0" w:space="0" w:color="auto"/>
            <w:left w:val="none" w:sz="0" w:space="0" w:color="auto"/>
            <w:bottom w:val="none" w:sz="0" w:space="0" w:color="auto"/>
            <w:right w:val="none" w:sz="0" w:space="0" w:color="auto"/>
          </w:divBdr>
        </w:div>
        <w:div w:id="1659727901">
          <w:marLeft w:val="0"/>
          <w:marRight w:val="0"/>
          <w:marTop w:val="0"/>
          <w:marBottom w:val="0"/>
          <w:divBdr>
            <w:top w:val="none" w:sz="0" w:space="0" w:color="auto"/>
            <w:left w:val="none" w:sz="0" w:space="0" w:color="auto"/>
            <w:bottom w:val="none" w:sz="0" w:space="0" w:color="auto"/>
            <w:right w:val="none" w:sz="0" w:space="0" w:color="auto"/>
          </w:divBdr>
        </w:div>
        <w:div w:id="1726489984">
          <w:marLeft w:val="0"/>
          <w:marRight w:val="0"/>
          <w:marTop w:val="0"/>
          <w:marBottom w:val="0"/>
          <w:divBdr>
            <w:top w:val="none" w:sz="0" w:space="0" w:color="auto"/>
            <w:left w:val="none" w:sz="0" w:space="0" w:color="auto"/>
            <w:bottom w:val="none" w:sz="0" w:space="0" w:color="auto"/>
            <w:right w:val="none" w:sz="0" w:space="0" w:color="auto"/>
          </w:divBdr>
        </w:div>
        <w:div w:id="1743483540">
          <w:marLeft w:val="0"/>
          <w:marRight w:val="0"/>
          <w:marTop w:val="0"/>
          <w:marBottom w:val="0"/>
          <w:divBdr>
            <w:top w:val="none" w:sz="0" w:space="0" w:color="auto"/>
            <w:left w:val="none" w:sz="0" w:space="0" w:color="auto"/>
            <w:bottom w:val="none" w:sz="0" w:space="0" w:color="auto"/>
            <w:right w:val="none" w:sz="0" w:space="0" w:color="auto"/>
          </w:divBdr>
        </w:div>
        <w:div w:id="1825196704">
          <w:marLeft w:val="0"/>
          <w:marRight w:val="0"/>
          <w:marTop w:val="0"/>
          <w:marBottom w:val="0"/>
          <w:divBdr>
            <w:top w:val="none" w:sz="0" w:space="0" w:color="auto"/>
            <w:left w:val="none" w:sz="0" w:space="0" w:color="auto"/>
            <w:bottom w:val="none" w:sz="0" w:space="0" w:color="auto"/>
            <w:right w:val="none" w:sz="0" w:space="0" w:color="auto"/>
          </w:divBdr>
        </w:div>
        <w:div w:id="1854223221">
          <w:marLeft w:val="0"/>
          <w:marRight w:val="0"/>
          <w:marTop w:val="0"/>
          <w:marBottom w:val="0"/>
          <w:divBdr>
            <w:top w:val="none" w:sz="0" w:space="0" w:color="auto"/>
            <w:left w:val="none" w:sz="0" w:space="0" w:color="auto"/>
            <w:bottom w:val="none" w:sz="0" w:space="0" w:color="auto"/>
            <w:right w:val="none" w:sz="0" w:space="0" w:color="auto"/>
          </w:divBdr>
        </w:div>
        <w:div w:id="1869489621">
          <w:marLeft w:val="0"/>
          <w:marRight w:val="0"/>
          <w:marTop w:val="0"/>
          <w:marBottom w:val="0"/>
          <w:divBdr>
            <w:top w:val="none" w:sz="0" w:space="0" w:color="auto"/>
            <w:left w:val="none" w:sz="0" w:space="0" w:color="auto"/>
            <w:bottom w:val="none" w:sz="0" w:space="0" w:color="auto"/>
            <w:right w:val="none" w:sz="0" w:space="0" w:color="auto"/>
          </w:divBdr>
        </w:div>
        <w:div w:id="1871918567">
          <w:marLeft w:val="0"/>
          <w:marRight w:val="0"/>
          <w:marTop w:val="0"/>
          <w:marBottom w:val="0"/>
          <w:divBdr>
            <w:top w:val="none" w:sz="0" w:space="0" w:color="auto"/>
            <w:left w:val="none" w:sz="0" w:space="0" w:color="auto"/>
            <w:bottom w:val="none" w:sz="0" w:space="0" w:color="auto"/>
            <w:right w:val="none" w:sz="0" w:space="0" w:color="auto"/>
          </w:divBdr>
        </w:div>
        <w:div w:id="1988390476">
          <w:marLeft w:val="0"/>
          <w:marRight w:val="0"/>
          <w:marTop w:val="0"/>
          <w:marBottom w:val="0"/>
          <w:divBdr>
            <w:top w:val="none" w:sz="0" w:space="0" w:color="auto"/>
            <w:left w:val="none" w:sz="0" w:space="0" w:color="auto"/>
            <w:bottom w:val="none" w:sz="0" w:space="0" w:color="auto"/>
            <w:right w:val="none" w:sz="0" w:space="0" w:color="auto"/>
          </w:divBdr>
        </w:div>
        <w:div w:id="1992173074">
          <w:marLeft w:val="0"/>
          <w:marRight w:val="0"/>
          <w:marTop w:val="0"/>
          <w:marBottom w:val="0"/>
          <w:divBdr>
            <w:top w:val="none" w:sz="0" w:space="0" w:color="auto"/>
            <w:left w:val="none" w:sz="0" w:space="0" w:color="auto"/>
            <w:bottom w:val="none" w:sz="0" w:space="0" w:color="auto"/>
            <w:right w:val="none" w:sz="0" w:space="0" w:color="auto"/>
          </w:divBdr>
        </w:div>
        <w:div w:id="2095086588">
          <w:marLeft w:val="0"/>
          <w:marRight w:val="0"/>
          <w:marTop w:val="0"/>
          <w:marBottom w:val="0"/>
          <w:divBdr>
            <w:top w:val="none" w:sz="0" w:space="0" w:color="auto"/>
            <w:left w:val="none" w:sz="0" w:space="0" w:color="auto"/>
            <w:bottom w:val="none" w:sz="0" w:space="0" w:color="auto"/>
            <w:right w:val="none" w:sz="0" w:space="0" w:color="auto"/>
          </w:divBdr>
        </w:div>
        <w:div w:id="2115855831">
          <w:marLeft w:val="0"/>
          <w:marRight w:val="0"/>
          <w:marTop w:val="0"/>
          <w:marBottom w:val="0"/>
          <w:divBdr>
            <w:top w:val="none" w:sz="0" w:space="0" w:color="auto"/>
            <w:left w:val="none" w:sz="0" w:space="0" w:color="auto"/>
            <w:bottom w:val="none" w:sz="0" w:space="0" w:color="auto"/>
            <w:right w:val="none" w:sz="0" w:space="0" w:color="auto"/>
          </w:divBdr>
        </w:div>
      </w:divsChild>
    </w:div>
    <w:div w:id="1219246590">
      <w:bodyDiv w:val="1"/>
      <w:marLeft w:val="0"/>
      <w:marRight w:val="0"/>
      <w:marTop w:val="0"/>
      <w:marBottom w:val="0"/>
      <w:divBdr>
        <w:top w:val="none" w:sz="0" w:space="0" w:color="auto"/>
        <w:left w:val="none" w:sz="0" w:space="0" w:color="auto"/>
        <w:bottom w:val="none" w:sz="0" w:space="0" w:color="auto"/>
        <w:right w:val="none" w:sz="0" w:space="0" w:color="auto"/>
      </w:divBdr>
    </w:div>
    <w:div w:id="1225679323">
      <w:bodyDiv w:val="1"/>
      <w:marLeft w:val="0"/>
      <w:marRight w:val="0"/>
      <w:marTop w:val="0"/>
      <w:marBottom w:val="0"/>
      <w:divBdr>
        <w:top w:val="none" w:sz="0" w:space="0" w:color="auto"/>
        <w:left w:val="none" w:sz="0" w:space="0" w:color="auto"/>
        <w:bottom w:val="none" w:sz="0" w:space="0" w:color="auto"/>
        <w:right w:val="none" w:sz="0" w:space="0" w:color="auto"/>
      </w:divBdr>
    </w:div>
    <w:div w:id="1227884694">
      <w:bodyDiv w:val="1"/>
      <w:marLeft w:val="0"/>
      <w:marRight w:val="0"/>
      <w:marTop w:val="0"/>
      <w:marBottom w:val="0"/>
      <w:divBdr>
        <w:top w:val="none" w:sz="0" w:space="0" w:color="auto"/>
        <w:left w:val="none" w:sz="0" w:space="0" w:color="auto"/>
        <w:bottom w:val="none" w:sz="0" w:space="0" w:color="auto"/>
        <w:right w:val="none" w:sz="0" w:space="0" w:color="auto"/>
      </w:divBdr>
      <w:divsChild>
        <w:div w:id="56246232">
          <w:marLeft w:val="0"/>
          <w:marRight w:val="0"/>
          <w:marTop w:val="0"/>
          <w:marBottom w:val="0"/>
          <w:divBdr>
            <w:top w:val="none" w:sz="0" w:space="0" w:color="auto"/>
            <w:left w:val="none" w:sz="0" w:space="0" w:color="auto"/>
            <w:bottom w:val="none" w:sz="0" w:space="0" w:color="auto"/>
            <w:right w:val="none" w:sz="0" w:space="0" w:color="auto"/>
          </w:divBdr>
        </w:div>
        <w:div w:id="105590222">
          <w:marLeft w:val="0"/>
          <w:marRight w:val="0"/>
          <w:marTop w:val="0"/>
          <w:marBottom w:val="0"/>
          <w:divBdr>
            <w:top w:val="none" w:sz="0" w:space="0" w:color="auto"/>
            <w:left w:val="none" w:sz="0" w:space="0" w:color="auto"/>
            <w:bottom w:val="none" w:sz="0" w:space="0" w:color="auto"/>
            <w:right w:val="none" w:sz="0" w:space="0" w:color="auto"/>
          </w:divBdr>
        </w:div>
        <w:div w:id="117337541">
          <w:marLeft w:val="0"/>
          <w:marRight w:val="0"/>
          <w:marTop w:val="0"/>
          <w:marBottom w:val="0"/>
          <w:divBdr>
            <w:top w:val="none" w:sz="0" w:space="0" w:color="auto"/>
            <w:left w:val="none" w:sz="0" w:space="0" w:color="auto"/>
            <w:bottom w:val="none" w:sz="0" w:space="0" w:color="auto"/>
            <w:right w:val="none" w:sz="0" w:space="0" w:color="auto"/>
          </w:divBdr>
        </w:div>
        <w:div w:id="120652140">
          <w:marLeft w:val="0"/>
          <w:marRight w:val="0"/>
          <w:marTop w:val="0"/>
          <w:marBottom w:val="0"/>
          <w:divBdr>
            <w:top w:val="none" w:sz="0" w:space="0" w:color="auto"/>
            <w:left w:val="none" w:sz="0" w:space="0" w:color="auto"/>
            <w:bottom w:val="none" w:sz="0" w:space="0" w:color="auto"/>
            <w:right w:val="none" w:sz="0" w:space="0" w:color="auto"/>
          </w:divBdr>
        </w:div>
        <w:div w:id="151340310">
          <w:marLeft w:val="0"/>
          <w:marRight w:val="0"/>
          <w:marTop w:val="0"/>
          <w:marBottom w:val="0"/>
          <w:divBdr>
            <w:top w:val="none" w:sz="0" w:space="0" w:color="auto"/>
            <w:left w:val="none" w:sz="0" w:space="0" w:color="auto"/>
            <w:bottom w:val="none" w:sz="0" w:space="0" w:color="auto"/>
            <w:right w:val="none" w:sz="0" w:space="0" w:color="auto"/>
          </w:divBdr>
        </w:div>
        <w:div w:id="175078026">
          <w:marLeft w:val="0"/>
          <w:marRight w:val="0"/>
          <w:marTop w:val="0"/>
          <w:marBottom w:val="0"/>
          <w:divBdr>
            <w:top w:val="none" w:sz="0" w:space="0" w:color="auto"/>
            <w:left w:val="none" w:sz="0" w:space="0" w:color="auto"/>
            <w:bottom w:val="none" w:sz="0" w:space="0" w:color="auto"/>
            <w:right w:val="none" w:sz="0" w:space="0" w:color="auto"/>
          </w:divBdr>
        </w:div>
        <w:div w:id="206141930">
          <w:marLeft w:val="0"/>
          <w:marRight w:val="0"/>
          <w:marTop w:val="0"/>
          <w:marBottom w:val="0"/>
          <w:divBdr>
            <w:top w:val="none" w:sz="0" w:space="0" w:color="auto"/>
            <w:left w:val="none" w:sz="0" w:space="0" w:color="auto"/>
            <w:bottom w:val="none" w:sz="0" w:space="0" w:color="auto"/>
            <w:right w:val="none" w:sz="0" w:space="0" w:color="auto"/>
          </w:divBdr>
        </w:div>
        <w:div w:id="227158659">
          <w:marLeft w:val="0"/>
          <w:marRight w:val="0"/>
          <w:marTop w:val="0"/>
          <w:marBottom w:val="0"/>
          <w:divBdr>
            <w:top w:val="none" w:sz="0" w:space="0" w:color="auto"/>
            <w:left w:val="none" w:sz="0" w:space="0" w:color="auto"/>
            <w:bottom w:val="none" w:sz="0" w:space="0" w:color="auto"/>
            <w:right w:val="none" w:sz="0" w:space="0" w:color="auto"/>
          </w:divBdr>
        </w:div>
        <w:div w:id="228393111">
          <w:marLeft w:val="0"/>
          <w:marRight w:val="0"/>
          <w:marTop w:val="0"/>
          <w:marBottom w:val="0"/>
          <w:divBdr>
            <w:top w:val="none" w:sz="0" w:space="0" w:color="auto"/>
            <w:left w:val="none" w:sz="0" w:space="0" w:color="auto"/>
            <w:bottom w:val="none" w:sz="0" w:space="0" w:color="auto"/>
            <w:right w:val="none" w:sz="0" w:space="0" w:color="auto"/>
          </w:divBdr>
        </w:div>
        <w:div w:id="402877438">
          <w:marLeft w:val="0"/>
          <w:marRight w:val="0"/>
          <w:marTop w:val="0"/>
          <w:marBottom w:val="0"/>
          <w:divBdr>
            <w:top w:val="none" w:sz="0" w:space="0" w:color="auto"/>
            <w:left w:val="none" w:sz="0" w:space="0" w:color="auto"/>
            <w:bottom w:val="none" w:sz="0" w:space="0" w:color="auto"/>
            <w:right w:val="none" w:sz="0" w:space="0" w:color="auto"/>
          </w:divBdr>
        </w:div>
        <w:div w:id="420639041">
          <w:marLeft w:val="0"/>
          <w:marRight w:val="0"/>
          <w:marTop w:val="0"/>
          <w:marBottom w:val="0"/>
          <w:divBdr>
            <w:top w:val="none" w:sz="0" w:space="0" w:color="auto"/>
            <w:left w:val="none" w:sz="0" w:space="0" w:color="auto"/>
            <w:bottom w:val="none" w:sz="0" w:space="0" w:color="auto"/>
            <w:right w:val="none" w:sz="0" w:space="0" w:color="auto"/>
          </w:divBdr>
        </w:div>
        <w:div w:id="427504048">
          <w:marLeft w:val="0"/>
          <w:marRight w:val="0"/>
          <w:marTop w:val="0"/>
          <w:marBottom w:val="0"/>
          <w:divBdr>
            <w:top w:val="none" w:sz="0" w:space="0" w:color="auto"/>
            <w:left w:val="none" w:sz="0" w:space="0" w:color="auto"/>
            <w:bottom w:val="none" w:sz="0" w:space="0" w:color="auto"/>
            <w:right w:val="none" w:sz="0" w:space="0" w:color="auto"/>
          </w:divBdr>
        </w:div>
        <w:div w:id="451941052">
          <w:marLeft w:val="0"/>
          <w:marRight w:val="0"/>
          <w:marTop w:val="0"/>
          <w:marBottom w:val="0"/>
          <w:divBdr>
            <w:top w:val="none" w:sz="0" w:space="0" w:color="auto"/>
            <w:left w:val="none" w:sz="0" w:space="0" w:color="auto"/>
            <w:bottom w:val="none" w:sz="0" w:space="0" w:color="auto"/>
            <w:right w:val="none" w:sz="0" w:space="0" w:color="auto"/>
          </w:divBdr>
        </w:div>
        <w:div w:id="463082758">
          <w:marLeft w:val="0"/>
          <w:marRight w:val="0"/>
          <w:marTop w:val="0"/>
          <w:marBottom w:val="0"/>
          <w:divBdr>
            <w:top w:val="none" w:sz="0" w:space="0" w:color="auto"/>
            <w:left w:val="none" w:sz="0" w:space="0" w:color="auto"/>
            <w:bottom w:val="none" w:sz="0" w:space="0" w:color="auto"/>
            <w:right w:val="none" w:sz="0" w:space="0" w:color="auto"/>
          </w:divBdr>
        </w:div>
        <w:div w:id="466167657">
          <w:marLeft w:val="0"/>
          <w:marRight w:val="0"/>
          <w:marTop w:val="0"/>
          <w:marBottom w:val="0"/>
          <w:divBdr>
            <w:top w:val="none" w:sz="0" w:space="0" w:color="auto"/>
            <w:left w:val="none" w:sz="0" w:space="0" w:color="auto"/>
            <w:bottom w:val="none" w:sz="0" w:space="0" w:color="auto"/>
            <w:right w:val="none" w:sz="0" w:space="0" w:color="auto"/>
          </w:divBdr>
        </w:div>
        <w:div w:id="472873225">
          <w:marLeft w:val="0"/>
          <w:marRight w:val="0"/>
          <w:marTop w:val="0"/>
          <w:marBottom w:val="0"/>
          <w:divBdr>
            <w:top w:val="none" w:sz="0" w:space="0" w:color="auto"/>
            <w:left w:val="none" w:sz="0" w:space="0" w:color="auto"/>
            <w:bottom w:val="none" w:sz="0" w:space="0" w:color="auto"/>
            <w:right w:val="none" w:sz="0" w:space="0" w:color="auto"/>
          </w:divBdr>
        </w:div>
        <w:div w:id="488401362">
          <w:marLeft w:val="0"/>
          <w:marRight w:val="0"/>
          <w:marTop w:val="0"/>
          <w:marBottom w:val="0"/>
          <w:divBdr>
            <w:top w:val="none" w:sz="0" w:space="0" w:color="auto"/>
            <w:left w:val="none" w:sz="0" w:space="0" w:color="auto"/>
            <w:bottom w:val="none" w:sz="0" w:space="0" w:color="auto"/>
            <w:right w:val="none" w:sz="0" w:space="0" w:color="auto"/>
          </w:divBdr>
        </w:div>
        <w:div w:id="488517173">
          <w:marLeft w:val="0"/>
          <w:marRight w:val="0"/>
          <w:marTop w:val="0"/>
          <w:marBottom w:val="0"/>
          <w:divBdr>
            <w:top w:val="none" w:sz="0" w:space="0" w:color="auto"/>
            <w:left w:val="none" w:sz="0" w:space="0" w:color="auto"/>
            <w:bottom w:val="none" w:sz="0" w:space="0" w:color="auto"/>
            <w:right w:val="none" w:sz="0" w:space="0" w:color="auto"/>
          </w:divBdr>
        </w:div>
        <w:div w:id="518541400">
          <w:marLeft w:val="0"/>
          <w:marRight w:val="0"/>
          <w:marTop w:val="0"/>
          <w:marBottom w:val="0"/>
          <w:divBdr>
            <w:top w:val="none" w:sz="0" w:space="0" w:color="auto"/>
            <w:left w:val="none" w:sz="0" w:space="0" w:color="auto"/>
            <w:bottom w:val="none" w:sz="0" w:space="0" w:color="auto"/>
            <w:right w:val="none" w:sz="0" w:space="0" w:color="auto"/>
          </w:divBdr>
        </w:div>
        <w:div w:id="596013542">
          <w:marLeft w:val="0"/>
          <w:marRight w:val="0"/>
          <w:marTop w:val="0"/>
          <w:marBottom w:val="0"/>
          <w:divBdr>
            <w:top w:val="none" w:sz="0" w:space="0" w:color="auto"/>
            <w:left w:val="none" w:sz="0" w:space="0" w:color="auto"/>
            <w:bottom w:val="none" w:sz="0" w:space="0" w:color="auto"/>
            <w:right w:val="none" w:sz="0" w:space="0" w:color="auto"/>
          </w:divBdr>
        </w:div>
        <w:div w:id="614291441">
          <w:marLeft w:val="0"/>
          <w:marRight w:val="0"/>
          <w:marTop w:val="0"/>
          <w:marBottom w:val="0"/>
          <w:divBdr>
            <w:top w:val="none" w:sz="0" w:space="0" w:color="auto"/>
            <w:left w:val="none" w:sz="0" w:space="0" w:color="auto"/>
            <w:bottom w:val="none" w:sz="0" w:space="0" w:color="auto"/>
            <w:right w:val="none" w:sz="0" w:space="0" w:color="auto"/>
          </w:divBdr>
        </w:div>
        <w:div w:id="646588579">
          <w:marLeft w:val="0"/>
          <w:marRight w:val="0"/>
          <w:marTop w:val="0"/>
          <w:marBottom w:val="0"/>
          <w:divBdr>
            <w:top w:val="none" w:sz="0" w:space="0" w:color="auto"/>
            <w:left w:val="none" w:sz="0" w:space="0" w:color="auto"/>
            <w:bottom w:val="none" w:sz="0" w:space="0" w:color="auto"/>
            <w:right w:val="none" w:sz="0" w:space="0" w:color="auto"/>
          </w:divBdr>
        </w:div>
        <w:div w:id="650791119">
          <w:marLeft w:val="0"/>
          <w:marRight w:val="0"/>
          <w:marTop w:val="0"/>
          <w:marBottom w:val="0"/>
          <w:divBdr>
            <w:top w:val="none" w:sz="0" w:space="0" w:color="auto"/>
            <w:left w:val="none" w:sz="0" w:space="0" w:color="auto"/>
            <w:bottom w:val="none" w:sz="0" w:space="0" w:color="auto"/>
            <w:right w:val="none" w:sz="0" w:space="0" w:color="auto"/>
          </w:divBdr>
        </w:div>
        <w:div w:id="756294606">
          <w:marLeft w:val="0"/>
          <w:marRight w:val="0"/>
          <w:marTop w:val="0"/>
          <w:marBottom w:val="0"/>
          <w:divBdr>
            <w:top w:val="none" w:sz="0" w:space="0" w:color="auto"/>
            <w:left w:val="none" w:sz="0" w:space="0" w:color="auto"/>
            <w:bottom w:val="none" w:sz="0" w:space="0" w:color="auto"/>
            <w:right w:val="none" w:sz="0" w:space="0" w:color="auto"/>
          </w:divBdr>
        </w:div>
        <w:div w:id="775249130">
          <w:marLeft w:val="0"/>
          <w:marRight w:val="0"/>
          <w:marTop w:val="0"/>
          <w:marBottom w:val="0"/>
          <w:divBdr>
            <w:top w:val="none" w:sz="0" w:space="0" w:color="auto"/>
            <w:left w:val="none" w:sz="0" w:space="0" w:color="auto"/>
            <w:bottom w:val="none" w:sz="0" w:space="0" w:color="auto"/>
            <w:right w:val="none" w:sz="0" w:space="0" w:color="auto"/>
          </w:divBdr>
        </w:div>
        <w:div w:id="835804393">
          <w:marLeft w:val="0"/>
          <w:marRight w:val="0"/>
          <w:marTop w:val="0"/>
          <w:marBottom w:val="0"/>
          <w:divBdr>
            <w:top w:val="none" w:sz="0" w:space="0" w:color="auto"/>
            <w:left w:val="none" w:sz="0" w:space="0" w:color="auto"/>
            <w:bottom w:val="none" w:sz="0" w:space="0" w:color="auto"/>
            <w:right w:val="none" w:sz="0" w:space="0" w:color="auto"/>
          </w:divBdr>
        </w:div>
        <w:div w:id="1018696049">
          <w:marLeft w:val="0"/>
          <w:marRight w:val="0"/>
          <w:marTop w:val="0"/>
          <w:marBottom w:val="0"/>
          <w:divBdr>
            <w:top w:val="none" w:sz="0" w:space="0" w:color="auto"/>
            <w:left w:val="none" w:sz="0" w:space="0" w:color="auto"/>
            <w:bottom w:val="none" w:sz="0" w:space="0" w:color="auto"/>
            <w:right w:val="none" w:sz="0" w:space="0" w:color="auto"/>
          </w:divBdr>
        </w:div>
        <w:div w:id="1064062414">
          <w:marLeft w:val="0"/>
          <w:marRight w:val="0"/>
          <w:marTop w:val="0"/>
          <w:marBottom w:val="0"/>
          <w:divBdr>
            <w:top w:val="none" w:sz="0" w:space="0" w:color="auto"/>
            <w:left w:val="none" w:sz="0" w:space="0" w:color="auto"/>
            <w:bottom w:val="none" w:sz="0" w:space="0" w:color="auto"/>
            <w:right w:val="none" w:sz="0" w:space="0" w:color="auto"/>
          </w:divBdr>
        </w:div>
        <w:div w:id="1066952823">
          <w:marLeft w:val="0"/>
          <w:marRight w:val="0"/>
          <w:marTop w:val="0"/>
          <w:marBottom w:val="0"/>
          <w:divBdr>
            <w:top w:val="none" w:sz="0" w:space="0" w:color="auto"/>
            <w:left w:val="none" w:sz="0" w:space="0" w:color="auto"/>
            <w:bottom w:val="none" w:sz="0" w:space="0" w:color="auto"/>
            <w:right w:val="none" w:sz="0" w:space="0" w:color="auto"/>
          </w:divBdr>
        </w:div>
        <w:div w:id="1084033712">
          <w:marLeft w:val="0"/>
          <w:marRight w:val="0"/>
          <w:marTop w:val="0"/>
          <w:marBottom w:val="0"/>
          <w:divBdr>
            <w:top w:val="none" w:sz="0" w:space="0" w:color="auto"/>
            <w:left w:val="none" w:sz="0" w:space="0" w:color="auto"/>
            <w:bottom w:val="none" w:sz="0" w:space="0" w:color="auto"/>
            <w:right w:val="none" w:sz="0" w:space="0" w:color="auto"/>
          </w:divBdr>
        </w:div>
        <w:div w:id="1084106109">
          <w:marLeft w:val="0"/>
          <w:marRight w:val="0"/>
          <w:marTop w:val="0"/>
          <w:marBottom w:val="0"/>
          <w:divBdr>
            <w:top w:val="none" w:sz="0" w:space="0" w:color="auto"/>
            <w:left w:val="none" w:sz="0" w:space="0" w:color="auto"/>
            <w:bottom w:val="none" w:sz="0" w:space="0" w:color="auto"/>
            <w:right w:val="none" w:sz="0" w:space="0" w:color="auto"/>
          </w:divBdr>
        </w:div>
        <w:div w:id="1095320577">
          <w:marLeft w:val="0"/>
          <w:marRight w:val="0"/>
          <w:marTop w:val="0"/>
          <w:marBottom w:val="0"/>
          <w:divBdr>
            <w:top w:val="none" w:sz="0" w:space="0" w:color="auto"/>
            <w:left w:val="none" w:sz="0" w:space="0" w:color="auto"/>
            <w:bottom w:val="none" w:sz="0" w:space="0" w:color="auto"/>
            <w:right w:val="none" w:sz="0" w:space="0" w:color="auto"/>
          </w:divBdr>
        </w:div>
        <w:div w:id="1191452134">
          <w:marLeft w:val="0"/>
          <w:marRight w:val="0"/>
          <w:marTop w:val="0"/>
          <w:marBottom w:val="0"/>
          <w:divBdr>
            <w:top w:val="none" w:sz="0" w:space="0" w:color="auto"/>
            <w:left w:val="none" w:sz="0" w:space="0" w:color="auto"/>
            <w:bottom w:val="none" w:sz="0" w:space="0" w:color="auto"/>
            <w:right w:val="none" w:sz="0" w:space="0" w:color="auto"/>
          </w:divBdr>
        </w:div>
        <w:div w:id="1194996595">
          <w:marLeft w:val="0"/>
          <w:marRight w:val="0"/>
          <w:marTop w:val="0"/>
          <w:marBottom w:val="0"/>
          <w:divBdr>
            <w:top w:val="none" w:sz="0" w:space="0" w:color="auto"/>
            <w:left w:val="none" w:sz="0" w:space="0" w:color="auto"/>
            <w:bottom w:val="none" w:sz="0" w:space="0" w:color="auto"/>
            <w:right w:val="none" w:sz="0" w:space="0" w:color="auto"/>
          </w:divBdr>
        </w:div>
        <w:div w:id="1281911048">
          <w:marLeft w:val="0"/>
          <w:marRight w:val="0"/>
          <w:marTop w:val="0"/>
          <w:marBottom w:val="0"/>
          <w:divBdr>
            <w:top w:val="none" w:sz="0" w:space="0" w:color="auto"/>
            <w:left w:val="none" w:sz="0" w:space="0" w:color="auto"/>
            <w:bottom w:val="none" w:sz="0" w:space="0" w:color="auto"/>
            <w:right w:val="none" w:sz="0" w:space="0" w:color="auto"/>
          </w:divBdr>
        </w:div>
        <w:div w:id="1314527207">
          <w:marLeft w:val="0"/>
          <w:marRight w:val="0"/>
          <w:marTop w:val="0"/>
          <w:marBottom w:val="0"/>
          <w:divBdr>
            <w:top w:val="none" w:sz="0" w:space="0" w:color="auto"/>
            <w:left w:val="none" w:sz="0" w:space="0" w:color="auto"/>
            <w:bottom w:val="none" w:sz="0" w:space="0" w:color="auto"/>
            <w:right w:val="none" w:sz="0" w:space="0" w:color="auto"/>
          </w:divBdr>
        </w:div>
        <w:div w:id="1351224620">
          <w:marLeft w:val="0"/>
          <w:marRight w:val="0"/>
          <w:marTop w:val="0"/>
          <w:marBottom w:val="0"/>
          <w:divBdr>
            <w:top w:val="none" w:sz="0" w:space="0" w:color="auto"/>
            <w:left w:val="none" w:sz="0" w:space="0" w:color="auto"/>
            <w:bottom w:val="none" w:sz="0" w:space="0" w:color="auto"/>
            <w:right w:val="none" w:sz="0" w:space="0" w:color="auto"/>
          </w:divBdr>
        </w:div>
        <w:div w:id="1374306793">
          <w:marLeft w:val="0"/>
          <w:marRight w:val="0"/>
          <w:marTop w:val="0"/>
          <w:marBottom w:val="0"/>
          <w:divBdr>
            <w:top w:val="none" w:sz="0" w:space="0" w:color="auto"/>
            <w:left w:val="none" w:sz="0" w:space="0" w:color="auto"/>
            <w:bottom w:val="none" w:sz="0" w:space="0" w:color="auto"/>
            <w:right w:val="none" w:sz="0" w:space="0" w:color="auto"/>
          </w:divBdr>
        </w:div>
        <w:div w:id="1386372069">
          <w:marLeft w:val="0"/>
          <w:marRight w:val="0"/>
          <w:marTop w:val="0"/>
          <w:marBottom w:val="0"/>
          <w:divBdr>
            <w:top w:val="none" w:sz="0" w:space="0" w:color="auto"/>
            <w:left w:val="none" w:sz="0" w:space="0" w:color="auto"/>
            <w:bottom w:val="none" w:sz="0" w:space="0" w:color="auto"/>
            <w:right w:val="none" w:sz="0" w:space="0" w:color="auto"/>
          </w:divBdr>
        </w:div>
        <w:div w:id="1412653480">
          <w:marLeft w:val="0"/>
          <w:marRight w:val="0"/>
          <w:marTop w:val="0"/>
          <w:marBottom w:val="0"/>
          <w:divBdr>
            <w:top w:val="none" w:sz="0" w:space="0" w:color="auto"/>
            <w:left w:val="none" w:sz="0" w:space="0" w:color="auto"/>
            <w:bottom w:val="none" w:sz="0" w:space="0" w:color="auto"/>
            <w:right w:val="none" w:sz="0" w:space="0" w:color="auto"/>
          </w:divBdr>
        </w:div>
        <w:div w:id="1464805756">
          <w:marLeft w:val="0"/>
          <w:marRight w:val="0"/>
          <w:marTop w:val="0"/>
          <w:marBottom w:val="0"/>
          <w:divBdr>
            <w:top w:val="none" w:sz="0" w:space="0" w:color="auto"/>
            <w:left w:val="none" w:sz="0" w:space="0" w:color="auto"/>
            <w:bottom w:val="none" w:sz="0" w:space="0" w:color="auto"/>
            <w:right w:val="none" w:sz="0" w:space="0" w:color="auto"/>
          </w:divBdr>
        </w:div>
        <w:div w:id="1514026236">
          <w:marLeft w:val="0"/>
          <w:marRight w:val="0"/>
          <w:marTop w:val="0"/>
          <w:marBottom w:val="0"/>
          <w:divBdr>
            <w:top w:val="none" w:sz="0" w:space="0" w:color="auto"/>
            <w:left w:val="none" w:sz="0" w:space="0" w:color="auto"/>
            <w:bottom w:val="none" w:sz="0" w:space="0" w:color="auto"/>
            <w:right w:val="none" w:sz="0" w:space="0" w:color="auto"/>
          </w:divBdr>
        </w:div>
        <w:div w:id="1640988412">
          <w:marLeft w:val="0"/>
          <w:marRight w:val="0"/>
          <w:marTop w:val="0"/>
          <w:marBottom w:val="0"/>
          <w:divBdr>
            <w:top w:val="none" w:sz="0" w:space="0" w:color="auto"/>
            <w:left w:val="none" w:sz="0" w:space="0" w:color="auto"/>
            <w:bottom w:val="none" w:sz="0" w:space="0" w:color="auto"/>
            <w:right w:val="none" w:sz="0" w:space="0" w:color="auto"/>
          </w:divBdr>
        </w:div>
        <w:div w:id="1647589350">
          <w:marLeft w:val="0"/>
          <w:marRight w:val="0"/>
          <w:marTop w:val="0"/>
          <w:marBottom w:val="0"/>
          <w:divBdr>
            <w:top w:val="none" w:sz="0" w:space="0" w:color="auto"/>
            <w:left w:val="none" w:sz="0" w:space="0" w:color="auto"/>
            <w:bottom w:val="none" w:sz="0" w:space="0" w:color="auto"/>
            <w:right w:val="none" w:sz="0" w:space="0" w:color="auto"/>
          </w:divBdr>
        </w:div>
        <w:div w:id="1686204368">
          <w:marLeft w:val="0"/>
          <w:marRight w:val="0"/>
          <w:marTop w:val="0"/>
          <w:marBottom w:val="0"/>
          <w:divBdr>
            <w:top w:val="none" w:sz="0" w:space="0" w:color="auto"/>
            <w:left w:val="none" w:sz="0" w:space="0" w:color="auto"/>
            <w:bottom w:val="none" w:sz="0" w:space="0" w:color="auto"/>
            <w:right w:val="none" w:sz="0" w:space="0" w:color="auto"/>
          </w:divBdr>
        </w:div>
        <w:div w:id="1740327652">
          <w:marLeft w:val="0"/>
          <w:marRight w:val="0"/>
          <w:marTop w:val="0"/>
          <w:marBottom w:val="0"/>
          <w:divBdr>
            <w:top w:val="none" w:sz="0" w:space="0" w:color="auto"/>
            <w:left w:val="none" w:sz="0" w:space="0" w:color="auto"/>
            <w:bottom w:val="none" w:sz="0" w:space="0" w:color="auto"/>
            <w:right w:val="none" w:sz="0" w:space="0" w:color="auto"/>
          </w:divBdr>
        </w:div>
        <w:div w:id="1752510428">
          <w:marLeft w:val="0"/>
          <w:marRight w:val="0"/>
          <w:marTop w:val="0"/>
          <w:marBottom w:val="0"/>
          <w:divBdr>
            <w:top w:val="none" w:sz="0" w:space="0" w:color="auto"/>
            <w:left w:val="none" w:sz="0" w:space="0" w:color="auto"/>
            <w:bottom w:val="none" w:sz="0" w:space="0" w:color="auto"/>
            <w:right w:val="none" w:sz="0" w:space="0" w:color="auto"/>
          </w:divBdr>
        </w:div>
        <w:div w:id="1920017145">
          <w:marLeft w:val="0"/>
          <w:marRight w:val="0"/>
          <w:marTop w:val="0"/>
          <w:marBottom w:val="0"/>
          <w:divBdr>
            <w:top w:val="none" w:sz="0" w:space="0" w:color="auto"/>
            <w:left w:val="none" w:sz="0" w:space="0" w:color="auto"/>
            <w:bottom w:val="none" w:sz="0" w:space="0" w:color="auto"/>
            <w:right w:val="none" w:sz="0" w:space="0" w:color="auto"/>
          </w:divBdr>
        </w:div>
        <w:div w:id="2033996022">
          <w:marLeft w:val="0"/>
          <w:marRight w:val="0"/>
          <w:marTop w:val="0"/>
          <w:marBottom w:val="0"/>
          <w:divBdr>
            <w:top w:val="none" w:sz="0" w:space="0" w:color="auto"/>
            <w:left w:val="none" w:sz="0" w:space="0" w:color="auto"/>
            <w:bottom w:val="none" w:sz="0" w:space="0" w:color="auto"/>
            <w:right w:val="none" w:sz="0" w:space="0" w:color="auto"/>
          </w:divBdr>
        </w:div>
        <w:div w:id="2049331483">
          <w:marLeft w:val="0"/>
          <w:marRight w:val="0"/>
          <w:marTop w:val="0"/>
          <w:marBottom w:val="0"/>
          <w:divBdr>
            <w:top w:val="none" w:sz="0" w:space="0" w:color="auto"/>
            <w:left w:val="none" w:sz="0" w:space="0" w:color="auto"/>
            <w:bottom w:val="none" w:sz="0" w:space="0" w:color="auto"/>
            <w:right w:val="none" w:sz="0" w:space="0" w:color="auto"/>
          </w:divBdr>
        </w:div>
        <w:div w:id="2091081656">
          <w:marLeft w:val="0"/>
          <w:marRight w:val="0"/>
          <w:marTop w:val="0"/>
          <w:marBottom w:val="0"/>
          <w:divBdr>
            <w:top w:val="none" w:sz="0" w:space="0" w:color="auto"/>
            <w:left w:val="none" w:sz="0" w:space="0" w:color="auto"/>
            <w:bottom w:val="none" w:sz="0" w:space="0" w:color="auto"/>
            <w:right w:val="none" w:sz="0" w:space="0" w:color="auto"/>
          </w:divBdr>
        </w:div>
        <w:div w:id="2096701771">
          <w:marLeft w:val="0"/>
          <w:marRight w:val="0"/>
          <w:marTop w:val="0"/>
          <w:marBottom w:val="0"/>
          <w:divBdr>
            <w:top w:val="none" w:sz="0" w:space="0" w:color="auto"/>
            <w:left w:val="none" w:sz="0" w:space="0" w:color="auto"/>
            <w:bottom w:val="none" w:sz="0" w:space="0" w:color="auto"/>
            <w:right w:val="none" w:sz="0" w:space="0" w:color="auto"/>
          </w:divBdr>
        </w:div>
        <w:div w:id="2109158780">
          <w:marLeft w:val="0"/>
          <w:marRight w:val="0"/>
          <w:marTop w:val="0"/>
          <w:marBottom w:val="0"/>
          <w:divBdr>
            <w:top w:val="none" w:sz="0" w:space="0" w:color="auto"/>
            <w:left w:val="none" w:sz="0" w:space="0" w:color="auto"/>
            <w:bottom w:val="none" w:sz="0" w:space="0" w:color="auto"/>
            <w:right w:val="none" w:sz="0" w:space="0" w:color="auto"/>
          </w:divBdr>
        </w:div>
      </w:divsChild>
    </w:div>
    <w:div w:id="1228999761">
      <w:bodyDiv w:val="1"/>
      <w:marLeft w:val="0"/>
      <w:marRight w:val="0"/>
      <w:marTop w:val="0"/>
      <w:marBottom w:val="0"/>
      <w:divBdr>
        <w:top w:val="none" w:sz="0" w:space="0" w:color="auto"/>
        <w:left w:val="none" w:sz="0" w:space="0" w:color="auto"/>
        <w:bottom w:val="none" w:sz="0" w:space="0" w:color="auto"/>
        <w:right w:val="none" w:sz="0" w:space="0" w:color="auto"/>
      </w:divBdr>
    </w:div>
    <w:div w:id="1235626754">
      <w:bodyDiv w:val="1"/>
      <w:marLeft w:val="0"/>
      <w:marRight w:val="0"/>
      <w:marTop w:val="0"/>
      <w:marBottom w:val="0"/>
      <w:divBdr>
        <w:top w:val="none" w:sz="0" w:space="0" w:color="auto"/>
        <w:left w:val="none" w:sz="0" w:space="0" w:color="auto"/>
        <w:bottom w:val="none" w:sz="0" w:space="0" w:color="auto"/>
        <w:right w:val="none" w:sz="0" w:space="0" w:color="auto"/>
      </w:divBdr>
    </w:div>
    <w:div w:id="1238201999">
      <w:bodyDiv w:val="1"/>
      <w:marLeft w:val="0"/>
      <w:marRight w:val="0"/>
      <w:marTop w:val="0"/>
      <w:marBottom w:val="0"/>
      <w:divBdr>
        <w:top w:val="none" w:sz="0" w:space="0" w:color="auto"/>
        <w:left w:val="none" w:sz="0" w:space="0" w:color="auto"/>
        <w:bottom w:val="none" w:sz="0" w:space="0" w:color="auto"/>
        <w:right w:val="none" w:sz="0" w:space="0" w:color="auto"/>
      </w:divBdr>
    </w:div>
    <w:div w:id="1239630601">
      <w:bodyDiv w:val="1"/>
      <w:marLeft w:val="0"/>
      <w:marRight w:val="0"/>
      <w:marTop w:val="0"/>
      <w:marBottom w:val="0"/>
      <w:divBdr>
        <w:top w:val="none" w:sz="0" w:space="0" w:color="auto"/>
        <w:left w:val="none" w:sz="0" w:space="0" w:color="auto"/>
        <w:bottom w:val="none" w:sz="0" w:space="0" w:color="auto"/>
        <w:right w:val="none" w:sz="0" w:space="0" w:color="auto"/>
      </w:divBdr>
    </w:div>
    <w:div w:id="1242326982">
      <w:bodyDiv w:val="1"/>
      <w:marLeft w:val="0"/>
      <w:marRight w:val="0"/>
      <w:marTop w:val="0"/>
      <w:marBottom w:val="0"/>
      <w:divBdr>
        <w:top w:val="none" w:sz="0" w:space="0" w:color="auto"/>
        <w:left w:val="none" w:sz="0" w:space="0" w:color="auto"/>
        <w:bottom w:val="none" w:sz="0" w:space="0" w:color="auto"/>
        <w:right w:val="none" w:sz="0" w:space="0" w:color="auto"/>
      </w:divBdr>
    </w:div>
    <w:div w:id="1243948292">
      <w:bodyDiv w:val="1"/>
      <w:marLeft w:val="0"/>
      <w:marRight w:val="0"/>
      <w:marTop w:val="0"/>
      <w:marBottom w:val="0"/>
      <w:divBdr>
        <w:top w:val="none" w:sz="0" w:space="0" w:color="auto"/>
        <w:left w:val="none" w:sz="0" w:space="0" w:color="auto"/>
        <w:bottom w:val="none" w:sz="0" w:space="0" w:color="auto"/>
        <w:right w:val="none" w:sz="0" w:space="0" w:color="auto"/>
      </w:divBdr>
    </w:div>
    <w:div w:id="1244948130">
      <w:bodyDiv w:val="1"/>
      <w:marLeft w:val="0"/>
      <w:marRight w:val="0"/>
      <w:marTop w:val="0"/>
      <w:marBottom w:val="0"/>
      <w:divBdr>
        <w:top w:val="none" w:sz="0" w:space="0" w:color="auto"/>
        <w:left w:val="none" w:sz="0" w:space="0" w:color="auto"/>
        <w:bottom w:val="none" w:sz="0" w:space="0" w:color="auto"/>
        <w:right w:val="none" w:sz="0" w:space="0" w:color="auto"/>
      </w:divBdr>
    </w:div>
    <w:div w:id="1245260004">
      <w:bodyDiv w:val="1"/>
      <w:marLeft w:val="0"/>
      <w:marRight w:val="0"/>
      <w:marTop w:val="0"/>
      <w:marBottom w:val="0"/>
      <w:divBdr>
        <w:top w:val="none" w:sz="0" w:space="0" w:color="auto"/>
        <w:left w:val="none" w:sz="0" w:space="0" w:color="auto"/>
        <w:bottom w:val="none" w:sz="0" w:space="0" w:color="auto"/>
        <w:right w:val="none" w:sz="0" w:space="0" w:color="auto"/>
      </w:divBdr>
    </w:div>
    <w:div w:id="1250037638">
      <w:bodyDiv w:val="1"/>
      <w:marLeft w:val="0"/>
      <w:marRight w:val="0"/>
      <w:marTop w:val="0"/>
      <w:marBottom w:val="0"/>
      <w:divBdr>
        <w:top w:val="none" w:sz="0" w:space="0" w:color="auto"/>
        <w:left w:val="none" w:sz="0" w:space="0" w:color="auto"/>
        <w:bottom w:val="none" w:sz="0" w:space="0" w:color="auto"/>
        <w:right w:val="none" w:sz="0" w:space="0" w:color="auto"/>
      </w:divBdr>
    </w:div>
    <w:div w:id="1252472259">
      <w:bodyDiv w:val="1"/>
      <w:marLeft w:val="0"/>
      <w:marRight w:val="0"/>
      <w:marTop w:val="0"/>
      <w:marBottom w:val="0"/>
      <w:divBdr>
        <w:top w:val="none" w:sz="0" w:space="0" w:color="auto"/>
        <w:left w:val="none" w:sz="0" w:space="0" w:color="auto"/>
        <w:bottom w:val="none" w:sz="0" w:space="0" w:color="auto"/>
        <w:right w:val="none" w:sz="0" w:space="0" w:color="auto"/>
      </w:divBdr>
    </w:div>
    <w:div w:id="1260795918">
      <w:bodyDiv w:val="1"/>
      <w:marLeft w:val="0"/>
      <w:marRight w:val="0"/>
      <w:marTop w:val="0"/>
      <w:marBottom w:val="0"/>
      <w:divBdr>
        <w:top w:val="none" w:sz="0" w:space="0" w:color="auto"/>
        <w:left w:val="none" w:sz="0" w:space="0" w:color="auto"/>
        <w:bottom w:val="none" w:sz="0" w:space="0" w:color="auto"/>
        <w:right w:val="none" w:sz="0" w:space="0" w:color="auto"/>
      </w:divBdr>
    </w:div>
    <w:div w:id="1266579052">
      <w:bodyDiv w:val="1"/>
      <w:marLeft w:val="0"/>
      <w:marRight w:val="0"/>
      <w:marTop w:val="0"/>
      <w:marBottom w:val="0"/>
      <w:divBdr>
        <w:top w:val="none" w:sz="0" w:space="0" w:color="auto"/>
        <w:left w:val="none" w:sz="0" w:space="0" w:color="auto"/>
        <w:bottom w:val="none" w:sz="0" w:space="0" w:color="auto"/>
        <w:right w:val="none" w:sz="0" w:space="0" w:color="auto"/>
      </w:divBdr>
    </w:div>
    <w:div w:id="1268122610">
      <w:bodyDiv w:val="1"/>
      <w:marLeft w:val="0"/>
      <w:marRight w:val="0"/>
      <w:marTop w:val="0"/>
      <w:marBottom w:val="0"/>
      <w:divBdr>
        <w:top w:val="none" w:sz="0" w:space="0" w:color="auto"/>
        <w:left w:val="none" w:sz="0" w:space="0" w:color="auto"/>
        <w:bottom w:val="none" w:sz="0" w:space="0" w:color="auto"/>
        <w:right w:val="none" w:sz="0" w:space="0" w:color="auto"/>
      </w:divBdr>
    </w:div>
    <w:div w:id="1283808450">
      <w:bodyDiv w:val="1"/>
      <w:marLeft w:val="0"/>
      <w:marRight w:val="0"/>
      <w:marTop w:val="0"/>
      <w:marBottom w:val="0"/>
      <w:divBdr>
        <w:top w:val="none" w:sz="0" w:space="0" w:color="auto"/>
        <w:left w:val="none" w:sz="0" w:space="0" w:color="auto"/>
        <w:bottom w:val="none" w:sz="0" w:space="0" w:color="auto"/>
        <w:right w:val="none" w:sz="0" w:space="0" w:color="auto"/>
      </w:divBdr>
      <w:divsChild>
        <w:div w:id="54743680">
          <w:marLeft w:val="0"/>
          <w:marRight w:val="0"/>
          <w:marTop w:val="0"/>
          <w:marBottom w:val="0"/>
          <w:divBdr>
            <w:top w:val="none" w:sz="0" w:space="0" w:color="auto"/>
            <w:left w:val="none" w:sz="0" w:space="0" w:color="auto"/>
            <w:bottom w:val="none" w:sz="0" w:space="0" w:color="auto"/>
            <w:right w:val="none" w:sz="0" w:space="0" w:color="auto"/>
          </w:divBdr>
        </w:div>
        <w:div w:id="60713259">
          <w:marLeft w:val="0"/>
          <w:marRight w:val="0"/>
          <w:marTop w:val="0"/>
          <w:marBottom w:val="0"/>
          <w:divBdr>
            <w:top w:val="none" w:sz="0" w:space="0" w:color="auto"/>
            <w:left w:val="none" w:sz="0" w:space="0" w:color="auto"/>
            <w:bottom w:val="none" w:sz="0" w:space="0" w:color="auto"/>
            <w:right w:val="none" w:sz="0" w:space="0" w:color="auto"/>
          </w:divBdr>
        </w:div>
        <w:div w:id="227150306">
          <w:marLeft w:val="0"/>
          <w:marRight w:val="0"/>
          <w:marTop w:val="0"/>
          <w:marBottom w:val="0"/>
          <w:divBdr>
            <w:top w:val="none" w:sz="0" w:space="0" w:color="auto"/>
            <w:left w:val="none" w:sz="0" w:space="0" w:color="auto"/>
            <w:bottom w:val="none" w:sz="0" w:space="0" w:color="auto"/>
            <w:right w:val="none" w:sz="0" w:space="0" w:color="auto"/>
          </w:divBdr>
        </w:div>
        <w:div w:id="301544232">
          <w:marLeft w:val="0"/>
          <w:marRight w:val="0"/>
          <w:marTop w:val="0"/>
          <w:marBottom w:val="0"/>
          <w:divBdr>
            <w:top w:val="none" w:sz="0" w:space="0" w:color="auto"/>
            <w:left w:val="none" w:sz="0" w:space="0" w:color="auto"/>
            <w:bottom w:val="none" w:sz="0" w:space="0" w:color="auto"/>
            <w:right w:val="none" w:sz="0" w:space="0" w:color="auto"/>
          </w:divBdr>
        </w:div>
        <w:div w:id="309362563">
          <w:marLeft w:val="0"/>
          <w:marRight w:val="0"/>
          <w:marTop w:val="0"/>
          <w:marBottom w:val="0"/>
          <w:divBdr>
            <w:top w:val="none" w:sz="0" w:space="0" w:color="auto"/>
            <w:left w:val="none" w:sz="0" w:space="0" w:color="auto"/>
            <w:bottom w:val="none" w:sz="0" w:space="0" w:color="auto"/>
            <w:right w:val="none" w:sz="0" w:space="0" w:color="auto"/>
          </w:divBdr>
        </w:div>
        <w:div w:id="349453334">
          <w:marLeft w:val="0"/>
          <w:marRight w:val="0"/>
          <w:marTop w:val="0"/>
          <w:marBottom w:val="0"/>
          <w:divBdr>
            <w:top w:val="none" w:sz="0" w:space="0" w:color="auto"/>
            <w:left w:val="none" w:sz="0" w:space="0" w:color="auto"/>
            <w:bottom w:val="none" w:sz="0" w:space="0" w:color="auto"/>
            <w:right w:val="none" w:sz="0" w:space="0" w:color="auto"/>
          </w:divBdr>
        </w:div>
        <w:div w:id="355429329">
          <w:marLeft w:val="0"/>
          <w:marRight w:val="0"/>
          <w:marTop w:val="0"/>
          <w:marBottom w:val="0"/>
          <w:divBdr>
            <w:top w:val="none" w:sz="0" w:space="0" w:color="auto"/>
            <w:left w:val="none" w:sz="0" w:space="0" w:color="auto"/>
            <w:bottom w:val="none" w:sz="0" w:space="0" w:color="auto"/>
            <w:right w:val="none" w:sz="0" w:space="0" w:color="auto"/>
          </w:divBdr>
        </w:div>
        <w:div w:id="366033475">
          <w:marLeft w:val="0"/>
          <w:marRight w:val="0"/>
          <w:marTop w:val="0"/>
          <w:marBottom w:val="0"/>
          <w:divBdr>
            <w:top w:val="none" w:sz="0" w:space="0" w:color="auto"/>
            <w:left w:val="none" w:sz="0" w:space="0" w:color="auto"/>
            <w:bottom w:val="none" w:sz="0" w:space="0" w:color="auto"/>
            <w:right w:val="none" w:sz="0" w:space="0" w:color="auto"/>
          </w:divBdr>
        </w:div>
        <w:div w:id="412702898">
          <w:marLeft w:val="0"/>
          <w:marRight w:val="0"/>
          <w:marTop w:val="0"/>
          <w:marBottom w:val="0"/>
          <w:divBdr>
            <w:top w:val="none" w:sz="0" w:space="0" w:color="auto"/>
            <w:left w:val="none" w:sz="0" w:space="0" w:color="auto"/>
            <w:bottom w:val="none" w:sz="0" w:space="0" w:color="auto"/>
            <w:right w:val="none" w:sz="0" w:space="0" w:color="auto"/>
          </w:divBdr>
        </w:div>
        <w:div w:id="511797197">
          <w:marLeft w:val="0"/>
          <w:marRight w:val="0"/>
          <w:marTop w:val="0"/>
          <w:marBottom w:val="0"/>
          <w:divBdr>
            <w:top w:val="none" w:sz="0" w:space="0" w:color="auto"/>
            <w:left w:val="none" w:sz="0" w:space="0" w:color="auto"/>
            <w:bottom w:val="none" w:sz="0" w:space="0" w:color="auto"/>
            <w:right w:val="none" w:sz="0" w:space="0" w:color="auto"/>
          </w:divBdr>
        </w:div>
        <w:div w:id="604771258">
          <w:marLeft w:val="0"/>
          <w:marRight w:val="0"/>
          <w:marTop w:val="0"/>
          <w:marBottom w:val="0"/>
          <w:divBdr>
            <w:top w:val="none" w:sz="0" w:space="0" w:color="auto"/>
            <w:left w:val="none" w:sz="0" w:space="0" w:color="auto"/>
            <w:bottom w:val="none" w:sz="0" w:space="0" w:color="auto"/>
            <w:right w:val="none" w:sz="0" w:space="0" w:color="auto"/>
          </w:divBdr>
        </w:div>
        <w:div w:id="670763076">
          <w:marLeft w:val="0"/>
          <w:marRight w:val="0"/>
          <w:marTop w:val="0"/>
          <w:marBottom w:val="0"/>
          <w:divBdr>
            <w:top w:val="none" w:sz="0" w:space="0" w:color="auto"/>
            <w:left w:val="none" w:sz="0" w:space="0" w:color="auto"/>
            <w:bottom w:val="none" w:sz="0" w:space="0" w:color="auto"/>
            <w:right w:val="none" w:sz="0" w:space="0" w:color="auto"/>
          </w:divBdr>
        </w:div>
        <w:div w:id="693581906">
          <w:marLeft w:val="0"/>
          <w:marRight w:val="0"/>
          <w:marTop w:val="0"/>
          <w:marBottom w:val="0"/>
          <w:divBdr>
            <w:top w:val="none" w:sz="0" w:space="0" w:color="auto"/>
            <w:left w:val="none" w:sz="0" w:space="0" w:color="auto"/>
            <w:bottom w:val="none" w:sz="0" w:space="0" w:color="auto"/>
            <w:right w:val="none" w:sz="0" w:space="0" w:color="auto"/>
          </w:divBdr>
        </w:div>
        <w:div w:id="696929233">
          <w:marLeft w:val="0"/>
          <w:marRight w:val="0"/>
          <w:marTop w:val="0"/>
          <w:marBottom w:val="0"/>
          <w:divBdr>
            <w:top w:val="none" w:sz="0" w:space="0" w:color="auto"/>
            <w:left w:val="none" w:sz="0" w:space="0" w:color="auto"/>
            <w:bottom w:val="none" w:sz="0" w:space="0" w:color="auto"/>
            <w:right w:val="none" w:sz="0" w:space="0" w:color="auto"/>
          </w:divBdr>
        </w:div>
        <w:div w:id="816264461">
          <w:marLeft w:val="0"/>
          <w:marRight w:val="0"/>
          <w:marTop w:val="0"/>
          <w:marBottom w:val="0"/>
          <w:divBdr>
            <w:top w:val="none" w:sz="0" w:space="0" w:color="auto"/>
            <w:left w:val="none" w:sz="0" w:space="0" w:color="auto"/>
            <w:bottom w:val="none" w:sz="0" w:space="0" w:color="auto"/>
            <w:right w:val="none" w:sz="0" w:space="0" w:color="auto"/>
          </w:divBdr>
        </w:div>
        <w:div w:id="896432948">
          <w:marLeft w:val="0"/>
          <w:marRight w:val="0"/>
          <w:marTop w:val="0"/>
          <w:marBottom w:val="0"/>
          <w:divBdr>
            <w:top w:val="none" w:sz="0" w:space="0" w:color="auto"/>
            <w:left w:val="none" w:sz="0" w:space="0" w:color="auto"/>
            <w:bottom w:val="none" w:sz="0" w:space="0" w:color="auto"/>
            <w:right w:val="none" w:sz="0" w:space="0" w:color="auto"/>
          </w:divBdr>
        </w:div>
        <w:div w:id="904727025">
          <w:marLeft w:val="0"/>
          <w:marRight w:val="0"/>
          <w:marTop w:val="0"/>
          <w:marBottom w:val="0"/>
          <w:divBdr>
            <w:top w:val="none" w:sz="0" w:space="0" w:color="auto"/>
            <w:left w:val="none" w:sz="0" w:space="0" w:color="auto"/>
            <w:bottom w:val="none" w:sz="0" w:space="0" w:color="auto"/>
            <w:right w:val="none" w:sz="0" w:space="0" w:color="auto"/>
          </w:divBdr>
        </w:div>
        <w:div w:id="960067406">
          <w:marLeft w:val="0"/>
          <w:marRight w:val="0"/>
          <w:marTop w:val="0"/>
          <w:marBottom w:val="0"/>
          <w:divBdr>
            <w:top w:val="none" w:sz="0" w:space="0" w:color="auto"/>
            <w:left w:val="none" w:sz="0" w:space="0" w:color="auto"/>
            <w:bottom w:val="none" w:sz="0" w:space="0" w:color="auto"/>
            <w:right w:val="none" w:sz="0" w:space="0" w:color="auto"/>
          </w:divBdr>
        </w:div>
        <w:div w:id="994574406">
          <w:marLeft w:val="0"/>
          <w:marRight w:val="0"/>
          <w:marTop w:val="0"/>
          <w:marBottom w:val="0"/>
          <w:divBdr>
            <w:top w:val="none" w:sz="0" w:space="0" w:color="auto"/>
            <w:left w:val="none" w:sz="0" w:space="0" w:color="auto"/>
            <w:bottom w:val="none" w:sz="0" w:space="0" w:color="auto"/>
            <w:right w:val="none" w:sz="0" w:space="0" w:color="auto"/>
          </w:divBdr>
        </w:div>
        <w:div w:id="999650622">
          <w:marLeft w:val="0"/>
          <w:marRight w:val="0"/>
          <w:marTop w:val="0"/>
          <w:marBottom w:val="0"/>
          <w:divBdr>
            <w:top w:val="none" w:sz="0" w:space="0" w:color="auto"/>
            <w:left w:val="none" w:sz="0" w:space="0" w:color="auto"/>
            <w:bottom w:val="none" w:sz="0" w:space="0" w:color="auto"/>
            <w:right w:val="none" w:sz="0" w:space="0" w:color="auto"/>
          </w:divBdr>
        </w:div>
        <w:div w:id="1023361845">
          <w:marLeft w:val="0"/>
          <w:marRight w:val="0"/>
          <w:marTop w:val="0"/>
          <w:marBottom w:val="0"/>
          <w:divBdr>
            <w:top w:val="none" w:sz="0" w:space="0" w:color="auto"/>
            <w:left w:val="none" w:sz="0" w:space="0" w:color="auto"/>
            <w:bottom w:val="none" w:sz="0" w:space="0" w:color="auto"/>
            <w:right w:val="none" w:sz="0" w:space="0" w:color="auto"/>
          </w:divBdr>
        </w:div>
        <w:div w:id="1089692234">
          <w:marLeft w:val="0"/>
          <w:marRight w:val="0"/>
          <w:marTop w:val="0"/>
          <w:marBottom w:val="0"/>
          <w:divBdr>
            <w:top w:val="none" w:sz="0" w:space="0" w:color="auto"/>
            <w:left w:val="none" w:sz="0" w:space="0" w:color="auto"/>
            <w:bottom w:val="none" w:sz="0" w:space="0" w:color="auto"/>
            <w:right w:val="none" w:sz="0" w:space="0" w:color="auto"/>
          </w:divBdr>
        </w:div>
        <w:div w:id="1115369627">
          <w:marLeft w:val="0"/>
          <w:marRight w:val="0"/>
          <w:marTop w:val="0"/>
          <w:marBottom w:val="0"/>
          <w:divBdr>
            <w:top w:val="none" w:sz="0" w:space="0" w:color="auto"/>
            <w:left w:val="none" w:sz="0" w:space="0" w:color="auto"/>
            <w:bottom w:val="none" w:sz="0" w:space="0" w:color="auto"/>
            <w:right w:val="none" w:sz="0" w:space="0" w:color="auto"/>
          </w:divBdr>
        </w:div>
        <w:div w:id="1130896898">
          <w:marLeft w:val="0"/>
          <w:marRight w:val="0"/>
          <w:marTop w:val="0"/>
          <w:marBottom w:val="0"/>
          <w:divBdr>
            <w:top w:val="none" w:sz="0" w:space="0" w:color="auto"/>
            <w:left w:val="none" w:sz="0" w:space="0" w:color="auto"/>
            <w:bottom w:val="none" w:sz="0" w:space="0" w:color="auto"/>
            <w:right w:val="none" w:sz="0" w:space="0" w:color="auto"/>
          </w:divBdr>
        </w:div>
        <w:div w:id="1153569144">
          <w:marLeft w:val="0"/>
          <w:marRight w:val="0"/>
          <w:marTop w:val="0"/>
          <w:marBottom w:val="0"/>
          <w:divBdr>
            <w:top w:val="none" w:sz="0" w:space="0" w:color="auto"/>
            <w:left w:val="none" w:sz="0" w:space="0" w:color="auto"/>
            <w:bottom w:val="none" w:sz="0" w:space="0" w:color="auto"/>
            <w:right w:val="none" w:sz="0" w:space="0" w:color="auto"/>
          </w:divBdr>
        </w:div>
        <w:div w:id="1155296599">
          <w:marLeft w:val="0"/>
          <w:marRight w:val="0"/>
          <w:marTop w:val="0"/>
          <w:marBottom w:val="0"/>
          <w:divBdr>
            <w:top w:val="none" w:sz="0" w:space="0" w:color="auto"/>
            <w:left w:val="none" w:sz="0" w:space="0" w:color="auto"/>
            <w:bottom w:val="none" w:sz="0" w:space="0" w:color="auto"/>
            <w:right w:val="none" w:sz="0" w:space="0" w:color="auto"/>
          </w:divBdr>
        </w:div>
        <w:div w:id="1212116770">
          <w:marLeft w:val="0"/>
          <w:marRight w:val="0"/>
          <w:marTop w:val="0"/>
          <w:marBottom w:val="0"/>
          <w:divBdr>
            <w:top w:val="none" w:sz="0" w:space="0" w:color="auto"/>
            <w:left w:val="none" w:sz="0" w:space="0" w:color="auto"/>
            <w:bottom w:val="none" w:sz="0" w:space="0" w:color="auto"/>
            <w:right w:val="none" w:sz="0" w:space="0" w:color="auto"/>
          </w:divBdr>
        </w:div>
        <w:div w:id="1237934542">
          <w:marLeft w:val="0"/>
          <w:marRight w:val="0"/>
          <w:marTop w:val="0"/>
          <w:marBottom w:val="0"/>
          <w:divBdr>
            <w:top w:val="none" w:sz="0" w:space="0" w:color="auto"/>
            <w:left w:val="none" w:sz="0" w:space="0" w:color="auto"/>
            <w:bottom w:val="none" w:sz="0" w:space="0" w:color="auto"/>
            <w:right w:val="none" w:sz="0" w:space="0" w:color="auto"/>
          </w:divBdr>
        </w:div>
        <w:div w:id="1351026690">
          <w:marLeft w:val="0"/>
          <w:marRight w:val="0"/>
          <w:marTop w:val="0"/>
          <w:marBottom w:val="0"/>
          <w:divBdr>
            <w:top w:val="none" w:sz="0" w:space="0" w:color="auto"/>
            <w:left w:val="none" w:sz="0" w:space="0" w:color="auto"/>
            <w:bottom w:val="none" w:sz="0" w:space="0" w:color="auto"/>
            <w:right w:val="none" w:sz="0" w:space="0" w:color="auto"/>
          </w:divBdr>
        </w:div>
        <w:div w:id="1360937864">
          <w:marLeft w:val="0"/>
          <w:marRight w:val="0"/>
          <w:marTop w:val="0"/>
          <w:marBottom w:val="0"/>
          <w:divBdr>
            <w:top w:val="none" w:sz="0" w:space="0" w:color="auto"/>
            <w:left w:val="none" w:sz="0" w:space="0" w:color="auto"/>
            <w:bottom w:val="none" w:sz="0" w:space="0" w:color="auto"/>
            <w:right w:val="none" w:sz="0" w:space="0" w:color="auto"/>
          </w:divBdr>
        </w:div>
        <w:div w:id="1399208825">
          <w:marLeft w:val="0"/>
          <w:marRight w:val="0"/>
          <w:marTop w:val="0"/>
          <w:marBottom w:val="0"/>
          <w:divBdr>
            <w:top w:val="none" w:sz="0" w:space="0" w:color="auto"/>
            <w:left w:val="none" w:sz="0" w:space="0" w:color="auto"/>
            <w:bottom w:val="none" w:sz="0" w:space="0" w:color="auto"/>
            <w:right w:val="none" w:sz="0" w:space="0" w:color="auto"/>
          </w:divBdr>
        </w:div>
        <w:div w:id="1414931591">
          <w:marLeft w:val="0"/>
          <w:marRight w:val="0"/>
          <w:marTop w:val="0"/>
          <w:marBottom w:val="0"/>
          <w:divBdr>
            <w:top w:val="none" w:sz="0" w:space="0" w:color="auto"/>
            <w:left w:val="none" w:sz="0" w:space="0" w:color="auto"/>
            <w:bottom w:val="none" w:sz="0" w:space="0" w:color="auto"/>
            <w:right w:val="none" w:sz="0" w:space="0" w:color="auto"/>
          </w:divBdr>
        </w:div>
        <w:div w:id="1424299742">
          <w:marLeft w:val="0"/>
          <w:marRight w:val="0"/>
          <w:marTop w:val="0"/>
          <w:marBottom w:val="0"/>
          <w:divBdr>
            <w:top w:val="none" w:sz="0" w:space="0" w:color="auto"/>
            <w:left w:val="none" w:sz="0" w:space="0" w:color="auto"/>
            <w:bottom w:val="none" w:sz="0" w:space="0" w:color="auto"/>
            <w:right w:val="none" w:sz="0" w:space="0" w:color="auto"/>
          </w:divBdr>
        </w:div>
        <w:div w:id="1453401332">
          <w:marLeft w:val="0"/>
          <w:marRight w:val="0"/>
          <w:marTop w:val="0"/>
          <w:marBottom w:val="0"/>
          <w:divBdr>
            <w:top w:val="none" w:sz="0" w:space="0" w:color="auto"/>
            <w:left w:val="none" w:sz="0" w:space="0" w:color="auto"/>
            <w:bottom w:val="none" w:sz="0" w:space="0" w:color="auto"/>
            <w:right w:val="none" w:sz="0" w:space="0" w:color="auto"/>
          </w:divBdr>
        </w:div>
        <w:div w:id="1469394642">
          <w:marLeft w:val="0"/>
          <w:marRight w:val="0"/>
          <w:marTop w:val="0"/>
          <w:marBottom w:val="0"/>
          <w:divBdr>
            <w:top w:val="none" w:sz="0" w:space="0" w:color="auto"/>
            <w:left w:val="none" w:sz="0" w:space="0" w:color="auto"/>
            <w:bottom w:val="none" w:sz="0" w:space="0" w:color="auto"/>
            <w:right w:val="none" w:sz="0" w:space="0" w:color="auto"/>
          </w:divBdr>
        </w:div>
        <w:div w:id="1481582931">
          <w:marLeft w:val="0"/>
          <w:marRight w:val="0"/>
          <w:marTop w:val="0"/>
          <w:marBottom w:val="0"/>
          <w:divBdr>
            <w:top w:val="none" w:sz="0" w:space="0" w:color="auto"/>
            <w:left w:val="none" w:sz="0" w:space="0" w:color="auto"/>
            <w:bottom w:val="none" w:sz="0" w:space="0" w:color="auto"/>
            <w:right w:val="none" w:sz="0" w:space="0" w:color="auto"/>
          </w:divBdr>
        </w:div>
        <w:div w:id="1484808229">
          <w:marLeft w:val="0"/>
          <w:marRight w:val="0"/>
          <w:marTop w:val="0"/>
          <w:marBottom w:val="0"/>
          <w:divBdr>
            <w:top w:val="none" w:sz="0" w:space="0" w:color="auto"/>
            <w:left w:val="none" w:sz="0" w:space="0" w:color="auto"/>
            <w:bottom w:val="none" w:sz="0" w:space="0" w:color="auto"/>
            <w:right w:val="none" w:sz="0" w:space="0" w:color="auto"/>
          </w:divBdr>
        </w:div>
        <w:div w:id="1486703241">
          <w:marLeft w:val="0"/>
          <w:marRight w:val="0"/>
          <w:marTop w:val="0"/>
          <w:marBottom w:val="0"/>
          <w:divBdr>
            <w:top w:val="none" w:sz="0" w:space="0" w:color="auto"/>
            <w:left w:val="none" w:sz="0" w:space="0" w:color="auto"/>
            <w:bottom w:val="none" w:sz="0" w:space="0" w:color="auto"/>
            <w:right w:val="none" w:sz="0" w:space="0" w:color="auto"/>
          </w:divBdr>
        </w:div>
        <w:div w:id="1532260032">
          <w:marLeft w:val="0"/>
          <w:marRight w:val="0"/>
          <w:marTop w:val="0"/>
          <w:marBottom w:val="0"/>
          <w:divBdr>
            <w:top w:val="none" w:sz="0" w:space="0" w:color="auto"/>
            <w:left w:val="none" w:sz="0" w:space="0" w:color="auto"/>
            <w:bottom w:val="none" w:sz="0" w:space="0" w:color="auto"/>
            <w:right w:val="none" w:sz="0" w:space="0" w:color="auto"/>
          </w:divBdr>
        </w:div>
        <w:div w:id="1537043019">
          <w:marLeft w:val="0"/>
          <w:marRight w:val="0"/>
          <w:marTop w:val="0"/>
          <w:marBottom w:val="0"/>
          <w:divBdr>
            <w:top w:val="none" w:sz="0" w:space="0" w:color="auto"/>
            <w:left w:val="none" w:sz="0" w:space="0" w:color="auto"/>
            <w:bottom w:val="none" w:sz="0" w:space="0" w:color="auto"/>
            <w:right w:val="none" w:sz="0" w:space="0" w:color="auto"/>
          </w:divBdr>
        </w:div>
        <w:div w:id="1547448934">
          <w:marLeft w:val="0"/>
          <w:marRight w:val="0"/>
          <w:marTop w:val="0"/>
          <w:marBottom w:val="0"/>
          <w:divBdr>
            <w:top w:val="none" w:sz="0" w:space="0" w:color="auto"/>
            <w:left w:val="none" w:sz="0" w:space="0" w:color="auto"/>
            <w:bottom w:val="none" w:sz="0" w:space="0" w:color="auto"/>
            <w:right w:val="none" w:sz="0" w:space="0" w:color="auto"/>
          </w:divBdr>
        </w:div>
        <w:div w:id="1565992476">
          <w:marLeft w:val="0"/>
          <w:marRight w:val="0"/>
          <w:marTop w:val="0"/>
          <w:marBottom w:val="0"/>
          <w:divBdr>
            <w:top w:val="none" w:sz="0" w:space="0" w:color="auto"/>
            <w:left w:val="none" w:sz="0" w:space="0" w:color="auto"/>
            <w:bottom w:val="none" w:sz="0" w:space="0" w:color="auto"/>
            <w:right w:val="none" w:sz="0" w:space="0" w:color="auto"/>
          </w:divBdr>
        </w:div>
        <w:div w:id="1595212325">
          <w:marLeft w:val="0"/>
          <w:marRight w:val="0"/>
          <w:marTop w:val="0"/>
          <w:marBottom w:val="0"/>
          <w:divBdr>
            <w:top w:val="none" w:sz="0" w:space="0" w:color="auto"/>
            <w:left w:val="none" w:sz="0" w:space="0" w:color="auto"/>
            <w:bottom w:val="none" w:sz="0" w:space="0" w:color="auto"/>
            <w:right w:val="none" w:sz="0" w:space="0" w:color="auto"/>
          </w:divBdr>
        </w:div>
        <w:div w:id="1651447548">
          <w:marLeft w:val="0"/>
          <w:marRight w:val="0"/>
          <w:marTop w:val="0"/>
          <w:marBottom w:val="0"/>
          <w:divBdr>
            <w:top w:val="none" w:sz="0" w:space="0" w:color="auto"/>
            <w:left w:val="none" w:sz="0" w:space="0" w:color="auto"/>
            <w:bottom w:val="none" w:sz="0" w:space="0" w:color="auto"/>
            <w:right w:val="none" w:sz="0" w:space="0" w:color="auto"/>
          </w:divBdr>
        </w:div>
        <w:div w:id="1694846537">
          <w:marLeft w:val="0"/>
          <w:marRight w:val="0"/>
          <w:marTop w:val="0"/>
          <w:marBottom w:val="0"/>
          <w:divBdr>
            <w:top w:val="none" w:sz="0" w:space="0" w:color="auto"/>
            <w:left w:val="none" w:sz="0" w:space="0" w:color="auto"/>
            <w:bottom w:val="none" w:sz="0" w:space="0" w:color="auto"/>
            <w:right w:val="none" w:sz="0" w:space="0" w:color="auto"/>
          </w:divBdr>
        </w:div>
        <w:div w:id="1715620291">
          <w:marLeft w:val="0"/>
          <w:marRight w:val="0"/>
          <w:marTop w:val="0"/>
          <w:marBottom w:val="0"/>
          <w:divBdr>
            <w:top w:val="none" w:sz="0" w:space="0" w:color="auto"/>
            <w:left w:val="none" w:sz="0" w:space="0" w:color="auto"/>
            <w:bottom w:val="none" w:sz="0" w:space="0" w:color="auto"/>
            <w:right w:val="none" w:sz="0" w:space="0" w:color="auto"/>
          </w:divBdr>
        </w:div>
        <w:div w:id="1779525421">
          <w:marLeft w:val="0"/>
          <w:marRight w:val="0"/>
          <w:marTop w:val="0"/>
          <w:marBottom w:val="0"/>
          <w:divBdr>
            <w:top w:val="none" w:sz="0" w:space="0" w:color="auto"/>
            <w:left w:val="none" w:sz="0" w:space="0" w:color="auto"/>
            <w:bottom w:val="none" w:sz="0" w:space="0" w:color="auto"/>
            <w:right w:val="none" w:sz="0" w:space="0" w:color="auto"/>
          </w:divBdr>
        </w:div>
        <w:div w:id="1785540808">
          <w:marLeft w:val="0"/>
          <w:marRight w:val="0"/>
          <w:marTop w:val="0"/>
          <w:marBottom w:val="0"/>
          <w:divBdr>
            <w:top w:val="none" w:sz="0" w:space="0" w:color="auto"/>
            <w:left w:val="none" w:sz="0" w:space="0" w:color="auto"/>
            <w:bottom w:val="none" w:sz="0" w:space="0" w:color="auto"/>
            <w:right w:val="none" w:sz="0" w:space="0" w:color="auto"/>
          </w:divBdr>
        </w:div>
        <w:div w:id="1891113738">
          <w:marLeft w:val="0"/>
          <w:marRight w:val="0"/>
          <w:marTop w:val="0"/>
          <w:marBottom w:val="0"/>
          <w:divBdr>
            <w:top w:val="none" w:sz="0" w:space="0" w:color="auto"/>
            <w:left w:val="none" w:sz="0" w:space="0" w:color="auto"/>
            <w:bottom w:val="none" w:sz="0" w:space="0" w:color="auto"/>
            <w:right w:val="none" w:sz="0" w:space="0" w:color="auto"/>
          </w:divBdr>
        </w:div>
        <w:div w:id="1916430453">
          <w:marLeft w:val="0"/>
          <w:marRight w:val="0"/>
          <w:marTop w:val="0"/>
          <w:marBottom w:val="0"/>
          <w:divBdr>
            <w:top w:val="none" w:sz="0" w:space="0" w:color="auto"/>
            <w:left w:val="none" w:sz="0" w:space="0" w:color="auto"/>
            <w:bottom w:val="none" w:sz="0" w:space="0" w:color="auto"/>
            <w:right w:val="none" w:sz="0" w:space="0" w:color="auto"/>
          </w:divBdr>
        </w:div>
        <w:div w:id="2045249706">
          <w:marLeft w:val="0"/>
          <w:marRight w:val="0"/>
          <w:marTop w:val="0"/>
          <w:marBottom w:val="0"/>
          <w:divBdr>
            <w:top w:val="none" w:sz="0" w:space="0" w:color="auto"/>
            <w:left w:val="none" w:sz="0" w:space="0" w:color="auto"/>
            <w:bottom w:val="none" w:sz="0" w:space="0" w:color="auto"/>
            <w:right w:val="none" w:sz="0" w:space="0" w:color="auto"/>
          </w:divBdr>
        </w:div>
        <w:div w:id="2096631154">
          <w:marLeft w:val="0"/>
          <w:marRight w:val="0"/>
          <w:marTop w:val="0"/>
          <w:marBottom w:val="0"/>
          <w:divBdr>
            <w:top w:val="none" w:sz="0" w:space="0" w:color="auto"/>
            <w:left w:val="none" w:sz="0" w:space="0" w:color="auto"/>
            <w:bottom w:val="none" w:sz="0" w:space="0" w:color="auto"/>
            <w:right w:val="none" w:sz="0" w:space="0" w:color="auto"/>
          </w:divBdr>
        </w:div>
        <w:div w:id="2141342661">
          <w:marLeft w:val="0"/>
          <w:marRight w:val="0"/>
          <w:marTop w:val="0"/>
          <w:marBottom w:val="0"/>
          <w:divBdr>
            <w:top w:val="none" w:sz="0" w:space="0" w:color="auto"/>
            <w:left w:val="none" w:sz="0" w:space="0" w:color="auto"/>
            <w:bottom w:val="none" w:sz="0" w:space="0" w:color="auto"/>
            <w:right w:val="none" w:sz="0" w:space="0" w:color="auto"/>
          </w:divBdr>
        </w:div>
      </w:divsChild>
    </w:div>
    <w:div w:id="1298683488">
      <w:bodyDiv w:val="1"/>
      <w:marLeft w:val="0"/>
      <w:marRight w:val="0"/>
      <w:marTop w:val="0"/>
      <w:marBottom w:val="0"/>
      <w:divBdr>
        <w:top w:val="none" w:sz="0" w:space="0" w:color="auto"/>
        <w:left w:val="none" w:sz="0" w:space="0" w:color="auto"/>
        <w:bottom w:val="none" w:sz="0" w:space="0" w:color="auto"/>
        <w:right w:val="none" w:sz="0" w:space="0" w:color="auto"/>
      </w:divBdr>
    </w:div>
    <w:div w:id="1303542979">
      <w:bodyDiv w:val="1"/>
      <w:marLeft w:val="0"/>
      <w:marRight w:val="0"/>
      <w:marTop w:val="0"/>
      <w:marBottom w:val="0"/>
      <w:divBdr>
        <w:top w:val="none" w:sz="0" w:space="0" w:color="auto"/>
        <w:left w:val="none" w:sz="0" w:space="0" w:color="auto"/>
        <w:bottom w:val="none" w:sz="0" w:space="0" w:color="auto"/>
        <w:right w:val="none" w:sz="0" w:space="0" w:color="auto"/>
      </w:divBdr>
    </w:div>
    <w:div w:id="1307196739">
      <w:bodyDiv w:val="1"/>
      <w:marLeft w:val="0"/>
      <w:marRight w:val="0"/>
      <w:marTop w:val="0"/>
      <w:marBottom w:val="0"/>
      <w:divBdr>
        <w:top w:val="none" w:sz="0" w:space="0" w:color="auto"/>
        <w:left w:val="none" w:sz="0" w:space="0" w:color="auto"/>
        <w:bottom w:val="none" w:sz="0" w:space="0" w:color="auto"/>
        <w:right w:val="none" w:sz="0" w:space="0" w:color="auto"/>
      </w:divBdr>
    </w:div>
    <w:div w:id="1308633423">
      <w:bodyDiv w:val="1"/>
      <w:marLeft w:val="0"/>
      <w:marRight w:val="0"/>
      <w:marTop w:val="0"/>
      <w:marBottom w:val="0"/>
      <w:divBdr>
        <w:top w:val="none" w:sz="0" w:space="0" w:color="auto"/>
        <w:left w:val="none" w:sz="0" w:space="0" w:color="auto"/>
        <w:bottom w:val="none" w:sz="0" w:space="0" w:color="auto"/>
        <w:right w:val="none" w:sz="0" w:space="0" w:color="auto"/>
      </w:divBdr>
    </w:div>
    <w:div w:id="1311326169">
      <w:bodyDiv w:val="1"/>
      <w:marLeft w:val="0"/>
      <w:marRight w:val="0"/>
      <w:marTop w:val="0"/>
      <w:marBottom w:val="0"/>
      <w:divBdr>
        <w:top w:val="none" w:sz="0" w:space="0" w:color="auto"/>
        <w:left w:val="none" w:sz="0" w:space="0" w:color="auto"/>
        <w:bottom w:val="none" w:sz="0" w:space="0" w:color="auto"/>
        <w:right w:val="none" w:sz="0" w:space="0" w:color="auto"/>
      </w:divBdr>
    </w:div>
    <w:div w:id="1313369408">
      <w:bodyDiv w:val="1"/>
      <w:marLeft w:val="0"/>
      <w:marRight w:val="0"/>
      <w:marTop w:val="0"/>
      <w:marBottom w:val="0"/>
      <w:divBdr>
        <w:top w:val="none" w:sz="0" w:space="0" w:color="auto"/>
        <w:left w:val="none" w:sz="0" w:space="0" w:color="auto"/>
        <w:bottom w:val="none" w:sz="0" w:space="0" w:color="auto"/>
        <w:right w:val="none" w:sz="0" w:space="0" w:color="auto"/>
      </w:divBdr>
    </w:div>
    <w:div w:id="1318001536">
      <w:bodyDiv w:val="1"/>
      <w:marLeft w:val="0"/>
      <w:marRight w:val="0"/>
      <w:marTop w:val="0"/>
      <w:marBottom w:val="0"/>
      <w:divBdr>
        <w:top w:val="none" w:sz="0" w:space="0" w:color="auto"/>
        <w:left w:val="none" w:sz="0" w:space="0" w:color="auto"/>
        <w:bottom w:val="none" w:sz="0" w:space="0" w:color="auto"/>
        <w:right w:val="none" w:sz="0" w:space="0" w:color="auto"/>
      </w:divBdr>
    </w:div>
    <w:div w:id="1320115787">
      <w:bodyDiv w:val="1"/>
      <w:marLeft w:val="0"/>
      <w:marRight w:val="0"/>
      <w:marTop w:val="0"/>
      <w:marBottom w:val="0"/>
      <w:divBdr>
        <w:top w:val="none" w:sz="0" w:space="0" w:color="auto"/>
        <w:left w:val="none" w:sz="0" w:space="0" w:color="auto"/>
        <w:bottom w:val="none" w:sz="0" w:space="0" w:color="auto"/>
        <w:right w:val="none" w:sz="0" w:space="0" w:color="auto"/>
      </w:divBdr>
    </w:div>
    <w:div w:id="1322199143">
      <w:bodyDiv w:val="1"/>
      <w:marLeft w:val="0"/>
      <w:marRight w:val="0"/>
      <w:marTop w:val="0"/>
      <w:marBottom w:val="0"/>
      <w:divBdr>
        <w:top w:val="none" w:sz="0" w:space="0" w:color="auto"/>
        <w:left w:val="none" w:sz="0" w:space="0" w:color="auto"/>
        <w:bottom w:val="none" w:sz="0" w:space="0" w:color="auto"/>
        <w:right w:val="none" w:sz="0" w:space="0" w:color="auto"/>
      </w:divBdr>
    </w:div>
    <w:div w:id="1325354543">
      <w:bodyDiv w:val="1"/>
      <w:marLeft w:val="0"/>
      <w:marRight w:val="0"/>
      <w:marTop w:val="0"/>
      <w:marBottom w:val="0"/>
      <w:divBdr>
        <w:top w:val="none" w:sz="0" w:space="0" w:color="auto"/>
        <w:left w:val="none" w:sz="0" w:space="0" w:color="auto"/>
        <w:bottom w:val="none" w:sz="0" w:space="0" w:color="auto"/>
        <w:right w:val="none" w:sz="0" w:space="0" w:color="auto"/>
      </w:divBdr>
    </w:div>
    <w:div w:id="1326085994">
      <w:bodyDiv w:val="1"/>
      <w:marLeft w:val="0"/>
      <w:marRight w:val="0"/>
      <w:marTop w:val="0"/>
      <w:marBottom w:val="0"/>
      <w:divBdr>
        <w:top w:val="none" w:sz="0" w:space="0" w:color="auto"/>
        <w:left w:val="none" w:sz="0" w:space="0" w:color="auto"/>
        <w:bottom w:val="none" w:sz="0" w:space="0" w:color="auto"/>
        <w:right w:val="none" w:sz="0" w:space="0" w:color="auto"/>
      </w:divBdr>
    </w:div>
    <w:div w:id="1330325799">
      <w:bodyDiv w:val="1"/>
      <w:marLeft w:val="0"/>
      <w:marRight w:val="0"/>
      <w:marTop w:val="0"/>
      <w:marBottom w:val="0"/>
      <w:divBdr>
        <w:top w:val="none" w:sz="0" w:space="0" w:color="auto"/>
        <w:left w:val="none" w:sz="0" w:space="0" w:color="auto"/>
        <w:bottom w:val="none" w:sz="0" w:space="0" w:color="auto"/>
        <w:right w:val="none" w:sz="0" w:space="0" w:color="auto"/>
      </w:divBdr>
    </w:div>
    <w:div w:id="1332489929">
      <w:bodyDiv w:val="1"/>
      <w:marLeft w:val="0"/>
      <w:marRight w:val="0"/>
      <w:marTop w:val="0"/>
      <w:marBottom w:val="0"/>
      <w:divBdr>
        <w:top w:val="none" w:sz="0" w:space="0" w:color="auto"/>
        <w:left w:val="none" w:sz="0" w:space="0" w:color="auto"/>
        <w:bottom w:val="none" w:sz="0" w:space="0" w:color="auto"/>
        <w:right w:val="none" w:sz="0" w:space="0" w:color="auto"/>
      </w:divBdr>
    </w:div>
    <w:div w:id="1333877668">
      <w:bodyDiv w:val="1"/>
      <w:marLeft w:val="0"/>
      <w:marRight w:val="0"/>
      <w:marTop w:val="0"/>
      <w:marBottom w:val="0"/>
      <w:divBdr>
        <w:top w:val="none" w:sz="0" w:space="0" w:color="auto"/>
        <w:left w:val="none" w:sz="0" w:space="0" w:color="auto"/>
        <w:bottom w:val="none" w:sz="0" w:space="0" w:color="auto"/>
        <w:right w:val="none" w:sz="0" w:space="0" w:color="auto"/>
      </w:divBdr>
    </w:div>
    <w:div w:id="1334605499">
      <w:bodyDiv w:val="1"/>
      <w:marLeft w:val="0"/>
      <w:marRight w:val="0"/>
      <w:marTop w:val="0"/>
      <w:marBottom w:val="0"/>
      <w:divBdr>
        <w:top w:val="none" w:sz="0" w:space="0" w:color="auto"/>
        <w:left w:val="none" w:sz="0" w:space="0" w:color="auto"/>
        <w:bottom w:val="none" w:sz="0" w:space="0" w:color="auto"/>
        <w:right w:val="none" w:sz="0" w:space="0" w:color="auto"/>
      </w:divBdr>
    </w:div>
    <w:div w:id="1337727506">
      <w:bodyDiv w:val="1"/>
      <w:marLeft w:val="0"/>
      <w:marRight w:val="0"/>
      <w:marTop w:val="0"/>
      <w:marBottom w:val="0"/>
      <w:divBdr>
        <w:top w:val="none" w:sz="0" w:space="0" w:color="auto"/>
        <w:left w:val="none" w:sz="0" w:space="0" w:color="auto"/>
        <w:bottom w:val="none" w:sz="0" w:space="0" w:color="auto"/>
        <w:right w:val="none" w:sz="0" w:space="0" w:color="auto"/>
      </w:divBdr>
    </w:div>
    <w:div w:id="1338844111">
      <w:bodyDiv w:val="1"/>
      <w:marLeft w:val="0"/>
      <w:marRight w:val="0"/>
      <w:marTop w:val="0"/>
      <w:marBottom w:val="0"/>
      <w:divBdr>
        <w:top w:val="none" w:sz="0" w:space="0" w:color="auto"/>
        <w:left w:val="none" w:sz="0" w:space="0" w:color="auto"/>
        <w:bottom w:val="none" w:sz="0" w:space="0" w:color="auto"/>
        <w:right w:val="none" w:sz="0" w:space="0" w:color="auto"/>
      </w:divBdr>
    </w:div>
    <w:div w:id="1340620445">
      <w:bodyDiv w:val="1"/>
      <w:marLeft w:val="0"/>
      <w:marRight w:val="0"/>
      <w:marTop w:val="0"/>
      <w:marBottom w:val="0"/>
      <w:divBdr>
        <w:top w:val="none" w:sz="0" w:space="0" w:color="auto"/>
        <w:left w:val="none" w:sz="0" w:space="0" w:color="auto"/>
        <w:bottom w:val="none" w:sz="0" w:space="0" w:color="auto"/>
        <w:right w:val="none" w:sz="0" w:space="0" w:color="auto"/>
      </w:divBdr>
    </w:div>
    <w:div w:id="1345665127">
      <w:bodyDiv w:val="1"/>
      <w:marLeft w:val="0"/>
      <w:marRight w:val="0"/>
      <w:marTop w:val="0"/>
      <w:marBottom w:val="0"/>
      <w:divBdr>
        <w:top w:val="none" w:sz="0" w:space="0" w:color="auto"/>
        <w:left w:val="none" w:sz="0" w:space="0" w:color="auto"/>
        <w:bottom w:val="none" w:sz="0" w:space="0" w:color="auto"/>
        <w:right w:val="none" w:sz="0" w:space="0" w:color="auto"/>
      </w:divBdr>
    </w:div>
    <w:div w:id="1350134742">
      <w:bodyDiv w:val="1"/>
      <w:marLeft w:val="0"/>
      <w:marRight w:val="0"/>
      <w:marTop w:val="0"/>
      <w:marBottom w:val="0"/>
      <w:divBdr>
        <w:top w:val="none" w:sz="0" w:space="0" w:color="auto"/>
        <w:left w:val="none" w:sz="0" w:space="0" w:color="auto"/>
        <w:bottom w:val="none" w:sz="0" w:space="0" w:color="auto"/>
        <w:right w:val="none" w:sz="0" w:space="0" w:color="auto"/>
      </w:divBdr>
    </w:div>
    <w:div w:id="1354842683">
      <w:bodyDiv w:val="1"/>
      <w:marLeft w:val="0"/>
      <w:marRight w:val="0"/>
      <w:marTop w:val="0"/>
      <w:marBottom w:val="0"/>
      <w:divBdr>
        <w:top w:val="none" w:sz="0" w:space="0" w:color="auto"/>
        <w:left w:val="none" w:sz="0" w:space="0" w:color="auto"/>
        <w:bottom w:val="none" w:sz="0" w:space="0" w:color="auto"/>
        <w:right w:val="none" w:sz="0" w:space="0" w:color="auto"/>
      </w:divBdr>
    </w:div>
    <w:div w:id="1356926929">
      <w:bodyDiv w:val="1"/>
      <w:marLeft w:val="0"/>
      <w:marRight w:val="0"/>
      <w:marTop w:val="0"/>
      <w:marBottom w:val="0"/>
      <w:divBdr>
        <w:top w:val="none" w:sz="0" w:space="0" w:color="auto"/>
        <w:left w:val="none" w:sz="0" w:space="0" w:color="auto"/>
        <w:bottom w:val="none" w:sz="0" w:space="0" w:color="auto"/>
        <w:right w:val="none" w:sz="0" w:space="0" w:color="auto"/>
      </w:divBdr>
    </w:div>
    <w:div w:id="1371883662">
      <w:bodyDiv w:val="1"/>
      <w:marLeft w:val="0"/>
      <w:marRight w:val="0"/>
      <w:marTop w:val="0"/>
      <w:marBottom w:val="0"/>
      <w:divBdr>
        <w:top w:val="none" w:sz="0" w:space="0" w:color="auto"/>
        <w:left w:val="none" w:sz="0" w:space="0" w:color="auto"/>
        <w:bottom w:val="none" w:sz="0" w:space="0" w:color="auto"/>
        <w:right w:val="none" w:sz="0" w:space="0" w:color="auto"/>
      </w:divBdr>
    </w:div>
    <w:div w:id="1377510405">
      <w:bodyDiv w:val="1"/>
      <w:marLeft w:val="0"/>
      <w:marRight w:val="0"/>
      <w:marTop w:val="0"/>
      <w:marBottom w:val="0"/>
      <w:divBdr>
        <w:top w:val="none" w:sz="0" w:space="0" w:color="auto"/>
        <w:left w:val="none" w:sz="0" w:space="0" w:color="auto"/>
        <w:bottom w:val="none" w:sz="0" w:space="0" w:color="auto"/>
        <w:right w:val="none" w:sz="0" w:space="0" w:color="auto"/>
      </w:divBdr>
    </w:div>
    <w:div w:id="1390424053">
      <w:bodyDiv w:val="1"/>
      <w:marLeft w:val="0"/>
      <w:marRight w:val="0"/>
      <w:marTop w:val="0"/>
      <w:marBottom w:val="0"/>
      <w:divBdr>
        <w:top w:val="none" w:sz="0" w:space="0" w:color="auto"/>
        <w:left w:val="none" w:sz="0" w:space="0" w:color="auto"/>
        <w:bottom w:val="none" w:sz="0" w:space="0" w:color="auto"/>
        <w:right w:val="none" w:sz="0" w:space="0" w:color="auto"/>
      </w:divBdr>
    </w:div>
    <w:div w:id="1395658756">
      <w:bodyDiv w:val="1"/>
      <w:marLeft w:val="0"/>
      <w:marRight w:val="0"/>
      <w:marTop w:val="0"/>
      <w:marBottom w:val="0"/>
      <w:divBdr>
        <w:top w:val="none" w:sz="0" w:space="0" w:color="auto"/>
        <w:left w:val="none" w:sz="0" w:space="0" w:color="auto"/>
        <w:bottom w:val="none" w:sz="0" w:space="0" w:color="auto"/>
        <w:right w:val="none" w:sz="0" w:space="0" w:color="auto"/>
      </w:divBdr>
    </w:div>
    <w:div w:id="1396704305">
      <w:bodyDiv w:val="1"/>
      <w:marLeft w:val="0"/>
      <w:marRight w:val="0"/>
      <w:marTop w:val="0"/>
      <w:marBottom w:val="0"/>
      <w:divBdr>
        <w:top w:val="none" w:sz="0" w:space="0" w:color="auto"/>
        <w:left w:val="none" w:sz="0" w:space="0" w:color="auto"/>
        <w:bottom w:val="none" w:sz="0" w:space="0" w:color="auto"/>
        <w:right w:val="none" w:sz="0" w:space="0" w:color="auto"/>
      </w:divBdr>
    </w:div>
    <w:div w:id="1410349856">
      <w:bodyDiv w:val="1"/>
      <w:marLeft w:val="0"/>
      <w:marRight w:val="0"/>
      <w:marTop w:val="0"/>
      <w:marBottom w:val="0"/>
      <w:divBdr>
        <w:top w:val="none" w:sz="0" w:space="0" w:color="auto"/>
        <w:left w:val="none" w:sz="0" w:space="0" w:color="auto"/>
        <w:bottom w:val="none" w:sz="0" w:space="0" w:color="auto"/>
        <w:right w:val="none" w:sz="0" w:space="0" w:color="auto"/>
      </w:divBdr>
    </w:div>
    <w:div w:id="1417557988">
      <w:bodyDiv w:val="1"/>
      <w:marLeft w:val="0"/>
      <w:marRight w:val="0"/>
      <w:marTop w:val="0"/>
      <w:marBottom w:val="0"/>
      <w:divBdr>
        <w:top w:val="none" w:sz="0" w:space="0" w:color="auto"/>
        <w:left w:val="none" w:sz="0" w:space="0" w:color="auto"/>
        <w:bottom w:val="none" w:sz="0" w:space="0" w:color="auto"/>
        <w:right w:val="none" w:sz="0" w:space="0" w:color="auto"/>
      </w:divBdr>
    </w:div>
    <w:div w:id="1423917247">
      <w:bodyDiv w:val="1"/>
      <w:marLeft w:val="0"/>
      <w:marRight w:val="0"/>
      <w:marTop w:val="0"/>
      <w:marBottom w:val="0"/>
      <w:divBdr>
        <w:top w:val="none" w:sz="0" w:space="0" w:color="auto"/>
        <w:left w:val="none" w:sz="0" w:space="0" w:color="auto"/>
        <w:bottom w:val="none" w:sz="0" w:space="0" w:color="auto"/>
        <w:right w:val="none" w:sz="0" w:space="0" w:color="auto"/>
      </w:divBdr>
    </w:div>
    <w:div w:id="1425882342">
      <w:bodyDiv w:val="1"/>
      <w:marLeft w:val="0"/>
      <w:marRight w:val="0"/>
      <w:marTop w:val="0"/>
      <w:marBottom w:val="0"/>
      <w:divBdr>
        <w:top w:val="none" w:sz="0" w:space="0" w:color="auto"/>
        <w:left w:val="none" w:sz="0" w:space="0" w:color="auto"/>
        <w:bottom w:val="none" w:sz="0" w:space="0" w:color="auto"/>
        <w:right w:val="none" w:sz="0" w:space="0" w:color="auto"/>
      </w:divBdr>
    </w:div>
    <w:div w:id="1429689368">
      <w:bodyDiv w:val="1"/>
      <w:marLeft w:val="0"/>
      <w:marRight w:val="0"/>
      <w:marTop w:val="0"/>
      <w:marBottom w:val="0"/>
      <w:divBdr>
        <w:top w:val="none" w:sz="0" w:space="0" w:color="auto"/>
        <w:left w:val="none" w:sz="0" w:space="0" w:color="auto"/>
        <w:bottom w:val="none" w:sz="0" w:space="0" w:color="auto"/>
        <w:right w:val="none" w:sz="0" w:space="0" w:color="auto"/>
      </w:divBdr>
    </w:div>
    <w:div w:id="1436750700">
      <w:bodyDiv w:val="1"/>
      <w:marLeft w:val="0"/>
      <w:marRight w:val="0"/>
      <w:marTop w:val="0"/>
      <w:marBottom w:val="0"/>
      <w:divBdr>
        <w:top w:val="none" w:sz="0" w:space="0" w:color="auto"/>
        <w:left w:val="none" w:sz="0" w:space="0" w:color="auto"/>
        <w:bottom w:val="none" w:sz="0" w:space="0" w:color="auto"/>
        <w:right w:val="none" w:sz="0" w:space="0" w:color="auto"/>
      </w:divBdr>
    </w:div>
    <w:div w:id="1437555575">
      <w:bodyDiv w:val="1"/>
      <w:marLeft w:val="0"/>
      <w:marRight w:val="0"/>
      <w:marTop w:val="0"/>
      <w:marBottom w:val="0"/>
      <w:divBdr>
        <w:top w:val="none" w:sz="0" w:space="0" w:color="auto"/>
        <w:left w:val="none" w:sz="0" w:space="0" w:color="auto"/>
        <w:bottom w:val="none" w:sz="0" w:space="0" w:color="auto"/>
        <w:right w:val="none" w:sz="0" w:space="0" w:color="auto"/>
      </w:divBdr>
    </w:div>
    <w:div w:id="1440183045">
      <w:bodyDiv w:val="1"/>
      <w:marLeft w:val="0"/>
      <w:marRight w:val="0"/>
      <w:marTop w:val="0"/>
      <w:marBottom w:val="0"/>
      <w:divBdr>
        <w:top w:val="none" w:sz="0" w:space="0" w:color="auto"/>
        <w:left w:val="none" w:sz="0" w:space="0" w:color="auto"/>
        <w:bottom w:val="none" w:sz="0" w:space="0" w:color="auto"/>
        <w:right w:val="none" w:sz="0" w:space="0" w:color="auto"/>
      </w:divBdr>
    </w:div>
    <w:div w:id="1440681597">
      <w:bodyDiv w:val="1"/>
      <w:marLeft w:val="0"/>
      <w:marRight w:val="0"/>
      <w:marTop w:val="0"/>
      <w:marBottom w:val="0"/>
      <w:divBdr>
        <w:top w:val="none" w:sz="0" w:space="0" w:color="auto"/>
        <w:left w:val="none" w:sz="0" w:space="0" w:color="auto"/>
        <w:bottom w:val="none" w:sz="0" w:space="0" w:color="auto"/>
        <w:right w:val="none" w:sz="0" w:space="0" w:color="auto"/>
      </w:divBdr>
    </w:div>
    <w:div w:id="1444152477">
      <w:bodyDiv w:val="1"/>
      <w:marLeft w:val="0"/>
      <w:marRight w:val="0"/>
      <w:marTop w:val="0"/>
      <w:marBottom w:val="0"/>
      <w:divBdr>
        <w:top w:val="none" w:sz="0" w:space="0" w:color="auto"/>
        <w:left w:val="none" w:sz="0" w:space="0" w:color="auto"/>
        <w:bottom w:val="none" w:sz="0" w:space="0" w:color="auto"/>
        <w:right w:val="none" w:sz="0" w:space="0" w:color="auto"/>
      </w:divBdr>
    </w:div>
    <w:div w:id="1446458639">
      <w:bodyDiv w:val="1"/>
      <w:marLeft w:val="0"/>
      <w:marRight w:val="0"/>
      <w:marTop w:val="0"/>
      <w:marBottom w:val="0"/>
      <w:divBdr>
        <w:top w:val="none" w:sz="0" w:space="0" w:color="auto"/>
        <w:left w:val="none" w:sz="0" w:space="0" w:color="auto"/>
        <w:bottom w:val="none" w:sz="0" w:space="0" w:color="auto"/>
        <w:right w:val="none" w:sz="0" w:space="0" w:color="auto"/>
      </w:divBdr>
    </w:div>
    <w:div w:id="1452743953">
      <w:bodyDiv w:val="1"/>
      <w:marLeft w:val="0"/>
      <w:marRight w:val="0"/>
      <w:marTop w:val="0"/>
      <w:marBottom w:val="0"/>
      <w:divBdr>
        <w:top w:val="none" w:sz="0" w:space="0" w:color="auto"/>
        <w:left w:val="none" w:sz="0" w:space="0" w:color="auto"/>
        <w:bottom w:val="none" w:sz="0" w:space="0" w:color="auto"/>
        <w:right w:val="none" w:sz="0" w:space="0" w:color="auto"/>
      </w:divBdr>
    </w:div>
    <w:div w:id="1452746065">
      <w:bodyDiv w:val="1"/>
      <w:marLeft w:val="0"/>
      <w:marRight w:val="0"/>
      <w:marTop w:val="0"/>
      <w:marBottom w:val="0"/>
      <w:divBdr>
        <w:top w:val="none" w:sz="0" w:space="0" w:color="auto"/>
        <w:left w:val="none" w:sz="0" w:space="0" w:color="auto"/>
        <w:bottom w:val="none" w:sz="0" w:space="0" w:color="auto"/>
        <w:right w:val="none" w:sz="0" w:space="0" w:color="auto"/>
      </w:divBdr>
    </w:div>
    <w:div w:id="1464621014">
      <w:bodyDiv w:val="1"/>
      <w:marLeft w:val="0"/>
      <w:marRight w:val="0"/>
      <w:marTop w:val="0"/>
      <w:marBottom w:val="0"/>
      <w:divBdr>
        <w:top w:val="none" w:sz="0" w:space="0" w:color="auto"/>
        <w:left w:val="none" w:sz="0" w:space="0" w:color="auto"/>
        <w:bottom w:val="none" w:sz="0" w:space="0" w:color="auto"/>
        <w:right w:val="none" w:sz="0" w:space="0" w:color="auto"/>
      </w:divBdr>
    </w:div>
    <w:div w:id="1465273263">
      <w:bodyDiv w:val="1"/>
      <w:marLeft w:val="0"/>
      <w:marRight w:val="0"/>
      <w:marTop w:val="0"/>
      <w:marBottom w:val="0"/>
      <w:divBdr>
        <w:top w:val="none" w:sz="0" w:space="0" w:color="auto"/>
        <w:left w:val="none" w:sz="0" w:space="0" w:color="auto"/>
        <w:bottom w:val="none" w:sz="0" w:space="0" w:color="auto"/>
        <w:right w:val="none" w:sz="0" w:space="0" w:color="auto"/>
      </w:divBdr>
    </w:div>
    <w:div w:id="1468359797">
      <w:bodyDiv w:val="1"/>
      <w:marLeft w:val="0"/>
      <w:marRight w:val="0"/>
      <w:marTop w:val="0"/>
      <w:marBottom w:val="0"/>
      <w:divBdr>
        <w:top w:val="none" w:sz="0" w:space="0" w:color="auto"/>
        <w:left w:val="none" w:sz="0" w:space="0" w:color="auto"/>
        <w:bottom w:val="none" w:sz="0" w:space="0" w:color="auto"/>
        <w:right w:val="none" w:sz="0" w:space="0" w:color="auto"/>
      </w:divBdr>
    </w:div>
    <w:div w:id="1469594239">
      <w:bodyDiv w:val="1"/>
      <w:marLeft w:val="0"/>
      <w:marRight w:val="0"/>
      <w:marTop w:val="0"/>
      <w:marBottom w:val="0"/>
      <w:divBdr>
        <w:top w:val="none" w:sz="0" w:space="0" w:color="auto"/>
        <w:left w:val="none" w:sz="0" w:space="0" w:color="auto"/>
        <w:bottom w:val="none" w:sz="0" w:space="0" w:color="auto"/>
        <w:right w:val="none" w:sz="0" w:space="0" w:color="auto"/>
      </w:divBdr>
    </w:div>
    <w:div w:id="1472675502">
      <w:bodyDiv w:val="1"/>
      <w:marLeft w:val="0"/>
      <w:marRight w:val="0"/>
      <w:marTop w:val="0"/>
      <w:marBottom w:val="0"/>
      <w:divBdr>
        <w:top w:val="none" w:sz="0" w:space="0" w:color="auto"/>
        <w:left w:val="none" w:sz="0" w:space="0" w:color="auto"/>
        <w:bottom w:val="none" w:sz="0" w:space="0" w:color="auto"/>
        <w:right w:val="none" w:sz="0" w:space="0" w:color="auto"/>
      </w:divBdr>
    </w:div>
    <w:div w:id="1475368363">
      <w:bodyDiv w:val="1"/>
      <w:marLeft w:val="0"/>
      <w:marRight w:val="0"/>
      <w:marTop w:val="0"/>
      <w:marBottom w:val="0"/>
      <w:divBdr>
        <w:top w:val="none" w:sz="0" w:space="0" w:color="auto"/>
        <w:left w:val="none" w:sz="0" w:space="0" w:color="auto"/>
        <w:bottom w:val="none" w:sz="0" w:space="0" w:color="auto"/>
        <w:right w:val="none" w:sz="0" w:space="0" w:color="auto"/>
      </w:divBdr>
    </w:div>
    <w:div w:id="1475564518">
      <w:bodyDiv w:val="1"/>
      <w:marLeft w:val="0"/>
      <w:marRight w:val="0"/>
      <w:marTop w:val="0"/>
      <w:marBottom w:val="0"/>
      <w:divBdr>
        <w:top w:val="none" w:sz="0" w:space="0" w:color="auto"/>
        <w:left w:val="none" w:sz="0" w:space="0" w:color="auto"/>
        <w:bottom w:val="none" w:sz="0" w:space="0" w:color="auto"/>
        <w:right w:val="none" w:sz="0" w:space="0" w:color="auto"/>
      </w:divBdr>
    </w:div>
    <w:div w:id="1480731112">
      <w:bodyDiv w:val="1"/>
      <w:marLeft w:val="0"/>
      <w:marRight w:val="0"/>
      <w:marTop w:val="0"/>
      <w:marBottom w:val="0"/>
      <w:divBdr>
        <w:top w:val="none" w:sz="0" w:space="0" w:color="auto"/>
        <w:left w:val="none" w:sz="0" w:space="0" w:color="auto"/>
        <w:bottom w:val="none" w:sz="0" w:space="0" w:color="auto"/>
        <w:right w:val="none" w:sz="0" w:space="0" w:color="auto"/>
      </w:divBdr>
    </w:div>
    <w:div w:id="1481535442">
      <w:bodyDiv w:val="1"/>
      <w:marLeft w:val="0"/>
      <w:marRight w:val="0"/>
      <w:marTop w:val="0"/>
      <w:marBottom w:val="0"/>
      <w:divBdr>
        <w:top w:val="none" w:sz="0" w:space="0" w:color="auto"/>
        <w:left w:val="none" w:sz="0" w:space="0" w:color="auto"/>
        <w:bottom w:val="none" w:sz="0" w:space="0" w:color="auto"/>
        <w:right w:val="none" w:sz="0" w:space="0" w:color="auto"/>
      </w:divBdr>
    </w:div>
    <w:div w:id="1493331492">
      <w:bodyDiv w:val="1"/>
      <w:marLeft w:val="0"/>
      <w:marRight w:val="0"/>
      <w:marTop w:val="0"/>
      <w:marBottom w:val="0"/>
      <w:divBdr>
        <w:top w:val="none" w:sz="0" w:space="0" w:color="auto"/>
        <w:left w:val="none" w:sz="0" w:space="0" w:color="auto"/>
        <w:bottom w:val="none" w:sz="0" w:space="0" w:color="auto"/>
        <w:right w:val="none" w:sz="0" w:space="0" w:color="auto"/>
      </w:divBdr>
    </w:div>
    <w:div w:id="1495610564">
      <w:bodyDiv w:val="1"/>
      <w:marLeft w:val="0"/>
      <w:marRight w:val="0"/>
      <w:marTop w:val="0"/>
      <w:marBottom w:val="0"/>
      <w:divBdr>
        <w:top w:val="none" w:sz="0" w:space="0" w:color="auto"/>
        <w:left w:val="none" w:sz="0" w:space="0" w:color="auto"/>
        <w:bottom w:val="none" w:sz="0" w:space="0" w:color="auto"/>
        <w:right w:val="none" w:sz="0" w:space="0" w:color="auto"/>
      </w:divBdr>
    </w:div>
    <w:div w:id="1496190559">
      <w:bodyDiv w:val="1"/>
      <w:marLeft w:val="0"/>
      <w:marRight w:val="0"/>
      <w:marTop w:val="0"/>
      <w:marBottom w:val="0"/>
      <w:divBdr>
        <w:top w:val="none" w:sz="0" w:space="0" w:color="auto"/>
        <w:left w:val="none" w:sz="0" w:space="0" w:color="auto"/>
        <w:bottom w:val="none" w:sz="0" w:space="0" w:color="auto"/>
        <w:right w:val="none" w:sz="0" w:space="0" w:color="auto"/>
      </w:divBdr>
    </w:div>
    <w:div w:id="1496604915">
      <w:bodyDiv w:val="1"/>
      <w:marLeft w:val="0"/>
      <w:marRight w:val="0"/>
      <w:marTop w:val="0"/>
      <w:marBottom w:val="0"/>
      <w:divBdr>
        <w:top w:val="none" w:sz="0" w:space="0" w:color="auto"/>
        <w:left w:val="none" w:sz="0" w:space="0" w:color="auto"/>
        <w:bottom w:val="none" w:sz="0" w:space="0" w:color="auto"/>
        <w:right w:val="none" w:sz="0" w:space="0" w:color="auto"/>
      </w:divBdr>
    </w:div>
    <w:div w:id="1508521334">
      <w:bodyDiv w:val="1"/>
      <w:marLeft w:val="0"/>
      <w:marRight w:val="0"/>
      <w:marTop w:val="0"/>
      <w:marBottom w:val="0"/>
      <w:divBdr>
        <w:top w:val="none" w:sz="0" w:space="0" w:color="auto"/>
        <w:left w:val="none" w:sz="0" w:space="0" w:color="auto"/>
        <w:bottom w:val="none" w:sz="0" w:space="0" w:color="auto"/>
        <w:right w:val="none" w:sz="0" w:space="0" w:color="auto"/>
      </w:divBdr>
    </w:div>
    <w:div w:id="1509372569">
      <w:bodyDiv w:val="1"/>
      <w:marLeft w:val="0"/>
      <w:marRight w:val="0"/>
      <w:marTop w:val="0"/>
      <w:marBottom w:val="0"/>
      <w:divBdr>
        <w:top w:val="none" w:sz="0" w:space="0" w:color="auto"/>
        <w:left w:val="none" w:sz="0" w:space="0" w:color="auto"/>
        <w:bottom w:val="none" w:sz="0" w:space="0" w:color="auto"/>
        <w:right w:val="none" w:sz="0" w:space="0" w:color="auto"/>
      </w:divBdr>
    </w:div>
    <w:div w:id="1513764387">
      <w:bodyDiv w:val="1"/>
      <w:marLeft w:val="0"/>
      <w:marRight w:val="0"/>
      <w:marTop w:val="0"/>
      <w:marBottom w:val="0"/>
      <w:divBdr>
        <w:top w:val="none" w:sz="0" w:space="0" w:color="auto"/>
        <w:left w:val="none" w:sz="0" w:space="0" w:color="auto"/>
        <w:bottom w:val="none" w:sz="0" w:space="0" w:color="auto"/>
        <w:right w:val="none" w:sz="0" w:space="0" w:color="auto"/>
      </w:divBdr>
    </w:div>
    <w:div w:id="1515924555">
      <w:bodyDiv w:val="1"/>
      <w:marLeft w:val="0"/>
      <w:marRight w:val="0"/>
      <w:marTop w:val="0"/>
      <w:marBottom w:val="0"/>
      <w:divBdr>
        <w:top w:val="none" w:sz="0" w:space="0" w:color="auto"/>
        <w:left w:val="none" w:sz="0" w:space="0" w:color="auto"/>
        <w:bottom w:val="none" w:sz="0" w:space="0" w:color="auto"/>
        <w:right w:val="none" w:sz="0" w:space="0" w:color="auto"/>
      </w:divBdr>
    </w:div>
    <w:div w:id="1516462344">
      <w:bodyDiv w:val="1"/>
      <w:marLeft w:val="0"/>
      <w:marRight w:val="0"/>
      <w:marTop w:val="0"/>
      <w:marBottom w:val="0"/>
      <w:divBdr>
        <w:top w:val="none" w:sz="0" w:space="0" w:color="auto"/>
        <w:left w:val="none" w:sz="0" w:space="0" w:color="auto"/>
        <w:bottom w:val="none" w:sz="0" w:space="0" w:color="auto"/>
        <w:right w:val="none" w:sz="0" w:space="0" w:color="auto"/>
      </w:divBdr>
    </w:div>
    <w:div w:id="1517882853">
      <w:bodyDiv w:val="1"/>
      <w:marLeft w:val="0"/>
      <w:marRight w:val="0"/>
      <w:marTop w:val="0"/>
      <w:marBottom w:val="0"/>
      <w:divBdr>
        <w:top w:val="none" w:sz="0" w:space="0" w:color="auto"/>
        <w:left w:val="none" w:sz="0" w:space="0" w:color="auto"/>
        <w:bottom w:val="none" w:sz="0" w:space="0" w:color="auto"/>
        <w:right w:val="none" w:sz="0" w:space="0" w:color="auto"/>
      </w:divBdr>
    </w:div>
    <w:div w:id="1519657658">
      <w:bodyDiv w:val="1"/>
      <w:marLeft w:val="0"/>
      <w:marRight w:val="0"/>
      <w:marTop w:val="0"/>
      <w:marBottom w:val="0"/>
      <w:divBdr>
        <w:top w:val="none" w:sz="0" w:space="0" w:color="auto"/>
        <w:left w:val="none" w:sz="0" w:space="0" w:color="auto"/>
        <w:bottom w:val="none" w:sz="0" w:space="0" w:color="auto"/>
        <w:right w:val="none" w:sz="0" w:space="0" w:color="auto"/>
      </w:divBdr>
    </w:div>
    <w:div w:id="1528710302">
      <w:bodyDiv w:val="1"/>
      <w:marLeft w:val="0"/>
      <w:marRight w:val="0"/>
      <w:marTop w:val="0"/>
      <w:marBottom w:val="0"/>
      <w:divBdr>
        <w:top w:val="none" w:sz="0" w:space="0" w:color="auto"/>
        <w:left w:val="none" w:sz="0" w:space="0" w:color="auto"/>
        <w:bottom w:val="none" w:sz="0" w:space="0" w:color="auto"/>
        <w:right w:val="none" w:sz="0" w:space="0" w:color="auto"/>
      </w:divBdr>
    </w:div>
    <w:div w:id="1532843463">
      <w:bodyDiv w:val="1"/>
      <w:marLeft w:val="0"/>
      <w:marRight w:val="0"/>
      <w:marTop w:val="0"/>
      <w:marBottom w:val="0"/>
      <w:divBdr>
        <w:top w:val="none" w:sz="0" w:space="0" w:color="auto"/>
        <w:left w:val="none" w:sz="0" w:space="0" w:color="auto"/>
        <w:bottom w:val="none" w:sz="0" w:space="0" w:color="auto"/>
        <w:right w:val="none" w:sz="0" w:space="0" w:color="auto"/>
      </w:divBdr>
    </w:div>
    <w:div w:id="1535969514">
      <w:bodyDiv w:val="1"/>
      <w:marLeft w:val="0"/>
      <w:marRight w:val="0"/>
      <w:marTop w:val="0"/>
      <w:marBottom w:val="0"/>
      <w:divBdr>
        <w:top w:val="none" w:sz="0" w:space="0" w:color="auto"/>
        <w:left w:val="none" w:sz="0" w:space="0" w:color="auto"/>
        <w:bottom w:val="none" w:sz="0" w:space="0" w:color="auto"/>
        <w:right w:val="none" w:sz="0" w:space="0" w:color="auto"/>
      </w:divBdr>
    </w:div>
    <w:div w:id="1541476219">
      <w:bodyDiv w:val="1"/>
      <w:marLeft w:val="0"/>
      <w:marRight w:val="0"/>
      <w:marTop w:val="0"/>
      <w:marBottom w:val="0"/>
      <w:divBdr>
        <w:top w:val="none" w:sz="0" w:space="0" w:color="auto"/>
        <w:left w:val="none" w:sz="0" w:space="0" w:color="auto"/>
        <w:bottom w:val="none" w:sz="0" w:space="0" w:color="auto"/>
        <w:right w:val="none" w:sz="0" w:space="0" w:color="auto"/>
      </w:divBdr>
    </w:div>
    <w:div w:id="1543522027">
      <w:bodyDiv w:val="1"/>
      <w:marLeft w:val="0"/>
      <w:marRight w:val="0"/>
      <w:marTop w:val="0"/>
      <w:marBottom w:val="0"/>
      <w:divBdr>
        <w:top w:val="none" w:sz="0" w:space="0" w:color="auto"/>
        <w:left w:val="none" w:sz="0" w:space="0" w:color="auto"/>
        <w:bottom w:val="none" w:sz="0" w:space="0" w:color="auto"/>
        <w:right w:val="none" w:sz="0" w:space="0" w:color="auto"/>
      </w:divBdr>
    </w:div>
    <w:div w:id="1548181024">
      <w:bodyDiv w:val="1"/>
      <w:marLeft w:val="0"/>
      <w:marRight w:val="0"/>
      <w:marTop w:val="0"/>
      <w:marBottom w:val="0"/>
      <w:divBdr>
        <w:top w:val="none" w:sz="0" w:space="0" w:color="auto"/>
        <w:left w:val="none" w:sz="0" w:space="0" w:color="auto"/>
        <w:bottom w:val="none" w:sz="0" w:space="0" w:color="auto"/>
        <w:right w:val="none" w:sz="0" w:space="0" w:color="auto"/>
      </w:divBdr>
    </w:div>
    <w:div w:id="1558785099">
      <w:bodyDiv w:val="1"/>
      <w:marLeft w:val="0"/>
      <w:marRight w:val="0"/>
      <w:marTop w:val="0"/>
      <w:marBottom w:val="0"/>
      <w:divBdr>
        <w:top w:val="none" w:sz="0" w:space="0" w:color="auto"/>
        <w:left w:val="none" w:sz="0" w:space="0" w:color="auto"/>
        <w:bottom w:val="none" w:sz="0" w:space="0" w:color="auto"/>
        <w:right w:val="none" w:sz="0" w:space="0" w:color="auto"/>
      </w:divBdr>
    </w:div>
    <w:div w:id="1563983224">
      <w:bodyDiv w:val="1"/>
      <w:marLeft w:val="0"/>
      <w:marRight w:val="0"/>
      <w:marTop w:val="0"/>
      <w:marBottom w:val="0"/>
      <w:divBdr>
        <w:top w:val="none" w:sz="0" w:space="0" w:color="auto"/>
        <w:left w:val="none" w:sz="0" w:space="0" w:color="auto"/>
        <w:bottom w:val="none" w:sz="0" w:space="0" w:color="auto"/>
        <w:right w:val="none" w:sz="0" w:space="0" w:color="auto"/>
      </w:divBdr>
    </w:div>
    <w:div w:id="1564370855">
      <w:bodyDiv w:val="1"/>
      <w:marLeft w:val="0"/>
      <w:marRight w:val="0"/>
      <w:marTop w:val="0"/>
      <w:marBottom w:val="0"/>
      <w:divBdr>
        <w:top w:val="none" w:sz="0" w:space="0" w:color="auto"/>
        <w:left w:val="none" w:sz="0" w:space="0" w:color="auto"/>
        <w:bottom w:val="none" w:sz="0" w:space="0" w:color="auto"/>
        <w:right w:val="none" w:sz="0" w:space="0" w:color="auto"/>
      </w:divBdr>
    </w:div>
    <w:div w:id="1566530257">
      <w:bodyDiv w:val="1"/>
      <w:marLeft w:val="0"/>
      <w:marRight w:val="0"/>
      <w:marTop w:val="0"/>
      <w:marBottom w:val="0"/>
      <w:divBdr>
        <w:top w:val="none" w:sz="0" w:space="0" w:color="auto"/>
        <w:left w:val="none" w:sz="0" w:space="0" w:color="auto"/>
        <w:bottom w:val="none" w:sz="0" w:space="0" w:color="auto"/>
        <w:right w:val="none" w:sz="0" w:space="0" w:color="auto"/>
      </w:divBdr>
    </w:div>
    <w:div w:id="1567298408">
      <w:bodyDiv w:val="1"/>
      <w:marLeft w:val="0"/>
      <w:marRight w:val="0"/>
      <w:marTop w:val="0"/>
      <w:marBottom w:val="0"/>
      <w:divBdr>
        <w:top w:val="none" w:sz="0" w:space="0" w:color="auto"/>
        <w:left w:val="none" w:sz="0" w:space="0" w:color="auto"/>
        <w:bottom w:val="none" w:sz="0" w:space="0" w:color="auto"/>
        <w:right w:val="none" w:sz="0" w:space="0" w:color="auto"/>
      </w:divBdr>
    </w:div>
    <w:div w:id="1578007759">
      <w:bodyDiv w:val="1"/>
      <w:marLeft w:val="0"/>
      <w:marRight w:val="0"/>
      <w:marTop w:val="0"/>
      <w:marBottom w:val="0"/>
      <w:divBdr>
        <w:top w:val="none" w:sz="0" w:space="0" w:color="auto"/>
        <w:left w:val="none" w:sz="0" w:space="0" w:color="auto"/>
        <w:bottom w:val="none" w:sz="0" w:space="0" w:color="auto"/>
        <w:right w:val="none" w:sz="0" w:space="0" w:color="auto"/>
      </w:divBdr>
    </w:div>
    <w:div w:id="1579048338">
      <w:bodyDiv w:val="1"/>
      <w:marLeft w:val="0"/>
      <w:marRight w:val="0"/>
      <w:marTop w:val="0"/>
      <w:marBottom w:val="0"/>
      <w:divBdr>
        <w:top w:val="none" w:sz="0" w:space="0" w:color="auto"/>
        <w:left w:val="none" w:sz="0" w:space="0" w:color="auto"/>
        <w:bottom w:val="none" w:sz="0" w:space="0" w:color="auto"/>
        <w:right w:val="none" w:sz="0" w:space="0" w:color="auto"/>
      </w:divBdr>
    </w:div>
    <w:div w:id="1583297768">
      <w:bodyDiv w:val="1"/>
      <w:marLeft w:val="0"/>
      <w:marRight w:val="0"/>
      <w:marTop w:val="0"/>
      <w:marBottom w:val="0"/>
      <w:divBdr>
        <w:top w:val="none" w:sz="0" w:space="0" w:color="auto"/>
        <w:left w:val="none" w:sz="0" w:space="0" w:color="auto"/>
        <w:bottom w:val="none" w:sz="0" w:space="0" w:color="auto"/>
        <w:right w:val="none" w:sz="0" w:space="0" w:color="auto"/>
      </w:divBdr>
    </w:div>
    <w:div w:id="1588807347">
      <w:bodyDiv w:val="1"/>
      <w:marLeft w:val="0"/>
      <w:marRight w:val="0"/>
      <w:marTop w:val="0"/>
      <w:marBottom w:val="0"/>
      <w:divBdr>
        <w:top w:val="none" w:sz="0" w:space="0" w:color="auto"/>
        <w:left w:val="none" w:sz="0" w:space="0" w:color="auto"/>
        <w:bottom w:val="none" w:sz="0" w:space="0" w:color="auto"/>
        <w:right w:val="none" w:sz="0" w:space="0" w:color="auto"/>
      </w:divBdr>
    </w:div>
    <w:div w:id="1603954133">
      <w:bodyDiv w:val="1"/>
      <w:marLeft w:val="0"/>
      <w:marRight w:val="0"/>
      <w:marTop w:val="0"/>
      <w:marBottom w:val="0"/>
      <w:divBdr>
        <w:top w:val="none" w:sz="0" w:space="0" w:color="auto"/>
        <w:left w:val="none" w:sz="0" w:space="0" w:color="auto"/>
        <w:bottom w:val="none" w:sz="0" w:space="0" w:color="auto"/>
        <w:right w:val="none" w:sz="0" w:space="0" w:color="auto"/>
      </w:divBdr>
    </w:div>
    <w:div w:id="1610896545">
      <w:bodyDiv w:val="1"/>
      <w:marLeft w:val="0"/>
      <w:marRight w:val="0"/>
      <w:marTop w:val="0"/>
      <w:marBottom w:val="0"/>
      <w:divBdr>
        <w:top w:val="none" w:sz="0" w:space="0" w:color="auto"/>
        <w:left w:val="none" w:sz="0" w:space="0" w:color="auto"/>
        <w:bottom w:val="none" w:sz="0" w:space="0" w:color="auto"/>
        <w:right w:val="none" w:sz="0" w:space="0" w:color="auto"/>
      </w:divBdr>
    </w:div>
    <w:div w:id="1612665187">
      <w:bodyDiv w:val="1"/>
      <w:marLeft w:val="0"/>
      <w:marRight w:val="0"/>
      <w:marTop w:val="0"/>
      <w:marBottom w:val="0"/>
      <w:divBdr>
        <w:top w:val="none" w:sz="0" w:space="0" w:color="auto"/>
        <w:left w:val="none" w:sz="0" w:space="0" w:color="auto"/>
        <w:bottom w:val="none" w:sz="0" w:space="0" w:color="auto"/>
        <w:right w:val="none" w:sz="0" w:space="0" w:color="auto"/>
      </w:divBdr>
    </w:div>
    <w:div w:id="1617178549">
      <w:bodyDiv w:val="1"/>
      <w:marLeft w:val="0"/>
      <w:marRight w:val="0"/>
      <w:marTop w:val="0"/>
      <w:marBottom w:val="0"/>
      <w:divBdr>
        <w:top w:val="none" w:sz="0" w:space="0" w:color="auto"/>
        <w:left w:val="none" w:sz="0" w:space="0" w:color="auto"/>
        <w:bottom w:val="none" w:sz="0" w:space="0" w:color="auto"/>
        <w:right w:val="none" w:sz="0" w:space="0" w:color="auto"/>
      </w:divBdr>
    </w:div>
    <w:div w:id="1617833684">
      <w:bodyDiv w:val="1"/>
      <w:marLeft w:val="0"/>
      <w:marRight w:val="0"/>
      <w:marTop w:val="0"/>
      <w:marBottom w:val="0"/>
      <w:divBdr>
        <w:top w:val="none" w:sz="0" w:space="0" w:color="auto"/>
        <w:left w:val="none" w:sz="0" w:space="0" w:color="auto"/>
        <w:bottom w:val="none" w:sz="0" w:space="0" w:color="auto"/>
        <w:right w:val="none" w:sz="0" w:space="0" w:color="auto"/>
      </w:divBdr>
    </w:div>
    <w:div w:id="1620063116">
      <w:bodyDiv w:val="1"/>
      <w:marLeft w:val="0"/>
      <w:marRight w:val="0"/>
      <w:marTop w:val="0"/>
      <w:marBottom w:val="0"/>
      <w:divBdr>
        <w:top w:val="none" w:sz="0" w:space="0" w:color="auto"/>
        <w:left w:val="none" w:sz="0" w:space="0" w:color="auto"/>
        <w:bottom w:val="none" w:sz="0" w:space="0" w:color="auto"/>
        <w:right w:val="none" w:sz="0" w:space="0" w:color="auto"/>
      </w:divBdr>
    </w:div>
    <w:div w:id="1627815667">
      <w:bodyDiv w:val="1"/>
      <w:marLeft w:val="0"/>
      <w:marRight w:val="0"/>
      <w:marTop w:val="0"/>
      <w:marBottom w:val="0"/>
      <w:divBdr>
        <w:top w:val="none" w:sz="0" w:space="0" w:color="auto"/>
        <w:left w:val="none" w:sz="0" w:space="0" w:color="auto"/>
        <w:bottom w:val="none" w:sz="0" w:space="0" w:color="auto"/>
        <w:right w:val="none" w:sz="0" w:space="0" w:color="auto"/>
      </w:divBdr>
    </w:div>
    <w:div w:id="1631129208">
      <w:bodyDiv w:val="1"/>
      <w:marLeft w:val="0"/>
      <w:marRight w:val="0"/>
      <w:marTop w:val="0"/>
      <w:marBottom w:val="0"/>
      <w:divBdr>
        <w:top w:val="none" w:sz="0" w:space="0" w:color="auto"/>
        <w:left w:val="none" w:sz="0" w:space="0" w:color="auto"/>
        <w:bottom w:val="none" w:sz="0" w:space="0" w:color="auto"/>
        <w:right w:val="none" w:sz="0" w:space="0" w:color="auto"/>
      </w:divBdr>
    </w:div>
    <w:div w:id="1637906987">
      <w:bodyDiv w:val="1"/>
      <w:marLeft w:val="0"/>
      <w:marRight w:val="0"/>
      <w:marTop w:val="0"/>
      <w:marBottom w:val="0"/>
      <w:divBdr>
        <w:top w:val="none" w:sz="0" w:space="0" w:color="auto"/>
        <w:left w:val="none" w:sz="0" w:space="0" w:color="auto"/>
        <w:bottom w:val="none" w:sz="0" w:space="0" w:color="auto"/>
        <w:right w:val="none" w:sz="0" w:space="0" w:color="auto"/>
      </w:divBdr>
    </w:div>
    <w:div w:id="1639871060">
      <w:bodyDiv w:val="1"/>
      <w:marLeft w:val="0"/>
      <w:marRight w:val="0"/>
      <w:marTop w:val="0"/>
      <w:marBottom w:val="0"/>
      <w:divBdr>
        <w:top w:val="none" w:sz="0" w:space="0" w:color="auto"/>
        <w:left w:val="none" w:sz="0" w:space="0" w:color="auto"/>
        <w:bottom w:val="none" w:sz="0" w:space="0" w:color="auto"/>
        <w:right w:val="none" w:sz="0" w:space="0" w:color="auto"/>
      </w:divBdr>
    </w:div>
    <w:div w:id="1647658982">
      <w:bodyDiv w:val="1"/>
      <w:marLeft w:val="0"/>
      <w:marRight w:val="0"/>
      <w:marTop w:val="0"/>
      <w:marBottom w:val="0"/>
      <w:divBdr>
        <w:top w:val="none" w:sz="0" w:space="0" w:color="auto"/>
        <w:left w:val="none" w:sz="0" w:space="0" w:color="auto"/>
        <w:bottom w:val="none" w:sz="0" w:space="0" w:color="auto"/>
        <w:right w:val="none" w:sz="0" w:space="0" w:color="auto"/>
      </w:divBdr>
    </w:div>
    <w:div w:id="1649702030">
      <w:bodyDiv w:val="1"/>
      <w:marLeft w:val="0"/>
      <w:marRight w:val="0"/>
      <w:marTop w:val="0"/>
      <w:marBottom w:val="0"/>
      <w:divBdr>
        <w:top w:val="none" w:sz="0" w:space="0" w:color="auto"/>
        <w:left w:val="none" w:sz="0" w:space="0" w:color="auto"/>
        <w:bottom w:val="none" w:sz="0" w:space="0" w:color="auto"/>
        <w:right w:val="none" w:sz="0" w:space="0" w:color="auto"/>
      </w:divBdr>
    </w:div>
    <w:div w:id="1650476010">
      <w:bodyDiv w:val="1"/>
      <w:marLeft w:val="0"/>
      <w:marRight w:val="0"/>
      <w:marTop w:val="0"/>
      <w:marBottom w:val="0"/>
      <w:divBdr>
        <w:top w:val="none" w:sz="0" w:space="0" w:color="auto"/>
        <w:left w:val="none" w:sz="0" w:space="0" w:color="auto"/>
        <w:bottom w:val="none" w:sz="0" w:space="0" w:color="auto"/>
        <w:right w:val="none" w:sz="0" w:space="0" w:color="auto"/>
      </w:divBdr>
    </w:div>
    <w:div w:id="1654136834">
      <w:bodyDiv w:val="1"/>
      <w:marLeft w:val="0"/>
      <w:marRight w:val="0"/>
      <w:marTop w:val="0"/>
      <w:marBottom w:val="0"/>
      <w:divBdr>
        <w:top w:val="none" w:sz="0" w:space="0" w:color="auto"/>
        <w:left w:val="none" w:sz="0" w:space="0" w:color="auto"/>
        <w:bottom w:val="none" w:sz="0" w:space="0" w:color="auto"/>
        <w:right w:val="none" w:sz="0" w:space="0" w:color="auto"/>
      </w:divBdr>
    </w:div>
    <w:div w:id="1656302385">
      <w:bodyDiv w:val="1"/>
      <w:marLeft w:val="0"/>
      <w:marRight w:val="0"/>
      <w:marTop w:val="0"/>
      <w:marBottom w:val="0"/>
      <w:divBdr>
        <w:top w:val="none" w:sz="0" w:space="0" w:color="auto"/>
        <w:left w:val="none" w:sz="0" w:space="0" w:color="auto"/>
        <w:bottom w:val="none" w:sz="0" w:space="0" w:color="auto"/>
        <w:right w:val="none" w:sz="0" w:space="0" w:color="auto"/>
      </w:divBdr>
    </w:div>
    <w:div w:id="1657956836">
      <w:bodyDiv w:val="1"/>
      <w:marLeft w:val="0"/>
      <w:marRight w:val="0"/>
      <w:marTop w:val="0"/>
      <w:marBottom w:val="0"/>
      <w:divBdr>
        <w:top w:val="none" w:sz="0" w:space="0" w:color="auto"/>
        <w:left w:val="none" w:sz="0" w:space="0" w:color="auto"/>
        <w:bottom w:val="none" w:sz="0" w:space="0" w:color="auto"/>
        <w:right w:val="none" w:sz="0" w:space="0" w:color="auto"/>
      </w:divBdr>
    </w:div>
    <w:div w:id="1667587761">
      <w:bodyDiv w:val="1"/>
      <w:marLeft w:val="0"/>
      <w:marRight w:val="0"/>
      <w:marTop w:val="0"/>
      <w:marBottom w:val="0"/>
      <w:divBdr>
        <w:top w:val="none" w:sz="0" w:space="0" w:color="auto"/>
        <w:left w:val="none" w:sz="0" w:space="0" w:color="auto"/>
        <w:bottom w:val="none" w:sz="0" w:space="0" w:color="auto"/>
        <w:right w:val="none" w:sz="0" w:space="0" w:color="auto"/>
      </w:divBdr>
    </w:div>
    <w:div w:id="1670021107">
      <w:bodyDiv w:val="1"/>
      <w:marLeft w:val="0"/>
      <w:marRight w:val="0"/>
      <w:marTop w:val="0"/>
      <w:marBottom w:val="0"/>
      <w:divBdr>
        <w:top w:val="none" w:sz="0" w:space="0" w:color="auto"/>
        <w:left w:val="none" w:sz="0" w:space="0" w:color="auto"/>
        <w:bottom w:val="none" w:sz="0" w:space="0" w:color="auto"/>
        <w:right w:val="none" w:sz="0" w:space="0" w:color="auto"/>
      </w:divBdr>
    </w:div>
    <w:div w:id="1679456045">
      <w:bodyDiv w:val="1"/>
      <w:marLeft w:val="0"/>
      <w:marRight w:val="0"/>
      <w:marTop w:val="0"/>
      <w:marBottom w:val="0"/>
      <w:divBdr>
        <w:top w:val="none" w:sz="0" w:space="0" w:color="auto"/>
        <w:left w:val="none" w:sz="0" w:space="0" w:color="auto"/>
        <w:bottom w:val="none" w:sz="0" w:space="0" w:color="auto"/>
        <w:right w:val="none" w:sz="0" w:space="0" w:color="auto"/>
      </w:divBdr>
    </w:div>
    <w:div w:id="1696805064">
      <w:bodyDiv w:val="1"/>
      <w:marLeft w:val="0"/>
      <w:marRight w:val="0"/>
      <w:marTop w:val="0"/>
      <w:marBottom w:val="0"/>
      <w:divBdr>
        <w:top w:val="none" w:sz="0" w:space="0" w:color="auto"/>
        <w:left w:val="none" w:sz="0" w:space="0" w:color="auto"/>
        <w:bottom w:val="none" w:sz="0" w:space="0" w:color="auto"/>
        <w:right w:val="none" w:sz="0" w:space="0" w:color="auto"/>
      </w:divBdr>
    </w:div>
    <w:div w:id="1696924954">
      <w:bodyDiv w:val="1"/>
      <w:marLeft w:val="0"/>
      <w:marRight w:val="0"/>
      <w:marTop w:val="0"/>
      <w:marBottom w:val="0"/>
      <w:divBdr>
        <w:top w:val="none" w:sz="0" w:space="0" w:color="auto"/>
        <w:left w:val="none" w:sz="0" w:space="0" w:color="auto"/>
        <w:bottom w:val="none" w:sz="0" w:space="0" w:color="auto"/>
        <w:right w:val="none" w:sz="0" w:space="0" w:color="auto"/>
      </w:divBdr>
    </w:div>
    <w:div w:id="1697847604">
      <w:bodyDiv w:val="1"/>
      <w:marLeft w:val="0"/>
      <w:marRight w:val="0"/>
      <w:marTop w:val="0"/>
      <w:marBottom w:val="0"/>
      <w:divBdr>
        <w:top w:val="none" w:sz="0" w:space="0" w:color="auto"/>
        <w:left w:val="none" w:sz="0" w:space="0" w:color="auto"/>
        <w:bottom w:val="none" w:sz="0" w:space="0" w:color="auto"/>
        <w:right w:val="none" w:sz="0" w:space="0" w:color="auto"/>
      </w:divBdr>
    </w:div>
    <w:div w:id="1700930630">
      <w:bodyDiv w:val="1"/>
      <w:marLeft w:val="0"/>
      <w:marRight w:val="0"/>
      <w:marTop w:val="0"/>
      <w:marBottom w:val="0"/>
      <w:divBdr>
        <w:top w:val="none" w:sz="0" w:space="0" w:color="auto"/>
        <w:left w:val="none" w:sz="0" w:space="0" w:color="auto"/>
        <w:bottom w:val="none" w:sz="0" w:space="0" w:color="auto"/>
        <w:right w:val="none" w:sz="0" w:space="0" w:color="auto"/>
      </w:divBdr>
      <w:divsChild>
        <w:div w:id="635913837">
          <w:marLeft w:val="547"/>
          <w:marRight w:val="0"/>
          <w:marTop w:val="0"/>
          <w:marBottom w:val="0"/>
          <w:divBdr>
            <w:top w:val="none" w:sz="0" w:space="0" w:color="auto"/>
            <w:left w:val="none" w:sz="0" w:space="0" w:color="auto"/>
            <w:bottom w:val="none" w:sz="0" w:space="0" w:color="auto"/>
            <w:right w:val="none" w:sz="0" w:space="0" w:color="auto"/>
          </w:divBdr>
        </w:div>
      </w:divsChild>
    </w:div>
    <w:div w:id="1701130890">
      <w:bodyDiv w:val="1"/>
      <w:marLeft w:val="0"/>
      <w:marRight w:val="0"/>
      <w:marTop w:val="0"/>
      <w:marBottom w:val="0"/>
      <w:divBdr>
        <w:top w:val="none" w:sz="0" w:space="0" w:color="auto"/>
        <w:left w:val="none" w:sz="0" w:space="0" w:color="auto"/>
        <w:bottom w:val="none" w:sz="0" w:space="0" w:color="auto"/>
        <w:right w:val="none" w:sz="0" w:space="0" w:color="auto"/>
      </w:divBdr>
    </w:div>
    <w:div w:id="1702437713">
      <w:bodyDiv w:val="1"/>
      <w:marLeft w:val="0"/>
      <w:marRight w:val="0"/>
      <w:marTop w:val="0"/>
      <w:marBottom w:val="0"/>
      <w:divBdr>
        <w:top w:val="none" w:sz="0" w:space="0" w:color="auto"/>
        <w:left w:val="none" w:sz="0" w:space="0" w:color="auto"/>
        <w:bottom w:val="none" w:sz="0" w:space="0" w:color="auto"/>
        <w:right w:val="none" w:sz="0" w:space="0" w:color="auto"/>
      </w:divBdr>
      <w:divsChild>
        <w:div w:id="19740499">
          <w:marLeft w:val="0"/>
          <w:marRight w:val="0"/>
          <w:marTop w:val="0"/>
          <w:marBottom w:val="0"/>
          <w:divBdr>
            <w:top w:val="none" w:sz="0" w:space="0" w:color="auto"/>
            <w:left w:val="none" w:sz="0" w:space="0" w:color="auto"/>
            <w:bottom w:val="none" w:sz="0" w:space="0" w:color="auto"/>
            <w:right w:val="none" w:sz="0" w:space="0" w:color="auto"/>
          </w:divBdr>
        </w:div>
        <w:div w:id="74517764">
          <w:marLeft w:val="0"/>
          <w:marRight w:val="0"/>
          <w:marTop w:val="0"/>
          <w:marBottom w:val="0"/>
          <w:divBdr>
            <w:top w:val="none" w:sz="0" w:space="0" w:color="auto"/>
            <w:left w:val="none" w:sz="0" w:space="0" w:color="auto"/>
            <w:bottom w:val="none" w:sz="0" w:space="0" w:color="auto"/>
            <w:right w:val="none" w:sz="0" w:space="0" w:color="auto"/>
          </w:divBdr>
        </w:div>
        <w:div w:id="184633032">
          <w:marLeft w:val="0"/>
          <w:marRight w:val="0"/>
          <w:marTop w:val="0"/>
          <w:marBottom w:val="0"/>
          <w:divBdr>
            <w:top w:val="none" w:sz="0" w:space="0" w:color="auto"/>
            <w:left w:val="none" w:sz="0" w:space="0" w:color="auto"/>
            <w:bottom w:val="none" w:sz="0" w:space="0" w:color="auto"/>
            <w:right w:val="none" w:sz="0" w:space="0" w:color="auto"/>
          </w:divBdr>
        </w:div>
        <w:div w:id="251818991">
          <w:marLeft w:val="0"/>
          <w:marRight w:val="0"/>
          <w:marTop w:val="0"/>
          <w:marBottom w:val="0"/>
          <w:divBdr>
            <w:top w:val="none" w:sz="0" w:space="0" w:color="auto"/>
            <w:left w:val="none" w:sz="0" w:space="0" w:color="auto"/>
            <w:bottom w:val="none" w:sz="0" w:space="0" w:color="auto"/>
            <w:right w:val="none" w:sz="0" w:space="0" w:color="auto"/>
          </w:divBdr>
        </w:div>
        <w:div w:id="268662236">
          <w:marLeft w:val="0"/>
          <w:marRight w:val="0"/>
          <w:marTop w:val="0"/>
          <w:marBottom w:val="0"/>
          <w:divBdr>
            <w:top w:val="none" w:sz="0" w:space="0" w:color="auto"/>
            <w:left w:val="none" w:sz="0" w:space="0" w:color="auto"/>
            <w:bottom w:val="none" w:sz="0" w:space="0" w:color="auto"/>
            <w:right w:val="none" w:sz="0" w:space="0" w:color="auto"/>
          </w:divBdr>
        </w:div>
        <w:div w:id="273169342">
          <w:marLeft w:val="0"/>
          <w:marRight w:val="0"/>
          <w:marTop w:val="0"/>
          <w:marBottom w:val="0"/>
          <w:divBdr>
            <w:top w:val="none" w:sz="0" w:space="0" w:color="auto"/>
            <w:left w:val="none" w:sz="0" w:space="0" w:color="auto"/>
            <w:bottom w:val="none" w:sz="0" w:space="0" w:color="auto"/>
            <w:right w:val="none" w:sz="0" w:space="0" w:color="auto"/>
          </w:divBdr>
        </w:div>
        <w:div w:id="307127866">
          <w:marLeft w:val="0"/>
          <w:marRight w:val="0"/>
          <w:marTop w:val="0"/>
          <w:marBottom w:val="0"/>
          <w:divBdr>
            <w:top w:val="none" w:sz="0" w:space="0" w:color="auto"/>
            <w:left w:val="none" w:sz="0" w:space="0" w:color="auto"/>
            <w:bottom w:val="none" w:sz="0" w:space="0" w:color="auto"/>
            <w:right w:val="none" w:sz="0" w:space="0" w:color="auto"/>
          </w:divBdr>
        </w:div>
        <w:div w:id="352220680">
          <w:marLeft w:val="0"/>
          <w:marRight w:val="0"/>
          <w:marTop w:val="0"/>
          <w:marBottom w:val="0"/>
          <w:divBdr>
            <w:top w:val="none" w:sz="0" w:space="0" w:color="auto"/>
            <w:left w:val="none" w:sz="0" w:space="0" w:color="auto"/>
            <w:bottom w:val="none" w:sz="0" w:space="0" w:color="auto"/>
            <w:right w:val="none" w:sz="0" w:space="0" w:color="auto"/>
          </w:divBdr>
        </w:div>
        <w:div w:id="362025467">
          <w:marLeft w:val="0"/>
          <w:marRight w:val="0"/>
          <w:marTop w:val="0"/>
          <w:marBottom w:val="0"/>
          <w:divBdr>
            <w:top w:val="none" w:sz="0" w:space="0" w:color="auto"/>
            <w:left w:val="none" w:sz="0" w:space="0" w:color="auto"/>
            <w:bottom w:val="none" w:sz="0" w:space="0" w:color="auto"/>
            <w:right w:val="none" w:sz="0" w:space="0" w:color="auto"/>
          </w:divBdr>
        </w:div>
        <w:div w:id="388963485">
          <w:marLeft w:val="0"/>
          <w:marRight w:val="0"/>
          <w:marTop w:val="0"/>
          <w:marBottom w:val="0"/>
          <w:divBdr>
            <w:top w:val="none" w:sz="0" w:space="0" w:color="auto"/>
            <w:left w:val="none" w:sz="0" w:space="0" w:color="auto"/>
            <w:bottom w:val="none" w:sz="0" w:space="0" w:color="auto"/>
            <w:right w:val="none" w:sz="0" w:space="0" w:color="auto"/>
          </w:divBdr>
        </w:div>
        <w:div w:id="394862344">
          <w:marLeft w:val="0"/>
          <w:marRight w:val="0"/>
          <w:marTop w:val="0"/>
          <w:marBottom w:val="0"/>
          <w:divBdr>
            <w:top w:val="none" w:sz="0" w:space="0" w:color="auto"/>
            <w:left w:val="none" w:sz="0" w:space="0" w:color="auto"/>
            <w:bottom w:val="none" w:sz="0" w:space="0" w:color="auto"/>
            <w:right w:val="none" w:sz="0" w:space="0" w:color="auto"/>
          </w:divBdr>
        </w:div>
        <w:div w:id="534539261">
          <w:marLeft w:val="0"/>
          <w:marRight w:val="0"/>
          <w:marTop w:val="0"/>
          <w:marBottom w:val="0"/>
          <w:divBdr>
            <w:top w:val="none" w:sz="0" w:space="0" w:color="auto"/>
            <w:left w:val="none" w:sz="0" w:space="0" w:color="auto"/>
            <w:bottom w:val="none" w:sz="0" w:space="0" w:color="auto"/>
            <w:right w:val="none" w:sz="0" w:space="0" w:color="auto"/>
          </w:divBdr>
        </w:div>
        <w:div w:id="545870314">
          <w:marLeft w:val="0"/>
          <w:marRight w:val="0"/>
          <w:marTop w:val="0"/>
          <w:marBottom w:val="0"/>
          <w:divBdr>
            <w:top w:val="none" w:sz="0" w:space="0" w:color="auto"/>
            <w:left w:val="none" w:sz="0" w:space="0" w:color="auto"/>
            <w:bottom w:val="none" w:sz="0" w:space="0" w:color="auto"/>
            <w:right w:val="none" w:sz="0" w:space="0" w:color="auto"/>
          </w:divBdr>
        </w:div>
        <w:div w:id="586381019">
          <w:marLeft w:val="0"/>
          <w:marRight w:val="0"/>
          <w:marTop w:val="0"/>
          <w:marBottom w:val="0"/>
          <w:divBdr>
            <w:top w:val="none" w:sz="0" w:space="0" w:color="auto"/>
            <w:left w:val="none" w:sz="0" w:space="0" w:color="auto"/>
            <w:bottom w:val="none" w:sz="0" w:space="0" w:color="auto"/>
            <w:right w:val="none" w:sz="0" w:space="0" w:color="auto"/>
          </w:divBdr>
        </w:div>
        <w:div w:id="696731975">
          <w:marLeft w:val="0"/>
          <w:marRight w:val="0"/>
          <w:marTop w:val="0"/>
          <w:marBottom w:val="0"/>
          <w:divBdr>
            <w:top w:val="none" w:sz="0" w:space="0" w:color="auto"/>
            <w:left w:val="none" w:sz="0" w:space="0" w:color="auto"/>
            <w:bottom w:val="none" w:sz="0" w:space="0" w:color="auto"/>
            <w:right w:val="none" w:sz="0" w:space="0" w:color="auto"/>
          </w:divBdr>
        </w:div>
        <w:div w:id="708335834">
          <w:marLeft w:val="0"/>
          <w:marRight w:val="0"/>
          <w:marTop w:val="0"/>
          <w:marBottom w:val="0"/>
          <w:divBdr>
            <w:top w:val="none" w:sz="0" w:space="0" w:color="auto"/>
            <w:left w:val="none" w:sz="0" w:space="0" w:color="auto"/>
            <w:bottom w:val="none" w:sz="0" w:space="0" w:color="auto"/>
            <w:right w:val="none" w:sz="0" w:space="0" w:color="auto"/>
          </w:divBdr>
        </w:div>
        <w:div w:id="825164840">
          <w:marLeft w:val="0"/>
          <w:marRight w:val="0"/>
          <w:marTop w:val="0"/>
          <w:marBottom w:val="0"/>
          <w:divBdr>
            <w:top w:val="none" w:sz="0" w:space="0" w:color="auto"/>
            <w:left w:val="none" w:sz="0" w:space="0" w:color="auto"/>
            <w:bottom w:val="none" w:sz="0" w:space="0" w:color="auto"/>
            <w:right w:val="none" w:sz="0" w:space="0" w:color="auto"/>
          </w:divBdr>
        </w:div>
        <w:div w:id="888297566">
          <w:marLeft w:val="0"/>
          <w:marRight w:val="0"/>
          <w:marTop w:val="0"/>
          <w:marBottom w:val="0"/>
          <w:divBdr>
            <w:top w:val="none" w:sz="0" w:space="0" w:color="auto"/>
            <w:left w:val="none" w:sz="0" w:space="0" w:color="auto"/>
            <w:bottom w:val="none" w:sz="0" w:space="0" w:color="auto"/>
            <w:right w:val="none" w:sz="0" w:space="0" w:color="auto"/>
          </w:divBdr>
        </w:div>
        <w:div w:id="892620532">
          <w:marLeft w:val="0"/>
          <w:marRight w:val="0"/>
          <w:marTop w:val="0"/>
          <w:marBottom w:val="0"/>
          <w:divBdr>
            <w:top w:val="none" w:sz="0" w:space="0" w:color="auto"/>
            <w:left w:val="none" w:sz="0" w:space="0" w:color="auto"/>
            <w:bottom w:val="none" w:sz="0" w:space="0" w:color="auto"/>
            <w:right w:val="none" w:sz="0" w:space="0" w:color="auto"/>
          </w:divBdr>
        </w:div>
        <w:div w:id="930699567">
          <w:marLeft w:val="0"/>
          <w:marRight w:val="0"/>
          <w:marTop w:val="0"/>
          <w:marBottom w:val="0"/>
          <w:divBdr>
            <w:top w:val="none" w:sz="0" w:space="0" w:color="auto"/>
            <w:left w:val="none" w:sz="0" w:space="0" w:color="auto"/>
            <w:bottom w:val="none" w:sz="0" w:space="0" w:color="auto"/>
            <w:right w:val="none" w:sz="0" w:space="0" w:color="auto"/>
          </w:divBdr>
        </w:div>
        <w:div w:id="941377925">
          <w:marLeft w:val="0"/>
          <w:marRight w:val="0"/>
          <w:marTop w:val="0"/>
          <w:marBottom w:val="0"/>
          <w:divBdr>
            <w:top w:val="none" w:sz="0" w:space="0" w:color="auto"/>
            <w:left w:val="none" w:sz="0" w:space="0" w:color="auto"/>
            <w:bottom w:val="none" w:sz="0" w:space="0" w:color="auto"/>
            <w:right w:val="none" w:sz="0" w:space="0" w:color="auto"/>
          </w:divBdr>
        </w:div>
        <w:div w:id="958877092">
          <w:marLeft w:val="0"/>
          <w:marRight w:val="0"/>
          <w:marTop w:val="0"/>
          <w:marBottom w:val="0"/>
          <w:divBdr>
            <w:top w:val="none" w:sz="0" w:space="0" w:color="auto"/>
            <w:left w:val="none" w:sz="0" w:space="0" w:color="auto"/>
            <w:bottom w:val="none" w:sz="0" w:space="0" w:color="auto"/>
            <w:right w:val="none" w:sz="0" w:space="0" w:color="auto"/>
          </w:divBdr>
        </w:div>
        <w:div w:id="960116237">
          <w:marLeft w:val="0"/>
          <w:marRight w:val="0"/>
          <w:marTop w:val="0"/>
          <w:marBottom w:val="0"/>
          <w:divBdr>
            <w:top w:val="none" w:sz="0" w:space="0" w:color="auto"/>
            <w:left w:val="none" w:sz="0" w:space="0" w:color="auto"/>
            <w:bottom w:val="none" w:sz="0" w:space="0" w:color="auto"/>
            <w:right w:val="none" w:sz="0" w:space="0" w:color="auto"/>
          </w:divBdr>
        </w:div>
        <w:div w:id="982806958">
          <w:marLeft w:val="0"/>
          <w:marRight w:val="0"/>
          <w:marTop w:val="0"/>
          <w:marBottom w:val="0"/>
          <w:divBdr>
            <w:top w:val="none" w:sz="0" w:space="0" w:color="auto"/>
            <w:left w:val="none" w:sz="0" w:space="0" w:color="auto"/>
            <w:bottom w:val="none" w:sz="0" w:space="0" w:color="auto"/>
            <w:right w:val="none" w:sz="0" w:space="0" w:color="auto"/>
          </w:divBdr>
        </w:div>
        <w:div w:id="1019160664">
          <w:marLeft w:val="0"/>
          <w:marRight w:val="0"/>
          <w:marTop w:val="0"/>
          <w:marBottom w:val="0"/>
          <w:divBdr>
            <w:top w:val="none" w:sz="0" w:space="0" w:color="auto"/>
            <w:left w:val="none" w:sz="0" w:space="0" w:color="auto"/>
            <w:bottom w:val="none" w:sz="0" w:space="0" w:color="auto"/>
            <w:right w:val="none" w:sz="0" w:space="0" w:color="auto"/>
          </w:divBdr>
        </w:div>
        <w:div w:id="1049841322">
          <w:marLeft w:val="0"/>
          <w:marRight w:val="0"/>
          <w:marTop w:val="0"/>
          <w:marBottom w:val="0"/>
          <w:divBdr>
            <w:top w:val="none" w:sz="0" w:space="0" w:color="auto"/>
            <w:left w:val="none" w:sz="0" w:space="0" w:color="auto"/>
            <w:bottom w:val="none" w:sz="0" w:space="0" w:color="auto"/>
            <w:right w:val="none" w:sz="0" w:space="0" w:color="auto"/>
          </w:divBdr>
        </w:div>
        <w:div w:id="1069576934">
          <w:marLeft w:val="0"/>
          <w:marRight w:val="0"/>
          <w:marTop w:val="0"/>
          <w:marBottom w:val="0"/>
          <w:divBdr>
            <w:top w:val="none" w:sz="0" w:space="0" w:color="auto"/>
            <w:left w:val="none" w:sz="0" w:space="0" w:color="auto"/>
            <w:bottom w:val="none" w:sz="0" w:space="0" w:color="auto"/>
            <w:right w:val="none" w:sz="0" w:space="0" w:color="auto"/>
          </w:divBdr>
        </w:div>
        <w:div w:id="1144086861">
          <w:marLeft w:val="0"/>
          <w:marRight w:val="0"/>
          <w:marTop w:val="0"/>
          <w:marBottom w:val="0"/>
          <w:divBdr>
            <w:top w:val="none" w:sz="0" w:space="0" w:color="auto"/>
            <w:left w:val="none" w:sz="0" w:space="0" w:color="auto"/>
            <w:bottom w:val="none" w:sz="0" w:space="0" w:color="auto"/>
            <w:right w:val="none" w:sz="0" w:space="0" w:color="auto"/>
          </w:divBdr>
        </w:div>
        <w:div w:id="1207986921">
          <w:marLeft w:val="0"/>
          <w:marRight w:val="0"/>
          <w:marTop w:val="0"/>
          <w:marBottom w:val="0"/>
          <w:divBdr>
            <w:top w:val="none" w:sz="0" w:space="0" w:color="auto"/>
            <w:left w:val="none" w:sz="0" w:space="0" w:color="auto"/>
            <w:bottom w:val="none" w:sz="0" w:space="0" w:color="auto"/>
            <w:right w:val="none" w:sz="0" w:space="0" w:color="auto"/>
          </w:divBdr>
        </w:div>
        <w:div w:id="1212955817">
          <w:marLeft w:val="0"/>
          <w:marRight w:val="0"/>
          <w:marTop w:val="0"/>
          <w:marBottom w:val="0"/>
          <w:divBdr>
            <w:top w:val="none" w:sz="0" w:space="0" w:color="auto"/>
            <w:left w:val="none" w:sz="0" w:space="0" w:color="auto"/>
            <w:bottom w:val="none" w:sz="0" w:space="0" w:color="auto"/>
            <w:right w:val="none" w:sz="0" w:space="0" w:color="auto"/>
          </w:divBdr>
        </w:div>
        <w:div w:id="1230309735">
          <w:marLeft w:val="0"/>
          <w:marRight w:val="0"/>
          <w:marTop w:val="0"/>
          <w:marBottom w:val="0"/>
          <w:divBdr>
            <w:top w:val="none" w:sz="0" w:space="0" w:color="auto"/>
            <w:left w:val="none" w:sz="0" w:space="0" w:color="auto"/>
            <w:bottom w:val="none" w:sz="0" w:space="0" w:color="auto"/>
            <w:right w:val="none" w:sz="0" w:space="0" w:color="auto"/>
          </w:divBdr>
        </w:div>
        <w:div w:id="1266574215">
          <w:marLeft w:val="0"/>
          <w:marRight w:val="0"/>
          <w:marTop w:val="0"/>
          <w:marBottom w:val="0"/>
          <w:divBdr>
            <w:top w:val="none" w:sz="0" w:space="0" w:color="auto"/>
            <w:left w:val="none" w:sz="0" w:space="0" w:color="auto"/>
            <w:bottom w:val="none" w:sz="0" w:space="0" w:color="auto"/>
            <w:right w:val="none" w:sz="0" w:space="0" w:color="auto"/>
          </w:divBdr>
        </w:div>
        <w:div w:id="1358695522">
          <w:marLeft w:val="0"/>
          <w:marRight w:val="0"/>
          <w:marTop w:val="0"/>
          <w:marBottom w:val="0"/>
          <w:divBdr>
            <w:top w:val="none" w:sz="0" w:space="0" w:color="auto"/>
            <w:left w:val="none" w:sz="0" w:space="0" w:color="auto"/>
            <w:bottom w:val="none" w:sz="0" w:space="0" w:color="auto"/>
            <w:right w:val="none" w:sz="0" w:space="0" w:color="auto"/>
          </w:divBdr>
        </w:div>
        <w:div w:id="1435128696">
          <w:marLeft w:val="0"/>
          <w:marRight w:val="0"/>
          <w:marTop w:val="0"/>
          <w:marBottom w:val="0"/>
          <w:divBdr>
            <w:top w:val="none" w:sz="0" w:space="0" w:color="auto"/>
            <w:left w:val="none" w:sz="0" w:space="0" w:color="auto"/>
            <w:bottom w:val="none" w:sz="0" w:space="0" w:color="auto"/>
            <w:right w:val="none" w:sz="0" w:space="0" w:color="auto"/>
          </w:divBdr>
        </w:div>
        <w:div w:id="1445031109">
          <w:marLeft w:val="0"/>
          <w:marRight w:val="0"/>
          <w:marTop w:val="0"/>
          <w:marBottom w:val="0"/>
          <w:divBdr>
            <w:top w:val="none" w:sz="0" w:space="0" w:color="auto"/>
            <w:left w:val="none" w:sz="0" w:space="0" w:color="auto"/>
            <w:bottom w:val="none" w:sz="0" w:space="0" w:color="auto"/>
            <w:right w:val="none" w:sz="0" w:space="0" w:color="auto"/>
          </w:divBdr>
        </w:div>
        <w:div w:id="1529367949">
          <w:marLeft w:val="0"/>
          <w:marRight w:val="0"/>
          <w:marTop w:val="0"/>
          <w:marBottom w:val="0"/>
          <w:divBdr>
            <w:top w:val="none" w:sz="0" w:space="0" w:color="auto"/>
            <w:left w:val="none" w:sz="0" w:space="0" w:color="auto"/>
            <w:bottom w:val="none" w:sz="0" w:space="0" w:color="auto"/>
            <w:right w:val="none" w:sz="0" w:space="0" w:color="auto"/>
          </w:divBdr>
        </w:div>
        <w:div w:id="1566914943">
          <w:marLeft w:val="0"/>
          <w:marRight w:val="0"/>
          <w:marTop w:val="0"/>
          <w:marBottom w:val="0"/>
          <w:divBdr>
            <w:top w:val="none" w:sz="0" w:space="0" w:color="auto"/>
            <w:left w:val="none" w:sz="0" w:space="0" w:color="auto"/>
            <w:bottom w:val="none" w:sz="0" w:space="0" w:color="auto"/>
            <w:right w:val="none" w:sz="0" w:space="0" w:color="auto"/>
          </w:divBdr>
        </w:div>
        <w:div w:id="1567640230">
          <w:marLeft w:val="0"/>
          <w:marRight w:val="0"/>
          <w:marTop w:val="0"/>
          <w:marBottom w:val="0"/>
          <w:divBdr>
            <w:top w:val="none" w:sz="0" w:space="0" w:color="auto"/>
            <w:left w:val="none" w:sz="0" w:space="0" w:color="auto"/>
            <w:bottom w:val="none" w:sz="0" w:space="0" w:color="auto"/>
            <w:right w:val="none" w:sz="0" w:space="0" w:color="auto"/>
          </w:divBdr>
        </w:div>
        <w:div w:id="1628387420">
          <w:marLeft w:val="0"/>
          <w:marRight w:val="0"/>
          <w:marTop w:val="0"/>
          <w:marBottom w:val="0"/>
          <w:divBdr>
            <w:top w:val="none" w:sz="0" w:space="0" w:color="auto"/>
            <w:left w:val="none" w:sz="0" w:space="0" w:color="auto"/>
            <w:bottom w:val="none" w:sz="0" w:space="0" w:color="auto"/>
            <w:right w:val="none" w:sz="0" w:space="0" w:color="auto"/>
          </w:divBdr>
        </w:div>
        <w:div w:id="1655597551">
          <w:marLeft w:val="0"/>
          <w:marRight w:val="0"/>
          <w:marTop w:val="0"/>
          <w:marBottom w:val="0"/>
          <w:divBdr>
            <w:top w:val="none" w:sz="0" w:space="0" w:color="auto"/>
            <w:left w:val="none" w:sz="0" w:space="0" w:color="auto"/>
            <w:bottom w:val="none" w:sz="0" w:space="0" w:color="auto"/>
            <w:right w:val="none" w:sz="0" w:space="0" w:color="auto"/>
          </w:divBdr>
        </w:div>
        <w:div w:id="1696079597">
          <w:marLeft w:val="0"/>
          <w:marRight w:val="0"/>
          <w:marTop w:val="0"/>
          <w:marBottom w:val="0"/>
          <w:divBdr>
            <w:top w:val="none" w:sz="0" w:space="0" w:color="auto"/>
            <w:left w:val="none" w:sz="0" w:space="0" w:color="auto"/>
            <w:bottom w:val="none" w:sz="0" w:space="0" w:color="auto"/>
            <w:right w:val="none" w:sz="0" w:space="0" w:color="auto"/>
          </w:divBdr>
        </w:div>
        <w:div w:id="1714504001">
          <w:marLeft w:val="0"/>
          <w:marRight w:val="0"/>
          <w:marTop w:val="0"/>
          <w:marBottom w:val="0"/>
          <w:divBdr>
            <w:top w:val="none" w:sz="0" w:space="0" w:color="auto"/>
            <w:left w:val="none" w:sz="0" w:space="0" w:color="auto"/>
            <w:bottom w:val="none" w:sz="0" w:space="0" w:color="auto"/>
            <w:right w:val="none" w:sz="0" w:space="0" w:color="auto"/>
          </w:divBdr>
        </w:div>
        <w:div w:id="1728067234">
          <w:marLeft w:val="0"/>
          <w:marRight w:val="0"/>
          <w:marTop w:val="0"/>
          <w:marBottom w:val="0"/>
          <w:divBdr>
            <w:top w:val="none" w:sz="0" w:space="0" w:color="auto"/>
            <w:left w:val="none" w:sz="0" w:space="0" w:color="auto"/>
            <w:bottom w:val="none" w:sz="0" w:space="0" w:color="auto"/>
            <w:right w:val="none" w:sz="0" w:space="0" w:color="auto"/>
          </w:divBdr>
        </w:div>
        <w:div w:id="1771001110">
          <w:marLeft w:val="0"/>
          <w:marRight w:val="0"/>
          <w:marTop w:val="0"/>
          <w:marBottom w:val="0"/>
          <w:divBdr>
            <w:top w:val="none" w:sz="0" w:space="0" w:color="auto"/>
            <w:left w:val="none" w:sz="0" w:space="0" w:color="auto"/>
            <w:bottom w:val="none" w:sz="0" w:space="0" w:color="auto"/>
            <w:right w:val="none" w:sz="0" w:space="0" w:color="auto"/>
          </w:divBdr>
        </w:div>
        <w:div w:id="1832213124">
          <w:marLeft w:val="0"/>
          <w:marRight w:val="0"/>
          <w:marTop w:val="0"/>
          <w:marBottom w:val="0"/>
          <w:divBdr>
            <w:top w:val="none" w:sz="0" w:space="0" w:color="auto"/>
            <w:left w:val="none" w:sz="0" w:space="0" w:color="auto"/>
            <w:bottom w:val="none" w:sz="0" w:space="0" w:color="auto"/>
            <w:right w:val="none" w:sz="0" w:space="0" w:color="auto"/>
          </w:divBdr>
        </w:div>
        <w:div w:id="1874340538">
          <w:marLeft w:val="0"/>
          <w:marRight w:val="0"/>
          <w:marTop w:val="0"/>
          <w:marBottom w:val="0"/>
          <w:divBdr>
            <w:top w:val="none" w:sz="0" w:space="0" w:color="auto"/>
            <w:left w:val="none" w:sz="0" w:space="0" w:color="auto"/>
            <w:bottom w:val="none" w:sz="0" w:space="0" w:color="auto"/>
            <w:right w:val="none" w:sz="0" w:space="0" w:color="auto"/>
          </w:divBdr>
        </w:div>
        <w:div w:id="1903100350">
          <w:marLeft w:val="0"/>
          <w:marRight w:val="0"/>
          <w:marTop w:val="0"/>
          <w:marBottom w:val="0"/>
          <w:divBdr>
            <w:top w:val="none" w:sz="0" w:space="0" w:color="auto"/>
            <w:left w:val="none" w:sz="0" w:space="0" w:color="auto"/>
            <w:bottom w:val="none" w:sz="0" w:space="0" w:color="auto"/>
            <w:right w:val="none" w:sz="0" w:space="0" w:color="auto"/>
          </w:divBdr>
        </w:div>
        <w:div w:id="1953366735">
          <w:marLeft w:val="0"/>
          <w:marRight w:val="0"/>
          <w:marTop w:val="0"/>
          <w:marBottom w:val="0"/>
          <w:divBdr>
            <w:top w:val="none" w:sz="0" w:space="0" w:color="auto"/>
            <w:left w:val="none" w:sz="0" w:space="0" w:color="auto"/>
            <w:bottom w:val="none" w:sz="0" w:space="0" w:color="auto"/>
            <w:right w:val="none" w:sz="0" w:space="0" w:color="auto"/>
          </w:divBdr>
        </w:div>
        <w:div w:id="1970739513">
          <w:marLeft w:val="0"/>
          <w:marRight w:val="0"/>
          <w:marTop w:val="0"/>
          <w:marBottom w:val="0"/>
          <w:divBdr>
            <w:top w:val="none" w:sz="0" w:space="0" w:color="auto"/>
            <w:left w:val="none" w:sz="0" w:space="0" w:color="auto"/>
            <w:bottom w:val="none" w:sz="0" w:space="0" w:color="auto"/>
            <w:right w:val="none" w:sz="0" w:space="0" w:color="auto"/>
          </w:divBdr>
        </w:div>
        <w:div w:id="1970941034">
          <w:marLeft w:val="0"/>
          <w:marRight w:val="0"/>
          <w:marTop w:val="0"/>
          <w:marBottom w:val="0"/>
          <w:divBdr>
            <w:top w:val="none" w:sz="0" w:space="0" w:color="auto"/>
            <w:left w:val="none" w:sz="0" w:space="0" w:color="auto"/>
            <w:bottom w:val="none" w:sz="0" w:space="0" w:color="auto"/>
            <w:right w:val="none" w:sz="0" w:space="0" w:color="auto"/>
          </w:divBdr>
        </w:div>
        <w:div w:id="1997802935">
          <w:marLeft w:val="0"/>
          <w:marRight w:val="0"/>
          <w:marTop w:val="0"/>
          <w:marBottom w:val="0"/>
          <w:divBdr>
            <w:top w:val="none" w:sz="0" w:space="0" w:color="auto"/>
            <w:left w:val="none" w:sz="0" w:space="0" w:color="auto"/>
            <w:bottom w:val="none" w:sz="0" w:space="0" w:color="auto"/>
            <w:right w:val="none" w:sz="0" w:space="0" w:color="auto"/>
          </w:divBdr>
        </w:div>
        <w:div w:id="2135321924">
          <w:marLeft w:val="0"/>
          <w:marRight w:val="0"/>
          <w:marTop w:val="0"/>
          <w:marBottom w:val="0"/>
          <w:divBdr>
            <w:top w:val="none" w:sz="0" w:space="0" w:color="auto"/>
            <w:left w:val="none" w:sz="0" w:space="0" w:color="auto"/>
            <w:bottom w:val="none" w:sz="0" w:space="0" w:color="auto"/>
            <w:right w:val="none" w:sz="0" w:space="0" w:color="auto"/>
          </w:divBdr>
        </w:div>
        <w:div w:id="2136217556">
          <w:marLeft w:val="0"/>
          <w:marRight w:val="0"/>
          <w:marTop w:val="0"/>
          <w:marBottom w:val="0"/>
          <w:divBdr>
            <w:top w:val="none" w:sz="0" w:space="0" w:color="auto"/>
            <w:left w:val="none" w:sz="0" w:space="0" w:color="auto"/>
            <w:bottom w:val="none" w:sz="0" w:space="0" w:color="auto"/>
            <w:right w:val="none" w:sz="0" w:space="0" w:color="auto"/>
          </w:divBdr>
        </w:div>
      </w:divsChild>
    </w:div>
    <w:div w:id="1705474875">
      <w:bodyDiv w:val="1"/>
      <w:marLeft w:val="0"/>
      <w:marRight w:val="0"/>
      <w:marTop w:val="0"/>
      <w:marBottom w:val="0"/>
      <w:divBdr>
        <w:top w:val="none" w:sz="0" w:space="0" w:color="auto"/>
        <w:left w:val="none" w:sz="0" w:space="0" w:color="auto"/>
        <w:bottom w:val="none" w:sz="0" w:space="0" w:color="auto"/>
        <w:right w:val="none" w:sz="0" w:space="0" w:color="auto"/>
      </w:divBdr>
    </w:div>
    <w:div w:id="1718121389">
      <w:bodyDiv w:val="1"/>
      <w:marLeft w:val="0"/>
      <w:marRight w:val="0"/>
      <w:marTop w:val="0"/>
      <w:marBottom w:val="0"/>
      <w:divBdr>
        <w:top w:val="none" w:sz="0" w:space="0" w:color="auto"/>
        <w:left w:val="none" w:sz="0" w:space="0" w:color="auto"/>
        <w:bottom w:val="none" w:sz="0" w:space="0" w:color="auto"/>
        <w:right w:val="none" w:sz="0" w:space="0" w:color="auto"/>
      </w:divBdr>
    </w:div>
    <w:div w:id="1721589730">
      <w:bodyDiv w:val="1"/>
      <w:marLeft w:val="0"/>
      <w:marRight w:val="0"/>
      <w:marTop w:val="0"/>
      <w:marBottom w:val="0"/>
      <w:divBdr>
        <w:top w:val="none" w:sz="0" w:space="0" w:color="auto"/>
        <w:left w:val="none" w:sz="0" w:space="0" w:color="auto"/>
        <w:bottom w:val="none" w:sz="0" w:space="0" w:color="auto"/>
        <w:right w:val="none" w:sz="0" w:space="0" w:color="auto"/>
      </w:divBdr>
    </w:div>
    <w:div w:id="1724326878">
      <w:bodyDiv w:val="1"/>
      <w:marLeft w:val="0"/>
      <w:marRight w:val="0"/>
      <w:marTop w:val="0"/>
      <w:marBottom w:val="0"/>
      <w:divBdr>
        <w:top w:val="none" w:sz="0" w:space="0" w:color="auto"/>
        <w:left w:val="none" w:sz="0" w:space="0" w:color="auto"/>
        <w:bottom w:val="none" w:sz="0" w:space="0" w:color="auto"/>
        <w:right w:val="none" w:sz="0" w:space="0" w:color="auto"/>
      </w:divBdr>
      <w:divsChild>
        <w:div w:id="52967507">
          <w:marLeft w:val="0"/>
          <w:marRight w:val="0"/>
          <w:marTop w:val="0"/>
          <w:marBottom w:val="0"/>
          <w:divBdr>
            <w:top w:val="none" w:sz="0" w:space="0" w:color="auto"/>
            <w:left w:val="none" w:sz="0" w:space="0" w:color="auto"/>
            <w:bottom w:val="none" w:sz="0" w:space="0" w:color="auto"/>
            <w:right w:val="none" w:sz="0" w:space="0" w:color="auto"/>
          </w:divBdr>
        </w:div>
        <w:div w:id="77531366">
          <w:marLeft w:val="0"/>
          <w:marRight w:val="0"/>
          <w:marTop w:val="0"/>
          <w:marBottom w:val="0"/>
          <w:divBdr>
            <w:top w:val="none" w:sz="0" w:space="0" w:color="auto"/>
            <w:left w:val="none" w:sz="0" w:space="0" w:color="auto"/>
            <w:bottom w:val="none" w:sz="0" w:space="0" w:color="auto"/>
            <w:right w:val="none" w:sz="0" w:space="0" w:color="auto"/>
          </w:divBdr>
        </w:div>
        <w:div w:id="177231145">
          <w:marLeft w:val="0"/>
          <w:marRight w:val="0"/>
          <w:marTop w:val="0"/>
          <w:marBottom w:val="0"/>
          <w:divBdr>
            <w:top w:val="none" w:sz="0" w:space="0" w:color="auto"/>
            <w:left w:val="none" w:sz="0" w:space="0" w:color="auto"/>
            <w:bottom w:val="none" w:sz="0" w:space="0" w:color="auto"/>
            <w:right w:val="none" w:sz="0" w:space="0" w:color="auto"/>
          </w:divBdr>
        </w:div>
        <w:div w:id="203710881">
          <w:marLeft w:val="0"/>
          <w:marRight w:val="0"/>
          <w:marTop w:val="0"/>
          <w:marBottom w:val="0"/>
          <w:divBdr>
            <w:top w:val="none" w:sz="0" w:space="0" w:color="auto"/>
            <w:left w:val="none" w:sz="0" w:space="0" w:color="auto"/>
            <w:bottom w:val="none" w:sz="0" w:space="0" w:color="auto"/>
            <w:right w:val="none" w:sz="0" w:space="0" w:color="auto"/>
          </w:divBdr>
        </w:div>
        <w:div w:id="221332440">
          <w:marLeft w:val="0"/>
          <w:marRight w:val="0"/>
          <w:marTop w:val="0"/>
          <w:marBottom w:val="0"/>
          <w:divBdr>
            <w:top w:val="none" w:sz="0" w:space="0" w:color="auto"/>
            <w:left w:val="none" w:sz="0" w:space="0" w:color="auto"/>
            <w:bottom w:val="none" w:sz="0" w:space="0" w:color="auto"/>
            <w:right w:val="none" w:sz="0" w:space="0" w:color="auto"/>
          </w:divBdr>
        </w:div>
        <w:div w:id="225536713">
          <w:marLeft w:val="0"/>
          <w:marRight w:val="0"/>
          <w:marTop w:val="0"/>
          <w:marBottom w:val="0"/>
          <w:divBdr>
            <w:top w:val="none" w:sz="0" w:space="0" w:color="auto"/>
            <w:left w:val="none" w:sz="0" w:space="0" w:color="auto"/>
            <w:bottom w:val="none" w:sz="0" w:space="0" w:color="auto"/>
            <w:right w:val="none" w:sz="0" w:space="0" w:color="auto"/>
          </w:divBdr>
        </w:div>
        <w:div w:id="234317039">
          <w:marLeft w:val="0"/>
          <w:marRight w:val="0"/>
          <w:marTop w:val="0"/>
          <w:marBottom w:val="0"/>
          <w:divBdr>
            <w:top w:val="none" w:sz="0" w:space="0" w:color="auto"/>
            <w:left w:val="none" w:sz="0" w:space="0" w:color="auto"/>
            <w:bottom w:val="none" w:sz="0" w:space="0" w:color="auto"/>
            <w:right w:val="none" w:sz="0" w:space="0" w:color="auto"/>
          </w:divBdr>
        </w:div>
        <w:div w:id="239490205">
          <w:marLeft w:val="0"/>
          <w:marRight w:val="0"/>
          <w:marTop w:val="0"/>
          <w:marBottom w:val="0"/>
          <w:divBdr>
            <w:top w:val="none" w:sz="0" w:space="0" w:color="auto"/>
            <w:left w:val="none" w:sz="0" w:space="0" w:color="auto"/>
            <w:bottom w:val="none" w:sz="0" w:space="0" w:color="auto"/>
            <w:right w:val="none" w:sz="0" w:space="0" w:color="auto"/>
          </w:divBdr>
        </w:div>
        <w:div w:id="265888514">
          <w:marLeft w:val="0"/>
          <w:marRight w:val="0"/>
          <w:marTop w:val="0"/>
          <w:marBottom w:val="0"/>
          <w:divBdr>
            <w:top w:val="none" w:sz="0" w:space="0" w:color="auto"/>
            <w:left w:val="none" w:sz="0" w:space="0" w:color="auto"/>
            <w:bottom w:val="none" w:sz="0" w:space="0" w:color="auto"/>
            <w:right w:val="none" w:sz="0" w:space="0" w:color="auto"/>
          </w:divBdr>
        </w:div>
        <w:div w:id="368262939">
          <w:marLeft w:val="0"/>
          <w:marRight w:val="0"/>
          <w:marTop w:val="0"/>
          <w:marBottom w:val="0"/>
          <w:divBdr>
            <w:top w:val="none" w:sz="0" w:space="0" w:color="auto"/>
            <w:left w:val="none" w:sz="0" w:space="0" w:color="auto"/>
            <w:bottom w:val="none" w:sz="0" w:space="0" w:color="auto"/>
            <w:right w:val="none" w:sz="0" w:space="0" w:color="auto"/>
          </w:divBdr>
        </w:div>
        <w:div w:id="370496281">
          <w:marLeft w:val="0"/>
          <w:marRight w:val="0"/>
          <w:marTop w:val="0"/>
          <w:marBottom w:val="0"/>
          <w:divBdr>
            <w:top w:val="none" w:sz="0" w:space="0" w:color="auto"/>
            <w:left w:val="none" w:sz="0" w:space="0" w:color="auto"/>
            <w:bottom w:val="none" w:sz="0" w:space="0" w:color="auto"/>
            <w:right w:val="none" w:sz="0" w:space="0" w:color="auto"/>
          </w:divBdr>
        </w:div>
        <w:div w:id="379979756">
          <w:marLeft w:val="0"/>
          <w:marRight w:val="0"/>
          <w:marTop w:val="0"/>
          <w:marBottom w:val="0"/>
          <w:divBdr>
            <w:top w:val="none" w:sz="0" w:space="0" w:color="auto"/>
            <w:left w:val="none" w:sz="0" w:space="0" w:color="auto"/>
            <w:bottom w:val="none" w:sz="0" w:space="0" w:color="auto"/>
            <w:right w:val="none" w:sz="0" w:space="0" w:color="auto"/>
          </w:divBdr>
        </w:div>
        <w:div w:id="403601087">
          <w:marLeft w:val="0"/>
          <w:marRight w:val="0"/>
          <w:marTop w:val="0"/>
          <w:marBottom w:val="0"/>
          <w:divBdr>
            <w:top w:val="none" w:sz="0" w:space="0" w:color="auto"/>
            <w:left w:val="none" w:sz="0" w:space="0" w:color="auto"/>
            <w:bottom w:val="none" w:sz="0" w:space="0" w:color="auto"/>
            <w:right w:val="none" w:sz="0" w:space="0" w:color="auto"/>
          </w:divBdr>
        </w:div>
        <w:div w:id="448090451">
          <w:marLeft w:val="0"/>
          <w:marRight w:val="0"/>
          <w:marTop w:val="0"/>
          <w:marBottom w:val="0"/>
          <w:divBdr>
            <w:top w:val="none" w:sz="0" w:space="0" w:color="auto"/>
            <w:left w:val="none" w:sz="0" w:space="0" w:color="auto"/>
            <w:bottom w:val="none" w:sz="0" w:space="0" w:color="auto"/>
            <w:right w:val="none" w:sz="0" w:space="0" w:color="auto"/>
          </w:divBdr>
        </w:div>
        <w:div w:id="475799141">
          <w:marLeft w:val="0"/>
          <w:marRight w:val="0"/>
          <w:marTop w:val="0"/>
          <w:marBottom w:val="0"/>
          <w:divBdr>
            <w:top w:val="none" w:sz="0" w:space="0" w:color="auto"/>
            <w:left w:val="none" w:sz="0" w:space="0" w:color="auto"/>
            <w:bottom w:val="none" w:sz="0" w:space="0" w:color="auto"/>
            <w:right w:val="none" w:sz="0" w:space="0" w:color="auto"/>
          </w:divBdr>
        </w:div>
        <w:div w:id="481000541">
          <w:marLeft w:val="0"/>
          <w:marRight w:val="0"/>
          <w:marTop w:val="0"/>
          <w:marBottom w:val="0"/>
          <w:divBdr>
            <w:top w:val="none" w:sz="0" w:space="0" w:color="auto"/>
            <w:left w:val="none" w:sz="0" w:space="0" w:color="auto"/>
            <w:bottom w:val="none" w:sz="0" w:space="0" w:color="auto"/>
            <w:right w:val="none" w:sz="0" w:space="0" w:color="auto"/>
          </w:divBdr>
        </w:div>
        <w:div w:id="530726512">
          <w:marLeft w:val="0"/>
          <w:marRight w:val="0"/>
          <w:marTop w:val="0"/>
          <w:marBottom w:val="0"/>
          <w:divBdr>
            <w:top w:val="none" w:sz="0" w:space="0" w:color="auto"/>
            <w:left w:val="none" w:sz="0" w:space="0" w:color="auto"/>
            <w:bottom w:val="none" w:sz="0" w:space="0" w:color="auto"/>
            <w:right w:val="none" w:sz="0" w:space="0" w:color="auto"/>
          </w:divBdr>
        </w:div>
        <w:div w:id="563758388">
          <w:marLeft w:val="0"/>
          <w:marRight w:val="0"/>
          <w:marTop w:val="0"/>
          <w:marBottom w:val="0"/>
          <w:divBdr>
            <w:top w:val="none" w:sz="0" w:space="0" w:color="auto"/>
            <w:left w:val="none" w:sz="0" w:space="0" w:color="auto"/>
            <w:bottom w:val="none" w:sz="0" w:space="0" w:color="auto"/>
            <w:right w:val="none" w:sz="0" w:space="0" w:color="auto"/>
          </w:divBdr>
        </w:div>
        <w:div w:id="602147661">
          <w:marLeft w:val="0"/>
          <w:marRight w:val="0"/>
          <w:marTop w:val="0"/>
          <w:marBottom w:val="0"/>
          <w:divBdr>
            <w:top w:val="none" w:sz="0" w:space="0" w:color="auto"/>
            <w:left w:val="none" w:sz="0" w:space="0" w:color="auto"/>
            <w:bottom w:val="none" w:sz="0" w:space="0" w:color="auto"/>
            <w:right w:val="none" w:sz="0" w:space="0" w:color="auto"/>
          </w:divBdr>
        </w:div>
        <w:div w:id="654380836">
          <w:marLeft w:val="0"/>
          <w:marRight w:val="0"/>
          <w:marTop w:val="0"/>
          <w:marBottom w:val="0"/>
          <w:divBdr>
            <w:top w:val="none" w:sz="0" w:space="0" w:color="auto"/>
            <w:left w:val="none" w:sz="0" w:space="0" w:color="auto"/>
            <w:bottom w:val="none" w:sz="0" w:space="0" w:color="auto"/>
            <w:right w:val="none" w:sz="0" w:space="0" w:color="auto"/>
          </w:divBdr>
        </w:div>
        <w:div w:id="700009230">
          <w:marLeft w:val="0"/>
          <w:marRight w:val="0"/>
          <w:marTop w:val="0"/>
          <w:marBottom w:val="0"/>
          <w:divBdr>
            <w:top w:val="none" w:sz="0" w:space="0" w:color="auto"/>
            <w:left w:val="none" w:sz="0" w:space="0" w:color="auto"/>
            <w:bottom w:val="none" w:sz="0" w:space="0" w:color="auto"/>
            <w:right w:val="none" w:sz="0" w:space="0" w:color="auto"/>
          </w:divBdr>
        </w:div>
        <w:div w:id="764810488">
          <w:marLeft w:val="0"/>
          <w:marRight w:val="0"/>
          <w:marTop w:val="0"/>
          <w:marBottom w:val="0"/>
          <w:divBdr>
            <w:top w:val="none" w:sz="0" w:space="0" w:color="auto"/>
            <w:left w:val="none" w:sz="0" w:space="0" w:color="auto"/>
            <w:bottom w:val="none" w:sz="0" w:space="0" w:color="auto"/>
            <w:right w:val="none" w:sz="0" w:space="0" w:color="auto"/>
          </w:divBdr>
        </w:div>
        <w:div w:id="866987749">
          <w:marLeft w:val="0"/>
          <w:marRight w:val="0"/>
          <w:marTop w:val="0"/>
          <w:marBottom w:val="0"/>
          <w:divBdr>
            <w:top w:val="none" w:sz="0" w:space="0" w:color="auto"/>
            <w:left w:val="none" w:sz="0" w:space="0" w:color="auto"/>
            <w:bottom w:val="none" w:sz="0" w:space="0" w:color="auto"/>
            <w:right w:val="none" w:sz="0" w:space="0" w:color="auto"/>
          </w:divBdr>
        </w:div>
        <w:div w:id="1100874606">
          <w:marLeft w:val="0"/>
          <w:marRight w:val="0"/>
          <w:marTop w:val="0"/>
          <w:marBottom w:val="0"/>
          <w:divBdr>
            <w:top w:val="none" w:sz="0" w:space="0" w:color="auto"/>
            <w:left w:val="none" w:sz="0" w:space="0" w:color="auto"/>
            <w:bottom w:val="none" w:sz="0" w:space="0" w:color="auto"/>
            <w:right w:val="none" w:sz="0" w:space="0" w:color="auto"/>
          </w:divBdr>
        </w:div>
        <w:div w:id="1159731751">
          <w:marLeft w:val="0"/>
          <w:marRight w:val="0"/>
          <w:marTop w:val="0"/>
          <w:marBottom w:val="0"/>
          <w:divBdr>
            <w:top w:val="none" w:sz="0" w:space="0" w:color="auto"/>
            <w:left w:val="none" w:sz="0" w:space="0" w:color="auto"/>
            <w:bottom w:val="none" w:sz="0" w:space="0" w:color="auto"/>
            <w:right w:val="none" w:sz="0" w:space="0" w:color="auto"/>
          </w:divBdr>
        </w:div>
        <w:div w:id="1184242597">
          <w:marLeft w:val="0"/>
          <w:marRight w:val="0"/>
          <w:marTop w:val="0"/>
          <w:marBottom w:val="0"/>
          <w:divBdr>
            <w:top w:val="none" w:sz="0" w:space="0" w:color="auto"/>
            <w:left w:val="none" w:sz="0" w:space="0" w:color="auto"/>
            <w:bottom w:val="none" w:sz="0" w:space="0" w:color="auto"/>
            <w:right w:val="none" w:sz="0" w:space="0" w:color="auto"/>
          </w:divBdr>
        </w:div>
        <w:div w:id="1193809468">
          <w:marLeft w:val="0"/>
          <w:marRight w:val="0"/>
          <w:marTop w:val="0"/>
          <w:marBottom w:val="0"/>
          <w:divBdr>
            <w:top w:val="none" w:sz="0" w:space="0" w:color="auto"/>
            <w:left w:val="none" w:sz="0" w:space="0" w:color="auto"/>
            <w:bottom w:val="none" w:sz="0" w:space="0" w:color="auto"/>
            <w:right w:val="none" w:sz="0" w:space="0" w:color="auto"/>
          </w:divBdr>
        </w:div>
        <w:div w:id="1280188147">
          <w:marLeft w:val="0"/>
          <w:marRight w:val="0"/>
          <w:marTop w:val="0"/>
          <w:marBottom w:val="0"/>
          <w:divBdr>
            <w:top w:val="none" w:sz="0" w:space="0" w:color="auto"/>
            <w:left w:val="none" w:sz="0" w:space="0" w:color="auto"/>
            <w:bottom w:val="none" w:sz="0" w:space="0" w:color="auto"/>
            <w:right w:val="none" w:sz="0" w:space="0" w:color="auto"/>
          </w:divBdr>
        </w:div>
        <w:div w:id="1300384543">
          <w:marLeft w:val="0"/>
          <w:marRight w:val="0"/>
          <w:marTop w:val="0"/>
          <w:marBottom w:val="0"/>
          <w:divBdr>
            <w:top w:val="none" w:sz="0" w:space="0" w:color="auto"/>
            <w:left w:val="none" w:sz="0" w:space="0" w:color="auto"/>
            <w:bottom w:val="none" w:sz="0" w:space="0" w:color="auto"/>
            <w:right w:val="none" w:sz="0" w:space="0" w:color="auto"/>
          </w:divBdr>
        </w:div>
        <w:div w:id="1381325503">
          <w:marLeft w:val="0"/>
          <w:marRight w:val="0"/>
          <w:marTop w:val="0"/>
          <w:marBottom w:val="0"/>
          <w:divBdr>
            <w:top w:val="none" w:sz="0" w:space="0" w:color="auto"/>
            <w:left w:val="none" w:sz="0" w:space="0" w:color="auto"/>
            <w:bottom w:val="none" w:sz="0" w:space="0" w:color="auto"/>
            <w:right w:val="none" w:sz="0" w:space="0" w:color="auto"/>
          </w:divBdr>
        </w:div>
        <w:div w:id="1455710678">
          <w:marLeft w:val="0"/>
          <w:marRight w:val="0"/>
          <w:marTop w:val="0"/>
          <w:marBottom w:val="0"/>
          <w:divBdr>
            <w:top w:val="none" w:sz="0" w:space="0" w:color="auto"/>
            <w:left w:val="none" w:sz="0" w:space="0" w:color="auto"/>
            <w:bottom w:val="none" w:sz="0" w:space="0" w:color="auto"/>
            <w:right w:val="none" w:sz="0" w:space="0" w:color="auto"/>
          </w:divBdr>
        </w:div>
        <w:div w:id="1500732397">
          <w:marLeft w:val="0"/>
          <w:marRight w:val="0"/>
          <w:marTop w:val="0"/>
          <w:marBottom w:val="0"/>
          <w:divBdr>
            <w:top w:val="none" w:sz="0" w:space="0" w:color="auto"/>
            <w:left w:val="none" w:sz="0" w:space="0" w:color="auto"/>
            <w:bottom w:val="none" w:sz="0" w:space="0" w:color="auto"/>
            <w:right w:val="none" w:sz="0" w:space="0" w:color="auto"/>
          </w:divBdr>
        </w:div>
        <w:div w:id="1620649416">
          <w:marLeft w:val="0"/>
          <w:marRight w:val="0"/>
          <w:marTop w:val="0"/>
          <w:marBottom w:val="0"/>
          <w:divBdr>
            <w:top w:val="none" w:sz="0" w:space="0" w:color="auto"/>
            <w:left w:val="none" w:sz="0" w:space="0" w:color="auto"/>
            <w:bottom w:val="none" w:sz="0" w:space="0" w:color="auto"/>
            <w:right w:val="none" w:sz="0" w:space="0" w:color="auto"/>
          </w:divBdr>
        </w:div>
        <w:div w:id="1622344957">
          <w:marLeft w:val="0"/>
          <w:marRight w:val="0"/>
          <w:marTop w:val="0"/>
          <w:marBottom w:val="0"/>
          <w:divBdr>
            <w:top w:val="none" w:sz="0" w:space="0" w:color="auto"/>
            <w:left w:val="none" w:sz="0" w:space="0" w:color="auto"/>
            <w:bottom w:val="none" w:sz="0" w:space="0" w:color="auto"/>
            <w:right w:val="none" w:sz="0" w:space="0" w:color="auto"/>
          </w:divBdr>
        </w:div>
        <w:div w:id="1652563347">
          <w:marLeft w:val="0"/>
          <w:marRight w:val="0"/>
          <w:marTop w:val="0"/>
          <w:marBottom w:val="0"/>
          <w:divBdr>
            <w:top w:val="none" w:sz="0" w:space="0" w:color="auto"/>
            <w:left w:val="none" w:sz="0" w:space="0" w:color="auto"/>
            <w:bottom w:val="none" w:sz="0" w:space="0" w:color="auto"/>
            <w:right w:val="none" w:sz="0" w:space="0" w:color="auto"/>
          </w:divBdr>
        </w:div>
        <w:div w:id="1801800168">
          <w:marLeft w:val="0"/>
          <w:marRight w:val="0"/>
          <w:marTop w:val="0"/>
          <w:marBottom w:val="0"/>
          <w:divBdr>
            <w:top w:val="none" w:sz="0" w:space="0" w:color="auto"/>
            <w:left w:val="none" w:sz="0" w:space="0" w:color="auto"/>
            <w:bottom w:val="none" w:sz="0" w:space="0" w:color="auto"/>
            <w:right w:val="none" w:sz="0" w:space="0" w:color="auto"/>
          </w:divBdr>
        </w:div>
        <w:div w:id="1805611316">
          <w:marLeft w:val="0"/>
          <w:marRight w:val="0"/>
          <w:marTop w:val="0"/>
          <w:marBottom w:val="0"/>
          <w:divBdr>
            <w:top w:val="none" w:sz="0" w:space="0" w:color="auto"/>
            <w:left w:val="none" w:sz="0" w:space="0" w:color="auto"/>
            <w:bottom w:val="none" w:sz="0" w:space="0" w:color="auto"/>
            <w:right w:val="none" w:sz="0" w:space="0" w:color="auto"/>
          </w:divBdr>
        </w:div>
        <w:div w:id="1828981914">
          <w:marLeft w:val="0"/>
          <w:marRight w:val="0"/>
          <w:marTop w:val="0"/>
          <w:marBottom w:val="0"/>
          <w:divBdr>
            <w:top w:val="none" w:sz="0" w:space="0" w:color="auto"/>
            <w:left w:val="none" w:sz="0" w:space="0" w:color="auto"/>
            <w:bottom w:val="none" w:sz="0" w:space="0" w:color="auto"/>
            <w:right w:val="none" w:sz="0" w:space="0" w:color="auto"/>
          </w:divBdr>
        </w:div>
        <w:div w:id="1835757904">
          <w:marLeft w:val="0"/>
          <w:marRight w:val="0"/>
          <w:marTop w:val="0"/>
          <w:marBottom w:val="0"/>
          <w:divBdr>
            <w:top w:val="none" w:sz="0" w:space="0" w:color="auto"/>
            <w:left w:val="none" w:sz="0" w:space="0" w:color="auto"/>
            <w:bottom w:val="none" w:sz="0" w:space="0" w:color="auto"/>
            <w:right w:val="none" w:sz="0" w:space="0" w:color="auto"/>
          </w:divBdr>
        </w:div>
        <w:div w:id="1858887397">
          <w:marLeft w:val="0"/>
          <w:marRight w:val="0"/>
          <w:marTop w:val="0"/>
          <w:marBottom w:val="0"/>
          <w:divBdr>
            <w:top w:val="none" w:sz="0" w:space="0" w:color="auto"/>
            <w:left w:val="none" w:sz="0" w:space="0" w:color="auto"/>
            <w:bottom w:val="none" w:sz="0" w:space="0" w:color="auto"/>
            <w:right w:val="none" w:sz="0" w:space="0" w:color="auto"/>
          </w:divBdr>
        </w:div>
        <w:div w:id="1868564104">
          <w:marLeft w:val="0"/>
          <w:marRight w:val="0"/>
          <w:marTop w:val="0"/>
          <w:marBottom w:val="0"/>
          <w:divBdr>
            <w:top w:val="none" w:sz="0" w:space="0" w:color="auto"/>
            <w:left w:val="none" w:sz="0" w:space="0" w:color="auto"/>
            <w:bottom w:val="none" w:sz="0" w:space="0" w:color="auto"/>
            <w:right w:val="none" w:sz="0" w:space="0" w:color="auto"/>
          </w:divBdr>
        </w:div>
        <w:div w:id="1918903350">
          <w:marLeft w:val="0"/>
          <w:marRight w:val="0"/>
          <w:marTop w:val="0"/>
          <w:marBottom w:val="0"/>
          <w:divBdr>
            <w:top w:val="none" w:sz="0" w:space="0" w:color="auto"/>
            <w:left w:val="none" w:sz="0" w:space="0" w:color="auto"/>
            <w:bottom w:val="none" w:sz="0" w:space="0" w:color="auto"/>
            <w:right w:val="none" w:sz="0" w:space="0" w:color="auto"/>
          </w:divBdr>
        </w:div>
        <w:div w:id="1997880414">
          <w:marLeft w:val="0"/>
          <w:marRight w:val="0"/>
          <w:marTop w:val="0"/>
          <w:marBottom w:val="0"/>
          <w:divBdr>
            <w:top w:val="none" w:sz="0" w:space="0" w:color="auto"/>
            <w:left w:val="none" w:sz="0" w:space="0" w:color="auto"/>
            <w:bottom w:val="none" w:sz="0" w:space="0" w:color="auto"/>
            <w:right w:val="none" w:sz="0" w:space="0" w:color="auto"/>
          </w:divBdr>
        </w:div>
        <w:div w:id="2001426450">
          <w:marLeft w:val="0"/>
          <w:marRight w:val="0"/>
          <w:marTop w:val="0"/>
          <w:marBottom w:val="0"/>
          <w:divBdr>
            <w:top w:val="none" w:sz="0" w:space="0" w:color="auto"/>
            <w:left w:val="none" w:sz="0" w:space="0" w:color="auto"/>
            <w:bottom w:val="none" w:sz="0" w:space="0" w:color="auto"/>
            <w:right w:val="none" w:sz="0" w:space="0" w:color="auto"/>
          </w:divBdr>
        </w:div>
        <w:div w:id="2017725731">
          <w:marLeft w:val="0"/>
          <w:marRight w:val="0"/>
          <w:marTop w:val="0"/>
          <w:marBottom w:val="0"/>
          <w:divBdr>
            <w:top w:val="none" w:sz="0" w:space="0" w:color="auto"/>
            <w:left w:val="none" w:sz="0" w:space="0" w:color="auto"/>
            <w:bottom w:val="none" w:sz="0" w:space="0" w:color="auto"/>
            <w:right w:val="none" w:sz="0" w:space="0" w:color="auto"/>
          </w:divBdr>
        </w:div>
        <w:div w:id="2025473220">
          <w:marLeft w:val="0"/>
          <w:marRight w:val="0"/>
          <w:marTop w:val="0"/>
          <w:marBottom w:val="0"/>
          <w:divBdr>
            <w:top w:val="none" w:sz="0" w:space="0" w:color="auto"/>
            <w:left w:val="none" w:sz="0" w:space="0" w:color="auto"/>
            <w:bottom w:val="none" w:sz="0" w:space="0" w:color="auto"/>
            <w:right w:val="none" w:sz="0" w:space="0" w:color="auto"/>
          </w:divBdr>
        </w:div>
        <w:div w:id="2027710828">
          <w:marLeft w:val="0"/>
          <w:marRight w:val="0"/>
          <w:marTop w:val="0"/>
          <w:marBottom w:val="0"/>
          <w:divBdr>
            <w:top w:val="none" w:sz="0" w:space="0" w:color="auto"/>
            <w:left w:val="none" w:sz="0" w:space="0" w:color="auto"/>
            <w:bottom w:val="none" w:sz="0" w:space="0" w:color="auto"/>
            <w:right w:val="none" w:sz="0" w:space="0" w:color="auto"/>
          </w:divBdr>
        </w:div>
        <w:div w:id="2052151502">
          <w:marLeft w:val="0"/>
          <w:marRight w:val="0"/>
          <w:marTop w:val="0"/>
          <w:marBottom w:val="0"/>
          <w:divBdr>
            <w:top w:val="none" w:sz="0" w:space="0" w:color="auto"/>
            <w:left w:val="none" w:sz="0" w:space="0" w:color="auto"/>
            <w:bottom w:val="none" w:sz="0" w:space="0" w:color="auto"/>
            <w:right w:val="none" w:sz="0" w:space="0" w:color="auto"/>
          </w:divBdr>
        </w:div>
        <w:div w:id="2053923730">
          <w:marLeft w:val="0"/>
          <w:marRight w:val="0"/>
          <w:marTop w:val="0"/>
          <w:marBottom w:val="0"/>
          <w:divBdr>
            <w:top w:val="none" w:sz="0" w:space="0" w:color="auto"/>
            <w:left w:val="none" w:sz="0" w:space="0" w:color="auto"/>
            <w:bottom w:val="none" w:sz="0" w:space="0" w:color="auto"/>
            <w:right w:val="none" w:sz="0" w:space="0" w:color="auto"/>
          </w:divBdr>
        </w:div>
        <w:div w:id="2075200779">
          <w:marLeft w:val="0"/>
          <w:marRight w:val="0"/>
          <w:marTop w:val="0"/>
          <w:marBottom w:val="0"/>
          <w:divBdr>
            <w:top w:val="none" w:sz="0" w:space="0" w:color="auto"/>
            <w:left w:val="none" w:sz="0" w:space="0" w:color="auto"/>
            <w:bottom w:val="none" w:sz="0" w:space="0" w:color="auto"/>
            <w:right w:val="none" w:sz="0" w:space="0" w:color="auto"/>
          </w:divBdr>
        </w:div>
        <w:div w:id="2083215563">
          <w:marLeft w:val="0"/>
          <w:marRight w:val="0"/>
          <w:marTop w:val="0"/>
          <w:marBottom w:val="0"/>
          <w:divBdr>
            <w:top w:val="none" w:sz="0" w:space="0" w:color="auto"/>
            <w:left w:val="none" w:sz="0" w:space="0" w:color="auto"/>
            <w:bottom w:val="none" w:sz="0" w:space="0" w:color="auto"/>
            <w:right w:val="none" w:sz="0" w:space="0" w:color="auto"/>
          </w:divBdr>
        </w:div>
        <w:div w:id="2127432342">
          <w:marLeft w:val="0"/>
          <w:marRight w:val="0"/>
          <w:marTop w:val="0"/>
          <w:marBottom w:val="0"/>
          <w:divBdr>
            <w:top w:val="none" w:sz="0" w:space="0" w:color="auto"/>
            <w:left w:val="none" w:sz="0" w:space="0" w:color="auto"/>
            <w:bottom w:val="none" w:sz="0" w:space="0" w:color="auto"/>
            <w:right w:val="none" w:sz="0" w:space="0" w:color="auto"/>
          </w:divBdr>
        </w:div>
        <w:div w:id="2137335687">
          <w:marLeft w:val="0"/>
          <w:marRight w:val="0"/>
          <w:marTop w:val="0"/>
          <w:marBottom w:val="0"/>
          <w:divBdr>
            <w:top w:val="none" w:sz="0" w:space="0" w:color="auto"/>
            <w:left w:val="none" w:sz="0" w:space="0" w:color="auto"/>
            <w:bottom w:val="none" w:sz="0" w:space="0" w:color="auto"/>
            <w:right w:val="none" w:sz="0" w:space="0" w:color="auto"/>
          </w:divBdr>
        </w:div>
      </w:divsChild>
    </w:div>
    <w:div w:id="1731607925">
      <w:bodyDiv w:val="1"/>
      <w:marLeft w:val="0"/>
      <w:marRight w:val="0"/>
      <w:marTop w:val="0"/>
      <w:marBottom w:val="0"/>
      <w:divBdr>
        <w:top w:val="none" w:sz="0" w:space="0" w:color="auto"/>
        <w:left w:val="none" w:sz="0" w:space="0" w:color="auto"/>
        <w:bottom w:val="none" w:sz="0" w:space="0" w:color="auto"/>
        <w:right w:val="none" w:sz="0" w:space="0" w:color="auto"/>
      </w:divBdr>
    </w:div>
    <w:div w:id="1738630196">
      <w:bodyDiv w:val="1"/>
      <w:marLeft w:val="0"/>
      <w:marRight w:val="0"/>
      <w:marTop w:val="0"/>
      <w:marBottom w:val="0"/>
      <w:divBdr>
        <w:top w:val="none" w:sz="0" w:space="0" w:color="auto"/>
        <w:left w:val="none" w:sz="0" w:space="0" w:color="auto"/>
        <w:bottom w:val="none" w:sz="0" w:space="0" w:color="auto"/>
        <w:right w:val="none" w:sz="0" w:space="0" w:color="auto"/>
      </w:divBdr>
    </w:div>
    <w:div w:id="1740903766">
      <w:bodyDiv w:val="1"/>
      <w:marLeft w:val="0"/>
      <w:marRight w:val="0"/>
      <w:marTop w:val="0"/>
      <w:marBottom w:val="0"/>
      <w:divBdr>
        <w:top w:val="none" w:sz="0" w:space="0" w:color="auto"/>
        <w:left w:val="none" w:sz="0" w:space="0" w:color="auto"/>
        <w:bottom w:val="none" w:sz="0" w:space="0" w:color="auto"/>
        <w:right w:val="none" w:sz="0" w:space="0" w:color="auto"/>
      </w:divBdr>
    </w:div>
    <w:div w:id="1744599172">
      <w:bodyDiv w:val="1"/>
      <w:marLeft w:val="0"/>
      <w:marRight w:val="0"/>
      <w:marTop w:val="0"/>
      <w:marBottom w:val="0"/>
      <w:divBdr>
        <w:top w:val="none" w:sz="0" w:space="0" w:color="auto"/>
        <w:left w:val="none" w:sz="0" w:space="0" w:color="auto"/>
        <w:bottom w:val="none" w:sz="0" w:space="0" w:color="auto"/>
        <w:right w:val="none" w:sz="0" w:space="0" w:color="auto"/>
      </w:divBdr>
    </w:div>
    <w:div w:id="1746494437">
      <w:bodyDiv w:val="1"/>
      <w:marLeft w:val="0"/>
      <w:marRight w:val="0"/>
      <w:marTop w:val="0"/>
      <w:marBottom w:val="0"/>
      <w:divBdr>
        <w:top w:val="none" w:sz="0" w:space="0" w:color="auto"/>
        <w:left w:val="none" w:sz="0" w:space="0" w:color="auto"/>
        <w:bottom w:val="none" w:sz="0" w:space="0" w:color="auto"/>
        <w:right w:val="none" w:sz="0" w:space="0" w:color="auto"/>
      </w:divBdr>
    </w:div>
    <w:div w:id="1752123826">
      <w:bodyDiv w:val="1"/>
      <w:marLeft w:val="0"/>
      <w:marRight w:val="0"/>
      <w:marTop w:val="0"/>
      <w:marBottom w:val="0"/>
      <w:divBdr>
        <w:top w:val="none" w:sz="0" w:space="0" w:color="auto"/>
        <w:left w:val="none" w:sz="0" w:space="0" w:color="auto"/>
        <w:bottom w:val="none" w:sz="0" w:space="0" w:color="auto"/>
        <w:right w:val="none" w:sz="0" w:space="0" w:color="auto"/>
      </w:divBdr>
    </w:div>
    <w:div w:id="1758553797">
      <w:bodyDiv w:val="1"/>
      <w:marLeft w:val="0"/>
      <w:marRight w:val="0"/>
      <w:marTop w:val="0"/>
      <w:marBottom w:val="0"/>
      <w:divBdr>
        <w:top w:val="none" w:sz="0" w:space="0" w:color="auto"/>
        <w:left w:val="none" w:sz="0" w:space="0" w:color="auto"/>
        <w:bottom w:val="none" w:sz="0" w:space="0" w:color="auto"/>
        <w:right w:val="none" w:sz="0" w:space="0" w:color="auto"/>
      </w:divBdr>
    </w:div>
    <w:div w:id="1775132459">
      <w:bodyDiv w:val="1"/>
      <w:marLeft w:val="0"/>
      <w:marRight w:val="0"/>
      <w:marTop w:val="0"/>
      <w:marBottom w:val="0"/>
      <w:divBdr>
        <w:top w:val="none" w:sz="0" w:space="0" w:color="auto"/>
        <w:left w:val="none" w:sz="0" w:space="0" w:color="auto"/>
        <w:bottom w:val="none" w:sz="0" w:space="0" w:color="auto"/>
        <w:right w:val="none" w:sz="0" w:space="0" w:color="auto"/>
      </w:divBdr>
    </w:div>
    <w:div w:id="1776098807">
      <w:bodyDiv w:val="1"/>
      <w:marLeft w:val="0"/>
      <w:marRight w:val="0"/>
      <w:marTop w:val="0"/>
      <w:marBottom w:val="0"/>
      <w:divBdr>
        <w:top w:val="none" w:sz="0" w:space="0" w:color="auto"/>
        <w:left w:val="none" w:sz="0" w:space="0" w:color="auto"/>
        <w:bottom w:val="none" w:sz="0" w:space="0" w:color="auto"/>
        <w:right w:val="none" w:sz="0" w:space="0" w:color="auto"/>
      </w:divBdr>
    </w:div>
    <w:div w:id="1776436386">
      <w:bodyDiv w:val="1"/>
      <w:marLeft w:val="0"/>
      <w:marRight w:val="0"/>
      <w:marTop w:val="0"/>
      <w:marBottom w:val="0"/>
      <w:divBdr>
        <w:top w:val="none" w:sz="0" w:space="0" w:color="auto"/>
        <w:left w:val="none" w:sz="0" w:space="0" w:color="auto"/>
        <w:bottom w:val="none" w:sz="0" w:space="0" w:color="auto"/>
        <w:right w:val="none" w:sz="0" w:space="0" w:color="auto"/>
      </w:divBdr>
    </w:div>
    <w:div w:id="1786918984">
      <w:bodyDiv w:val="1"/>
      <w:marLeft w:val="0"/>
      <w:marRight w:val="0"/>
      <w:marTop w:val="0"/>
      <w:marBottom w:val="0"/>
      <w:divBdr>
        <w:top w:val="none" w:sz="0" w:space="0" w:color="auto"/>
        <w:left w:val="none" w:sz="0" w:space="0" w:color="auto"/>
        <w:bottom w:val="none" w:sz="0" w:space="0" w:color="auto"/>
        <w:right w:val="none" w:sz="0" w:space="0" w:color="auto"/>
      </w:divBdr>
    </w:div>
    <w:div w:id="1799641602">
      <w:bodyDiv w:val="1"/>
      <w:marLeft w:val="0"/>
      <w:marRight w:val="0"/>
      <w:marTop w:val="0"/>
      <w:marBottom w:val="0"/>
      <w:divBdr>
        <w:top w:val="none" w:sz="0" w:space="0" w:color="auto"/>
        <w:left w:val="none" w:sz="0" w:space="0" w:color="auto"/>
        <w:bottom w:val="none" w:sz="0" w:space="0" w:color="auto"/>
        <w:right w:val="none" w:sz="0" w:space="0" w:color="auto"/>
      </w:divBdr>
    </w:div>
    <w:div w:id="1804347155">
      <w:bodyDiv w:val="1"/>
      <w:marLeft w:val="0"/>
      <w:marRight w:val="0"/>
      <w:marTop w:val="0"/>
      <w:marBottom w:val="0"/>
      <w:divBdr>
        <w:top w:val="none" w:sz="0" w:space="0" w:color="auto"/>
        <w:left w:val="none" w:sz="0" w:space="0" w:color="auto"/>
        <w:bottom w:val="none" w:sz="0" w:space="0" w:color="auto"/>
        <w:right w:val="none" w:sz="0" w:space="0" w:color="auto"/>
      </w:divBdr>
    </w:div>
    <w:div w:id="1805002294">
      <w:bodyDiv w:val="1"/>
      <w:marLeft w:val="0"/>
      <w:marRight w:val="0"/>
      <w:marTop w:val="0"/>
      <w:marBottom w:val="0"/>
      <w:divBdr>
        <w:top w:val="none" w:sz="0" w:space="0" w:color="auto"/>
        <w:left w:val="none" w:sz="0" w:space="0" w:color="auto"/>
        <w:bottom w:val="none" w:sz="0" w:space="0" w:color="auto"/>
        <w:right w:val="none" w:sz="0" w:space="0" w:color="auto"/>
      </w:divBdr>
    </w:div>
    <w:div w:id="1806191468">
      <w:bodyDiv w:val="1"/>
      <w:marLeft w:val="0"/>
      <w:marRight w:val="0"/>
      <w:marTop w:val="0"/>
      <w:marBottom w:val="0"/>
      <w:divBdr>
        <w:top w:val="none" w:sz="0" w:space="0" w:color="auto"/>
        <w:left w:val="none" w:sz="0" w:space="0" w:color="auto"/>
        <w:bottom w:val="none" w:sz="0" w:space="0" w:color="auto"/>
        <w:right w:val="none" w:sz="0" w:space="0" w:color="auto"/>
      </w:divBdr>
    </w:div>
    <w:div w:id="1809086338">
      <w:bodyDiv w:val="1"/>
      <w:marLeft w:val="0"/>
      <w:marRight w:val="0"/>
      <w:marTop w:val="0"/>
      <w:marBottom w:val="0"/>
      <w:divBdr>
        <w:top w:val="none" w:sz="0" w:space="0" w:color="auto"/>
        <w:left w:val="none" w:sz="0" w:space="0" w:color="auto"/>
        <w:bottom w:val="none" w:sz="0" w:space="0" w:color="auto"/>
        <w:right w:val="none" w:sz="0" w:space="0" w:color="auto"/>
      </w:divBdr>
    </w:div>
    <w:div w:id="1812017387">
      <w:bodyDiv w:val="1"/>
      <w:marLeft w:val="0"/>
      <w:marRight w:val="0"/>
      <w:marTop w:val="0"/>
      <w:marBottom w:val="0"/>
      <w:divBdr>
        <w:top w:val="none" w:sz="0" w:space="0" w:color="auto"/>
        <w:left w:val="none" w:sz="0" w:space="0" w:color="auto"/>
        <w:bottom w:val="none" w:sz="0" w:space="0" w:color="auto"/>
        <w:right w:val="none" w:sz="0" w:space="0" w:color="auto"/>
      </w:divBdr>
    </w:div>
    <w:div w:id="1816679544">
      <w:bodyDiv w:val="1"/>
      <w:marLeft w:val="0"/>
      <w:marRight w:val="0"/>
      <w:marTop w:val="0"/>
      <w:marBottom w:val="0"/>
      <w:divBdr>
        <w:top w:val="none" w:sz="0" w:space="0" w:color="auto"/>
        <w:left w:val="none" w:sz="0" w:space="0" w:color="auto"/>
        <w:bottom w:val="none" w:sz="0" w:space="0" w:color="auto"/>
        <w:right w:val="none" w:sz="0" w:space="0" w:color="auto"/>
      </w:divBdr>
    </w:div>
    <w:div w:id="1820417783">
      <w:bodyDiv w:val="1"/>
      <w:marLeft w:val="0"/>
      <w:marRight w:val="0"/>
      <w:marTop w:val="0"/>
      <w:marBottom w:val="0"/>
      <w:divBdr>
        <w:top w:val="none" w:sz="0" w:space="0" w:color="auto"/>
        <w:left w:val="none" w:sz="0" w:space="0" w:color="auto"/>
        <w:bottom w:val="none" w:sz="0" w:space="0" w:color="auto"/>
        <w:right w:val="none" w:sz="0" w:space="0" w:color="auto"/>
      </w:divBdr>
    </w:div>
    <w:div w:id="1821533647">
      <w:bodyDiv w:val="1"/>
      <w:marLeft w:val="0"/>
      <w:marRight w:val="0"/>
      <w:marTop w:val="0"/>
      <w:marBottom w:val="0"/>
      <w:divBdr>
        <w:top w:val="none" w:sz="0" w:space="0" w:color="auto"/>
        <w:left w:val="none" w:sz="0" w:space="0" w:color="auto"/>
        <w:bottom w:val="none" w:sz="0" w:space="0" w:color="auto"/>
        <w:right w:val="none" w:sz="0" w:space="0" w:color="auto"/>
      </w:divBdr>
    </w:div>
    <w:div w:id="1825976259">
      <w:bodyDiv w:val="1"/>
      <w:marLeft w:val="0"/>
      <w:marRight w:val="0"/>
      <w:marTop w:val="0"/>
      <w:marBottom w:val="0"/>
      <w:divBdr>
        <w:top w:val="none" w:sz="0" w:space="0" w:color="auto"/>
        <w:left w:val="none" w:sz="0" w:space="0" w:color="auto"/>
        <w:bottom w:val="none" w:sz="0" w:space="0" w:color="auto"/>
        <w:right w:val="none" w:sz="0" w:space="0" w:color="auto"/>
      </w:divBdr>
    </w:div>
    <w:div w:id="1834486680">
      <w:bodyDiv w:val="1"/>
      <w:marLeft w:val="0"/>
      <w:marRight w:val="0"/>
      <w:marTop w:val="0"/>
      <w:marBottom w:val="0"/>
      <w:divBdr>
        <w:top w:val="none" w:sz="0" w:space="0" w:color="auto"/>
        <w:left w:val="none" w:sz="0" w:space="0" w:color="auto"/>
        <w:bottom w:val="none" w:sz="0" w:space="0" w:color="auto"/>
        <w:right w:val="none" w:sz="0" w:space="0" w:color="auto"/>
      </w:divBdr>
    </w:div>
    <w:div w:id="1835685258">
      <w:bodyDiv w:val="1"/>
      <w:marLeft w:val="0"/>
      <w:marRight w:val="0"/>
      <w:marTop w:val="0"/>
      <w:marBottom w:val="0"/>
      <w:divBdr>
        <w:top w:val="none" w:sz="0" w:space="0" w:color="auto"/>
        <w:left w:val="none" w:sz="0" w:space="0" w:color="auto"/>
        <w:bottom w:val="none" w:sz="0" w:space="0" w:color="auto"/>
        <w:right w:val="none" w:sz="0" w:space="0" w:color="auto"/>
      </w:divBdr>
    </w:div>
    <w:div w:id="1838183731">
      <w:bodyDiv w:val="1"/>
      <w:marLeft w:val="0"/>
      <w:marRight w:val="0"/>
      <w:marTop w:val="0"/>
      <w:marBottom w:val="0"/>
      <w:divBdr>
        <w:top w:val="none" w:sz="0" w:space="0" w:color="auto"/>
        <w:left w:val="none" w:sz="0" w:space="0" w:color="auto"/>
        <w:bottom w:val="none" w:sz="0" w:space="0" w:color="auto"/>
        <w:right w:val="none" w:sz="0" w:space="0" w:color="auto"/>
      </w:divBdr>
    </w:div>
    <w:div w:id="1843005637">
      <w:bodyDiv w:val="1"/>
      <w:marLeft w:val="0"/>
      <w:marRight w:val="0"/>
      <w:marTop w:val="0"/>
      <w:marBottom w:val="0"/>
      <w:divBdr>
        <w:top w:val="none" w:sz="0" w:space="0" w:color="auto"/>
        <w:left w:val="none" w:sz="0" w:space="0" w:color="auto"/>
        <w:bottom w:val="none" w:sz="0" w:space="0" w:color="auto"/>
        <w:right w:val="none" w:sz="0" w:space="0" w:color="auto"/>
      </w:divBdr>
    </w:div>
    <w:div w:id="1844081406">
      <w:bodyDiv w:val="1"/>
      <w:marLeft w:val="0"/>
      <w:marRight w:val="0"/>
      <w:marTop w:val="0"/>
      <w:marBottom w:val="0"/>
      <w:divBdr>
        <w:top w:val="none" w:sz="0" w:space="0" w:color="auto"/>
        <w:left w:val="none" w:sz="0" w:space="0" w:color="auto"/>
        <w:bottom w:val="none" w:sz="0" w:space="0" w:color="auto"/>
        <w:right w:val="none" w:sz="0" w:space="0" w:color="auto"/>
      </w:divBdr>
    </w:div>
    <w:div w:id="1844782979">
      <w:bodyDiv w:val="1"/>
      <w:marLeft w:val="0"/>
      <w:marRight w:val="0"/>
      <w:marTop w:val="0"/>
      <w:marBottom w:val="0"/>
      <w:divBdr>
        <w:top w:val="none" w:sz="0" w:space="0" w:color="auto"/>
        <w:left w:val="none" w:sz="0" w:space="0" w:color="auto"/>
        <w:bottom w:val="none" w:sz="0" w:space="0" w:color="auto"/>
        <w:right w:val="none" w:sz="0" w:space="0" w:color="auto"/>
      </w:divBdr>
    </w:div>
    <w:div w:id="1851720268">
      <w:bodyDiv w:val="1"/>
      <w:marLeft w:val="0"/>
      <w:marRight w:val="0"/>
      <w:marTop w:val="0"/>
      <w:marBottom w:val="0"/>
      <w:divBdr>
        <w:top w:val="none" w:sz="0" w:space="0" w:color="auto"/>
        <w:left w:val="none" w:sz="0" w:space="0" w:color="auto"/>
        <w:bottom w:val="none" w:sz="0" w:space="0" w:color="auto"/>
        <w:right w:val="none" w:sz="0" w:space="0" w:color="auto"/>
      </w:divBdr>
    </w:div>
    <w:div w:id="1854104652">
      <w:bodyDiv w:val="1"/>
      <w:marLeft w:val="0"/>
      <w:marRight w:val="0"/>
      <w:marTop w:val="0"/>
      <w:marBottom w:val="0"/>
      <w:divBdr>
        <w:top w:val="none" w:sz="0" w:space="0" w:color="auto"/>
        <w:left w:val="none" w:sz="0" w:space="0" w:color="auto"/>
        <w:bottom w:val="none" w:sz="0" w:space="0" w:color="auto"/>
        <w:right w:val="none" w:sz="0" w:space="0" w:color="auto"/>
      </w:divBdr>
    </w:div>
    <w:div w:id="1856580021">
      <w:bodyDiv w:val="1"/>
      <w:marLeft w:val="0"/>
      <w:marRight w:val="0"/>
      <w:marTop w:val="0"/>
      <w:marBottom w:val="0"/>
      <w:divBdr>
        <w:top w:val="none" w:sz="0" w:space="0" w:color="auto"/>
        <w:left w:val="none" w:sz="0" w:space="0" w:color="auto"/>
        <w:bottom w:val="none" w:sz="0" w:space="0" w:color="auto"/>
        <w:right w:val="none" w:sz="0" w:space="0" w:color="auto"/>
      </w:divBdr>
    </w:div>
    <w:div w:id="1859268025">
      <w:bodyDiv w:val="1"/>
      <w:marLeft w:val="0"/>
      <w:marRight w:val="0"/>
      <w:marTop w:val="0"/>
      <w:marBottom w:val="0"/>
      <w:divBdr>
        <w:top w:val="none" w:sz="0" w:space="0" w:color="auto"/>
        <w:left w:val="none" w:sz="0" w:space="0" w:color="auto"/>
        <w:bottom w:val="none" w:sz="0" w:space="0" w:color="auto"/>
        <w:right w:val="none" w:sz="0" w:space="0" w:color="auto"/>
      </w:divBdr>
    </w:div>
    <w:div w:id="1860778536">
      <w:bodyDiv w:val="1"/>
      <w:marLeft w:val="0"/>
      <w:marRight w:val="0"/>
      <w:marTop w:val="0"/>
      <w:marBottom w:val="0"/>
      <w:divBdr>
        <w:top w:val="none" w:sz="0" w:space="0" w:color="auto"/>
        <w:left w:val="none" w:sz="0" w:space="0" w:color="auto"/>
        <w:bottom w:val="none" w:sz="0" w:space="0" w:color="auto"/>
        <w:right w:val="none" w:sz="0" w:space="0" w:color="auto"/>
      </w:divBdr>
    </w:div>
    <w:div w:id="1862551903">
      <w:bodyDiv w:val="1"/>
      <w:marLeft w:val="0"/>
      <w:marRight w:val="0"/>
      <w:marTop w:val="0"/>
      <w:marBottom w:val="0"/>
      <w:divBdr>
        <w:top w:val="none" w:sz="0" w:space="0" w:color="auto"/>
        <w:left w:val="none" w:sz="0" w:space="0" w:color="auto"/>
        <w:bottom w:val="none" w:sz="0" w:space="0" w:color="auto"/>
        <w:right w:val="none" w:sz="0" w:space="0" w:color="auto"/>
      </w:divBdr>
    </w:div>
    <w:div w:id="1863594668">
      <w:bodyDiv w:val="1"/>
      <w:marLeft w:val="0"/>
      <w:marRight w:val="0"/>
      <w:marTop w:val="0"/>
      <w:marBottom w:val="0"/>
      <w:divBdr>
        <w:top w:val="none" w:sz="0" w:space="0" w:color="auto"/>
        <w:left w:val="none" w:sz="0" w:space="0" w:color="auto"/>
        <w:bottom w:val="none" w:sz="0" w:space="0" w:color="auto"/>
        <w:right w:val="none" w:sz="0" w:space="0" w:color="auto"/>
      </w:divBdr>
    </w:div>
    <w:div w:id="1865827800">
      <w:bodyDiv w:val="1"/>
      <w:marLeft w:val="0"/>
      <w:marRight w:val="0"/>
      <w:marTop w:val="0"/>
      <w:marBottom w:val="0"/>
      <w:divBdr>
        <w:top w:val="none" w:sz="0" w:space="0" w:color="auto"/>
        <w:left w:val="none" w:sz="0" w:space="0" w:color="auto"/>
        <w:bottom w:val="none" w:sz="0" w:space="0" w:color="auto"/>
        <w:right w:val="none" w:sz="0" w:space="0" w:color="auto"/>
      </w:divBdr>
    </w:div>
    <w:div w:id="1866483525">
      <w:bodyDiv w:val="1"/>
      <w:marLeft w:val="0"/>
      <w:marRight w:val="0"/>
      <w:marTop w:val="0"/>
      <w:marBottom w:val="0"/>
      <w:divBdr>
        <w:top w:val="none" w:sz="0" w:space="0" w:color="auto"/>
        <w:left w:val="none" w:sz="0" w:space="0" w:color="auto"/>
        <w:bottom w:val="none" w:sz="0" w:space="0" w:color="auto"/>
        <w:right w:val="none" w:sz="0" w:space="0" w:color="auto"/>
      </w:divBdr>
    </w:div>
    <w:div w:id="1876573206">
      <w:bodyDiv w:val="1"/>
      <w:marLeft w:val="0"/>
      <w:marRight w:val="0"/>
      <w:marTop w:val="0"/>
      <w:marBottom w:val="0"/>
      <w:divBdr>
        <w:top w:val="none" w:sz="0" w:space="0" w:color="auto"/>
        <w:left w:val="none" w:sz="0" w:space="0" w:color="auto"/>
        <w:bottom w:val="none" w:sz="0" w:space="0" w:color="auto"/>
        <w:right w:val="none" w:sz="0" w:space="0" w:color="auto"/>
      </w:divBdr>
    </w:div>
    <w:div w:id="1877082402">
      <w:bodyDiv w:val="1"/>
      <w:marLeft w:val="0"/>
      <w:marRight w:val="0"/>
      <w:marTop w:val="0"/>
      <w:marBottom w:val="0"/>
      <w:divBdr>
        <w:top w:val="none" w:sz="0" w:space="0" w:color="auto"/>
        <w:left w:val="none" w:sz="0" w:space="0" w:color="auto"/>
        <w:bottom w:val="none" w:sz="0" w:space="0" w:color="auto"/>
        <w:right w:val="none" w:sz="0" w:space="0" w:color="auto"/>
      </w:divBdr>
    </w:div>
    <w:div w:id="1881094054">
      <w:bodyDiv w:val="1"/>
      <w:marLeft w:val="0"/>
      <w:marRight w:val="0"/>
      <w:marTop w:val="0"/>
      <w:marBottom w:val="0"/>
      <w:divBdr>
        <w:top w:val="none" w:sz="0" w:space="0" w:color="auto"/>
        <w:left w:val="none" w:sz="0" w:space="0" w:color="auto"/>
        <w:bottom w:val="none" w:sz="0" w:space="0" w:color="auto"/>
        <w:right w:val="none" w:sz="0" w:space="0" w:color="auto"/>
      </w:divBdr>
    </w:div>
    <w:div w:id="1883133268">
      <w:bodyDiv w:val="1"/>
      <w:marLeft w:val="0"/>
      <w:marRight w:val="0"/>
      <w:marTop w:val="0"/>
      <w:marBottom w:val="0"/>
      <w:divBdr>
        <w:top w:val="none" w:sz="0" w:space="0" w:color="auto"/>
        <w:left w:val="none" w:sz="0" w:space="0" w:color="auto"/>
        <w:bottom w:val="none" w:sz="0" w:space="0" w:color="auto"/>
        <w:right w:val="none" w:sz="0" w:space="0" w:color="auto"/>
      </w:divBdr>
    </w:div>
    <w:div w:id="1884558260">
      <w:bodyDiv w:val="1"/>
      <w:marLeft w:val="0"/>
      <w:marRight w:val="0"/>
      <w:marTop w:val="0"/>
      <w:marBottom w:val="0"/>
      <w:divBdr>
        <w:top w:val="none" w:sz="0" w:space="0" w:color="auto"/>
        <w:left w:val="none" w:sz="0" w:space="0" w:color="auto"/>
        <w:bottom w:val="none" w:sz="0" w:space="0" w:color="auto"/>
        <w:right w:val="none" w:sz="0" w:space="0" w:color="auto"/>
      </w:divBdr>
    </w:div>
    <w:div w:id="1890536386">
      <w:bodyDiv w:val="1"/>
      <w:marLeft w:val="0"/>
      <w:marRight w:val="0"/>
      <w:marTop w:val="0"/>
      <w:marBottom w:val="0"/>
      <w:divBdr>
        <w:top w:val="none" w:sz="0" w:space="0" w:color="auto"/>
        <w:left w:val="none" w:sz="0" w:space="0" w:color="auto"/>
        <w:bottom w:val="none" w:sz="0" w:space="0" w:color="auto"/>
        <w:right w:val="none" w:sz="0" w:space="0" w:color="auto"/>
      </w:divBdr>
    </w:div>
    <w:div w:id="1890609025">
      <w:bodyDiv w:val="1"/>
      <w:marLeft w:val="0"/>
      <w:marRight w:val="0"/>
      <w:marTop w:val="0"/>
      <w:marBottom w:val="0"/>
      <w:divBdr>
        <w:top w:val="none" w:sz="0" w:space="0" w:color="auto"/>
        <w:left w:val="none" w:sz="0" w:space="0" w:color="auto"/>
        <w:bottom w:val="none" w:sz="0" w:space="0" w:color="auto"/>
        <w:right w:val="none" w:sz="0" w:space="0" w:color="auto"/>
      </w:divBdr>
    </w:div>
    <w:div w:id="1893540978">
      <w:bodyDiv w:val="1"/>
      <w:marLeft w:val="0"/>
      <w:marRight w:val="0"/>
      <w:marTop w:val="0"/>
      <w:marBottom w:val="0"/>
      <w:divBdr>
        <w:top w:val="none" w:sz="0" w:space="0" w:color="auto"/>
        <w:left w:val="none" w:sz="0" w:space="0" w:color="auto"/>
        <w:bottom w:val="none" w:sz="0" w:space="0" w:color="auto"/>
        <w:right w:val="none" w:sz="0" w:space="0" w:color="auto"/>
      </w:divBdr>
    </w:div>
    <w:div w:id="1894777709">
      <w:bodyDiv w:val="1"/>
      <w:marLeft w:val="0"/>
      <w:marRight w:val="0"/>
      <w:marTop w:val="0"/>
      <w:marBottom w:val="0"/>
      <w:divBdr>
        <w:top w:val="none" w:sz="0" w:space="0" w:color="auto"/>
        <w:left w:val="none" w:sz="0" w:space="0" w:color="auto"/>
        <w:bottom w:val="none" w:sz="0" w:space="0" w:color="auto"/>
        <w:right w:val="none" w:sz="0" w:space="0" w:color="auto"/>
      </w:divBdr>
    </w:div>
    <w:div w:id="1900436047">
      <w:bodyDiv w:val="1"/>
      <w:marLeft w:val="0"/>
      <w:marRight w:val="0"/>
      <w:marTop w:val="0"/>
      <w:marBottom w:val="0"/>
      <w:divBdr>
        <w:top w:val="none" w:sz="0" w:space="0" w:color="auto"/>
        <w:left w:val="none" w:sz="0" w:space="0" w:color="auto"/>
        <w:bottom w:val="none" w:sz="0" w:space="0" w:color="auto"/>
        <w:right w:val="none" w:sz="0" w:space="0" w:color="auto"/>
      </w:divBdr>
    </w:div>
    <w:div w:id="1904678848">
      <w:bodyDiv w:val="1"/>
      <w:marLeft w:val="0"/>
      <w:marRight w:val="0"/>
      <w:marTop w:val="0"/>
      <w:marBottom w:val="0"/>
      <w:divBdr>
        <w:top w:val="none" w:sz="0" w:space="0" w:color="auto"/>
        <w:left w:val="none" w:sz="0" w:space="0" w:color="auto"/>
        <w:bottom w:val="none" w:sz="0" w:space="0" w:color="auto"/>
        <w:right w:val="none" w:sz="0" w:space="0" w:color="auto"/>
      </w:divBdr>
    </w:div>
    <w:div w:id="1906838002">
      <w:bodyDiv w:val="1"/>
      <w:marLeft w:val="0"/>
      <w:marRight w:val="0"/>
      <w:marTop w:val="0"/>
      <w:marBottom w:val="0"/>
      <w:divBdr>
        <w:top w:val="none" w:sz="0" w:space="0" w:color="auto"/>
        <w:left w:val="none" w:sz="0" w:space="0" w:color="auto"/>
        <w:bottom w:val="none" w:sz="0" w:space="0" w:color="auto"/>
        <w:right w:val="none" w:sz="0" w:space="0" w:color="auto"/>
      </w:divBdr>
    </w:div>
    <w:div w:id="1907763765">
      <w:bodyDiv w:val="1"/>
      <w:marLeft w:val="0"/>
      <w:marRight w:val="0"/>
      <w:marTop w:val="0"/>
      <w:marBottom w:val="0"/>
      <w:divBdr>
        <w:top w:val="none" w:sz="0" w:space="0" w:color="auto"/>
        <w:left w:val="none" w:sz="0" w:space="0" w:color="auto"/>
        <w:bottom w:val="none" w:sz="0" w:space="0" w:color="auto"/>
        <w:right w:val="none" w:sz="0" w:space="0" w:color="auto"/>
      </w:divBdr>
    </w:div>
    <w:div w:id="1909074346">
      <w:bodyDiv w:val="1"/>
      <w:marLeft w:val="0"/>
      <w:marRight w:val="0"/>
      <w:marTop w:val="0"/>
      <w:marBottom w:val="0"/>
      <w:divBdr>
        <w:top w:val="none" w:sz="0" w:space="0" w:color="auto"/>
        <w:left w:val="none" w:sz="0" w:space="0" w:color="auto"/>
        <w:bottom w:val="none" w:sz="0" w:space="0" w:color="auto"/>
        <w:right w:val="none" w:sz="0" w:space="0" w:color="auto"/>
      </w:divBdr>
    </w:div>
    <w:div w:id="1912228290">
      <w:bodyDiv w:val="1"/>
      <w:marLeft w:val="0"/>
      <w:marRight w:val="0"/>
      <w:marTop w:val="0"/>
      <w:marBottom w:val="0"/>
      <w:divBdr>
        <w:top w:val="none" w:sz="0" w:space="0" w:color="auto"/>
        <w:left w:val="none" w:sz="0" w:space="0" w:color="auto"/>
        <w:bottom w:val="none" w:sz="0" w:space="0" w:color="auto"/>
        <w:right w:val="none" w:sz="0" w:space="0" w:color="auto"/>
      </w:divBdr>
    </w:div>
    <w:div w:id="1916938066">
      <w:bodyDiv w:val="1"/>
      <w:marLeft w:val="0"/>
      <w:marRight w:val="0"/>
      <w:marTop w:val="0"/>
      <w:marBottom w:val="0"/>
      <w:divBdr>
        <w:top w:val="none" w:sz="0" w:space="0" w:color="auto"/>
        <w:left w:val="none" w:sz="0" w:space="0" w:color="auto"/>
        <w:bottom w:val="none" w:sz="0" w:space="0" w:color="auto"/>
        <w:right w:val="none" w:sz="0" w:space="0" w:color="auto"/>
      </w:divBdr>
    </w:div>
    <w:div w:id="1920365417">
      <w:bodyDiv w:val="1"/>
      <w:marLeft w:val="0"/>
      <w:marRight w:val="0"/>
      <w:marTop w:val="0"/>
      <w:marBottom w:val="0"/>
      <w:divBdr>
        <w:top w:val="none" w:sz="0" w:space="0" w:color="auto"/>
        <w:left w:val="none" w:sz="0" w:space="0" w:color="auto"/>
        <w:bottom w:val="none" w:sz="0" w:space="0" w:color="auto"/>
        <w:right w:val="none" w:sz="0" w:space="0" w:color="auto"/>
      </w:divBdr>
    </w:div>
    <w:div w:id="1920599700">
      <w:bodyDiv w:val="1"/>
      <w:marLeft w:val="0"/>
      <w:marRight w:val="0"/>
      <w:marTop w:val="0"/>
      <w:marBottom w:val="0"/>
      <w:divBdr>
        <w:top w:val="none" w:sz="0" w:space="0" w:color="auto"/>
        <w:left w:val="none" w:sz="0" w:space="0" w:color="auto"/>
        <w:bottom w:val="none" w:sz="0" w:space="0" w:color="auto"/>
        <w:right w:val="none" w:sz="0" w:space="0" w:color="auto"/>
      </w:divBdr>
    </w:div>
    <w:div w:id="1924488604">
      <w:bodyDiv w:val="1"/>
      <w:marLeft w:val="0"/>
      <w:marRight w:val="0"/>
      <w:marTop w:val="0"/>
      <w:marBottom w:val="0"/>
      <w:divBdr>
        <w:top w:val="none" w:sz="0" w:space="0" w:color="auto"/>
        <w:left w:val="none" w:sz="0" w:space="0" w:color="auto"/>
        <w:bottom w:val="none" w:sz="0" w:space="0" w:color="auto"/>
        <w:right w:val="none" w:sz="0" w:space="0" w:color="auto"/>
      </w:divBdr>
    </w:div>
    <w:div w:id="1926496273">
      <w:bodyDiv w:val="1"/>
      <w:marLeft w:val="0"/>
      <w:marRight w:val="0"/>
      <w:marTop w:val="0"/>
      <w:marBottom w:val="0"/>
      <w:divBdr>
        <w:top w:val="none" w:sz="0" w:space="0" w:color="auto"/>
        <w:left w:val="none" w:sz="0" w:space="0" w:color="auto"/>
        <w:bottom w:val="none" w:sz="0" w:space="0" w:color="auto"/>
        <w:right w:val="none" w:sz="0" w:space="0" w:color="auto"/>
      </w:divBdr>
    </w:div>
    <w:div w:id="1934194223">
      <w:bodyDiv w:val="1"/>
      <w:marLeft w:val="0"/>
      <w:marRight w:val="0"/>
      <w:marTop w:val="0"/>
      <w:marBottom w:val="0"/>
      <w:divBdr>
        <w:top w:val="none" w:sz="0" w:space="0" w:color="auto"/>
        <w:left w:val="none" w:sz="0" w:space="0" w:color="auto"/>
        <w:bottom w:val="none" w:sz="0" w:space="0" w:color="auto"/>
        <w:right w:val="none" w:sz="0" w:space="0" w:color="auto"/>
      </w:divBdr>
    </w:div>
    <w:div w:id="1938562709">
      <w:bodyDiv w:val="1"/>
      <w:marLeft w:val="0"/>
      <w:marRight w:val="0"/>
      <w:marTop w:val="0"/>
      <w:marBottom w:val="0"/>
      <w:divBdr>
        <w:top w:val="none" w:sz="0" w:space="0" w:color="auto"/>
        <w:left w:val="none" w:sz="0" w:space="0" w:color="auto"/>
        <w:bottom w:val="none" w:sz="0" w:space="0" w:color="auto"/>
        <w:right w:val="none" w:sz="0" w:space="0" w:color="auto"/>
      </w:divBdr>
    </w:div>
    <w:div w:id="1940260049">
      <w:bodyDiv w:val="1"/>
      <w:marLeft w:val="0"/>
      <w:marRight w:val="0"/>
      <w:marTop w:val="0"/>
      <w:marBottom w:val="0"/>
      <w:divBdr>
        <w:top w:val="none" w:sz="0" w:space="0" w:color="auto"/>
        <w:left w:val="none" w:sz="0" w:space="0" w:color="auto"/>
        <w:bottom w:val="none" w:sz="0" w:space="0" w:color="auto"/>
        <w:right w:val="none" w:sz="0" w:space="0" w:color="auto"/>
      </w:divBdr>
    </w:div>
    <w:div w:id="1950354724">
      <w:bodyDiv w:val="1"/>
      <w:marLeft w:val="0"/>
      <w:marRight w:val="0"/>
      <w:marTop w:val="0"/>
      <w:marBottom w:val="0"/>
      <w:divBdr>
        <w:top w:val="none" w:sz="0" w:space="0" w:color="auto"/>
        <w:left w:val="none" w:sz="0" w:space="0" w:color="auto"/>
        <w:bottom w:val="none" w:sz="0" w:space="0" w:color="auto"/>
        <w:right w:val="none" w:sz="0" w:space="0" w:color="auto"/>
      </w:divBdr>
    </w:div>
    <w:div w:id="1950503150">
      <w:bodyDiv w:val="1"/>
      <w:marLeft w:val="0"/>
      <w:marRight w:val="0"/>
      <w:marTop w:val="0"/>
      <w:marBottom w:val="0"/>
      <w:divBdr>
        <w:top w:val="none" w:sz="0" w:space="0" w:color="auto"/>
        <w:left w:val="none" w:sz="0" w:space="0" w:color="auto"/>
        <w:bottom w:val="none" w:sz="0" w:space="0" w:color="auto"/>
        <w:right w:val="none" w:sz="0" w:space="0" w:color="auto"/>
      </w:divBdr>
    </w:div>
    <w:div w:id="1951157491">
      <w:bodyDiv w:val="1"/>
      <w:marLeft w:val="0"/>
      <w:marRight w:val="0"/>
      <w:marTop w:val="0"/>
      <w:marBottom w:val="0"/>
      <w:divBdr>
        <w:top w:val="none" w:sz="0" w:space="0" w:color="auto"/>
        <w:left w:val="none" w:sz="0" w:space="0" w:color="auto"/>
        <w:bottom w:val="none" w:sz="0" w:space="0" w:color="auto"/>
        <w:right w:val="none" w:sz="0" w:space="0" w:color="auto"/>
      </w:divBdr>
    </w:div>
    <w:div w:id="1953778226">
      <w:bodyDiv w:val="1"/>
      <w:marLeft w:val="0"/>
      <w:marRight w:val="0"/>
      <w:marTop w:val="0"/>
      <w:marBottom w:val="0"/>
      <w:divBdr>
        <w:top w:val="none" w:sz="0" w:space="0" w:color="auto"/>
        <w:left w:val="none" w:sz="0" w:space="0" w:color="auto"/>
        <w:bottom w:val="none" w:sz="0" w:space="0" w:color="auto"/>
        <w:right w:val="none" w:sz="0" w:space="0" w:color="auto"/>
      </w:divBdr>
    </w:div>
    <w:div w:id="1958874482">
      <w:bodyDiv w:val="1"/>
      <w:marLeft w:val="0"/>
      <w:marRight w:val="0"/>
      <w:marTop w:val="0"/>
      <w:marBottom w:val="0"/>
      <w:divBdr>
        <w:top w:val="none" w:sz="0" w:space="0" w:color="auto"/>
        <w:left w:val="none" w:sz="0" w:space="0" w:color="auto"/>
        <w:bottom w:val="none" w:sz="0" w:space="0" w:color="auto"/>
        <w:right w:val="none" w:sz="0" w:space="0" w:color="auto"/>
      </w:divBdr>
    </w:div>
    <w:div w:id="1961183571">
      <w:bodyDiv w:val="1"/>
      <w:marLeft w:val="0"/>
      <w:marRight w:val="0"/>
      <w:marTop w:val="0"/>
      <w:marBottom w:val="0"/>
      <w:divBdr>
        <w:top w:val="none" w:sz="0" w:space="0" w:color="auto"/>
        <w:left w:val="none" w:sz="0" w:space="0" w:color="auto"/>
        <w:bottom w:val="none" w:sz="0" w:space="0" w:color="auto"/>
        <w:right w:val="none" w:sz="0" w:space="0" w:color="auto"/>
      </w:divBdr>
    </w:div>
    <w:div w:id="1969123007">
      <w:bodyDiv w:val="1"/>
      <w:marLeft w:val="0"/>
      <w:marRight w:val="0"/>
      <w:marTop w:val="0"/>
      <w:marBottom w:val="0"/>
      <w:divBdr>
        <w:top w:val="none" w:sz="0" w:space="0" w:color="auto"/>
        <w:left w:val="none" w:sz="0" w:space="0" w:color="auto"/>
        <w:bottom w:val="none" w:sz="0" w:space="0" w:color="auto"/>
        <w:right w:val="none" w:sz="0" w:space="0" w:color="auto"/>
      </w:divBdr>
    </w:div>
    <w:div w:id="1971127883">
      <w:bodyDiv w:val="1"/>
      <w:marLeft w:val="0"/>
      <w:marRight w:val="0"/>
      <w:marTop w:val="0"/>
      <w:marBottom w:val="0"/>
      <w:divBdr>
        <w:top w:val="none" w:sz="0" w:space="0" w:color="auto"/>
        <w:left w:val="none" w:sz="0" w:space="0" w:color="auto"/>
        <w:bottom w:val="none" w:sz="0" w:space="0" w:color="auto"/>
        <w:right w:val="none" w:sz="0" w:space="0" w:color="auto"/>
      </w:divBdr>
    </w:div>
    <w:div w:id="1971282956">
      <w:bodyDiv w:val="1"/>
      <w:marLeft w:val="0"/>
      <w:marRight w:val="0"/>
      <w:marTop w:val="0"/>
      <w:marBottom w:val="0"/>
      <w:divBdr>
        <w:top w:val="none" w:sz="0" w:space="0" w:color="auto"/>
        <w:left w:val="none" w:sz="0" w:space="0" w:color="auto"/>
        <w:bottom w:val="none" w:sz="0" w:space="0" w:color="auto"/>
        <w:right w:val="none" w:sz="0" w:space="0" w:color="auto"/>
      </w:divBdr>
    </w:div>
    <w:div w:id="1971742433">
      <w:bodyDiv w:val="1"/>
      <w:marLeft w:val="0"/>
      <w:marRight w:val="0"/>
      <w:marTop w:val="0"/>
      <w:marBottom w:val="0"/>
      <w:divBdr>
        <w:top w:val="none" w:sz="0" w:space="0" w:color="auto"/>
        <w:left w:val="none" w:sz="0" w:space="0" w:color="auto"/>
        <w:bottom w:val="none" w:sz="0" w:space="0" w:color="auto"/>
        <w:right w:val="none" w:sz="0" w:space="0" w:color="auto"/>
      </w:divBdr>
    </w:div>
    <w:div w:id="1974173252">
      <w:bodyDiv w:val="1"/>
      <w:marLeft w:val="0"/>
      <w:marRight w:val="0"/>
      <w:marTop w:val="0"/>
      <w:marBottom w:val="0"/>
      <w:divBdr>
        <w:top w:val="none" w:sz="0" w:space="0" w:color="auto"/>
        <w:left w:val="none" w:sz="0" w:space="0" w:color="auto"/>
        <w:bottom w:val="none" w:sz="0" w:space="0" w:color="auto"/>
        <w:right w:val="none" w:sz="0" w:space="0" w:color="auto"/>
      </w:divBdr>
    </w:div>
    <w:div w:id="1975327091">
      <w:bodyDiv w:val="1"/>
      <w:marLeft w:val="0"/>
      <w:marRight w:val="0"/>
      <w:marTop w:val="0"/>
      <w:marBottom w:val="0"/>
      <w:divBdr>
        <w:top w:val="none" w:sz="0" w:space="0" w:color="auto"/>
        <w:left w:val="none" w:sz="0" w:space="0" w:color="auto"/>
        <w:bottom w:val="none" w:sz="0" w:space="0" w:color="auto"/>
        <w:right w:val="none" w:sz="0" w:space="0" w:color="auto"/>
      </w:divBdr>
    </w:div>
    <w:div w:id="1975527994">
      <w:bodyDiv w:val="1"/>
      <w:marLeft w:val="0"/>
      <w:marRight w:val="0"/>
      <w:marTop w:val="0"/>
      <w:marBottom w:val="0"/>
      <w:divBdr>
        <w:top w:val="none" w:sz="0" w:space="0" w:color="auto"/>
        <w:left w:val="none" w:sz="0" w:space="0" w:color="auto"/>
        <w:bottom w:val="none" w:sz="0" w:space="0" w:color="auto"/>
        <w:right w:val="none" w:sz="0" w:space="0" w:color="auto"/>
      </w:divBdr>
    </w:div>
    <w:div w:id="1982534887">
      <w:bodyDiv w:val="1"/>
      <w:marLeft w:val="0"/>
      <w:marRight w:val="0"/>
      <w:marTop w:val="0"/>
      <w:marBottom w:val="0"/>
      <w:divBdr>
        <w:top w:val="none" w:sz="0" w:space="0" w:color="auto"/>
        <w:left w:val="none" w:sz="0" w:space="0" w:color="auto"/>
        <w:bottom w:val="none" w:sz="0" w:space="0" w:color="auto"/>
        <w:right w:val="none" w:sz="0" w:space="0" w:color="auto"/>
      </w:divBdr>
    </w:div>
    <w:div w:id="1994484151">
      <w:bodyDiv w:val="1"/>
      <w:marLeft w:val="0"/>
      <w:marRight w:val="0"/>
      <w:marTop w:val="0"/>
      <w:marBottom w:val="0"/>
      <w:divBdr>
        <w:top w:val="none" w:sz="0" w:space="0" w:color="auto"/>
        <w:left w:val="none" w:sz="0" w:space="0" w:color="auto"/>
        <w:bottom w:val="none" w:sz="0" w:space="0" w:color="auto"/>
        <w:right w:val="none" w:sz="0" w:space="0" w:color="auto"/>
      </w:divBdr>
    </w:div>
    <w:div w:id="1997566194">
      <w:bodyDiv w:val="1"/>
      <w:marLeft w:val="0"/>
      <w:marRight w:val="0"/>
      <w:marTop w:val="0"/>
      <w:marBottom w:val="0"/>
      <w:divBdr>
        <w:top w:val="none" w:sz="0" w:space="0" w:color="auto"/>
        <w:left w:val="none" w:sz="0" w:space="0" w:color="auto"/>
        <w:bottom w:val="none" w:sz="0" w:space="0" w:color="auto"/>
        <w:right w:val="none" w:sz="0" w:space="0" w:color="auto"/>
      </w:divBdr>
    </w:div>
    <w:div w:id="1998654836">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01156899">
      <w:bodyDiv w:val="1"/>
      <w:marLeft w:val="0"/>
      <w:marRight w:val="0"/>
      <w:marTop w:val="0"/>
      <w:marBottom w:val="0"/>
      <w:divBdr>
        <w:top w:val="none" w:sz="0" w:space="0" w:color="auto"/>
        <w:left w:val="none" w:sz="0" w:space="0" w:color="auto"/>
        <w:bottom w:val="none" w:sz="0" w:space="0" w:color="auto"/>
        <w:right w:val="none" w:sz="0" w:space="0" w:color="auto"/>
      </w:divBdr>
    </w:div>
    <w:div w:id="2004624372">
      <w:bodyDiv w:val="1"/>
      <w:marLeft w:val="0"/>
      <w:marRight w:val="0"/>
      <w:marTop w:val="0"/>
      <w:marBottom w:val="0"/>
      <w:divBdr>
        <w:top w:val="none" w:sz="0" w:space="0" w:color="auto"/>
        <w:left w:val="none" w:sz="0" w:space="0" w:color="auto"/>
        <w:bottom w:val="none" w:sz="0" w:space="0" w:color="auto"/>
        <w:right w:val="none" w:sz="0" w:space="0" w:color="auto"/>
      </w:divBdr>
    </w:div>
    <w:div w:id="2010986781">
      <w:bodyDiv w:val="1"/>
      <w:marLeft w:val="0"/>
      <w:marRight w:val="0"/>
      <w:marTop w:val="0"/>
      <w:marBottom w:val="0"/>
      <w:divBdr>
        <w:top w:val="none" w:sz="0" w:space="0" w:color="auto"/>
        <w:left w:val="none" w:sz="0" w:space="0" w:color="auto"/>
        <w:bottom w:val="none" w:sz="0" w:space="0" w:color="auto"/>
        <w:right w:val="none" w:sz="0" w:space="0" w:color="auto"/>
      </w:divBdr>
    </w:div>
    <w:div w:id="2011180767">
      <w:bodyDiv w:val="1"/>
      <w:marLeft w:val="0"/>
      <w:marRight w:val="0"/>
      <w:marTop w:val="0"/>
      <w:marBottom w:val="0"/>
      <w:divBdr>
        <w:top w:val="none" w:sz="0" w:space="0" w:color="auto"/>
        <w:left w:val="none" w:sz="0" w:space="0" w:color="auto"/>
        <w:bottom w:val="none" w:sz="0" w:space="0" w:color="auto"/>
        <w:right w:val="none" w:sz="0" w:space="0" w:color="auto"/>
      </w:divBdr>
    </w:div>
    <w:div w:id="2014380427">
      <w:bodyDiv w:val="1"/>
      <w:marLeft w:val="0"/>
      <w:marRight w:val="0"/>
      <w:marTop w:val="0"/>
      <w:marBottom w:val="0"/>
      <w:divBdr>
        <w:top w:val="none" w:sz="0" w:space="0" w:color="auto"/>
        <w:left w:val="none" w:sz="0" w:space="0" w:color="auto"/>
        <w:bottom w:val="none" w:sz="0" w:space="0" w:color="auto"/>
        <w:right w:val="none" w:sz="0" w:space="0" w:color="auto"/>
      </w:divBdr>
    </w:div>
    <w:div w:id="2017033747">
      <w:bodyDiv w:val="1"/>
      <w:marLeft w:val="0"/>
      <w:marRight w:val="0"/>
      <w:marTop w:val="0"/>
      <w:marBottom w:val="0"/>
      <w:divBdr>
        <w:top w:val="none" w:sz="0" w:space="0" w:color="auto"/>
        <w:left w:val="none" w:sz="0" w:space="0" w:color="auto"/>
        <w:bottom w:val="none" w:sz="0" w:space="0" w:color="auto"/>
        <w:right w:val="none" w:sz="0" w:space="0" w:color="auto"/>
      </w:divBdr>
    </w:div>
    <w:div w:id="2025589562">
      <w:bodyDiv w:val="1"/>
      <w:marLeft w:val="0"/>
      <w:marRight w:val="0"/>
      <w:marTop w:val="0"/>
      <w:marBottom w:val="0"/>
      <w:divBdr>
        <w:top w:val="none" w:sz="0" w:space="0" w:color="auto"/>
        <w:left w:val="none" w:sz="0" w:space="0" w:color="auto"/>
        <w:bottom w:val="none" w:sz="0" w:space="0" w:color="auto"/>
        <w:right w:val="none" w:sz="0" w:space="0" w:color="auto"/>
      </w:divBdr>
    </w:div>
    <w:div w:id="2028436581">
      <w:bodyDiv w:val="1"/>
      <w:marLeft w:val="0"/>
      <w:marRight w:val="0"/>
      <w:marTop w:val="0"/>
      <w:marBottom w:val="0"/>
      <w:divBdr>
        <w:top w:val="none" w:sz="0" w:space="0" w:color="auto"/>
        <w:left w:val="none" w:sz="0" w:space="0" w:color="auto"/>
        <w:bottom w:val="none" w:sz="0" w:space="0" w:color="auto"/>
        <w:right w:val="none" w:sz="0" w:space="0" w:color="auto"/>
      </w:divBdr>
    </w:div>
    <w:div w:id="2030444154">
      <w:bodyDiv w:val="1"/>
      <w:marLeft w:val="0"/>
      <w:marRight w:val="0"/>
      <w:marTop w:val="0"/>
      <w:marBottom w:val="0"/>
      <w:divBdr>
        <w:top w:val="none" w:sz="0" w:space="0" w:color="auto"/>
        <w:left w:val="none" w:sz="0" w:space="0" w:color="auto"/>
        <w:bottom w:val="none" w:sz="0" w:space="0" w:color="auto"/>
        <w:right w:val="none" w:sz="0" w:space="0" w:color="auto"/>
      </w:divBdr>
    </w:div>
    <w:div w:id="2034258653">
      <w:bodyDiv w:val="1"/>
      <w:marLeft w:val="0"/>
      <w:marRight w:val="0"/>
      <w:marTop w:val="0"/>
      <w:marBottom w:val="0"/>
      <w:divBdr>
        <w:top w:val="none" w:sz="0" w:space="0" w:color="auto"/>
        <w:left w:val="none" w:sz="0" w:space="0" w:color="auto"/>
        <w:bottom w:val="none" w:sz="0" w:space="0" w:color="auto"/>
        <w:right w:val="none" w:sz="0" w:space="0" w:color="auto"/>
      </w:divBdr>
    </w:div>
    <w:div w:id="2036077137">
      <w:bodyDiv w:val="1"/>
      <w:marLeft w:val="0"/>
      <w:marRight w:val="0"/>
      <w:marTop w:val="0"/>
      <w:marBottom w:val="0"/>
      <w:divBdr>
        <w:top w:val="none" w:sz="0" w:space="0" w:color="auto"/>
        <w:left w:val="none" w:sz="0" w:space="0" w:color="auto"/>
        <w:bottom w:val="none" w:sz="0" w:space="0" w:color="auto"/>
        <w:right w:val="none" w:sz="0" w:space="0" w:color="auto"/>
      </w:divBdr>
    </w:div>
    <w:div w:id="2040008043">
      <w:bodyDiv w:val="1"/>
      <w:marLeft w:val="0"/>
      <w:marRight w:val="0"/>
      <w:marTop w:val="0"/>
      <w:marBottom w:val="0"/>
      <w:divBdr>
        <w:top w:val="none" w:sz="0" w:space="0" w:color="auto"/>
        <w:left w:val="none" w:sz="0" w:space="0" w:color="auto"/>
        <w:bottom w:val="none" w:sz="0" w:space="0" w:color="auto"/>
        <w:right w:val="none" w:sz="0" w:space="0" w:color="auto"/>
      </w:divBdr>
    </w:div>
    <w:div w:id="2046252106">
      <w:bodyDiv w:val="1"/>
      <w:marLeft w:val="0"/>
      <w:marRight w:val="0"/>
      <w:marTop w:val="0"/>
      <w:marBottom w:val="0"/>
      <w:divBdr>
        <w:top w:val="none" w:sz="0" w:space="0" w:color="auto"/>
        <w:left w:val="none" w:sz="0" w:space="0" w:color="auto"/>
        <w:bottom w:val="none" w:sz="0" w:space="0" w:color="auto"/>
        <w:right w:val="none" w:sz="0" w:space="0" w:color="auto"/>
      </w:divBdr>
    </w:div>
    <w:div w:id="2049835895">
      <w:bodyDiv w:val="1"/>
      <w:marLeft w:val="0"/>
      <w:marRight w:val="0"/>
      <w:marTop w:val="0"/>
      <w:marBottom w:val="0"/>
      <w:divBdr>
        <w:top w:val="none" w:sz="0" w:space="0" w:color="auto"/>
        <w:left w:val="none" w:sz="0" w:space="0" w:color="auto"/>
        <w:bottom w:val="none" w:sz="0" w:space="0" w:color="auto"/>
        <w:right w:val="none" w:sz="0" w:space="0" w:color="auto"/>
      </w:divBdr>
    </w:div>
    <w:div w:id="2049837895">
      <w:bodyDiv w:val="1"/>
      <w:marLeft w:val="0"/>
      <w:marRight w:val="0"/>
      <w:marTop w:val="0"/>
      <w:marBottom w:val="0"/>
      <w:divBdr>
        <w:top w:val="none" w:sz="0" w:space="0" w:color="auto"/>
        <w:left w:val="none" w:sz="0" w:space="0" w:color="auto"/>
        <w:bottom w:val="none" w:sz="0" w:space="0" w:color="auto"/>
        <w:right w:val="none" w:sz="0" w:space="0" w:color="auto"/>
      </w:divBdr>
    </w:div>
    <w:div w:id="2051034362">
      <w:bodyDiv w:val="1"/>
      <w:marLeft w:val="0"/>
      <w:marRight w:val="0"/>
      <w:marTop w:val="0"/>
      <w:marBottom w:val="0"/>
      <w:divBdr>
        <w:top w:val="none" w:sz="0" w:space="0" w:color="auto"/>
        <w:left w:val="none" w:sz="0" w:space="0" w:color="auto"/>
        <w:bottom w:val="none" w:sz="0" w:space="0" w:color="auto"/>
        <w:right w:val="none" w:sz="0" w:space="0" w:color="auto"/>
      </w:divBdr>
    </w:div>
    <w:div w:id="2054190624">
      <w:bodyDiv w:val="1"/>
      <w:marLeft w:val="0"/>
      <w:marRight w:val="0"/>
      <w:marTop w:val="0"/>
      <w:marBottom w:val="0"/>
      <w:divBdr>
        <w:top w:val="none" w:sz="0" w:space="0" w:color="auto"/>
        <w:left w:val="none" w:sz="0" w:space="0" w:color="auto"/>
        <w:bottom w:val="none" w:sz="0" w:space="0" w:color="auto"/>
        <w:right w:val="none" w:sz="0" w:space="0" w:color="auto"/>
      </w:divBdr>
    </w:div>
    <w:div w:id="2057581707">
      <w:bodyDiv w:val="1"/>
      <w:marLeft w:val="0"/>
      <w:marRight w:val="0"/>
      <w:marTop w:val="0"/>
      <w:marBottom w:val="0"/>
      <w:divBdr>
        <w:top w:val="none" w:sz="0" w:space="0" w:color="auto"/>
        <w:left w:val="none" w:sz="0" w:space="0" w:color="auto"/>
        <w:bottom w:val="none" w:sz="0" w:space="0" w:color="auto"/>
        <w:right w:val="none" w:sz="0" w:space="0" w:color="auto"/>
      </w:divBdr>
    </w:div>
    <w:div w:id="2062826322">
      <w:bodyDiv w:val="1"/>
      <w:marLeft w:val="0"/>
      <w:marRight w:val="0"/>
      <w:marTop w:val="0"/>
      <w:marBottom w:val="0"/>
      <w:divBdr>
        <w:top w:val="none" w:sz="0" w:space="0" w:color="auto"/>
        <w:left w:val="none" w:sz="0" w:space="0" w:color="auto"/>
        <w:bottom w:val="none" w:sz="0" w:space="0" w:color="auto"/>
        <w:right w:val="none" w:sz="0" w:space="0" w:color="auto"/>
      </w:divBdr>
    </w:div>
    <w:div w:id="2063215222">
      <w:bodyDiv w:val="1"/>
      <w:marLeft w:val="0"/>
      <w:marRight w:val="0"/>
      <w:marTop w:val="0"/>
      <w:marBottom w:val="0"/>
      <w:divBdr>
        <w:top w:val="none" w:sz="0" w:space="0" w:color="auto"/>
        <w:left w:val="none" w:sz="0" w:space="0" w:color="auto"/>
        <w:bottom w:val="none" w:sz="0" w:space="0" w:color="auto"/>
        <w:right w:val="none" w:sz="0" w:space="0" w:color="auto"/>
      </w:divBdr>
    </w:div>
    <w:div w:id="2063363253">
      <w:bodyDiv w:val="1"/>
      <w:marLeft w:val="0"/>
      <w:marRight w:val="0"/>
      <w:marTop w:val="0"/>
      <w:marBottom w:val="0"/>
      <w:divBdr>
        <w:top w:val="none" w:sz="0" w:space="0" w:color="auto"/>
        <w:left w:val="none" w:sz="0" w:space="0" w:color="auto"/>
        <w:bottom w:val="none" w:sz="0" w:space="0" w:color="auto"/>
        <w:right w:val="none" w:sz="0" w:space="0" w:color="auto"/>
      </w:divBdr>
    </w:div>
    <w:div w:id="2063551812">
      <w:bodyDiv w:val="1"/>
      <w:marLeft w:val="0"/>
      <w:marRight w:val="0"/>
      <w:marTop w:val="0"/>
      <w:marBottom w:val="0"/>
      <w:divBdr>
        <w:top w:val="none" w:sz="0" w:space="0" w:color="auto"/>
        <w:left w:val="none" w:sz="0" w:space="0" w:color="auto"/>
        <w:bottom w:val="none" w:sz="0" w:space="0" w:color="auto"/>
        <w:right w:val="none" w:sz="0" w:space="0" w:color="auto"/>
      </w:divBdr>
    </w:div>
    <w:div w:id="2067606763">
      <w:bodyDiv w:val="1"/>
      <w:marLeft w:val="0"/>
      <w:marRight w:val="0"/>
      <w:marTop w:val="0"/>
      <w:marBottom w:val="0"/>
      <w:divBdr>
        <w:top w:val="none" w:sz="0" w:space="0" w:color="auto"/>
        <w:left w:val="none" w:sz="0" w:space="0" w:color="auto"/>
        <w:bottom w:val="none" w:sz="0" w:space="0" w:color="auto"/>
        <w:right w:val="none" w:sz="0" w:space="0" w:color="auto"/>
      </w:divBdr>
    </w:div>
    <w:div w:id="2079865161">
      <w:bodyDiv w:val="1"/>
      <w:marLeft w:val="0"/>
      <w:marRight w:val="0"/>
      <w:marTop w:val="0"/>
      <w:marBottom w:val="0"/>
      <w:divBdr>
        <w:top w:val="none" w:sz="0" w:space="0" w:color="auto"/>
        <w:left w:val="none" w:sz="0" w:space="0" w:color="auto"/>
        <w:bottom w:val="none" w:sz="0" w:space="0" w:color="auto"/>
        <w:right w:val="none" w:sz="0" w:space="0" w:color="auto"/>
      </w:divBdr>
    </w:div>
    <w:div w:id="2089183160">
      <w:bodyDiv w:val="1"/>
      <w:marLeft w:val="0"/>
      <w:marRight w:val="0"/>
      <w:marTop w:val="0"/>
      <w:marBottom w:val="0"/>
      <w:divBdr>
        <w:top w:val="none" w:sz="0" w:space="0" w:color="auto"/>
        <w:left w:val="none" w:sz="0" w:space="0" w:color="auto"/>
        <w:bottom w:val="none" w:sz="0" w:space="0" w:color="auto"/>
        <w:right w:val="none" w:sz="0" w:space="0" w:color="auto"/>
      </w:divBdr>
    </w:div>
    <w:div w:id="2090541620">
      <w:bodyDiv w:val="1"/>
      <w:marLeft w:val="0"/>
      <w:marRight w:val="0"/>
      <w:marTop w:val="0"/>
      <w:marBottom w:val="0"/>
      <w:divBdr>
        <w:top w:val="none" w:sz="0" w:space="0" w:color="auto"/>
        <w:left w:val="none" w:sz="0" w:space="0" w:color="auto"/>
        <w:bottom w:val="none" w:sz="0" w:space="0" w:color="auto"/>
        <w:right w:val="none" w:sz="0" w:space="0" w:color="auto"/>
      </w:divBdr>
    </w:div>
    <w:div w:id="2091610717">
      <w:bodyDiv w:val="1"/>
      <w:marLeft w:val="0"/>
      <w:marRight w:val="0"/>
      <w:marTop w:val="0"/>
      <w:marBottom w:val="0"/>
      <w:divBdr>
        <w:top w:val="none" w:sz="0" w:space="0" w:color="auto"/>
        <w:left w:val="none" w:sz="0" w:space="0" w:color="auto"/>
        <w:bottom w:val="none" w:sz="0" w:space="0" w:color="auto"/>
        <w:right w:val="none" w:sz="0" w:space="0" w:color="auto"/>
      </w:divBdr>
    </w:div>
    <w:div w:id="2096702600">
      <w:bodyDiv w:val="1"/>
      <w:marLeft w:val="0"/>
      <w:marRight w:val="0"/>
      <w:marTop w:val="0"/>
      <w:marBottom w:val="0"/>
      <w:divBdr>
        <w:top w:val="none" w:sz="0" w:space="0" w:color="auto"/>
        <w:left w:val="none" w:sz="0" w:space="0" w:color="auto"/>
        <w:bottom w:val="none" w:sz="0" w:space="0" w:color="auto"/>
        <w:right w:val="none" w:sz="0" w:space="0" w:color="auto"/>
      </w:divBdr>
    </w:div>
    <w:div w:id="2097819869">
      <w:bodyDiv w:val="1"/>
      <w:marLeft w:val="0"/>
      <w:marRight w:val="0"/>
      <w:marTop w:val="0"/>
      <w:marBottom w:val="0"/>
      <w:divBdr>
        <w:top w:val="none" w:sz="0" w:space="0" w:color="auto"/>
        <w:left w:val="none" w:sz="0" w:space="0" w:color="auto"/>
        <w:bottom w:val="none" w:sz="0" w:space="0" w:color="auto"/>
        <w:right w:val="none" w:sz="0" w:space="0" w:color="auto"/>
      </w:divBdr>
    </w:div>
    <w:div w:id="2098668520">
      <w:bodyDiv w:val="1"/>
      <w:marLeft w:val="0"/>
      <w:marRight w:val="0"/>
      <w:marTop w:val="0"/>
      <w:marBottom w:val="0"/>
      <w:divBdr>
        <w:top w:val="none" w:sz="0" w:space="0" w:color="auto"/>
        <w:left w:val="none" w:sz="0" w:space="0" w:color="auto"/>
        <w:bottom w:val="none" w:sz="0" w:space="0" w:color="auto"/>
        <w:right w:val="none" w:sz="0" w:space="0" w:color="auto"/>
      </w:divBdr>
    </w:div>
    <w:div w:id="2110852629">
      <w:bodyDiv w:val="1"/>
      <w:marLeft w:val="0"/>
      <w:marRight w:val="0"/>
      <w:marTop w:val="0"/>
      <w:marBottom w:val="0"/>
      <w:divBdr>
        <w:top w:val="none" w:sz="0" w:space="0" w:color="auto"/>
        <w:left w:val="none" w:sz="0" w:space="0" w:color="auto"/>
        <w:bottom w:val="none" w:sz="0" w:space="0" w:color="auto"/>
        <w:right w:val="none" w:sz="0" w:space="0" w:color="auto"/>
      </w:divBdr>
    </w:div>
    <w:div w:id="2112045173">
      <w:bodyDiv w:val="1"/>
      <w:marLeft w:val="0"/>
      <w:marRight w:val="0"/>
      <w:marTop w:val="0"/>
      <w:marBottom w:val="0"/>
      <w:divBdr>
        <w:top w:val="none" w:sz="0" w:space="0" w:color="auto"/>
        <w:left w:val="none" w:sz="0" w:space="0" w:color="auto"/>
        <w:bottom w:val="none" w:sz="0" w:space="0" w:color="auto"/>
        <w:right w:val="none" w:sz="0" w:space="0" w:color="auto"/>
      </w:divBdr>
    </w:div>
    <w:div w:id="2115511163">
      <w:bodyDiv w:val="1"/>
      <w:marLeft w:val="0"/>
      <w:marRight w:val="0"/>
      <w:marTop w:val="0"/>
      <w:marBottom w:val="0"/>
      <w:divBdr>
        <w:top w:val="none" w:sz="0" w:space="0" w:color="auto"/>
        <w:left w:val="none" w:sz="0" w:space="0" w:color="auto"/>
        <w:bottom w:val="none" w:sz="0" w:space="0" w:color="auto"/>
        <w:right w:val="none" w:sz="0" w:space="0" w:color="auto"/>
      </w:divBdr>
    </w:div>
    <w:div w:id="2117021674">
      <w:bodyDiv w:val="1"/>
      <w:marLeft w:val="0"/>
      <w:marRight w:val="0"/>
      <w:marTop w:val="0"/>
      <w:marBottom w:val="0"/>
      <w:divBdr>
        <w:top w:val="none" w:sz="0" w:space="0" w:color="auto"/>
        <w:left w:val="none" w:sz="0" w:space="0" w:color="auto"/>
        <w:bottom w:val="none" w:sz="0" w:space="0" w:color="auto"/>
        <w:right w:val="none" w:sz="0" w:space="0" w:color="auto"/>
      </w:divBdr>
    </w:div>
    <w:div w:id="2119718775">
      <w:bodyDiv w:val="1"/>
      <w:marLeft w:val="0"/>
      <w:marRight w:val="0"/>
      <w:marTop w:val="0"/>
      <w:marBottom w:val="0"/>
      <w:divBdr>
        <w:top w:val="none" w:sz="0" w:space="0" w:color="auto"/>
        <w:left w:val="none" w:sz="0" w:space="0" w:color="auto"/>
        <w:bottom w:val="none" w:sz="0" w:space="0" w:color="auto"/>
        <w:right w:val="none" w:sz="0" w:space="0" w:color="auto"/>
      </w:divBdr>
    </w:div>
    <w:div w:id="2120180501">
      <w:bodyDiv w:val="1"/>
      <w:marLeft w:val="0"/>
      <w:marRight w:val="0"/>
      <w:marTop w:val="0"/>
      <w:marBottom w:val="0"/>
      <w:divBdr>
        <w:top w:val="none" w:sz="0" w:space="0" w:color="auto"/>
        <w:left w:val="none" w:sz="0" w:space="0" w:color="auto"/>
        <w:bottom w:val="none" w:sz="0" w:space="0" w:color="auto"/>
        <w:right w:val="none" w:sz="0" w:space="0" w:color="auto"/>
      </w:divBdr>
    </w:div>
    <w:div w:id="2122601556">
      <w:bodyDiv w:val="1"/>
      <w:marLeft w:val="0"/>
      <w:marRight w:val="0"/>
      <w:marTop w:val="0"/>
      <w:marBottom w:val="0"/>
      <w:divBdr>
        <w:top w:val="none" w:sz="0" w:space="0" w:color="auto"/>
        <w:left w:val="none" w:sz="0" w:space="0" w:color="auto"/>
        <w:bottom w:val="none" w:sz="0" w:space="0" w:color="auto"/>
        <w:right w:val="none" w:sz="0" w:space="0" w:color="auto"/>
      </w:divBdr>
    </w:div>
    <w:div w:id="2125727897">
      <w:bodyDiv w:val="1"/>
      <w:marLeft w:val="0"/>
      <w:marRight w:val="0"/>
      <w:marTop w:val="0"/>
      <w:marBottom w:val="0"/>
      <w:divBdr>
        <w:top w:val="none" w:sz="0" w:space="0" w:color="auto"/>
        <w:left w:val="none" w:sz="0" w:space="0" w:color="auto"/>
        <w:bottom w:val="none" w:sz="0" w:space="0" w:color="auto"/>
        <w:right w:val="none" w:sz="0" w:space="0" w:color="auto"/>
      </w:divBdr>
    </w:div>
    <w:div w:id="2128573508">
      <w:bodyDiv w:val="1"/>
      <w:marLeft w:val="0"/>
      <w:marRight w:val="0"/>
      <w:marTop w:val="0"/>
      <w:marBottom w:val="0"/>
      <w:divBdr>
        <w:top w:val="none" w:sz="0" w:space="0" w:color="auto"/>
        <w:left w:val="none" w:sz="0" w:space="0" w:color="auto"/>
        <w:bottom w:val="none" w:sz="0" w:space="0" w:color="auto"/>
        <w:right w:val="none" w:sz="0" w:space="0" w:color="auto"/>
      </w:divBdr>
    </w:div>
    <w:div w:id="2129618668">
      <w:bodyDiv w:val="1"/>
      <w:marLeft w:val="0"/>
      <w:marRight w:val="0"/>
      <w:marTop w:val="0"/>
      <w:marBottom w:val="0"/>
      <w:divBdr>
        <w:top w:val="none" w:sz="0" w:space="0" w:color="auto"/>
        <w:left w:val="none" w:sz="0" w:space="0" w:color="auto"/>
        <w:bottom w:val="none" w:sz="0" w:space="0" w:color="auto"/>
        <w:right w:val="none" w:sz="0" w:space="0" w:color="auto"/>
      </w:divBdr>
    </w:div>
    <w:div w:id="2133548511">
      <w:bodyDiv w:val="1"/>
      <w:marLeft w:val="0"/>
      <w:marRight w:val="0"/>
      <w:marTop w:val="0"/>
      <w:marBottom w:val="0"/>
      <w:divBdr>
        <w:top w:val="none" w:sz="0" w:space="0" w:color="auto"/>
        <w:left w:val="none" w:sz="0" w:space="0" w:color="auto"/>
        <w:bottom w:val="none" w:sz="0" w:space="0" w:color="auto"/>
        <w:right w:val="none" w:sz="0" w:space="0" w:color="auto"/>
      </w:divBdr>
    </w:div>
    <w:div w:id="2136560478">
      <w:bodyDiv w:val="1"/>
      <w:marLeft w:val="0"/>
      <w:marRight w:val="0"/>
      <w:marTop w:val="0"/>
      <w:marBottom w:val="0"/>
      <w:divBdr>
        <w:top w:val="none" w:sz="0" w:space="0" w:color="auto"/>
        <w:left w:val="none" w:sz="0" w:space="0" w:color="auto"/>
        <w:bottom w:val="none" w:sz="0" w:space="0" w:color="auto"/>
        <w:right w:val="none" w:sz="0" w:space="0" w:color="auto"/>
      </w:divBdr>
    </w:div>
    <w:div w:id="2140293377">
      <w:bodyDiv w:val="1"/>
      <w:marLeft w:val="0"/>
      <w:marRight w:val="0"/>
      <w:marTop w:val="0"/>
      <w:marBottom w:val="0"/>
      <w:divBdr>
        <w:top w:val="none" w:sz="0" w:space="0" w:color="auto"/>
        <w:left w:val="none" w:sz="0" w:space="0" w:color="auto"/>
        <w:bottom w:val="none" w:sz="0" w:space="0" w:color="auto"/>
        <w:right w:val="none" w:sz="0" w:space="0" w:color="auto"/>
      </w:divBdr>
    </w:div>
    <w:div w:id="2141148362">
      <w:bodyDiv w:val="1"/>
      <w:marLeft w:val="0"/>
      <w:marRight w:val="0"/>
      <w:marTop w:val="0"/>
      <w:marBottom w:val="0"/>
      <w:divBdr>
        <w:top w:val="none" w:sz="0" w:space="0" w:color="auto"/>
        <w:left w:val="none" w:sz="0" w:space="0" w:color="auto"/>
        <w:bottom w:val="none" w:sz="0" w:space="0" w:color="auto"/>
        <w:right w:val="none" w:sz="0" w:space="0" w:color="auto"/>
      </w:divBdr>
    </w:div>
    <w:div w:id="2146699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03A67266-599D-494A-9AD1-A32AE92CF304}"/>
      </w:docPartPr>
      <w:docPartBody>
        <w:p w:rsidR="003F60DD" w:rsidRDefault="003F60DD">
          <w:r w:rsidRPr="0087028D">
            <w:rPr>
              <w:rStyle w:val="PlaceholderText"/>
            </w:rPr>
            <w:t>Click or tap here to enter text.</w:t>
          </w:r>
        </w:p>
      </w:docPartBody>
    </w:docPart>
    <w:docPart>
      <w:docPartPr>
        <w:name w:val="241CA64861C44BF7B1F48933C5A90CF1"/>
        <w:category>
          <w:name w:val="General"/>
          <w:gallery w:val="placeholder"/>
        </w:category>
        <w:types>
          <w:type w:val="bbPlcHdr"/>
        </w:types>
        <w:behaviors>
          <w:behavior w:val="content"/>
        </w:behaviors>
        <w:guid w:val="{4FE13698-76B6-4282-ADD4-0B6650E7575C}"/>
      </w:docPartPr>
      <w:docPartBody>
        <w:p w:rsidR="003F60DD" w:rsidRDefault="003F60DD" w:rsidP="003F60DD">
          <w:pPr>
            <w:pStyle w:val="241CA64861C44BF7B1F48933C5A90CF1"/>
          </w:pPr>
          <w:r w:rsidRPr="0087028D">
            <w:rPr>
              <w:rStyle w:val="PlaceholderText"/>
            </w:rPr>
            <w:t>Click or tap here to enter text.</w:t>
          </w:r>
        </w:p>
      </w:docPartBody>
    </w:docPart>
    <w:docPart>
      <w:docPartPr>
        <w:name w:val="1DAB9D4B559B4081A0464AC6A06A534C"/>
        <w:category>
          <w:name w:val="General"/>
          <w:gallery w:val="placeholder"/>
        </w:category>
        <w:types>
          <w:type w:val="bbPlcHdr"/>
        </w:types>
        <w:behaviors>
          <w:behavior w:val="content"/>
        </w:behaviors>
        <w:guid w:val="{33B9DECA-D21E-47E2-8821-EA931E492F55}"/>
      </w:docPartPr>
      <w:docPartBody>
        <w:p w:rsidR="003F60DD" w:rsidRDefault="003F60DD" w:rsidP="003F60DD">
          <w:pPr>
            <w:pStyle w:val="1DAB9D4B559B4081A0464AC6A06A534C"/>
          </w:pPr>
          <w:r w:rsidRPr="0087028D">
            <w:rPr>
              <w:rStyle w:val="PlaceholderText"/>
            </w:rPr>
            <w:t>Click or tap here to enter text.</w:t>
          </w:r>
        </w:p>
      </w:docPartBody>
    </w:docPart>
    <w:docPart>
      <w:docPartPr>
        <w:name w:val="0309112091344072916F6DDE95461E02"/>
        <w:category>
          <w:name w:val="General"/>
          <w:gallery w:val="placeholder"/>
        </w:category>
        <w:types>
          <w:type w:val="bbPlcHdr"/>
        </w:types>
        <w:behaviors>
          <w:behavior w:val="content"/>
        </w:behaviors>
        <w:guid w:val="{751706A3-95C9-402A-83F0-65B39BBEC014}"/>
      </w:docPartPr>
      <w:docPartBody>
        <w:p w:rsidR="00B01585" w:rsidRDefault="00983828" w:rsidP="00983828">
          <w:pPr>
            <w:pStyle w:val="0309112091344072916F6DDE95461E02"/>
          </w:pPr>
          <w:r w:rsidRPr="0087028D">
            <w:rPr>
              <w:rStyle w:val="PlaceholderText"/>
            </w:rPr>
            <w:t>Click or tap here to enter text.</w:t>
          </w:r>
        </w:p>
      </w:docPartBody>
    </w:docPart>
    <w:docPart>
      <w:docPartPr>
        <w:name w:val="917E492FE3F24941BBC6B1F0A1E7FA37"/>
        <w:category>
          <w:name w:val="General"/>
          <w:gallery w:val="placeholder"/>
        </w:category>
        <w:types>
          <w:type w:val="bbPlcHdr"/>
        </w:types>
        <w:behaviors>
          <w:behavior w:val="content"/>
        </w:behaviors>
        <w:guid w:val="{EBCA1AB3-3145-4C21-982F-102AA2535064}"/>
      </w:docPartPr>
      <w:docPartBody>
        <w:p w:rsidR="00040AFA" w:rsidRDefault="00520B67" w:rsidP="00520B67">
          <w:pPr>
            <w:pStyle w:val="917E492FE3F24941BBC6B1F0A1E7FA37"/>
          </w:pPr>
          <w:r w:rsidRPr="0087028D">
            <w:rPr>
              <w:rStyle w:val="PlaceholderText"/>
            </w:rPr>
            <w:t>Click or tap here to enter text.</w:t>
          </w:r>
        </w:p>
      </w:docPartBody>
    </w:docPart>
    <w:docPart>
      <w:docPartPr>
        <w:name w:val="40B9E6775BE44CC5B464BFB1E4F39F01"/>
        <w:category>
          <w:name w:val="General"/>
          <w:gallery w:val="placeholder"/>
        </w:category>
        <w:types>
          <w:type w:val="bbPlcHdr"/>
        </w:types>
        <w:behaviors>
          <w:behavior w:val="content"/>
        </w:behaviors>
        <w:guid w:val="{F10E05CC-D887-46A1-BD92-484E63F8D7AE}"/>
      </w:docPartPr>
      <w:docPartBody>
        <w:p w:rsidR="00000000" w:rsidRDefault="00040AFA" w:rsidP="00040AFA">
          <w:pPr>
            <w:pStyle w:val="40B9E6775BE44CC5B464BFB1E4F39F01"/>
          </w:pPr>
          <w:r w:rsidRPr="008702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IDFont+F2">
    <w:altName w:val="Yu Gothic"/>
    <w:panose1 w:val="00000000000000000000"/>
    <w:charset w:val="80"/>
    <w:family w:val="auto"/>
    <w:notTrueType/>
    <w:pitch w:val="default"/>
    <w:sig w:usb0="00000001" w:usb1="08070000" w:usb2="00000010" w:usb3="00000000" w:csb0="00020000" w:csb1="00000000"/>
  </w:font>
  <w:font w:name="NotoSans-Regular">
    <w:altName w:val="Malgun Gothic"/>
    <w:panose1 w:val="00000000000000000000"/>
    <w:charset w:val="81"/>
    <w:family w:val="auto"/>
    <w:notTrueType/>
    <w:pitch w:val="default"/>
    <w:sig w:usb0="00000003" w:usb1="09070000" w:usb2="00000010" w:usb3="00000000" w:csb0="000A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DD"/>
    <w:rsid w:val="00040AFA"/>
    <w:rsid w:val="000D0B16"/>
    <w:rsid w:val="00150EC2"/>
    <w:rsid w:val="001B6EC4"/>
    <w:rsid w:val="001E6CD1"/>
    <w:rsid w:val="00205C61"/>
    <w:rsid w:val="002065FE"/>
    <w:rsid w:val="002E0291"/>
    <w:rsid w:val="0037189F"/>
    <w:rsid w:val="003A2921"/>
    <w:rsid w:val="003F60DD"/>
    <w:rsid w:val="00400454"/>
    <w:rsid w:val="004057C4"/>
    <w:rsid w:val="00512CDD"/>
    <w:rsid w:val="00520B67"/>
    <w:rsid w:val="00576BF0"/>
    <w:rsid w:val="00630F9A"/>
    <w:rsid w:val="00642A96"/>
    <w:rsid w:val="00667453"/>
    <w:rsid w:val="006C49B9"/>
    <w:rsid w:val="00736BEA"/>
    <w:rsid w:val="00763B7B"/>
    <w:rsid w:val="00983828"/>
    <w:rsid w:val="00996838"/>
    <w:rsid w:val="009C06E9"/>
    <w:rsid w:val="00A43D06"/>
    <w:rsid w:val="00A80F46"/>
    <w:rsid w:val="00B01585"/>
    <w:rsid w:val="00B15839"/>
    <w:rsid w:val="00B22942"/>
    <w:rsid w:val="00BA2E8D"/>
    <w:rsid w:val="00BE0827"/>
    <w:rsid w:val="00CA2B49"/>
    <w:rsid w:val="00D96CF8"/>
    <w:rsid w:val="00EF7F64"/>
    <w:rsid w:val="00FD686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D" w:eastAsia="en-ID"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0AFA"/>
    <w:rPr>
      <w:color w:val="808080"/>
    </w:rPr>
  </w:style>
  <w:style w:type="paragraph" w:customStyle="1" w:styleId="241CA64861C44BF7B1F48933C5A90CF1">
    <w:name w:val="241CA64861C44BF7B1F48933C5A90CF1"/>
    <w:rsid w:val="003F60DD"/>
  </w:style>
  <w:style w:type="paragraph" w:customStyle="1" w:styleId="1DAB9D4B559B4081A0464AC6A06A534C">
    <w:name w:val="1DAB9D4B559B4081A0464AC6A06A534C"/>
    <w:rsid w:val="003F60DD"/>
  </w:style>
  <w:style w:type="paragraph" w:customStyle="1" w:styleId="0309112091344072916F6DDE95461E02">
    <w:name w:val="0309112091344072916F6DDE95461E02"/>
    <w:rsid w:val="00983828"/>
    <w:pPr>
      <w:spacing w:line="278" w:lineRule="auto"/>
    </w:pPr>
    <w:rPr>
      <w:sz w:val="24"/>
      <w:szCs w:val="24"/>
    </w:rPr>
  </w:style>
  <w:style w:type="paragraph" w:customStyle="1" w:styleId="917E492FE3F24941BBC6B1F0A1E7FA37">
    <w:name w:val="917E492FE3F24941BBC6B1F0A1E7FA37"/>
    <w:rsid w:val="00520B67"/>
    <w:pPr>
      <w:spacing w:line="278" w:lineRule="auto"/>
    </w:pPr>
    <w:rPr>
      <w:sz w:val="24"/>
      <w:szCs w:val="24"/>
    </w:rPr>
  </w:style>
  <w:style w:type="paragraph" w:customStyle="1" w:styleId="40B9E6775BE44CC5B464BFB1E4F39F01">
    <w:name w:val="40B9E6775BE44CC5B464BFB1E4F39F01"/>
    <w:rsid w:val="00040AFA"/>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C71576-3BDC-4AF3-8309-5D6F45583E33}">
  <we:reference id="wa104382081" version="1.55.1.0" store="en-US" storeType="OMEX"/>
  <we:alternateReferences>
    <we:reference id="wa104382081" version="1.55.1.0" store="WA104382081" storeType="OMEX"/>
  </we:alternateReferences>
  <we:properties>
    <we:property name="MENDELEY_CITATIONS" value="[{&quot;citationID&quot;:&quot;MENDELEY_CITATION_5d7d23bd-693a-4c7f-a738-1b151434fa7a&quot;,&quot;citationItems&quot;:[{&quot;id&quot;:&quot;63a18b5e-860c-3ea6-839a-ad2c28c4c70c&quot;,&quot;itemData&quot;:{&quot;DOI&quot;:&quot;10.1016/j.nut.2011.05.015&quot;,&quot;ISSN&quot;:&quot;08999007&quot;,&quot;PMID&quot;:&quot;21872433&quot;,&quot;abstract&quot;:&quot;Objective: To determine the nutritional status of a cohort of children admitted to a pediatric intensive care unit (ICU) and to assess the effect of malnutrition as an independent risk factor affecting outcome in this patient group. Methods: In a prospective cohort study, 385 children admitted to the ICU of a teaching hospital over a 2-y period were assessed for nutritional status at admission and clinical outcome. The outcome variables were 30-d mortality, length of ICU stay, and length of mechanical ventilation. Potential exposure variables were gender, age, diagnosis (clinical versus surgical), septic shock, malnutrition, and scores on the Pediatric Index of Mortality and Pediatric Logistic Organ Dysfunction. Nutritional status was determined using z scores of weight for age, height for age, and body mass index, based on the World Health Organization child growth standards. Patients with z score &lt; -2 of anthropometric indexes were considered malnourished. Results: 175 patients (45.5%) were malnourished on admission. Sixteen patients of the malnourished group (9.14%) and 25 patients (11.9%) of the non-malnourished group died. Malnutrition was associated with greater length of mechanical ventilation and length of ICU stay, but not with mortality on univariate analysis. Malnutrition was associated with greater length of ventilation on the multiple logistic regression model (OR 1.76, 95%; CI 1.08-2.88; P = 0.024). Conclusion: Malnutrition is common among children admitted to an ICU. This factor was not a predictor of mortality but showed independent association with length of mechanical ventilation. © 2012 Elsevier Inc.&quot;,&quot;author&quot;:[{&quot;dropping-particle&quot;:&quot;&quot;,&quot;family&quot;:&quot;Souza Menezes&quot;,&quot;given&quot;:&quot;Fernanda&quot;,&quot;non-dropping-particle&quot;:&quot;De&quot;,&quot;parse-names&quot;:false,&quot;suffix&quot;:&quot;&quot;},{&quot;dropping-particle&quot;:&quot;&quot;,&quot;family&quot;:&quot;Leite&quot;,&quot;given&quot;:&quot;Heitor Pons&quot;,&quot;non-dropping-particle&quot;:&quot;&quot;,&quot;parse-names&quot;:false,&quot;suffix&quot;:&quot;&quot;},{&quot;dropping-particle&quot;:&quot;&quot;,&quot;family&quot;:&quot;Koch Nogueira&quot;,&quot;given&quot;:&quot;Paulo Cesar&quot;,&quot;non-dropping-particle&quot;:&quot;&quot;,&quot;parse-names&quot;:false,&quot;suffix&quot;:&quot;&quot;}],&quot;container-title&quot;:&quot;Nutrition&quot;,&quot;id&quot;:&quot;63a18b5e-860c-3ea6-839a-ad2c28c4c70c&quot;,&quot;issue&quot;:&quot;3&quot;,&quot;issued&quot;:{&quot;date-parts&quot;:[[&quot;2012&quot;]]},&quot;page&quot;:&quot;267-270&quot;,&quot;publisher&quot;:&quot;Elsevier Inc.&quot;,&quot;title&quot;:&quot;Malnutrition as an independent predictor of clinical outcome in critically illchildren&quot;,&quot;type&quot;:&quot;article-journal&quot;,&quot;volume&quot;:&quot;28&quot;},&quot;uris&quot;:[&quot;http://www.mendeley.com/documents/?uuid=c53620d5-581f-4e7d-8ebd-83524cc28781&quot;,&quot;http://www.mendeley.com/documents/?uuid=b0514d8b-df3a-401e-b951-030c86fa1b7e&quot;],&quot;isTemporary&quot;:false,&quot;legacyDesktopId&quot;:&quot;c53620d5-581f-4e7d-8ebd-83524cc28781&quot;}],&quot;properties&quot;:{&quot;noteIndex&quot;:0},&quot;isEdited&quot;:false,&quot;manualOverride&quot;:{&quot;citeprocText&quot;:&quot;(De Souza Menezes, Leite and Koch Nogueira, 2012)&quot;,&quot;isManuallyOverridden&quot;:false,&quot;manualOverrideText&quot;:&quot;&quot;},&quot;citationTag&quot;:&quot;MENDELEY_CITATION_v3_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&quot;},{&quot;citationID&quot;:&quot;MENDELEY_CITATION_adae08d3-e882-4ed2-aac2-d05f61438aab&quot;,&quot;citationItems&quot;:[{&quot;id&quot;:&quot;e6a1dab2-c49b-332f-a211-ea411c80569e&quot;,&quot;itemData&quot;:{&quot;DOI&quot;:&quot;10.4187/respcare.01620&quot;,&quot;ISSN&quot;:&quot;00201324&quot;,&quot;PMID&quot;:&quot;22663970&quot;,&quot;abstract&quot;:&quot;Technological innovations in the ICU have led to artificially prolonged life, with an associated cost. Chronic critical illness (CCI) occurs in patients with prolonged mechanical ventilation and allostatic overload, and is associated with a discrete and consistent metabolic syndrome. Metabolic interventions are extrapolated from clinical critical care research, scientific theory, and years of CCI patient care experience. Intensive metabolic support (IMS) is a multi-targeted approach consisting of tight glycemic control with intensive insulin therapy, early and adequate nutrition therapy, nutritional pharmacology, management of metabolic bone disease, and meticulous attention to other endocrine/metabolic derangements. Ideally, IMS should be under the supervision of a metabolic support consultative team. Further research specifically focused on the CCI population is needed to validate this current approach. © 2012 Daedalus Enterprises.&quot;,&quot;author&quot;:[{&quot;dropping-particle&quot;:&quot;&quot;,&quot;family&quot;:&quot;Schulman&quot;,&quot;given&quot;:&quot;Rifka C.&quot;,&quot;non-dropping-particle&quot;:&quot;&quot;,&quot;parse-names&quot;:false,&quot;suffix&quot;:&quot;&quot;},{&quot;dropping-particle&quot;:&quot;&quot;,&quot;family&quot;:&quot;Mechanick&quot;,&quot;given&quot;:&quot;Jeffrey I.&quot;,&quot;non-dropping-particle&quot;:&quot;&quot;,&quot;parse-names&quot;:false,&quot;suffix&quot;:&quot;&quot;}],&quot;container-title&quot;:&quot;Respiratory Care&quot;,&quot;id&quot;:&quot;e6a1dab2-c49b-332f-a211-ea411c80569e&quot;,&quot;issue&quot;:&quot;6&quot;,&quot;issued&quot;:{&quot;date-parts&quot;:[[&quot;2012&quot;]]},&quot;page&quot;:&quot;958-977&quot;,&quot;title&quot;:&quot;Metabolic and nutrition support in the chronic critical illness syndrome&quot;,&quot;type&quot;:&quot;article-journal&quot;,&quot;volume&quot;:&quot;57&quot;},&quot;uris&quot;:[&quot;http://www.mendeley.com/documents/?uuid=4942a9c0-f859-4862-a62a-cff39299cf9c&quot;,&quot;http://www.mendeley.com/documents/?uuid=08e9db50-452c-44b8-9274-34b1d635b305&quot;],&quot;isTemporary&quot;:false,&quot;legacyDesktopId&quot;:&quot;4942a9c0-f859-4862-a62a-cff39299cf9c&quot;}],&quot;properties&quot;:{&quot;noteIndex&quot;:0},&quot;isEdited&quot;:false,&quot;manualOverride&quot;:{&quot;citeprocText&quot;:&quot;(Schulman and Mechanick, 2012a)&quot;,&quot;isManuallyOverridden&quot;:true,&quot;manualOverrideText&quot;:&quot;(Schulman and Mechanick, 2012)&quot;},&quot;citationTag&quot;:&quot;MENDELEY_CITATION_v3_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&quot;},{&quot;citationID&quot;:&quot;MENDELEY_CITATION_8e497672-9f8a-4328-b8a0-04d61387663c&quot;,&quot;citationItems&quot;:[{&quot;id&quot;:&quot;cdca8477-74db-3a07-af76-70ff07280e3e&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cdca8477-74db-3a07-af76-70ff07280e3e&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23187ceb-1d72-4483-90ef-ec01f46e5cd6&quot;,&quot;http://www.mendeley.com/documents/?uuid=994e6774-6046-4bec-8733-ef0596809428&quot;],&quot;isTemporary&quot;:false,&quot;legacyDesktopId&quot;:&quot;23187ceb-1d72-4483-90ef-ec01f46e5cd6&quot;}],&quot;properties&quot;:{&quot;noteIndex&quot;:0},&quot;isEdited&quot;:false,&quot;manualOverride&quot;:{&quot;citeprocText&quot;:&quot;(Singer &lt;i&gt;et al.&lt;/i&gt;, 2019a)&quot;,&quot;isManuallyOverridden&quot;:true,&quot;manualOverrideText&quot;:&quot;(Singer et al., 2019)&quot;},&quot;citationTag&quot;:&quot;MENDELEY_CITATION_v3_eyJjaXRhdGlvbklEIjoiTUVOREVMRVlfQ0lUQVRJT05fOGU0OTc2NzItOWY4YS00MzI4LWI4YTAtMDRkNjEzODc2NjNjIiwiY2l0YXRpb25JdGVtcyI6W3siaWQiOiJjZGNhODQ3Ny03NGRiLTNhMDctYWY3Ni03MGZmMDcyODBlM2U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NkY2E4NDc3LTc0ZGItM2EwNy1hZjc2LTcwZmYwNzI4MGUzZS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&quot;},{&quot;citationID&quot;:&quot;MENDELEY_CITATION_2c01c1b9-edce-4462-8629-5936b4104a41&quot;,&quot;citationItems&quot;:[{&quot;id&quot;:&quot;156beb2a-82d7-3c37-ab8e-7977fe4024bc&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156beb2a-82d7-3c37-ab8e-7977fe4024bc&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a80a19c0-4154-4fc0-a379-e8460bfb78c5&quot;,&quot;http://www.mendeley.com/documents/?uuid=470c42ae-f5b9-4f7f-b475-49ec6173822f&quot;],&quot;isTemporary&quot;:false,&quot;legacyDesktopId&quot;:&quot;a80a19c0-4154-4fc0-a379-e8460bfb78c5&quot;}],&quot;properties&quot;:{&quot;noteIndex&quot;:0},&quot;isEdited&quot;:false,&quot;manualOverride&quot;:{&quot;citeprocText&quot;:&quot;(Maskoen, 2021a)&quot;,&quot;isManuallyOverridden&quot;:true,&quot;manualOverrideText&quot;:&quot;(Maskoen, 2021)&quot;},&quot;citationTag&quot;:&quot;MENDELEY_CITATION_v3_eyJjaXRhdGlvbklEIjoiTUVOREVMRVlfQ0lUQVRJT05fMmMwMWMxYjktZWRjZS00NDYyLTg2MjktNTkzNmI0MTA0YTQxIiwiY2l0YXRpb25JdGVtcyI6W3siaWQiOiIxNTZiZWIyYS04MmQ3LTNjMzctYWI4ZS03OTc3ZmU0MDI0YmM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xNTZiZWIyYS04MmQ3LTNjMzctYWI4ZS03OTc3ZmU0MDI0YmM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WE4MGExOWMwLTQxNTQtNGZjMC1hMzc5LWU4NDYwYmZiNzhjNSIsImh0dHA6Ly93d3cubWVuZGVsZXkuY29tL2RvY3VtZW50cy8/dXVpZD00NzBjNDJhZS1mNWI5LTRmN2YtYjQ3NS00OWVjNjE3MzgyMmYiXSwiaXNUZW1wb3JhcnkiOmZhbHNlLCJsZWdhY3lEZXNrdG9wSWQiOiJhODBhMTljMC00MTU0LTRmYzAtYTM3OS1lODQ2MGJmYjc4YzUifV0sInByb3BlcnRpZXMiOnsibm90ZUluZGV4IjowfSwiaXNFZGl0ZWQiOmZhbHNlLCJtYW51YWxPdmVycmlkZSI6eyJjaXRlcHJvY1RleHQiOiIoTWFza29lbiwgMjAyMWEpIiwiaXNNYW51YWxseU92ZXJyaWRkZW4iOnRydWUsIm1hbnVhbE92ZXJyaWRlVGV4dCI6IihNYXNrb2VuLCAyMDIxKSJ9fQ==&quot;},{&quot;citationID&quot;:&quot;MENDELEY_CITATION_6606119d-76d5-4bf8-abc7-a70a8991364c&quot;,&quot;citationItems&quot;:[{&quot;id&quot;:&quot;50279b9d-2aa4-31c1-b8a3-7c0ba7948fa8&quot;,&quot;itemData&quot;:{&quot;DOI&quot;:&quot;10.1136/bmjopen-2021-053548&quot;,&quot;ISSN&quot;:&quot;20446055&quot;,&quot;PMID&quot;:&quot;34764177&quot;,&quot;abstract&quot;:&quot;Objectives Identifying high-risk patients in the intensive care unit (ICU) is important given the high mortality rate. However, existing scoring systems lack easily accessible, low-cost and effective inflammatory markers. We aimed to identify inflammatory markers in routine blood tests to predict mortality in ICU patients and evaluate their predictive power. Design Retrospective case-control study. Setting Single secondary care centre. Participants We analysed data from the Medical Information Mart for Intensive Care III database. A total of 21 822 ICU patients were enrolled and divided into survival and death groups based on in-hospital mortality. Primary and secondary outcome measures The predictive values of potential inflammatory markers were evaluated and compared using receiver operating characteristic curve analysis. After identifying the neutrophil-to-lymphocyte ratio (NLR) as having the best predictive ability, patients were redivided into low (≤1), medium (1-6) and high (&gt;6) NLR groups. Univariate and multivariate logistic regression analyses were performed to evaluate the association between the NLR and mortality. The area under the curve (AUC), net reclassification improvement (NRI) and integrated discrimination improvement (IDI) were used to assess whether incorporating the NLR could improve the predictive power of existing scoring systems. Results The NLR had the best predictive ability (AUC: 0.609; p&lt;0.001). In-hospital mortality rates were significantly higher in the low (OR (OR): 2.09; 95% CI 1.64 to 2.66) and high (OR 1.64; 95% CI 1.50 to 1.80) NLR groups than in the medium NLR group. Adding the NLR to the Simplified Acute Physiology Score II improved the AUC from 0.789 to 0.798, with an NRI and IDI of 16.64% and 0.27%, respectively. Conclusions The NLR predicted mortality in ICU patients well. Both low and high NLRs were associated with elevated mortality rates, including the NLR may improve the predictive power of the Simplified Acute Physiology Score II.&quot;,&quot;author&quot;:[{&quot;dropping-particle&quot;:&quot;&quot;,&quot;family&quot;:&quot;Wu&quot;,&quot;given&quot;:&quot;Xie&quot;,&quot;non-dropping-particle&quot;:&quot;&quot;,&quot;parse-names&quot;:false,&quot;suffix&quot;:&quot;&quot;},{&quot;dropping-particle&quot;:&quot;&quot;,&quot;family&quot;:&quot;Luo&quot;,&quot;given&quot;:&quot;Qipeng&quot;,&quot;non-dropping-particle&quot;:&quot;&quot;,&quot;parse-names&quot;:false,&quot;suffix&quot;:&quot;&quot;},{&quot;dropping-particle&quot;:&quot;&quot;,&quot;family&quot;:&quot;Su&quot;,&quot;given&quot;:&quot;Zhanhao&quot;,&quot;non-dropping-particle&quot;:&quot;&quot;,&quot;parse-names&quot;:false,&quot;suffix&quot;:&quot;&quot;},{&quot;dropping-particle&quot;:&quot;&quot;,&quot;family&quot;:&quot;Li&quot;,&quot;given&quot;:&quot;Yinan&quot;,&quot;non-dropping-particle&quot;:&quot;&quot;,&quot;parse-names&quot;:false,&quot;suffix&quot;:&quot;&quot;},{&quot;dropping-particle&quot;:&quot;&quot;,&quot;family&quot;:&quot;Wang&quot;,&quot;given&quot;:&quot;Hongbai&quot;,&quot;non-dropping-particle&quot;:&quot;&quot;,&quot;parse-names&quot;:false,&quot;suffix&quot;:&quot;&quot;},{&quot;dropping-particle&quot;:&quot;&quot;,&quot;family&quot;:&quot;Liu&quot;,&quot;given&quot;:&quot;Qiao&quot;,&quot;non-dropping-particle&quot;:&quot;&quot;,&quot;parse-names&quot;:false,&quot;suffix&quot;:&quot;&quot;},{&quot;dropping-particle&quot;:&quot;&quot;,&quot;family&quot;:&quot;Yuan&quot;,&quot;given&quot;:&quot;Su&quot;,&quot;non-dropping-particle&quot;:&quot;&quot;,&quot;parse-names&quot;:false,&quot;suffix&quot;:&quot;&quot;},{&quot;dropping-particle&quot;:&quot;&quot;,&quot;family&quot;:&quot;Yan&quot;,&quot;given&quot;:&quot;Fuxia&quot;,&quot;non-dropping-particle&quot;:&quot;&quot;,&quot;parse-names&quot;:false,&quot;suffix&quot;:&quot;&quot;}],&quot;container-title&quot;:&quot;BMJ Open&quot;,&quot;id&quot;:&quot;50279b9d-2aa4-31c1-b8a3-7c0ba7948fa8&quot;,&quot;issue&quot;:&quot;11&quot;,&quot;issued&quot;:{&quot;date-parts&quot;:[[&quot;2021&quot;]]},&quot;page&quot;:&quot;1-6&quot;,&quot;title&quot;:&quot;Neutrophil-to-lymphocyte ratio as a predictor of mortality in intensive care unit patients: A retrospective analysis of the Medical Information Mart for Intensive Care III Database&quot;,&quot;type&quot;:&quot;article-journal&quot;,&quot;volume&quot;:&quot;11&quot;},&quot;uris&quot;:[&quot;http://www.mendeley.com/documents/?uuid=543bf8de-30dd-4cac-8da6-62878757c6f9&quot;,&quot;http://www.mendeley.com/documents/?uuid=edc34da3-cf0e-4012-9774-0b4ec374167a&quot;],&quot;isTemporary&quot;:false,&quot;legacyDesktopId&quot;:&quot;543bf8de-30dd-4cac-8da6-62878757c6f9&quot;}],&quot;properties&quot;:{&quot;noteIndex&quot;:0},&quot;isEdited&quot;:false,&quot;manualOverride&quot;:{&quot;citeprocText&quot;:&quot;(Wu &lt;i&gt;et al.&lt;/i&gt;, 2021a)&quot;,&quot;isManuallyOverridden&quot;:true,&quot;manualOverrideText&quot;:&quot;(Wu et al., 2021)&quot;},&quot;citationTag&quot;:&quot;MENDELEY_CITATION_v3_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&quot;},{&quot;citationID&quot;:&quot;MENDELEY_CITATION_697ea05e-f2f4-4da0-91f6-d514ffdf26be&quot;,&quot;citationItems&quot;:[{&quot;id&quot;:&quot;10759e1c-0057-37bc-9f55-88459f403f61&quot;,&quot;itemData&quot;:{&quot;DOI&quot;:&quot;10.1186/s13054-014-0731-6&quot;,&quot;ISSN&quot;:&quot;1466609X&quot;,&quot;PMID&quot;:&quot;25598149&quot;,&quot;abstract&quot;:&quo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quot;,&quot;author&quot;:[{&quot;dropping-particle&quot;:&quot;&quot;,&quot;family&quot;:&quot;Salciccioli&quot;,&quot;given&quot;:&quot;Justin D.&quot;,&quot;non-dropping-particle&quot;:&quot;&quot;,&quot;parse-names&quot;:false,&quot;suffix&quot;:&quot;&quot;},{&quot;dropping-particle&quot;:&quot;&quot;,&quot;family&quot;:&quot;Marshall&quot;,&quot;given&quot;:&quot;Dominic C.&quot;,&quot;non-dropping-particle&quot;:&quot;&quot;,&quot;parse-names&quot;:false,&quot;suffix&quot;:&quot;&quot;},{&quot;dropping-particle&quot;:&quot;&quot;,&quot;family&quot;:&quot;Pimentel&quot;,&quot;given&quot;:&quot;Marco A.F.&quot;,&quot;non-dropping-particle&quot;:&quot;&quot;,&quot;parse-names&quot;:false,&quot;suffix&quot;:&quot;&quot;},{&quot;dropping-particle&quot;:&quot;&quot;,&quot;family&quot;:&quot;Santos&quot;,&quot;given&quot;:&quot;Mauro D.&quot;,&quot;non-dropping-particle&quot;:&quot;&quot;,&quot;parse-names&quot;:false,&quot;suffix&quot;:&quot;&quot;},{&quot;dropping-particle&quot;:&quot;&quot;,&quot;family&quot;:&quot;Pollard&quot;,&quot;given&quot;:&quot;Tom&quot;,&quot;non-dropping-particle&quot;:&quot;&quot;,&quot;parse-names&quot;:false,&quot;suffix&quot;:&quot;&quot;},{&quot;dropping-particle&quot;:&quot;&quot;,&quot;family&quot;:&quot;Celi&quot;,&quot;given&quot;:&quot;Anthony A.&quot;,&quot;non-dropping-particle&quot;:&quot;&quot;,&quot;parse-names&quot;:false,&quot;suffix&quot;:&quot;&quot;},{&quot;dropping-particle&quot;:&quot;&quot;,&quot;family&quot;:&quot;Shalhoub&quot;,&quot;given&quot;:&quot;Joseph&quot;,&quot;non-dropping-particle&quot;:&quot;&quot;,&quot;parse-names&quot;:false,&quot;suffix&quot;:&quot;&quot;}],&quot;container-title&quot;:&quot;Critical Care&quot;,&quot;id&quot;:&quot;10759e1c-0057-37bc-9f55-88459f403f61&quot;,&quot;issue&quot;:&quot;1&quot;,&quot;issued&quot;:{&quot;date-parts&quot;:[[&quot;2015&quot;]]},&quot;page&quot;:&quot;1-8&quot;,&quot;title&quot;:&quot;The association between the neutrophil-to-lymphocyte ratio and mortality in critical illness: An observational cohort study&quot;,&quot;type&quot;:&quot;article-journal&quot;,&quot;volume&quot;:&quot;19&quot;},&quot;uris&quot;:[&quot;http://www.mendeley.com/documents/?uuid=edbe9dbf-f185-41cd-8d2b-b608f0e5d614&quot;,&quot;http://www.mendeley.com/documents/?uuid=6bfb13a2-58fc-41cb-bbb4-66c74045bef1&quot;],&quot;isTemporary&quot;:false,&quot;legacyDesktopId&quot;:&quot;edbe9dbf-f185-41cd-8d2b-b608f0e5d614&quot;}],&quot;properties&quot;:{&quot;noteIndex&quot;:0},&quot;isEdited&quot;:false,&quot;manualOverride&quot;:{&quot;citeprocText&quot;:&quot;(Salciccioli &lt;i&gt;et al.&lt;/i&gt;, 2015a)&quot;,&quot;isManuallyOverridden&quot;:true,&quot;manualOverrideText&quot;:&quot;(Salciccioli et al., 2015)&quot;},&quot;citationTag&quot;:&quot;MENDELEY_CITATION_v3_eyJjaXRhdGlvbklEIjoiTUVOREVMRVlfQ0lUQVRJT05fNjk3ZWEwNWUtZjJmNC00ZGEwLTkxZjYtZDUxNGZmZGYyNmJlIiwiY2l0YXRpb25JdGVtcyI6W3siaWQiOiIxMDc1OWUxYy0wMDU3LTM3YmMtOWY1NS04ODQ1OWY0MDNmNjE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xMDc1OWUxYy0wMDU3LTM3YmMtOWY1NS04ODQ1OWY0MDNmNjE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&quot;},{&quot;citationID&quot;:&quot;MENDELEY_CITATION_da1e84c7-3785-4c9b-8463-8c26e19d6ebc&quot;,&quot;citationItems&quot;:[{&quot;id&quot;:&quot;20921009-06e0-5ecb-978e-dbba03567a9e&quot;,&quot;itemData&quot;:{&quot;ISSN&quot;:&quot;0140-6736&quot;,&quot;author&quot;:[{&quot;dropping-particle&quot;:&quot;&quot;,&quot;family&quot;:&quot;Adhikari&quot;,&quot;given&quot;:&quot;Neill K J&quot;,&quot;non-dropping-particle&quot;:&quot;&quot;,&quot;parse-names&quot;:false,&quot;suffix&quot;:&quot;&quot;},{&quot;dropping-particle&quot;:&quot;&quot;,&quot;family&quot;:&quot;Fowler&quot;,&quot;given&quot;:&quot;Robert A&quot;,&quot;non-dropping-particle&quot;:&quot;&quot;,&quot;parse-names&quot;:false,&quot;suffix&quot;:&quot;&quot;},{&quot;dropping-particle&quot;:&quot;&quot;,&quot;family&quot;:&quot;Bhagwanjee&quot;,&quot;given&quot;:&quot;Satish&quot;,&quot;non-dropping-particle&quot;:&quot;&quot;,&quot;parse-names&quot;:false,&quot;suffix&quot;:&quot;&quot;},{&quot;dropping-particle&quot;:&quot;&quot;,&quot;family&quot;:&quot;Rubenfeld&quot;,&quot;given&quot;:&quot;Gordon D&quot;,&quot;non-dropping-particle&quot;:&quot;&quot;,&quot;parse-names&quot;:false,&quot;suffix&quot;:&quot;&quot;}],&quot;container-title&quot;:&quot;The Lancet&quot;,&quot;id&quot;:&quot;20921009-06e0-5ecb-978e-dbba03567a9e&quot;,&quot;issue&quot;:&quot;9749&quot;,&quot;issued&quot;:{&quot;date-parts&quot;:[[&quot;2010&quot;]]},&quot;page&quot;:&quot;1339-1346&quot;,&quot;publisher&quot;:&quot;Elsevier&quot;,&quot;title&quot;:&quot;Critical care and the global burden of critical illness in adults&quot;,&quot;type&quot;:&quot;article-journal&quot;,&quot;volume&quot;:&quot;376&quot;},&quot;uris&quot;:[&quot;http://www.mendeley.com/documents/?uuid=9333c138-83cd-4677-8cba-9a7b9915da45&quot;],&quot;isTemporary&quot;:false,&quot;legacyDesktopId&quot;:&quot;9333c138-83cd-4677-8cba-9a7b9915da45&quot;}],&quot;properties&quot;:{&quot;noteIndex&quot;:0},&quot;isEdited&quot;:false,&quot;manualOverride&quot;:{&quot;citeprocText&quot;:&quot;(Adhikari &lt;i&gt;et al.&lt;/i&gt;, 2010)&quot;,&quot;isManuallyOverridden&quot;:false,&quot;manualOverrideText&quot;:&quot;&quot;},&quot;citationTag&quot;:&quot;MENDELEY_CITATION_v3_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&quot;},{&quot;citationID&quot;:&quot;MENDELEY_CITATION_f6ed2781-b60c-4cbf-a9a0-7ece9cfca5aa&quot;,&quot;citationItems&quot;:[{&quot;id&quot;:&quot;647f89eb-5e96-31d1-9a1f-fd12c1854d28&quot;,&quot;itemData&quot;:{&quot;DOI&quot;:&quot;10.1177/0148607115621863&quot;,&quot;ISSN&quot;:&quot;19412444&quot;,&quot;PMID&quot;:&quot;26773077&quot;,&quot;author&quot;:[{&quot;dropping-particle&quot;:&quot;&quot;,&quot;family&quot;:&quot;McClave&quot;,&quot;given&quot;:&quot;Stephen A.&quot;,&quot;non-dropping-particle&quot;:&quot;&quot;,&quot;parse-names&quot;:false,&quot;suffix&quot;:&quot;&quot;},{&quot;dropping-particle&quot;:&quot;&quot;,&quot;family&quot;:&quot;Taylor&quot;,&quot;given&quot;:&quot;Beth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Warren&quot;,&quot;given&quot;:&quot;Malissa M.&quot;,&quot;non-dropping-particle&quot;:&quot;&quot;,&quot;parse-names&quot;:false,&quot;suffix&quot;:&quot;&quot;},{&quot;dropping-particle&quot;:&quot;&quot;,&quot;family&quot;:&quot;Johnson&quot;,&quot;given&quot;:&quot;Debbie R.&quot;,&quot;non-dropping-particle&quot;:&quot;&quot;,&quot;parse-names&quot;:false,&quot;suffix&quot;:&quot;&quot;},{&quot;dropping-particle&quot;:&quot;&quot;,&quot;family&quot;:&quot;Braunschweig&quot;,&quot;given&quot;:&quot;Carol&quot;,&quot;non-dropping-particle&quot;:&quot;&quot;,&quot;parse-names&quot;:false,&quot;suffix&quot;:&quot;&quot;},{&quot;dropping-particle&quot;:&quot;&quot;,&quot;family&quot;:&quot;McCarthy&quot;,&quot;given&quot;:&quot;Mary S.&quot;,&quot;non-dropping-particle&quot;:&quot;&quot;,&quot;parse-names&quot;:false,&quot;suffix&quot;:&quot;&quot;},{&quot;dropping-particle&quot;:&quot;&quot;,&quot;family&quot;:&quot;Davanos&quot;,&quot;given&quot;:&quot;Evangelia&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Cresci&quot;,&quot;given&quot;:&quot;Gail A.&quot;,&quot;non-dropping-particle&quot;:&quot;&quot;,&quot;parse-names&quot;:false,&quot;suffix&quot;:&quot;&quot;},{&quot;dropping-particle&quot;:&quot;&quot;,&quot;family&quot;:&quot;Gervasio&quot;,&quot;given&quot;:&quot;Jane M.&quot;,&quot;non-dropping-particle&quot;:&quot;&quot;,&quot;parse-names&quot;:false,&quot;suffix&quot;:&quot;&quot;},{&quot;dropping-particle&quot;:&quot;&quot;,&quot;family&quot;:&quot;Sacks&quot;,&quot;given&quot;:&quot;Gordon S.&quot;,&quot;non-dropping-particle&quot;:&quot;&quot;,&quot;parse-names&quot;:false,&quot;suffix&quot;:&quot;&quot;},{&quot;dropping-particle&quot;:&quot;&quot;,&quot;family&quot;:&quot;Roberts&quot;,&quot;given&quot;:&quot;Pamela R.&quot;,&quot;non-dropping-particle&quot;:&quot;&quot;,&quot;parse-names&quot;:false,&quot;suffix&quot;:&quot;&quot;},{&quot;dropping-particle&quot;:&quot;&quot;,&quot;family&quot;:&quot;Compher&quot;,&quot;given&quot;:&quot;Charlene&quot;,&quot;non-dropping-particle&quot;:&quot;&quot;,&quot;parse-names&quot;:false,&quot;suffix&quot;:&quot;&quot;}],&quot;container-title&quot;:&quot;Journal of Parenteral and Enteral Nutrition&quot;,&quot;id&quot;:&quot;647f89eb-5e96-31d1-9a1f-fd12c1854d28&quot;,&quot;issue&quot;:&quot;2&quot;,&quot;issued&quot;:{&quot;date-parts&quot;:[[&quot;2016&quot;]]},&quot;page&quot;:&quot;159-211&quot;,&quot;title&quot;:&quot;Guidelines for the Provision and Assessment of Nutrition Support Therapy in the Adult Critically Ill Patient: Society of Critical Care Medicine (SCCM) and American Society for Parenteral and Enteral Nutrition (A.S.P.E.N.)&quot;,&quot;type&quot;:&quot;article-journal&quot;,&quot;volume&quot;:&quot;40&quot;},&quot;uris&quot;:[&quot;http://www.mendeley.com/documents/?uuid=fc50cbad-4450-44ee-b44f-9fc11d8ed946&quot;,&quot;http://www.mendeley.com/documents/?uuid=bde8ac0f-de98-4e06-885c-e530137ee9c6&quot;],&quot;isTemporary&quot;:false,&quot;legacyDesktopId&quot;:&quot;fc50cbad-4450-44ee-b44f-9fc11d8ed946&quot;}],&quot;properties&quot;:{&quot;noteIndex&quot;:0},&quot;isEdited&quot;:false,&quot;manualOverride&quot;:{&quot;citeprocText&quot;:&quot;(McClave &lt;i&gt;et al.&lt;/i&gt;, 2016a)&quot;,&quot;isManuallyOverridden&quot;:true,&quot;manualOverrideText&quot;:&quot;(McClave et al., 2016)&quot;},&quot;citationTag&quot;:&quot;MENDELEY_CITATION_v3_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&quot;},{&quot;citationID&quot;:&quot;MENDELEY_CITATION_5bedc1d2-3dd9-4d76-8e38-fd7cb58faf8a&quot;,&quot;citationItems&quot;:[{&quot;id&quot;:&quot;e571a82c-a33b-3040-b5b1-68798663f2c4&quot;,&quot;itemData&quot;:{&quot;DOI&quot;:&quot;10.1016/j.mpaic.2012.11.010&quot;,&quot;ISSN&quot;:&quot;18787584&quot;,&quot;abstract&quot;:&quot;Critical illness is a life-threatening multisystem process that can result in significant morbidity or mortality. In most patients, critical illness is preceded by a period of physiological deterioration; but evidence suggests that the early signs of this are frequently missed. All clinical staff have an important role to play in implementing an effective 'Chain of Response' that includes accurate recording and documentation of vital signs, recognition and interpretation of abnormal values, patient assessment and appropriate intervention. Early-warning systems are an important part of this and can help identify patients at risk of deterioration and serious adverse events. Assessment of the critically ill patient should be undertaken by an appropriately trained clinician and follow a structured ABCDE (airway, breathing, circulation, disability and exposure) format. This facilitates correction of life-threatening problems by priority and provides a standardized approach between professionals. Good outcomes rely on rapid identification, diagnosis and definitive treatment and all doctors should possess the skills to recognize the critically ill patient and instigate appropriate initial management. Crown Copyright © 2013 Published by Elsevier Ltd. All rights reserved.&quot;,&quot;author&quot;:[{&quot;dropping-particle&quot;:&quot;&quot;,&quot;family&quot;:&quot;Robertson&quot;,&quot;given&quot;:&quot;Laura C.&quot;,&quot;non-dropping-particle&quot;:&quot;&quot;,&quot;parse-names&quot;:false,&quot;suffix&quot;:&quot;&quot;},{&quot;dropping-particle&quot;:&quot;&quot;,&quot;family&quot;:&quot;Al-Haddad&quot;,&quot;given&quot;:&quot;Mohammed&quot;,&quot;non-dropping-particle&quot;:&quot;&quot;,&quot;parse-names&quot;:false,&quot;suffix&quot;:&quot;&quot;}],&quot;container-title&quot;:&quot;Anaesthesia and Intensive Care Medicine&quot;,&quot;id&quot;:&quot;e571a82c-a33b-3040-b5b1-68798663f2c4&quot;,&quot;issue&quot;:&quot;1&quot;,&quot;issued&quot;:{&quot;date-parts&quot;:[[&quot;2013&quot;]]},&quot;page&quot;:&quot;11-14&quot;,&quot;publisher&quot;:&quot;Elsevier Ltd&quot;,&quot;title&quot;:&quot;Recognizing the critically ill patient&quot;,&quot;type&quot;:&quot;article-journal&quot;,&quot;volume&quot;:&quot;14&quot;},&quot;uris&quot;:[&quot;http://www.mendeley.com/documents/?uuid=8a64b524-97fa-4917-a3c8-f4d03e16d1af&quot;,&quot;http://www.mendeley.com/documents/?uuid=34c2abc7-ad8e-48eb-aa1f-9899e99d16c9&quot;],&quot;isTemporary&quot;:false,&quot;legacyDesktopId&quot;:&quot;8a64b524-97fa-4917-a3c8-f4d03e16d1af&quot;}],&quot;properties&quot;:{&quot;noteIndex&quot;:0},&quot;isEdited&quot;:false,&quot;manualOverride&quot;:{&quot;citeprocText&quot;:&quot;(Robertson and Al-Haddad, 2013a)&quot;,&quot;isManuallyOverridden&quot;:true,&quot;manualOverrideText&quot;:&quot;(Robertson and Al-Haddad, 2013)&quot;},&quot;citationTag&quot;:&quot;MENDELEY_CITATION_v3_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&quot;},{&quot;citationID&quot;:&quot;MENDELEY_CITATION_ca338858-4d0c-41d7-955f-894eec7afb61&quot;,&quot;citationItems&quot;:[{&quot;id&quot;:&quot;7d184d1b-b178-52c3-94f8-0fd3e973ec41&quot;,&quot;itemData&quot;:{&quot;DOI&quot;:&quot;10.1016/j.mpaic.2012.11.010&quot;,&quot;ISSN&quot;:&quot;18787584&quot;,&quot;abstract&quot;:&quot;Critical illness is a life-threatening multisystem process that can result in significant morbidity or mortality. In most patients, critical illness is preceded by a period of physiological deterioration; but evidence suggests that the early signs of this are frequently missed. All clinical staff have an important role to play in implementing an effective 'Chain of Response' that includes accurate recording and documentation of vital signs, recognition and interpretation of abnormal values, patient assessment and appropriate intervention. Early-warning systems are an important part of this and can help identify patients at risk of deterioration and serious adverse events. Assessment of the critically ill patient should be undertaken by an appropriately trained clinician and follow a structured ABCDE (airway, breathing, circulation, disability and exposure) format. This facilitates correction of life-threatening problems by priority and provides a standardized approach between professionals. Good outcomes rely on rapid identification, diagnosis and definitive treatment and all doctors should possess the skills to recognize the critically ill patient and instigate appropriate initial management. Crown Copyright © 2013 Published by Elsevier Ltd. All rights reserved.&quot;,&quot;author&quot;:[{&quot;dropping-particle&quot;:&quot;&quot;,&quot;family&quot;:&quot;Robertson&quot;,&quot;given&quot;:&quot;Laura C.&quot;,&quot;non-dropping-particle&quot;:&quot;&quot;,&quot;parse-names&quot;:false,&quot;suffix&quot;:&quot;&quot;},{&quot;dropping-particle&quot;:&quot;&quot;,&quot;family&quot;:&quot;Al-Haddad&quot;,&quot;given&quot;:&quot;Mohammed&quot;,&quot;non-dropping-particle&quot;:&quot;&quot;,&quot;parse-names&quot;:false,&quot;suffix&quot;:&quot;&quot;}],&quot;container-title&quot;:&quot;Anaesthesia and Intensive Care Medicine&quot;,&quot;id&quot;:&quot;7d184d1b-b178-52c3-94f8-0fd3e973ec41&quot;,&quot;issue&quot;:&quot;1&quot;,&quot;issued&quot;:{&quot;date-parts&quot;:[[&quot;2013&quot;]]},&quot;page&quot;:&quot;11-14&quot;,&quot;publisher&quot;:&quot;Elsevier Ltd&quot;,&quot;title&quot;:&quot;Recognizing the critically ill patient&quot;,&quot;type&quot;:&quot;article-journal&quot;,&quot;volume&quot;:&quot;14&quot;},&quot;uris&quot;:[&quot;http://www.mendeley.com/documents/?uuid=34c2abc7-ad8e-48eb-aa1f-9899e99d16c9&quot;,&quot;http://www.mendeley.com/documents/?uuid=8a64b524-97fa-4917-a3c8-f4d03e16d1af&quot;],&quot;isTemporary&quot;:false,&quot;legacyDesktopId&quot;:&quot;34c2abc7-ad8e-48eb-aa1f-9899e99d16c9&quot;}],&quot;properties&quot;:{&quot;noteIndex&quot;:0},&quot;isEdited&quot;:false,&quot;manualOverride&quot;:{&quot;citeprocText&quot;:&quot;(Robertson and Al-Haddad, 2013b)&quot;,&quot;isManuallyOverridden&quot;:true,&quot;manualOverrideText&quot;:&quot;(Robertson and Al-Haddad, 2013)&quot;},&quot;citationTag&quot;:&quot;MENDELEY_CITATION_v3_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&quot;},{&quot;citationID&quot;:&quot;MENDELEY_CITATION_f1515f55-2ccb-4504-9371-ab342de15a75&quot;,&quot;citationItems&quot;:[{&quot;id&quot;:&quot;3f47c678-dd11-5c6a-b14d-3dd93d972896&quot;,&quot;itemData&quot;:{&quot;DOI&quot;:&quot;10.1186/s13054-014-0731-6&quot;,&quot;ISSN&quot;:&quot;1466609X&quot;,&quot;PMID&quot;:&quot;25598149&quot;,&quot;abstract&quot;:&quo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quot;,&quot;author&quot;:[{&quot;dropping-particle&quot;:&quot;&quot;,&quot;family&quot;:&quot;Salciccioli&quot;,&quot;given&quot;:&quot;Justin D.&quot;,&quot;non-dropping-particle&quot;:&quot;&quot;,&quot;parse-names&quot;:false,&quot;suffix&quot;:&quot;&quot;},{&quot;dropping-particle&quot;:&quot;&quot;,&quot;family&quot;:&quot;Marshall&quot;,&quot;given&quot;:&quot;Dominic C.&quot;,&quot;non-dropping-particle&quot;:&quot;&quot;,&quot;parse-names&quot;:false,&quot;suffix&quot;:&quot;&quot;},{&quot;dropping-particle&quot;:&quot;&quot;,&quot;family&quot;:&quot;Pimentel&quot;,&quot;given&quot;:&quot;Marco A.F.&quot;,&quot;non-dropping-particle&quot;:&quot;&quot;,&quot;parse-names&quot;:false,&quot;suffix&quot;:&quot;&quot;},{&quot;dropping-particle&quot;:&quot;&quot;,&quot;family&quot;:&quot;Santos&quot;,&quot;given&quot;:&quot;Mauro D.&quot;,&quot;non-dropping-particle&quot;:&quot;&quot;,&quot;parse-names&quot;:false,&quot;suffix&quot;:&quot;&quot;},{&quot;dropping-particle&quot;:&quot;&quot;,&quot;family&quot;:&quot;Pollard&quot;,&quot;given&quot;:&quot;Tom&quot;,&quot;non-dropping-particle&quot;:&quot;&quot;,&quot;parse-names&quot;:false,&quot;suffix&quot;:&quot;&quot;},{&quot;dropping-particle&quot;:&quot;&quot;,&quot;family&quot;:&quot;Celi&quot;,&quot;given&quot;:&quot;Anthony A.&quot;,&quot;non-dropping-particle&quot;:&quot;&quot;,&quot;parse-names&quot;:false,&quot;suffix&quot;:&quot;&quot;},{&quot;dropping-particle&quot;:&quot;&quot;,&quot;family&quot;:&quot;Shalhoub&quot;,&quot;given&quot;:&quot;Joseph&quot;,&quot;non-dropping-particle&quot;:&quot;&quot;,&quot;parse-names&quot;:false,&quot;suffix&quot;:&quot;&quot;}],&quot;container-title&quot;:&quot;Critical Care&quot;,&quot;id&quot;:&quot;3f47c678-dd11-5c6a-b14d-3dd93d972896&quot;,&quot;issue&quot;:&quot;1&quot;,&quot;issued&quot;:{&quot;date-parts&quot;:[[&quot;2015&quot;]]},&quot;page&quot;:&quot;1-8&quot;,&quot;title&quot;:&quot;The association between the neutrophil-to-lymphocyte ratio and mortality in critical illness: An observational cohort study&quot;,&quot;type&quot;:&quot;article-journal&quot;,&quot;volume&quot;:&quot;19&quot;},&quot;uris&quot;:[&quot;http://www.mendeley.com/documents/?uuid=6bfb13a2-58fc-41cb-bbb4-66c74045bef1&quot;,&quot;http://www.mendeley.com/documents/?uuid=edbe9dbf-f185-41cd-8d2b-b608f0e5d614&quot;],&quot;isTemporary&quot;:false,&quot;legacyDesktopId&quot;:&quot;6bfb13a2-58fc-41cb-bbb4-66c74045bef1&quot;}],&quot;properties&quot;:{&quot;noteIndex&quot;:0},&quot;isEdited&quot;:false,&quot;manualOverride&quot;:{&quot;citeprocText&quot;:&quot;(Salciccioli &lt;i&gt;et al.&lt;/i&gt;, 2015b)&quot;,&quot;isManuallyOverridden&quot;:false,&quot;manualOverrideText&quot;:&quot;&quot;},&quot;citationTag&quot;:&quot;MENDELEY_CITATION_v3_eyJjaXRhdGlvbklEIjoiTUVOREVMRVlfQ0lUQVRJT05fZjE1MTVmNTUtMmNjYi00NTA0LTkzNzEtYWIzNDJkZTE1YTc1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mYWxzZSwibWFudWFsT3ZlcnJpZGVUZXh0IjoiIn19&quot;},{&quot;citationID&quot;:&quot;MENDELEY_CITATION_cefb8cdb-75e0-477e-ad08-0a06f21f0178&quot;,&quot;citationItems&quot;:[{&quot;id&quot;:&quot;e1ebbf4d-9bb2-3cb4-8709-af95451cb0a6&quot;,&quot;itemData&quot;:{&quot;DOI&quot;:&quot;10.1186/cc7160&quot;,&quot;ISSN&quot;:&quot;13648535&quot;,&quot;PMID&quot;:&quot;19091120&quot;,&quot;abstract&quot;:&quot;Introduction: To systematically review studies evaluating the performance of Sequential Organ Failure Assessment (SOFA)-based models for predicting mortality in patients in the intensive care unit (ICU). Methods: Medline, EMBASE and other databases were searched for English-language articles with the major objective of evaluating the prognostic performance of SOFA-based models in predicting mortality in surgical and/or medical ICU admissions. The quality of each study was assessed based on a quality framework for prognostic models. Results: Eighteen articles met all inclusion criteria. The studies differed widely in the SOFA derivatives used and in their methods of evaluation. Ten studies reported about developing a probabilistic prognostic model, only five of which used an independent validation data set. The other studies used the SOFA-based score directly to discriminate between survivors and non-survivors without fitting a probabilistic model. In five of the six studies, admission-based models (Acute Physiology and Chronic Health Evaluation (APACHE) II/III) were reported to have a slightly better discrimination ability than SOFA-based models at admission (the receiver operating characteristic curve (AUC) of SOFA-based models ranged between 0.61 and 0.88), and in one study a SOFA model had higher AUC than the Simplified Acute Physiology Score (SAPS) II model. Four of these studies used the Hosmer-Lemeshow tests for calibration, none of which reported a lack of fit for the SOFA models. Models based on sequential SOFA scores were described in 11 studies including maximum SOFA scores and maximum sum of individual components of the SOFA score (AUC range: 0.69 to 0.92) and delta SOFA (AUC range: 0.51 to 0.83). Studies comparing SOFA with other organ failure scores did not consistently show superiority of one scoring system to another. Four studies combined SOFA-based derivatives with admission severity of illness scores, and they all reported on improved predictions for the combination. Quality of studies ranged from 11.5 to 19.5 points on a 20-point scale. Conclusions: Models based on SOFA scores at admission had only slightly worse performance than APACHE II/III and were competitive with SAPS II models in predicting mortality in patients in the general medical and/or surgical ICU. Models with sequential SOFA scores seem to have a comparable performance with other organ failure scores. The combination of sequential SOFA derivatives with APACHE II/III and…&quot;,&quot;author&quot;:[{&quot;dropping-particle&quot;:&quot;&quot;,&quot;family&quot;:&quot;Minne&quot;,&quot;given&quot;:&quot;Lilian&quot;,&quot;non-dropping-particle&quot;:&quot;&quot;,&quot;parse-names&quot;:false,&quot;suffix&quot;:&quot;&quot;},{&quot;dropping-particle&quot;:&quot;&quot;,&quot;family&quot;:&quot;Abu-Hanna&quot;,&quot;given&quot;:&quot;Ameen&quot;,&quot;non-dropping-particle&quot;:&quot;&quot;,&quot;parse-names&quot;:false,&quot;suffix&quot;:&quot;&quot;},{&quot;dropping-particle&quot;:&quot;&quot;,&quot;family&quot;:&quot;Jonge&quot;,&quot;given&quot;:&quot;Evert&quot;,&quot;non-dropping-particle&quot;:&quot;de&quot;,&quot;parse-names&quot;:false,&quot;suffix&quot;:&quot;&quot;}],&quot;container-title&quot;:&quot;Critical Care&quot;,&quot;id&quot;:&quot;e1ebbf4d-9bb2-3cb4-8709-af95451cb0a6&quot;,&quot;issue&quot;:&quot;6&quot;,&quot;issued&quot;:{&quot;date-parts&quot;:[[&quot;2008&quot;]]},&quot;page&quot;:&quot;1-13&quot;,&quot;title&quot;:&quot;Evaluation of SOFA-based models for predicting mortality in the ICU: A systematic review&quot;,&quot;type&quot;:&quot;article-journal&quot;,&quot;volume&quot;:&quot;12&quot;},&quot;uris&quot;:[&quot;http://www.mendeley.com/documents/?uuid=ed0c1894-b246-4275-a4ff-c3a9f5614b19&quot;,&quot;http://www.mendeley.com/documents/?uuid=e4f1e582-df69-4eeb-a7b8-8a190b95bec8&quot;],&quot;isTemporary&quot;:false,&quot;legacyDesktopId&quot;:&quot;ed0c1894-b246-4275-a4ff-c3a9f5614b19&quot;}],&quot;properties&quot;:{&quot;noteIndex&quot;:0},&quot;isEdited&quot;:false,&quot;manualOverride&quot;:{&quot;citeprocText&quot;:&quot;(Minne, Abu-Hanna and de Jonge, 2008)&quot;,&quot;isManuallyOverridden&quot;:false,&quot;manualOverrideText&quot;:&quot;&quot;},&quot;citationTag&quot;:&quot;MENDELEY_CITATION_v3_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&quot;},{&quot;citationID&quot;:&quot;MENDELEY_CITATION_0736ecf5-07a4-46f0-9bbf-85741d0c358f&quot;,&quot;citationItems&quot;:[{&quot;id&quot;:&quot;e32141e3-16de-31eb-91d7-07977b871835&quot;,&quot;itemData&quot;:{&quot;ISBN&quot;:&quot;9789240051140&quot;,&quot;abstract&quot;:&quot;The World health statistics report is the World Health Organization’s (WHO) annual compilation of health and health-related indicators for its 194 Member States, which has been published since 2005. The Division of Data, Analytics and Delivery for Impact produces this report, in collaboration with WHO technical departments and Regional Offices. The 2022 edition reviews more than 50 health-related indicators from the Sustainable Development Goals (SDGs) and WHO’s Triple Billion targets, with a focus on the impact of the coronavirus disease 2019 (COVID-19) pandemic. Since early 2020, the COVID-19 pandemic has posed a major threat to global health and the functioning of health systems. Essential health services have experienced widespread disruption due to pandemic-related social restrictions, high patient caseloads, under-resourced health facility infrastructures, and shortages of medical equipment, medicines, diagnostics and staff, with health care workers placed under an enormous strain. This report summarizes the impact of COVID-19 on SDG indicators using currently available data. Chapter 1 presents the most recent data on COVID-19 cases, deaths, excess mortality, vaccinations and the pandemic’s impact on essential health services. It also describes key patterns and disparities in the distribution of COVID-19 cases, deaths and vaccine access. Chapter 2 summarizes global and regional trends in life expectancy and healthy life expectancy, together with the global burden of diseases and injuries. Chapter 3 presents the latest available data for a wide range of behavioural, environmental and metabolic risk factors that constitute important determinants of health. Chapter 4 focuses on universal health coverage (UHC) and describes recent trends in service coverage and financial protection, as well as key aspects of health systems. The information presented in World health statistics 2022 is based on data available from global monitoring as of late April 2022. These data have been compiled primarily from databases managed by WHO or United Nations partner entities and supplemented with data and analyses from peer-reviewed publications&quot;,&quot;author&quot;:[{&quot;dropping-particle&quot;:&quot;&quot;,&quot;family&quot;:&quot;World Health Organization&quot;,&quot;given&quot;:&quot;&quot;,&quot;non-dropping-particle&quot;:&quot;&quot;,&quot;parse-names&quot;:false,&quot;suffix&quot;:&quot;&quot;}],&quot;id&quot;:&quot;e32141e3-16de-31eb-91d7-07977b871835&quot;,&quot;issued&quot;:{&quot;date-parts&quot;:[[&quot;2016&quot;]]},&quot;publisher&quot;:&quot;WHO&quot;,&quot;publisher-place&quot;:&quot;USA&quot;,&quot;title&quot;:&quot;World Health Statistics 2015&quot;,&quot;type&quot;:&quot;book&quot;},&quot;uris&quot;:[&quot;http://www.mendeley.com/documents/?uuid=89f7ef23-c61c-42e2-9d1d-7273fb77dad1&quot;,&quot;http://www.mendeley.com/documents/?uuid=4a900fb7-1c47-42f3-ab0c-87797ad7c2c4&quot;],&quot;isTemporary&quot;:false,&quot;legacyDesktopId&quot;:&quot;89f7ef23-c61c-42e2-9d1d-7273fb77dad1&quot;}],&quot;properties&quot;:{&quot;noteIndex&quot;:0},&quot;isEdited&quot;:false,&quot;manualOverride&quot;:{&quot;citeprocText&quot;:&quot;(World Health Organization, 2016)&quot;,&quot;isManuallyOverridden&quot;:false,&quot;manualOverrideText&quot;:&quot;&quot;},&quot;citationTag&quot;:&quot;MENDELEY_CITATION_v3_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&quot;},{&quot;citationID&quot;:&quot;MENDELEY_CITATION_6acb55b2-58fb-481b-9ad8-8c369a3da51f&quot;,&quot;citationItems&quot;:[{&quot;id&quot;:&quot;55d9e1c1-45b6-39db-a4ec-28d45e7c456f&quot;,&quot;itemData&quot;:{&quot;DOI&quot;:&quot;10.1186/cc11229&quot;,&quot;ISBN&quot;:&quot;9783642257162&quot;,&quot;ISSN&quot;:&quot;13648535&quot;,&quot;PMID&quot;:&quot;22429787&quot;,&quot;author&quot;:[{&quot;dropping-particle&quot;:&quot;&quot;,&quot;family&quot;:&quot;Berger&quot;,&quot;given&quot;:&quot;Mette M.&quot;,&quot;non-dropping-particle&quot;:&quot;&quot;,&quot;parse-names&quot;:false,&quot;suffix&quot;:&quot;&quot;},{&quot;dropping-particle&quot;:&quot;&quot;,&quot;family&quot;:&quot;Pichard&quot;,&quot;given&quot;:&quot;Claude&quot;,&quot;non-dropping-particle&quot;:&quot;&quot;,&quot;parse-names&quot;:false,&quot;suffix&quot;:&quot;&quot;}],&quot;container-title&quot;:&quot;Critical Care&quot;,&quot;id&quot;:&quot;55d9e1c1-45b6-39db-a4ec-28d45e7c456f&quot;,&quot;issue&quot;:&quot;2&quot;,&quot;issued&quot;:{&quot;date-parts&quot;:[[&quot;2012&quot;]]},&quot;title&quot;:&quot;Best timing for energy provision during critical illness&quot;,&quot;type&quot;:&quot;article-journal&quot;,&quot;volume&quot;:&quot;16&quot;},&quot;uris&quot;:[&quot;http://www.mendeley.com/documents/?uuid=d6cd217d-3243-4eed-b967-055d871e7a79&quot;,&quot;http://www.mendeley.com/documents/?uuid=444773ce-94a6-4591-9ef8-8f85b9c49991&quot;],&quot;isTemporary&quot;:false,&quot;legacyDesktopId&quot;:&quot;d6cd217d-3243-4eed-b967-055d871e7a79&quot;}],&quot;properties&quot;:{&quot;noteIndex&quot;:0},&quot;isEdited&quot;:false,&quot;manualOverride&quot;:{&quot;citeprocText&quot;:&quot;(Berger and Pichard, 2012)&quot;,&quot;isManuallyOverridden&quot;:false,&quot;manualOverrideText&quot;:&quot;&quot;},&quot;citationTag&quot;:&quot;MENDELEY_CITATION_v3_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&quot;},{&quot;citationID&quot;:&quot;MENDELEY_CITATION_24630cc6-b513-41ac-b521-d714be13efaf&quot;,&quot;citationItems&quot;:[{&quot;id&quot;:&quot;5ab7faa6-ea74-3157-a2b1-b0863ae235bc&quot;,&quot;itemData&quot;:{&quot;ISBN&quot;:&quot;978-602-8937-24-5&quot;,&quot;ISSN&quot;:&quot;13514180&quot;,&quot;PMID&quot;:&quot;15991970&quot;,&quot;abstract&quot;:&quot;Badan Penelitian dan Pengembangan Kesehatan telah menyelesaikan Riset Kesehatan Dasar (Riskesdas) 2018 yang dilakukan secara terintegrasi dengan Susenas Maret (Badan Pusat Statistik). Terintegrasinya riset ini sangat penting karena dimungkinkan analisis yang lebih mendalam. Status kesehatan dan determinan kesehatan bisa dilihat dari faktor sosial ekonomi, sehingga informasi yang dihasilkan lebih komprehensif. Data Riskesdas juga dapat digunakan untuk menghitung Indeks Pembangunan Kesehatan Masyarakat (IPKM), sehingga dapat diketahui perubahan pencapaian sasaran pembangunan kesehatan di setiap level wilayah, dari tingkat kabupaten/kota, provinsi maupun nasional. Pengumpulan data Riskesdas yang dilakukan pada 300.000 sampel rumah tangga (1,2 juta jiwa) telah menghasilkan beragam data dan informasi yang memperlihatkan wajah kesehatan Indonesia. Data dan informasi ini meliputi Status Gizi; Kesehatan Ibu; Kesehatan Anak; Penyakit Menular; Penyakit Tidak Menular, Kesehatan Jiwa, dan Kesehatan Gigi Mulut; Disabilitas dan Cidera; Kesehatan Lingkungan; Akses Pelayanan Kesehatan; dan Pelayanan Kesehatan Tradisional.&quot;,&quot;author&quot;:[{&quot;dropping-particle&quot;:&quot;&quot;,&quot;family&quot;:&quot;Kementerian Kesehatan RI Badan Penelitian dan Pengembangan&quot;,&quot;given&quot;:&quot;&quot;,&quot;non-dropping-particle&quot;:&quot;&quot;,&quot;parse-names&quot;:false,&quot;suffix&quot;:&quot;&quot;}],&quot;container-title&quot;:&quot;Kementrian Kesehatan Republik Indonesia&quot;,&quot;id&quot;:&quot;5ab7faa6-ea74-3157-a2b1-b0863ae235bc&quot;,&quot;issued&quot;:{&quot;date-parts&quot;:[[&quot;2018&quot;]]},&quot;page&quot;:&quot;1-100&quot;,&quot;title&quot;:&quot;Hasil Utama Riset Kesehatan Dasar&quot;,&quot;type&quot;:&quot;legal_case&quot;},&quot;uris&quot;:[&quot;http://www.mendeley.com/documents/?uuid=ecd4b414-e1f2-4c7b-8690-7174ab066dff&quot;,&quot;http://www.mendeley.com/documents/?uuid=3bf6cfc5-3a9d-416e-8bd6-c8e8f22ed29e&quot;],&quot;isTemporary&quot;:false,&quot;legacyDesktopId&quot;:&quot;ecd4b414-e1f2-4c7b-8690-7174ab066dff&quot;}],&quot;properties&quot;:{&quot;noteIndex&quot;:0},&quot;isEdited&quot;:false,&quot;manualOverride&quot;:{&quot;citeprocText&quot;:&quot;(Kementerian Kesehatan RI Badan Penelitian dan Pengembangan, 2018)&quot;,&quot;isManuallyOverridden&quot;:false,&quot;manualOverrideText&quot;:&quot;&quot;},&quot;citationTag&quot;:&quot;MENDELEY_CITATION_v3_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&quot;},{&quot;citationID&quot;:&quot;MENDELEY_CITATION_cb6f6779-c16e-4323-bc7c-abf0a02de802&quot;,&quot;citationItems&quot;:[{&quot;id&quot;:&quot;abbad469-bd41-36d6-ade7-94c581217f37&quot;,&quot;itemData&quot;:{&quot;DOI&quot;:&quot;10.1002/9781119536598.ch25&quot;,&quot;ISBN&quot;:&quot;9781439880012&quot;,&quot;author&quot;:[{&quot;dropping-particle&quot;:&quot;&quot;,&quot;family&quot;:&quot;Cresci&quot;,&quot;given&quot;:&quot;Gail A.&quot;,&quot;non-dropping-particle&quot;:&quot;&quot;,&quot;parse-names&quot;:false,&quot;suffix&quot;:&quot;&quot;}],&quot;container-title&quot;:&quot;Veterinary Technician's Manual for Small Animal Emergency and Critical Care&quot;,&quot;edition&quot;:&quot;Second Edi&quot;,&quot;id&quot;:&quot;abbad469-bd41-36d6-ade7-94c581217f37&quot;,&quot;issued&quot;:{&quot;date-parts&quot;:[[&quot;2015&quot;]]},&quot;publisher&quot;:&quot;CRC Press&quot;,&quot;publisher-place&quot;:&quot;London&quot;,&quot;title&quot;:&quot;Nutrition for the Critically Ill&quot;,&quot;type&quot;:&quot;book&quot;},&quot;uris&quot;:[&quot;http://www.mendeley.com/documents/?uuid=bfc3d2fd-268b-4e7d-b15b-848b340a8be1&quot;,&quot;http://www.mendeley.com/documents/?uuid=c2f41bc5-5e99-49a6-9e16-72662048b0ac&quot;],&quot;isTemporary&quot;:false,&quot;legacyDesktopId&quot;:&quot;bfc3d2fd-268b-4e7d-b15b-848b340a8be1&quot;}],&quot;properties&quot;:{&quot;noteIndex&quot;:0},&quot;isEdited&quot;:false,&quot;manualOverride&quot;:{&quot;citeprocText&quot;:&quot;(Cresci, 2015)&quot;,&quot;isManuallyOverridden&quot;:false,&quot;manualOverrideText&quot;:&quot;&quot;},&quot;citationTag&quot;:&quot;MENDELEY_CITATION_v3_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&quot;},{&quot;citationID&quot;:&quot;MENDELEY_CITATION_d20c5059-9b1b-4e5a-b188-8f5ad3d4f4c7&quot;,&quot;citationItems&quot;:[{&quot;id&quot;:&quot;7fb2d4e1-f06e-5442-9ac6-113c0dc0279c&quot;,&quot;itemData&quot;:{&quot;DOI&quot;:&quot;10.1016/S2213-8587(15)00222-3&quot;,&quot;ISSN&quot;:&quot;22138595&quot;,&quot;PMID&quot;:&quot;26071886&quot;,&quot;abstract&quot;:&quot;An adequate nutritional status is crucial for optimum function of cells and organs, and for wound healing. Options for artificial nutrition have greatly expanded in the past few decades, but have concomitantly shown limitations and potential side-effects. Few rigorous randomised controlled trials (RCTs) have investigated enteral or parenteral nutritional support, and evidence-based clinical guidance is largely restricted to the first week of critical illness. In the early stages of critical illness, whether artificial feeding is better than no feeding intervention has been given little attention in existing RCTs. Expected beneficial effects of various forms of early feeding interventions on rates of morbidity or mortality have generally not been supported by results of recent high-quality RCTs. Thus, whether nutritional interventions early in an intensive care unit (ICU) stay improve outcomes remains unclear. Trials assessing feeding interventions that continue after the first week of critical illness and into the post-ICU and post-hospital settings are clearly needed. Although acute morbidity and mortality will remain important safety parameters in such trials, primary outcomes should perhaps, in view of the adjunctive nature of nutritional intervention in critical illness, be focused on physical function and assessed months or even years after patients are discharged from the ICU. This Series paper is based on results of high-quality RCTs and provides new perspectives on nutritional support during critical illness and recovery.&quot;,&quot;author&quot;:[{&quot;dropping-particle&quot;:&quot;&quot;,&quot;family&quot;:&quot;Casaer&quot;,&quot;given&quot;:&quot;Michael P.&quot;,&quot;non-dropping-particle&quot;:&quot;&quot;,&quot;parse-names&quot;:false,&quot;suffix&quot;:&quot;&quot;},{&quot;dropping-particle&quot;:&quot;&quot;,&quot;family&quot;:&quot;Ziegler&quot;,&quot;given&quot;:&quot;Thomas R.&quot;,&quot;non-dropping-particle&quot;:&quot;&quot;,&quot;parse-names&quot;:false,&quot;suffix&quot;:&quot;&quot;}],&quot;container-title&quot;:&quot;The Lancet Diabetes and Endocrinology&quot;,&quot;id&quot;:&quot;7fb2d4e1-f06e-5442-9ac6-113c0dc0279c&quot;,&quot;issue&quot;:&quot;9&quot;,&quot;issued&quot;:{&quot;date-parts&quot;:[[&quot;2015&quot;]]},&quot;page&quot;:&quot;734-745&quot;,&quot;publisher&quot;:&quot;Elsevier Ltd&quot;,&quot;title&quot;:&quot;Nutritional support in critical illness and recovery&quot;,&quot;type&quot;:&quot;article-journal&quot;,&quot;volume&quot;:&quot;3&quot;},&quot;uris&quot;:[&quot;http://www.mendeley.com/documents/?uuid=105dad71-9f4d-4cbe-8679-5b2e5948a447&quot;,&quot;http://www.mendeley.com/documents/?uuid=6f91e50c-1b16-44b3-b956-a10606f8a191&quot;],&quot;isTemporary&quot;:false,&quot;legacyDesktopId&quot;:&quot;105dad71-9f4d-4cbe-8679-5b2e5948a447&quot;}],&quot;properties&quot;:{&quot;noteIndex&quot;:0},&quot;isEdited&quot;:false,&quot;manualOverride&quot;:{&quot;citeprocText&quot;:&quot;(Casaer and Ziegler, 2015b)&quot;,&quot;isManuallyOverridden&quot;:true,&quot;manualOverrideText&quot;:&quot;(Casaer and Ziegler, 2015)&quot;},&quot;citationTag&quot;:&quot;MENDELEY_CITATION_v3_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&quot;},{&quot;citationID&quot;:&quot;MENDELEY_CITATION_aa34f864-8bc1-480e-a85a-5cd01c0d440d&quot;,&quot;citationItems&quot;:[{&quot;id&quot;:&quot;68846225-d863-50f7-aeeb-247210160b3c&quot;,&quot;itemData&quot;:{&quot;DOI&quot;:&quot;10.4187/respcare.01620&quot;,&quot;ISSN&quot;:&quot;00201324&quot;,&quot;PMID&quot;:&quot;22663970&quot;,&quot;abstract&quot;:&quot;Technological innovations in the ICU have led to artificially prolonged life, with an associated cost. Chronic critical illness (CCI) occurs in patients with prolonged mechanical ventilation and allostatic overload, and is associated with a discrete and consistent metabolic syndrome. Metabolic interventions are extrapolated from clinical critical care research, scientific theory, and years of CCI patient care experience. Intensive metabolic support (IMS) is a multi-targeted approach consisting of tight glycemic control with intensive insulin therapy, early and adequate nutrition therapy, nutritional pharmacology, management of metabolic bone disease, and meticulous attention to other endocrine/metabolic derangements. Ideally, IMS should be under the supervision of a metabolic support consultative team. Further research specifically focused on the CCI population is needed to validate this current approach. © 2012 Daedalus Enterprises.&quot;,&quot;author&quot;:[{&quot;dropping-particle&quot;:&quot;&quot;,&quot;family&quot;:&quot;Schulman&quot;,&quot;given&quot;:&quot;Rifka C.&quot;,&quot;non-dropping-particle&quot;:&quot;&quot;,&quot;parse-names&quot;:false,&quot;suffix&quot;:&quot;&quot;},{&quot;dropping-particle&quot;:&quot;&quot;,&quot;family&quot;:&quot;Mechanick&quot;,&quot;given&quot;:&quot;Jeffrey I.&quot;,&quot;non-dropping-particle&quot;:&quot;&quot;,&quot;parse-names&quot;:false,&quot;suffix&quot;:&quot;&quot;}],&quot;container-title&quot;:&quot;Respiratory Care&quot;,&quot;id&quot;:&quot;68846225-d863-50f7-aeeb-247210160b3c&quot;,&quot;issue&quot;:&quot;6&quot;,&quot;issued&quot;:{&quot;date-parts&quot;:[[&quot;2012&quot;]]},&quot;page&quot;:&quot;958-977&quot;,&quot;title&quot;:&quot;Metabolic and nutrition support in the chronic critical illness syndrome&quot;,&quot;type&quot;:&quot;article-journal&quot;,&quot;volume&quot;:&quot;57&quot;},&quot;uris&quot;:[&quot;http://www.mendeley.com/documents/?uuid=08e9db50-452c-44b8-9274-34b1d635b305&quot;,&quot;http://www.mendeley.com/documents/?uuid=4942a9c0-f859-4862-a62a-cff39299cf9c&quot;],&quot;isTemporary&quot;:false,&quot;legacyDesktopId&quot;:&quot;08e9db50-452c-44b8-9274-34b1d635b305&quot;}],&quot;properties&quot;:{&quot;noteIndex&quot;:0},&quot;isEdited&quot;:false,&quot;manualOverride&quot;:{&quot;citeprocText&quot;:&quot;(Schulman and Mechanick, 2012b)&quot;,&quot;isManuallyOverridden&quot;:false,&quot;manualOverrideText&quot;:&quot;&quot;},&quot;citationTag&quot;:&quot;MENDELEY_CITATION_v3_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&quot;},{&quot;citationID&quot;:&quot;MENDELEY_CITATION_fe536117-9ea2-4146-aac1-fb388b7fc425&quot;,&quot;citationItems&quot;:[{&quot;id&quot;:&quot;cbb9e3f7-52df-39cc-a855-960a61417722&quot;,&quot;itemData&quot;:{&quot;DOI&quot;:&quot;10.3390/nu13082851&quot;,&quot;ISSN&quot;:&quot;20726643&quot;,&quot;PMID&quot;:&quot;34445010&quot;,&quot;abstract&quot;:&quot;Background: While consent exists, that nutritional status has prognostic impact in the critically ill, the optimal feeding strategy has been a matter of debate. Methods: Narrative review of the recent evidence and international guideline recommendations focusing on basic principles of nutrition in the ICU and the treatment of specific patient groups. Covered topics are: the importance and diagnosis of malnutrition in the ICU, the optimal timing and route of nutrition, energy and protein requirements, the supplementation of specific nutrients, as well as monitoring and complications of a Medical Nutrition Therapy (MNT). Furthermore, this review summarizes the available evidence to optimize the MNT of patients grouped by primarily affected organ system. Results: Due to the considerable heterogeneity of the critically ill, MNT should be carefully adapted to the individual patient with special focus on phase of critical illness, metabolic tolerance, leading symptoms, and comorbidities. Conclusion: MNT in the ICU is complex and requiring an interdisciplinary approach and frequent reevaluation. The impact of personalized and disease-specific MNT on patient-centered clinical outcomes remains to be elucidated.&quot;,&quot;author&quot;:[{&quot;dropping-particle&quot;:&quot;&quot;,&quot;family&quot;:&quot;Hill&quot;,&quot;given&quot;:&quot;Aileen&quot;,&quot;non-dropping-particle&quot;:&quot;&quot;,&quot;parse-names&quot;:false,&quot;suffix&quot;:&quot;&quot;},{&quot;dropping-particle&quot;:&quot;&quot;,&quot;family&quot;:&quot;Elke&quot;,&quot;given&quot;:&quot;Gunnar&quot;,&quot;non-dropping-particle&quot;:&quot;&quot;,&quot;parse-names&quot;:false,&quot;suffix&quot;:&quot;&quot;},{&quot;dropping-particle&quot;:&quot;&quot;,&quot;family&quot;:&quot;Weimann&quot;,&quot;given&quot;:&quot;Arved&quot;,&quot;non-dropping-particle&quot;:&quot;&quot;,&quot;parse-names&quot;:false,&quot;suffix&quot;:&quot;&quot;}],&quot;container-title&quot;:&quot;Nutrients&quot;,&quot;id&quot;:&quot;cbb9e3f7-52df-39cc-a855-960a61417722&quot;,&quot;issue&quot;:&quot;8&quot;,&quot;issued&quot;:{&quot;date-parts&quot;:[[&quot;2021&quot;]]},&quot;page&quot;:&quot;1-26&quot;,&quot;title&quot;:&quot;Nutrition in the intensive care unit—a narrative review&quot;,&quot;type&quot;:&quot;article-journal&quot;,&quot;volume&quot;:&quot;13&quot;},&quot;uris&quot;:[&quot;http://www.mendeley.com/documents/?uuid=981efabc-0c10-4206-ab60-7fdc5d5b1b21&quot;,&quot;http://www.mendeley.com/documents/?uuid=1b203fa3-fa65-4ff9-9eec-2e8b35383c1c&quot;],&quot;isTemporary&quot;:false,&quot;legacyDesktopId&quot;:&quot;981efabc-0c10-4206-ab60-7fdc5d5b1b21&quot;}],&quot;properties&quot;:{&quot;noteIndex&quot;:0},&quot;isEdited&quot;:false,&quot;manualOverride&quot;:{&quot;citeprocText&quot;:&quot;(Hill, Elke and Weimann, 2021)&quot;,&quot;isManuallyOverridden&quot;:false,&quot;manualOverrideText&quot;:&quot;&quot;},&quot;citationTag&quot;:&quot;MENDELEY_CITATION_v3_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&quot;},{&quot;citationID&quot;:&quot;MENDELEY_CITATION_24ffc50e-0af6-416e-90f2-b5dca59a380f&quot;,&quot;citationItems&quot;:[{&quot;id&quot;:&quot;ff6a66c1-d96d-5785-bef4-7d30356dd44f&quot;,&quot;itemData&quot;:{&quot;DOI&quot;:&quot;10.1177/0148607115621863&quot;,&quot;ISSN&quot;:&quot;19412444&quot;,&quot;PMID&quot;:&quot;26773077&quot;,&quot;author&quot;:[{&quot;dropping-particle&quot;:&quot;&quot;,&quot;family&quot;:&quot;McClave&quot;,&quot;given&quot;:&quot;Stephen A.&quot;,&quot;non-dropping-particle&quot;:&quot;&quot;,&quot;parse-names&quot;:false,&quot;suffix&quot;:&quot;&quot;},{&quot;dropping-particle&quot;:&quot;&quot;,&quot;family&quot;:&quot;Taylor&quot;,&quot;given&quot;:&quot;Beth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Warren&quot;,&quot;given&quot;:&quot;Malissa M.&quot;,&quot;non-dropping-particle&quot;:&quot;&quot;,&quot;parse-names&quot;:false,&quot;suffix&quot;:&quot;&quot;},{&quot;dropping-particle&quot;:&quot;&quot;,&quot;family&quot;:&quot;Johnson&quot;,&quot;given&quot;:&quot;Debbie R.&quot;,&quot;non-dropping-particle&quot;:&quot;&quot;,&quot;parse-names&quot;:false,&quot;suffix&quot;:&quot;&quot;},{&quot;dropping-particle&quot;:&quot;&quot;,&quot;family&quot;:&quot;Braunschweig&quot;,&quot;given&quot;:&quot;Carol&quot;,&quot;non-dropping-particle&quot;:&quot;&quot;,&quot;parse-names&quot;:false,&quot;suffix&quot;:&quot;&quot;},{&quot;dropping-particle&quot;:&quot;&quot;,&quot;family&quot;:&quot;McCarthy&quot;,&quot;given&quot;:&quot;Mary S.&quot;,&quot;non-dropping-particle&quot;:&quot;&quot;,&quot;parse-names&quot;:false,&quot;suffix&quot;:&quot;&quot;},{&quot;dropping-particle&quot;:&quot;&quot;,&quot;family&quot;:&quot;Davanos&quot;,&quot;given&quot;:&quot;Evangelia&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Cresci&quot;,&quot;given&quot;:&quot;Gail A.&quot;,&quot;non-dropping-particle&quot;:&quot;&quot;,&quot;parse-names&quot;:false,&quot;suffix&quot;:&quot;&quot;},{&quot;dropping-particle&quot;:&quot;&quot;,&quot;family&quot;:&quot;Gervasio&quot;,&quot;given&quot;:&quot;Jane M.&quot;,&quot;non-dropping-particle&quot;:&quot;&quot;,&quot;parse-names&quot;:false,&quot;suffix&quot;:&quot;&quot;},{&quot;dropping-particle&quot;:&quot;&quot;,&quot;family&quot;:&quot;Sacks&quot;,&quot;given&quot;:&quot;Gordon S.&quot;,&quot;non-dropping-particle&quot;:&quot;&quot;,&quot;parse-names&quot;:false,&quot;suffix&quot;:&quot;&quot;},{&quot;dropping-particle&quot;:&quot;&quot;,&quot;family&quot;:&quot;Roberts&quot;,&quot;given&quot;:&quot;Pamela R.&quot;,&quot;non-dropping-particle&quot;:&quot;&quot;,&quot;parse-names&quot;:false,&quot;suffix&quot;:&quot;&quot;},{&quot;dropping-particle&quot;:&quot;&quot;,&quot;family&quot;:&quot;Compher&quot;,&quot;given&quot;:&quot;Charlene&quot;,&quot;non-dropping-particle&quot;:&quot;&quot;,&quot;parse-names&quot;:false,&quot;suffix&quot;:&quot;&quot;}],&quot;container-title&quot;:&quot;Journal of Parenteral and Enteral Nutrition&quot;,&quot;id&quot;:&quot;ff6a66c1-d96d-5785-bef4-7d30356dd44f&quot;,&quot;issue&quot;:&quot;2&quot;,&quot;issued&quot;:{&quot;date-parts&quot;:[[&quot;2016&quot;]]},&quot;page&quot;:&quot;159-211&quot;,&quot;title&quot;:&quot;Guidelines for the Provision and Assessment of Nutrition Support Therapy in the Adult Critically Ill Patient: Society of Critical Care Medicine (SCCM) and American Society for Parenteral and Enteral Nutrition (A.S.P.E.N.)&quot;,&quot;type&quot;:&quot;article-journal&quot;,&quot;volume&quot;:&quot;40&quot;},&quot;uris&quot;:[&quot;http://www.mendeley.com/documents/?uuid=bde8ac0f-de98-4e06-885c-e530137ee9c6&quot;,&quot;http://www.mendeley.com/documents/?uuid=fc50cbad-4450-44ee-b44f-9fc11d8ed946&quot;],&quot;isTemporary&quot;:false,&quot;legacyDesktopId&quot;:&quot;bde8ac0f-de98-4e06-885c-e530137ee9c6&quot;}],&quot;properties&quot;:{&quot;noteIndex&quot;:0},&quot;isEdited&quot;:false,&quot;manualOverride&quot;:{&quot;citeprocText&quot;:&quot;(McClave &lt;i&gt;et al.&lt;/i&gt;, 2016b)&quot;,&quot;isManuallyOverridden&quot;:true,&quot;manualOverrideText&quot;:&quot;(McClave et al., 2016)&quot;},&quot;citationTag&quot;:&quot;MENDELEY_CITATION_v3_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&quot;},{&quot;citationID&quot;:&quot;MENDELEY_CITATION_fde975b1-30c4-434b-b09b-c5c56fdbbfc1&quot;,&quot;citationItems&quot;:[{&quot;id&quot;:&quot;27453f2e-173f-3983-8494-364c0a8336c9&quot;,&quot;itemData&quot;:{&quot;DOI&quot;:&quot;10.1007/s00134-017-4711-6&quot;,&quot;ISSN&quot;:&quot;1432-1238&quot;,&quot;author&quot;:[{&quot;dropping-particle&quot;:&quot;&quot;,&quot;family&quot;:&quot;Arabi&quot;,&quot;given&quot;:&quot;Yaseen M&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Chapman&quot;,&quot;given&quot;:&quot;Marianne&quot;,&quot;non-dropping-particle&quot;:&quot;&quot;,&quot;parse-names&quot;:false,&quot;suffix&quot;:&quot;&quot;},{&quot;dropping-particle&quot;:&quot;&quot;,&quot;family&quot;:&quot;Heyland&quot;,&quot;given&quot;:&quot;Daren K&quot;,&quot;non-dropping-particle&quot;:&quot;&quot;,&quot;parse-names&quot;:false,&quot;suffix&quot;:&quot;&quot;},{&quot;dropping-particle&quot;:&quot;&quot;,&quot;family&quot;:&quot;Ichai&quot;,&quot;given&quot;:&quot;Carole&quot;,&quot;non-dropping-particle&quot;:&quot;&quot;,&quot;parse-names&quot;:false,&quot;suffix&quot;:&quot;&quot;},{&quot;dropping-particle&quot;:&quot;&quot;,&quot;family&quot;:&quot;Marik&quot;,&quot;given&quot;:&quot;Paul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Mcclave&quot;,&quot;given&quot;:&quot;Stephen A&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Reignier&quot;,&quot;given&quot;:&quot;Jean&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Van&quot;,&quot;given&quot;:&quot;Greet&quot;,&quot;non-dropping-particle&quot;:&quot;&quot;,&quot;parse-names&quot;:false,&quot;suffix&quot;:&quot;&quot;},{&quot;dropping-particle&quot;:&quot;&quot;,&quot;family&quot;:&quot;Berghe&quot;,&quot;given&quot;:&quot;Den&quot;,&quot;non-dropping-particle&quot;:&quot;&quot;,&quot;parse-names&quot;:false,&quot;suffix&quot;:&quot;&quot;},{&quot;dropping-particle&quot;:&quot;Van&quot;,&quot;family&quot;:&quot;Zanten&quot;,&quot;given&quot;:&quot;Arthur R H&quot;,&quot;non-dropping-particle&quot;:&quot;&quot;,&quot;parse-names&quot;:false,&quot;suffix&quot;:&quot;&quot;},{&quot;dropping-particle&quot;:&quot;&quot;,&quot;family&quot;:&quot;Weijs&quot;,&quot;given&quot;:&quot;Peter J M&quot;,&quot;non-dropping-particle&quot;:&quot;&quot;,&quot;parse-names&quot;:false,&quot;suffix&quot;:&quot;&quot;}],&quot;container-title&quot;:&quot;Intensive Care Medicine&quot;,&quot;id&quot;:&quot;27453f2e-173f-3983-8494-364c0a8336c9&quot;,&quot;issue&quot;:&quot;9&quot;,&quot;issued&quot;:{&quot;date-parts&quot;:[[&quot;2017&quot;]]},&quot;page&quot;:&quot;1239-1256&quot;,&quot;publisher&quot;:&quot;Springer Berlin Heidelberg&quot;,&quot;title&quot;:&quot;The intensive care medicine research agenda in nutrition and metabolism&quot;,&quot;type&quot;:&quot;article-journal&quot;,&quot;volume&quot;:&quot;43&quot;},&quot;uris&quot;:[&quot;http://www.mendeley.com/documents/?uuid=554f6d92-935f-4b0c-9046-7ca1be6ec66a&quot;,&quot;http://www.mendeley.com/documents/?uuid=f2ebdd05-32b2-4154-bad6-3a0f5fd5ef6b&quot;],&quot;isTemporary&quot;:false,&quot;legacyDesktopId&quot;:&quot;554f6d92-935f-4b0c-9046-7ca1be6ec66a&quot;}],&quot;properties&quot;:{&quot;noteIndex&quot;:0},&quot;isEdited&quot;:false,&quot;manualOverride&quot;:{&quot;citeprocText&quot;:&quot;(Arabi &lt;i&gt;et al.&lt;/i&gt;, 2017)&quot;,&quot;isManuallyOverridden&quot;:false,&quot;manualOverrideText&quot;:&quot;&quot;},&quot;citationTag&quot;:&quot;MENDELEY_CITATION_v3_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&quot;},{&quot;citationID&quot;:&quot;MENDELEY_CITATION_e9ba7290-ce1a-4966-909f-c4598d0e3714&quot;,&quot;citationItems&quot;:[{&quot;id&quot;:&quot;d0367414-eb6c-394d-944d-ba064814b361&quot;,&quot;itemData&quot;:{&quot;DOI&quot;:&quot;10.1097/CCM.0000000000001000&quot;,&quot;ISBN&quot;:&quot;0000000000&quot;,&quot;ISSN&quot;:&quot;15300293&quot;,&quot;PMID&quot;:&quot;25855901&quot;,&quot;abstract&quot;:&quot;Objective: To examine the association between short-term nutritional adequacy received while in the ICU and long-term outcomes including 6-month survival and health-related quality of life in critically ill patients requiring prolonged mechanical ventilation. Design: Retrospective analysis of data prospectively collected in the context of a multicenter randomized controlled trial. Setting: An international sample of ICUs. Patients: Adult patients who were mechanically ventilated for more than 8 days in the ICU. Interventions: None. Measurements and Main Results: Nutritional adequacy was obtained from the average proportion of prescribed calories received over the amount prescribed during the first 8 days. Survival status and health-related quality of life as assessed using the Short-Form 36 v2 were obtained at 3-and 6 months post ICU admission. Of the 1,223 patients enrolled in the randomized controlled trial, 475 met the inclusion criteria for this study. At 6-month follow-up, 302 of the 475 patients (64%) were alive. Survival time in those who received low nutritional adequacy was significantly shorter than those who received high nutritional adequacy while adjusting for important covariates (adjusted hazard ratio, 1.7; 95% CI, 1.1-2.6). At 3-month follow-up, a 25% increase in nutritional adequacy was associated with improvements in Physical Functioning and Role Physical of 7.3 (p = 0.02) and 8.3 (p = 0.004) points, respectively. At 6-month follow-up, adjusted increases in Physical Functioning and Role Physical scores for every 25% increase in nutrition adequacy became smaller and were no longer statistically significant (adjusted estimate for Physical Functioning = 4.2, p = 0.14; for Role Physical = 3.2, p = 0.25). Conclusions: Greater amounts of nutritional intake received during the first week in the ICU were associated with longer survival time and faster physical recovery to 3 months but not 6 months post ICU discharge in critically ill patients requiring prolonged mechanical ventilation. Current recommendations to underfeed critically ill patients may cause harm in some long-stay patients.&quot;,&quot;author&quot;:[{&quot;dropping-particle&quot;:&quot;&quot;,&quot;family&quot;:&quot;Wei&quot;,&quot;given&quot;:&quot;Xuejiao&quot;,&quot;non-dropping-particle&quot;:&quot;&quot;,&quot;parse-names&quot;:false,&quot;suffix&quot;:&quot;&quot;},{&quot;dropping-particle&quot;:&quot;&quot;,&quot;family&quot;:&quot;Day&quot;,&quot;given&quot;:&quot;Andrew G.&quot;,&quot;non-dropping-particle&quot;:&quot;&quot;,&quot;parse-names&quot;:false,&quot;suffix&quot;:&quot;&quot;},{&quot;dropping-particle&quot;:&quot;&quot;,&quot;family&quot;:&quot;Ouellette-Kuntz&quot;,&quot;given&quot;:&quot;Hélène&quot;,&quot;non-dropping-particle&quot;:&quot;&quot;,&quot;parse-names&quot;:false,&quot;suffix&quot;:&quot;&quot;},{&quot;dropping-particle&quot;:&quot;&quot;,&quot;family&quot;:&quot;Heyland&quot;,&quot;given&quot;:&quot;Daren K.&quot;,&quot;non-dropping-particle&quot;:&quot;&quot;,&quot;parse-names&quot;:false,&quot;suffix&quot;:&quot;&quot;}],&quot;container-title&quot;:&quot;Critical Care Medicine&quot;,&quot;id&quot;:&quot;d0367414-eb6c-394d-944d-ba064814b361&quot;,&quot;issue&quot;:&quot;8&quot;,&quot;issued&quot;:{&quot;date-parts&quot;:[[&quot;2015&quot;]]},&quot;page&quot;:&quot;1569-1579&quot;,&quot;title&quot;:&quot;The association between nutritional adequacy and long-term outcomes in critically ill patients requiring prolonged mechanical ventilation: A multicenter cohort study&quot;,&quot;type&quot;:&quot;article-journal&quot;,&quot;volume&quot;:&quot;43&quot;},&quot;uris&quot;:[&quot;http://www.mendeley.com/documents/?uuid=9d44b9be-017a-45ad-8173-236ed92e9a4e&quot;,&quot;http://www.mendeley.com/documents/?uuid=e440496d-8909-40bd-a5ee-84b5e40b5885&quot;],&quot;isTemporary&quot;:false,&quot;legacyDesktopId&quot;:&quot;9d44b9be-017a-45ad-8173-236ed92e9a4e&quot;}],&quot;properties&quot;:{&quot;noteIndex&quot;:0},&quot;isEdited&quot;:false,&quot;manualOverride&quot;:{&quot;citeprocText&quot;:&quot;(Wei &lt;i&gt;et al.&lt;/i&gt;, 2015)&quot;,&quot;isManuallyOverridden&quot;:false,&quot;manualOverrideText&quot;:&quot;&quot;},&quot;citationTag&quot;:&quot;MENDELEY_CITATION_v3_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&quot;},{&quot;citationID&quot;:&quot;MENDELEY_CITATION_852d4e6f-9f72-4953-a691-7c2111f84412&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true,&quot;manualOverrideText&quot;:&quot;(Singer et al., 2019)&quot;},&quot;citationTag&quot;:&quot;MENDELEY_CITATION_v3_eyJjaXRhdGlvbklEIjoiTUVOREVMRVlfQ0lUQVRJT05fODUyZDRlNmYtOWY3Mi00OTUzLWE2OTEtN2MyMTExZjg0NDEy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quot;},{&quot;citationID&quot;:&quot;MENDELEY_CITATION_e9fa2fab-37f7-4f93-9591-32745d6419ce&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true,&quot;manualOverrideText&quot;:&quot;(Singer et al., 2019)&quot;},&quot;citationTag&quot;:&quot;MENDELEY_CITATION_v3_eyJjaXRhdGlvbklEIjoiTUVOREVMRVlfQ0lUQVRJT05fZTlmYTJmYWItMzdmNy00ZjkzLTk1OTEtMzI3NDVkNjQxOWNl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quot;},{&quot;citationID&quot;:&quot;MENDELEY_CITATION_111d4c02-d4cd-43df-9c3a-3d7f595fd076&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MTExZDRjMDItZDRjZC00M2RmLTljM2EtM2Q3ZjU5NWZkMDc2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b5fe3c2a-7cc8-46b8-b975-718162c92877&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true,&quot;manualOverrideText&quot;:&quot;(Singer et al., 2019)&quot;},&quot;citationTag&quot;:&quot;MENDELEY_CITATION_v3_eyJjaXRhdGlvbklEIjoiTUVOREVMRVlfQ0lUQVRJT05fYjVmZTNjMmEtN2NjOC00NmI4LWI5NzUtNzE4MTYyYzkyODc3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quot;},{&quot;citationID&quot;:&quot;MENDELEY_CITATION_8aba20a5-32f9-45d6-9241-f069acc7539c&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OGFiYTIwYTUtMzJmOS00NWQ2LTkyNDEtZjA2OWFjYzc1Mzlj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29ddb53a-fb31-4fa6-8925-86d8cf1153c2&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MjlkZGI1M2EtZmIzMS00ZmE2LTg5MjUtODZkOGNmMTE1M2My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84efc493-e449-4ad0-b4fb-b0674e93a80e&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false,&quot;manualOverrideText&quot;:&quot;&quot;},&quot;citationTag&quot;:&quot;MENDELEY_CITATION_v3_eyJjaXRhdGlvbklEIjoiTUVOREVMRVlfQ0lUQVRJT05fODRlZmM0OTMtZTQ0OS00YWQwLWI0ZmItYjA2NzRlOTNhODBl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mYWxzZSwibWFudWFsT3ZlcnJpZGVUZXh0IjoiIn19&quot;},{&quot;citationID&quot;:&quot;MENDELEY_CITATION_6b4c75f3-a82f-4c14-a434-0019017c65a8&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NmI0Yzc1ZjMtYTgyZi00YzE0LWE0MzQtMDAxOTAxN2M2NWE4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6b144620-ffd6-430c-84e9-d185c4554623&quot;,&quot;citationItems&quot;:[{&quot;id&quot;:&quot;3826d911-3378-3675-9d88-6f9dace0fb67&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3826d911-3378-3675-9d88-6f9dace0fb67&quot;,&quot;issued&quot;:{&quot;date-parts&quot;:[[&quot;2021&quot;]]},&quot;title&quot;:&quot;A Guide to the Nutritional Assessment and Treatment of the Critically Ill Patient&quot;,&quot;type&quot;:&quot;article-journal&quot;},&quot;uris&quot;:[&quot;http://www.mendeley.com/documents/?uuid=d07e6d97-622c-4ee6-b5cb-83d89af9564b&quot;,&quot;http://www.mendeley.com/documents/?uuid=27e0efe6-974c-4e84-a75c-b7403bde2ff5&quot;],&quot;isTemporary&quot;:false,&quot;legacyDesktopId&quot;:&quot;d07e6d97-622c-4ee6-b5cb-83d89af9564b&quot;}],&quot;properties&quot;:{&quot;noteIndex&quot;:0},&quot;isEdited&quot;:false,&quot;manualOverride&quot;:{&quot;citeprocText&quot;:&quot;(Siobal, Baltz and Richardson, 2021a)&quot;,&quot;isManuallyOverridden&quot;:true,&quot;manualOverrideText&quot;:&quot;(Siobal, Baltz and Richardson, 2021)&quot;},&quot;citationTag&quot;:&quot;MENDELEY_CITATION_v3_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&quot;},{&quot;citationID&quot;:&quot;MENDELEY_CITATION_66cd3d7d-aef5-41d2-905b-ee9dddfb30a2&quot;,&quot;citationItems&quot;:[{&quot;id&quot;:&quot;fcfd44a7-6b88-30b2-bcc7-bd3732215578&quot;,&quot;itemData&quot;:{&quot;id&quot;:&quot;fcfd44a7-6b88-30b2-bcc7-bd3732215578&quot;,&quot;issued&quot;:{&quot;date-parts&quot;:[[&quot;0&quot;]]},&quot;title&quot;:&quot;Effects of isoenergetic glucose-based or lipid-based parenteral nutrition on glucose metabolism, de novo lipogenesis, and respiratory gas exchanges in critically ill patients - PubMed&quot;,&quot;type&quot;:&quot;article&quot;},&quot;uris&quot;:[&quot;http://www.mendeley.com/documents/?uuid=cb25a7f5-05a0-4e15-9353-cb51ef4ba2e9&quot;,&quot;http://www.mendeley.com/documents/?uuid=bb7ebe14-2b9d-4dff-a5f5-551bd48e0c57&quot;],&quot;isTemporary&quot;:false,&quot;legacyDesktopId&quot;:&quot;cb25a7f5-05a0-4e15-9353-cb51ef4ba2e9&quot;}],&quot;properties&quot;:{&quot;noteIndex&quot;:0},&quot;isEdited&quot;:false,&quot;manualOverride&quot;:{&quot;citeprocText&quot;:&quot;(‘Effects of isoenergetic glucose-based or lipid-based parenteral nutrition on glucose metabolism, de novo lipogenesis, and respiratory gas exchanges in critically ill patients - PubMed’, no date)&quot;,&quot;isManuallyOverridden&quot;:false,&quot;manualOverrideText&quot;:&quot;&quot;},&quot;citationTag&quot;:&quot;MENDELEY_CITATION_v3_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&quot;},{&quot;citationID&quot;:&quot;MENDELEY_CITATION_86b4c010-0d51-47f9-8e22-9e6d11bbf4ab&quot;,&quot;citationItems&quot;:[{&quot;id&quot;:&quot;b5d1cbb3-1f57-3e69-926f-e80e6b1ccf51&quot;,&quot;itemData&quot;:{&quot;DOI&quot;:&quot;10.1016/j.clnu.2016.09.027&quot;,&quot;ISSN&quot;:&quot;0261-5614&quot;,&quot;author&quot;:[{&quot;dropping-particle&quot;:&quot;&quot;,&quot;family&quot;:&quot;Han&quot;,&quot;given&quot;:&quot;Yin-yi&quot;,&quot;non-dropping-particle&quot;:&quot;&quot;,&quot;parse-names&quot;:false,&quot;suffix&quot;:&quot;&quot;},{&quot;dropping-particle&quot;:&quot;&quot;,&quot;family&quot;:&quot;Lai&quot;,&quot;given&quot;:&quot;Sheng-ru&quot;,&quot;non-dropping-particle&quot;:&quot;&quot;,&quot;parse-names&quot;:false,&quot;suffix&quot;:&quot;&quot;},{&quot;dropping-particle&quot;:&quot;&quot;,&quot;family&quot;:&quot;Partridge&quot;,&quot;given&quot;:&quot;Jamie S&quot;,&quot;non-dropping-particle&quot;:&quot;&quot;,&quot;parse-names&quot;:false,&quot;suffix&quot;:&quot;&quot;},{&quot;dropping-particle&quot;:&quot;&quot;,&quot;family&quot;:&quot;Wang&quot;,&quot;given&quot;:&quot;Michael Y&quot;,&quot;non-dropping-particle&quot;:&quot;&quot;,&quot;parse-names&quot;:false,&quot;suffix&quot;:&quot;&quot;},{&quot;dropping-particle&quot;:&quot;&quot;,&quot;family&quot;:&quot;Sulo&quot;,&quot;given&quot;:&quot;Suela&quot;,&quot;non-dropping-particle&quot;:&quot;&quot;,&quot;parse-names&quot;:false,&quot;suffix&quot;:&quot;&quot;},{&quot;dropping-particle&quot;:&quot;&quot;,&quot;family&quot;:&quot;Tsao&quot;,&quot;given&quot;:&quot;Fang-wei&quot;,&quot;non-dropping-particle&quot;:&quot;&quot;,&quot;parse-names&quot;:false,&quot;suffix&quot;:&quot;&quot;},{&quot;dropping-particle&quot;:&quot;&quot;,&quot;family&quot;:&quot;Hegazi&quot;,&quot;given&quot;:&quot;Refaat A&quot;,&quot;non-dropping-particle&quot;:&quot;&quot;,&quot;parse-names&quot;:false,&quot;suffix&quot;:&quot;&quot;}],&quot;container-title&quot;:&quot;Clinical Nutrition&quot;,&quot;id&quot;:&quot;b5d1cbb3-1f57-3e69-926f-e80e6b1ccf51&quot;,&quot;issue&quot;:&quot;October&quot;,&quot;issued&quot;:{&quot;date-parts&quot;:[[&quot;2016&quot;]]},&quot;page&quot;:&quot;1-6&quot;,&quot;publisher&quot;:&quot;Elsevier Ltd&quot;,&quot;title&quot;:&quot;The clinical and economic impact of the use of diabetes-speci fi c enteral formula on ICU patients with type 2 diabetes&quot;,&quot;type&quot;:&quot;article-journal&quot;},&quot;uris&quot;:[&quot;http://www.mendeley.com/documents/?uuid=4e7a38b9-deee-4511-bea7-95823d550197&quot;,&quot;http://www.mendeley.com/documents/?uuid=395c9f58-f3b3-41d1-9f07-28e2386d276e&quot;],&quot;isTemporary&quot;:false,&quot;legacyDesktopId&quot;:&quot;4e7a38b9-deee-4511-bea7-95823d550197&quot;}],&quot;properties&quot;:{&quot;noteIndex&quot;:0},&quot;isEdited&quot;:false,&quot;manualOverride&quot;:{&quot;citeprocText&quot;:&quot;(Han &lt;i&gt;et al.&lt;/i&gt;, 2016)&quot;,&quot;isManuallyOverridden&quot;:false,&quot;manualOverrideText&quot;:&quot;&quot;},&quot;citationTag&quot;:&quot;MENDELEY_CITATION_v3_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&quot;},{&quot;citationID&quot;:&quot;MENDELEY_CITATION_4cb73674-2910-444b-9862-f3a49c12bcb1&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false,&quot;manualOverrideText&quot;:&quot;&quot;},&quot;citationTag&quot;:&quot;MENDELEY_CITATION_v3_eyJjaXRhdGlvbklEIjoiTUVOREVMRVlfQ0lUQVRJT05fNGNiNzM2NzQtMjkxMC00NDRiLTk4NjItZjNhNDljMTJiY2Ix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mYWxzZSwibWFudWFsT3ZlcnJpZGVUZXh0IjoiIn19&quot;},{&quot;citationID&quot;:&quot;MENDELEY_CITATION_5473ea42-5940-4c6f-ae6b-a509e632395b&quot;,&quot;citationItems&quot;:[{&quot;id&quot;:&quot;59f25464-90ba-537b-a3f5-0072510cd18f&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9f25464-90ba-537b-a3f5-0072510cd18f&quot;,&quot;issued&quot;:{&quot;date-parts&quot;:[[&quot;2021&quot;]]},&quot;title&quot;:&quot;A Guide to the Nutritional Assessment and Treatment of the Critically Ill Patient&quot;,&quot;type&quot;:&quot;article-journal&quot;},&quot;uris&quot;:[&quot;http://www.mendeley.com/documents/?uuid=27e0efe6-974c-4e84-a75c-b7403bde2ff5&quot;,&quot;http://www.mendeley.com/documents/?uuid=d07e6d97-622c-4ee6-b5cb-83d89af9564b&quot;],&quot;isTemporary&quot;:false,&quot;legacyDesktopId&quot;:&quot;27e0efe6-974c-4e84-a75c-b7403bde2ff5&quot;}],&quot;properties&quot;:{&quot;noteIndex&quot;:0},&quot;isEdited&quot;:false,&quot;manualOverride&quot;:{&quot;citeprocText&quot;:&quot;(Siobal, Baltz and Richardson, 2021b)&quot;,&quot;isManuallyOverridden&quot;:true,&quot;manualOverrideText&quot;:&quot;(Siobal, Baltz and Richardson, 2021)&quot;},&quot;citationTag&quot;:&quot;MENDELEY_CITATION_v3_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&quot;},{&quot;citationID&quot;:&quot;MENDELEY_CITATION_ae9a428e-ebb9-4887-a33f-6d67db417194&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YWU5YTQyOGUtZWJiOS00ODg3LWEzM2YtNmQ2N2RiNDE3MTk0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dbddaa21-ab60-4b35-9a59-e946f3bf73b3&quot;,&quot;citationItems&quot;:[{&quot;id&quot;:&quot;ac5cfc69-88f5-3215-9e7a-a1b92cf07dc8&quot;,&quot;itemData&quot;:{&quot;DOI&quot;:&quot;10.1177/0148607115626905&quot;,&quot;author&quot;:[{&quot;dropping-particle&quot;:&quot;Van&quot;,&quot;family&quot;:&quot;Zanten&quot;,&quot;given&quot;:&quot;Arthur R H&quot;,&quot;non-dropping-particle&quot;:&quot;&quot;,&quot;parse-names&quot;:false,&quot;suffix&quot;:&quot;&quot;}],&quot;id&quot;:&quot;ac5cfc69-88f5-3215-9e7a-a1b92cf07dc8&quot;,&quot;issued&quot;:{&quot;date-parts&quot;:[[&quot;2016&quot;]]},&quot;title&quot;:&quot;Should We Increase Protein Delivery During Critical Illness ? Critically Ill Protein Catabolism in Critical Illness What Is the Best Protein Target in Critical Illness ?&quot;,&quot;type&quot;:&quot;article-journal&quot;},&quot;uris&quot;:[&quot;http://www.mendeley.com/documents/?uuid=e794d7aa-4ad4-44d0-9925-eacbaa31a54b&quot;,&quot;http://www.mendeley.com/documents/?uuid=124425b3-38eb-46b9-8200-e916c25267cf&quot;],&quot;isTemporary&quot;:false,&quot;legacyDesktopId&quot;:&quot;e794d7aa-4ad4-44d0-9925-eacbaa31a54b&quot;}],&quot;properties&quot;:{&quot;noteIndex&quot;:0},&quot;isEdited&quot;:false,&quot;manualOverride&quot;:{&quot;citeprocText&quot;:&quot;(Zanten, 2016)&quot;,&quot;isManuallyOverridden&quot;:false,&quot;manualOverrideText&quot;:&quot;&quot;},&quot;citationTag&quot;:&quot;MENDELEY_CITATION_v3_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&quot;},{&quot;citationID&quot;:&quot;MENDELEY_CITATION_699b99ab-0ff5-46d4-ac11-b953f552e0d8&quot;,&quot;citationItems&quot;:[{&quot;id&quot;:&quot;d018eef0-a93a-3ed8-84db-e4b2dcc73419&quot;,&quot;itemData&quot;:{&quot;DOI&quot;:&quot;10.3390/nu11010106&quot;,&quot;author&quot;:[{&quot;dropping-particle&quot;:&quot;&quot;,&quot;family&quot;:&quot;Bendavid&quot;,&quot;given&quot;:&quot;Itai&quot;,&quot;non-dropping-particle&quot;:&quot;&quot;,&quot;parse-names&quot;:false,&quot;suffix&quot;:&quot;&quot;},{&quot;dropping-particle&quot;:&quot;&quot;,&quot;family&quot;:&quot;Zusman&quot;,&quot;given&quot;:&quot;Oren&quot;,&quot;non-dropping-particle&quot;:&quot;&quot;,&quot;parse-names&quot;:false,&quot;suffix&quot;:&quot;&quot;},{&quot;dropping-particle&quot;:&quot;&quot;,&quot;family&quot;:&quot;Kagan&quot;,&quot;given&quot;:&quot;Ilya&quot;,&quot;non-dropping-particle&quot;:&quot;&quot;,&quot;parse-names&quot;:false,&quot;suffix&quot;:&quot;&quot;},{&quot;dropping-particle&quot;:&quot;&quot;,&quot;family&quot;:&quot;Theilla&quot;,&quot;given&quot;:&quot;Miriam&quot;,&quot;non-dropping-particle&quot;:&quot;&quot;,&quot;parse-names&quot;:false,&quot;suffix&quot;:&quot;&quot;},{&quot;dropping-particle&quot;:&quot;&quot;,&quot;family&quot;:&quot;Cohen&quot;,&quot;given&quot;:&quot;Jonathan&quot;,&quot;non-dropping-particle&quot;:&quot;&quot;,&quot;parse-names&quot;:false,&quot;suffix&quot;:&quot;&quot;}],&quot;id&quot;:&quot;d018eef0-a93a-3ed8-84db-e4b2dcc73419&quot;,&quot;issued&quot;:{&quot;date-parts&quot;:[[&quot;0&quot;]]},&quot;page&quot;:&quot;1-10&quot;,&quot;title&quot;:&quot;Early Administration of Protein in Critically Ill Patients : A Retrospective Cohort Study&quot;,&quot;type&quot;:&quot;article-journal&quot;},&quot;uris&quot;:[&quot;http://www.mendeley.com/documents/?uuid=7fdf19b1-6ad9-4ada-b3f1-76680d264bcf&quot;,&quot;http://www.mendeley.com/documents/?uuid=a4b9a189-43d7-4a42-beb2-d4c2b18ee355&quot;],&quot;isTemporary&quot;:false,&quot;legacyDesktopId&quot;:&quot;7fdf19b1-6ad9-4ada-b3f1-76680d264bcf&quot;}],&quot;properties&quot;:{&quot;noteIndex&quot;:0},&quot;isEdited&quot;:false,&quot;manualOverride&quot;:{&quot;citeprocText&quot;:&quot;(Bendavid &lt;i&gt;et al.&lt;/i&gt;, no date)&quot;,&quot;isManuallyOverridden&quot;:false,&quot;manualOverrideText&quot;:&quot;&quot;},&quot;citationTag&quot;:&quot;MENDELEY_CITATION_v3_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&quot;},{&quot;citationID&quot;:&quot;MENDELEY_CITATION_56c3f63a-d007-4487-bdda-6621db8c9890&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true,&quot;manualOverrideText&quot;:&quot;(Singer et al., 2019)&quot;},&quot;citationTag&quot;:&quot;MENDELEY_CITATION_v3_eyJjaXRhdGlvbklEIjoiTUVOREVMRVlfQ0lUQVRJT05fNTZjM2Y2M2EtZDAwNy00NDg3LWJkZGEtNjYyMWRiOGM5ODkw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quot;},{&quot;citationID&quot;:&quot;MENDELEY_CITATION_076668da-537b-42a7-a923-3ed202b79071&quot;,&quot;citationItems&quot;:[{&quot;id&quot;:&quot;dde52f8d-0dc3-39e2-8582-c61d629f293b&quot;,&quot;itemData&quot;:{&quot;id&quot;:&quot;dde52f8d-0dc3-39e2-8582-c61d629f293b&quot;,&quot;issued&quot;:{&quot;date-parts&quot;:[[&quot;0&quot;]]},&quot;title&quot;:&quot;Effect of Critical Illness on Triglyceride Absorption — Monash University&quot;,&quot;type&quot;:&quot;article&quot;},&quot;uris&quot;:[&quot;http://www.mendeley.com/documents/?uuid=9fd398a8-bd45-403c-bf5a-2780d98f1a03&quot;,&quot;http://www.mendeley.com/documents/?uuid=f9d85269-b9c6-4c30-8e09-f612a8a4fc95&quot;],&quot;isTemporary&quot;:false,&quot;legacyDesktopId&quot;:&quot;9fd398a8-bd45-403c-bf5a-2780d98f1a03&quot;}],&quot;properties&quot;:{&quot;noteIndex&quot;:0},&quot;isEdited&quot;:false,&quot;manualOverride&quot;:{&quot;citeprocText&quot;:&quot;(‘Effect of Critical Illness on Triglyceride Absorption — Monash University’, no date)&quot;,&quot;isManuallyOverridden&quot;:false,&quot;manualOverrideText&quot;:&quot;&quot;},&quot;citationTag&quot;:&quot;MENDELEY_CITATION_v3_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&quot;},{&quot;citationID&quot;:&quot;MENDELEY_CITATION_e99fcb42-01c2-4c35-8d8c-c594c2eef0b1&quot;,&quot;citationItems&quot;:[{&quot;id&quot;:&quot;fec1f717-5453-38ba-9020-f5aa5c86d62c&quot;,&quot;itemData&quot;:{&quot;DOI&quot;:&quot;10.1097/MCO.0000000000000253&quot;,&quot;ISBN&quot;:&quot;0000000000000&quot;,&quot;author&quot;:[{&quot;dropping-particle&quot;:&quot;&quot;,&quot;family&quot;:&quot;Green&quot;,&quot;given&quot;:&quot;Pnina&quot;,&quot;non-dropping-particle&quot;:&quot;&quot;,&quot;parse-names&quot;:false,&quot;suffix&quot;:&quot;&quot;},{&quot;dropping-particle&quot;:&quot;&quot;,&quot;family&quot;:&quot;Theilla&quot;,&quot;given&quot;:&quot;Miriam&quot;,&quot;non-dropping-particle&quot;:&quot;&quot;,&quot;parse-names&quot;:false,&quot;suffix&quot;:&quot;&quot;},{&quot;dropping-particle&quot;:&quot;&quot;,&quot;family&quot;:&quot;Singer&quot;,&quot;given&quot;:&quot;Pierre&quot;,&quot;non-dropping-particle&quot;:&quot;&quot;,&quot;parse-names&quot;:false,&quot;suffix&quot;:&quot;&quot;}],&quot;id&quot;:&quot;fec1f717-5453-38ba-9020-f5aa5c86d62c&quot;,&quot;issued&quot;:{&quot;date-parts&quot;:[[&quot;2016&quot;]]},&quot;title&quot;:&quot;Lipid metabolism in critical illness&quot;,&quot;type&quot;:&quot;article-journal&quot;},&quot;uris&quot;:[&quot;http://www.mendeley.com/documents/?uuid=037c7fae-b056-4932-9c48-1c5a1b7ad14c&quot;,&quot;http://www.mendeley.com/documents/?uuid=9304dcc0-2def-4c25-88ab-a632e93f7f3c&quot;],&quot;isTemporary&quot;:false,&quot;legacyDesktopId&quot;:&quot;037c7fae-b056-4932-9c48-1c5a1b7ad14c&quot;}],&quot;properties&quot;:{&quot;noteIndex&quot;:0},&quot;isEdited&quot;:false,&quot;manualOverride&quot;:{&quot;citeprocText&quot;:&quot;(Green, Theilla and Singer, 2016)&quot;,&quot;isManuallyOverridden&quot;:false,&quot;manualOverrideText&quot;:&quot;&quot;},&quot;citationTag&quot;:&quot;MENDELEY_CITATION_v3_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&quot;},{&quot;citationID&quot;:&quot;MENDELEY_CITATION_81832b29-c096-4bad-ae99-d96172b46e6b&quot;,&quot;citationItems&quot;:[{&quot;id&quot;:&quot;f1a849e4-f39f-33d5-9740-e90ab3351214&quot;,&quot;itemData&quot;:{&quot;DOI&quot;:&quot;10.1007/s00134-005-2771-5&quot;,&quot;author&quot;:[{&quot;dropping-particle&quot;:&quot;&quot;,&quot;family&quot;:&quot;Chassard&quot;,&quot;given&quot;:&quot;D&quot;,&quot;non-dropping-particle&quot;:&quot;&quot;,&quot;parse-names&quot;:false,&quot;suffix&quot;:&quot;&quot;},{&quot;dropping-particle&quot;:&quot;&quot;,&quot;family&quot;:&quot;Allaouchiche&quot;,&quot;given&quot;:&quot;B&quot;,&quot;non-dropping-particle&quot;:&quot;&quot;,&quot;parse-names&quot;:false,&quot;suffix&quot;:&quot;&quot;},{&quot;dropping-particle&quot;:&quot;&quot;,&quot;family&quot;:&quot;Dumont&quot;,&quot;given&quot;:&quot;J C&quot;,&quot;non-dropping-particle&quot;:&quot;&quot;,&quot;parse-names&quot;:false,&quot;suffix&quot;:&quot;&quot;},{&quot;dropping-particle&quot;:&quot;&quot;,&quot;family&quot;:&quot;Auboyer&quot;,&quot;given&quot;:&quot;C&quot;,&quot;non-dropping-particle&quot;:&quot;&quot;,&quot;parse-names&quot;:false,&quot;suffix&quot;:&quot;&quot;}],&quot;id&quot;:&quot;f1a849e4-f39f-33d5-9740-e90ab3351214&quot;,&quot;issued&quot;:{&quot;date-parts&quot;:[[&quot;2005&quot;]]},&quot;page&quot;:&quot;1394-1400&quot;,&quot;title&quot;:&quot;Glucose-lipid ratio is a determinant of nitrogen balance during total parenteral nutrition in critically ill patients : a prospective , randomized , multicenter blind trial with an intention-to-treat analysis&quot;,&quot;type&quot;:&quot;article-journal&quot;},&quot;uris&quot;:[&quot;http://www.mendeley.com/documents/?uuid=9b33d551-463d-4e36-9a15-7b07b12b541a&quot;,&quot;http://www.mendeley.com/documents/?uuid=48fa63f6-b88d-4177-b704-2e0630e07084&quot;],&quot;isTemporary&quot;:false,&quot;legacyDesktopId&quot;:&quot;9b33d551-463d-4e36-9a15-7b07b12b541a&quot;}],&quot;properties&quot;:{&quot;noteIndex&quot;:0},&quot;isEdited&quot;:false,&quot;manualOverride&quot;:{&quot;citeprocText&quot;:&quot;(Chassard &lt;i&gt;et al.&lt;/i&gt;, 2005)&quot;,&quot;isManuallyOverridden&quot;:false,&quot;manualOverrideText&quot;:&quot;&quot;},&quot;citationTag&quot;:&quot;MENDELEY_CITATION_v3_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&quot;},{&quot;citationID&quot;:&quot;MENDELEY_CITATION_50ca29b7-ed89-4c5b-9729-34e7f3e7fd1d&quot;,&quot;citationItems&quot;:[{&quot;id&quot;:&quot;b00c389b-f89b-5489-b610-c01fb08ead33&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b00c389b-f89b-5489-b610-c01fb08ead33&quot;,&quot;issue&quot;:&quot;1&quot;,&quot;issued&quot;:{&quot;date-parts&quot;:[[&quot;2019&quot;]]},&quot;page&quot;:&quot;48-79&quot;,&quot;publisher&quot;:&quot;Elsevier Ltd&quot;,&quot;title&quot;:&quot;ESPEN guideline on clinical nutrition in the intensive care unit&quot;,&quot;type&quot;:&quot;article-journal&quot;,&quot;volume&quot;:&quot;38&quot;},&quot;uris&quot;:[&quot;http://www.mendeley.com/documents/?uuid=994e6774-6046-4bec-8733-ef0596809428&quot;,&quot;http://www.mendeley.com/documents/?uuid=23187ceb-1d72-4483-90ef-ec01f46e5cd6&quot;],&quot;isTemporary&quot;:false,&quot;legacyDesktopId&quot;:&quot;994e6774-6046-4bec-8733-ef0596809428&quot;}],&quot;properties&quot;:{&quot;noteIndex&quot;:0},&quot;isEdited&quot;:false,&quot;manualOverride&quot;:{&quot;citeprocText&quot;:&quot;(Singer &lt;i&gt;et al.&lt;/i&gt;, 2019b)&quot;,&quot;isManuallyOverridden&quot;:true,&quot;manualOverrideText&quot;:&quot;(Singer et al., 2019)&quot;},&quot;citationTag&quot;:&quot;MENDELEY_CITATION_v3_eyJjaXRhdGlvbklEIjoiTUVOREVMRVlfQ0lUQVRJT05fNTBjYTI5YjctZWQ4OS00YzViLTk3MjktMzRlN2YzZTdmZDFkIiwiY2l0YXRpb25JdGVtcyI6W3siaWQiOiJiMDBjMzg5Yi1mODliLTU0ODktYjYxMC1jMDFmYjA4ZWFkMzMiLCJpdGVtRGF0YSI6eyJET0kiOiIxMC4xMDE2L2ouY2xudS4yMDE4LjA4LjAzNyIsIklTU04iOiIxNTMyMTk4MyIsIlBNSUQiOiIzMDM0ODQ2My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hdXRob3IiOlt7ImRyb3BwaW5nLXBhcnRpY2xlIjoiIiwiZmFtaWx5IjoiU2luZ2VyIiwiZ2l2ZW4iOiJQaWVycmUiLCJub24tZHJvcHBpbmctcGFydGljbGUiOiIiLCJwYXJzZS1uYW1lcyI6ZmFsc2UsInN1ZmZpeCI6IiJ9LHsiZHJvcHBpbmctcGFydGljbGUiOiIiLCJmYW1pbHkiOiJCbGFzZXIiLCJnaXZlbiI6IkFubmlrYSBSZWludGFt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kFsaGF6emFuaSIsImdpdmVuIjoiV2FsZWVkIiwibm9uLWRyb3BwaW5nLXBhcnRpY2xlIjoiIiwicGFyc2UtbmFtZXMiOmZhbHNlLCJzdWZmaXgiOiIifSx7ImRyb3BwaW5nLXBhcnRpY2xlIjoiIiwiZmFtaWx5IjoiQ2FsZGVyIiwiZ2l2ZW4iOiJQaGlsaXAgQy4iLCJub24tZHJvcHBpbmctcGFydGljbGUiOiIiLCJwYXJzZS1uYW1lcyI6ZmFsc2UsInN1ZmZpeCI6IiJ9LHsiZHJvcHBpbmctcGFydGljbGUiOiIiLCJmYW1pbHkiOiJDYXNhZXIiLCJnaXZlbiI6Ik1pY2hhZWwgUC4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1heWVyIiwiZ2l2ZW4iOiJLb25zdGFudGluIiwibm9uLWRyb3BwaW5nLXBhcnRpY2xlIjoiIiwicGFyc2UtbmFtZXMiOmZhbHNlLCJzdWZmaXgiOiIifSx7ImRyb3BwaW5nLXBhcnRpY2xlIjoiIiwiZmFtaWx5IjoiTW9udGVqbyIsImdpdmVuIjoiSnVhbiBDYXJsb3MiLCJub24tZHJvcHBpbmctcGFydGljbGUiOiIiLCJwYXJzZS1uYW1lcyI6ZmFsc2UsInN1ZmZpeCI6IiJ9LHsiZHJvcHBpbmctcGFydGljbGUiOiIiLCJmYW1pbHkiOiJQaWNoYXJkIiwiZ2l2ZW4iOiJDbGF1ZGU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&quot;},{&quot;citationID&quot;:&quot;MENDELEY_CITATION_4f66b136-510b-48b0-913c-aeca7ff82ab7&quot;,&quot;citationItems&quot;:[{&quot;id&quot;:&quot;918280b7-6e88-56ce-8026-0be17a3a5e30&quot;,&quot;itemData&quot;:{&quot;ISBN&quot;:&quot;9786021773796&quot;,&quot;author&quot;:[{&quot;dropping-particle&quot;:&quot;al&quot;,&quot;family&quot;:&quot;Maskoen&quot;,&quot;given&quot;:&quot;Tinni Trihartini; et&quot;,&quot;non-dropping-particle&quot;:&quot;&quot;,&quot;parse-names&quot;:false,&quot;suffix&quot;:&quot;&quot;}],&quot;edition&quot;:&quot;Edisi 1&quot;,&quot;id&quot;:&quot;918280b7-6e88-56ce-8026-0be17a3a5e30&quot;,&quot;issued&quot;:{&quot;date-parts&quot;:[[&quot;2021&quot;]]},&quot;publisher&quot;:&quot;Perhimpunan Dokter Intensive Care Indonesia&quot;,&quot;publisher-place&quot;:&quot;Jakarta&quot;,&quot;title&quot;:&quot;Panduan Nutrisi Klinis pada Pasien Sakit Kritis&quot;,&quot;type&quot;:&quot;book&quot;},&quot;uris&quot;:[&quot;http://www.mendeley.com/documents/?uuid=470c42ae-f5b9-4f7f-b475-49ec6173822f&quot;,&quot;http://www.mendeley.com/documents/?uuid=a80a19c0-4154-4fc0-a379-e8460bfb78c5&quot;],&quot;isTemporary&quot;:false,&quot;legacyDesktopId&quot;:&quot;470c42ae-f5b9-4f7f-b475-49ec6173822f&quot;}],&quot;properties&quot;:{&quot;noteIndex&quot;:0},&quot;isEdited&quot;:false,&quot;manualOverride&quot;:{&quot;citeprocText&quot;:&quot;(Maskoen, 2021b)&quot;,&quot;isManuallyOverridden&quot;:true,&quot;manualOverrideText&quot;:&quot;(Maskoen, 2021)&quot;},&quot;citationTag&quot;:&quot;MENDELEY_CITATION_v3_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&quot;},{&quot;citationID&quot;:&quot;MENDELEY_CITATION_18febe08-f266-4aaf-aef0-ac247671b741&quot;,&quot;citationItems&quot;:[{&quot;id&quot;:&quot;69d32d8a-3ec3-31ee-aa70-8250962a3313&quot;,&quot;itemData&quot;:{&quot;DOI&quot;:&quot;10.3389/fphys.2018.00113&quot;,&quot;ISSN&quot;:&quot;1664042X&quot;,&quot;abstract&quot;:&quot;Neutrophils are the most abundant leukocytes in the circulation, and have been regarded as first line of defense in the innate arm of the immune system. They capture and destroy invading microorganisms, through phagocytosis and intracellular degradation, release of granules, and formation of neutrophil extracellular traps after detecting pathogens. Neutrophils also participate as mediators of inflammation. The classical view for these leukocytes is that neutrophils constitute a homogenous population of terminally differentiated cells with a unique function. However, evidence accumulated in recent years, has revealed that neutrophils present a large phenotypic heterogeneity and functional versatility, which place neutrophils as important modulators of both inflammation and immune responses. Indeed, the roles played by neutrophils in homeostatic conditions as well as in pathological inflammation and immune processes are the focus of a renovated interest in neutrophil biology. In this review, I present the concept of neutrophil phenotypic and functional heterogeneity and describe several neutrophil subpopulations reported to date. I also discuss the role these subpopulations seem to play in homeostasis and disease.&quot;,&quot;author&quot;:[{&quot;dropping-particle&quot;:&quot;&quot;,&quot;family&quot;:&quot;Rosales&quot;,&quot;given&quot;:&quot;Carlos&quot;,&quot;non-dropping-particle&quot;:&quot;&quot;,&quot;parse-names&quot;:false,&quot;suffix&quot;:&quot;&quot;}],&quot;container-title&quot;:&quot;Frontiers in Physiology&quot;,&quot;id&quot;:&quot;69d32d8a-3ec3-31ee-aa70-8250962a3313&quot;,&quot;issue&quot;:&quot;FEB&quot;,&quot;issued&quot;:{&quot;date-parts&quot;:[[&quot;2018&quot;]]},&quot;page&quot;:&quot;1-17&quot;,&quot;title&quot;:&quot;Neutrophil: A cell with many roles in inflammation or several cell types?&quot;,&quot;type&quot;:&quot;article-journal&quot;,&quot;volume&quot;:&quot;9&quot;},&quot;uris&quot;:[&quot;http://www.mendeley.com/documents/?uuid=922f6339-6a70-4532-b935-5b89a89ff0aa&quot;,&quot;http://www.mendeley.com/documents/?uuid=0e7c7e90-2b26-42d5-b6b8-ad720deb8e1f&quot;],&quot;isTemporary&quot;:false,&quot;legacyDesktopId&quot;:&quot;922f6339-6a70-4532-b935-5b89a89ff0aa&quot;}],&quot;properties&quot;:{&quot;noteIndex&quot;:0},&quot;isEdited&quot;:false,&quot;manualOverride&quot;:{&quot;citeprocText&quot;:&quot;(Rosales, 2018)&quot;,&quot;isManuallyOverridden&quot;:false,&quot;manualOverrideText&quot;:&quot;&quot;},&quot;citationTag&quot;:&quot;MENDELEY_CITATION_v3_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&quot;},{&quot;citationID&quot;:&quot;MENDELEY_CITATION_2b9ffb5f-02a4-4853-92f6-3ecbf09bcbe0&quot;,&quot;citationItems&quot;:[{&quot;id&quot;:&quot;69d32d8a-3ec3-31ee-aa70-8250962a3313&quot;,&quot;itemData&quot;:{&quot;DOI&quot;:&quot;10.3389/fphys.2018.00113&quot;,&quot;ISSN&quot;:&quot;1664042X&quot;,&quot;abstract&quot;:&quot;Neutrophils are the most abundant leukocytes in the circulation, and have been regarded as first line of defense in the innate arm of the immune system. They capture and destroy invading microorganisms, through phagocytosis and intracellular degradation, release of granules, and formation of neutrophil extracellular traps after detecting pathogens. Neutrophils also participate as mediators of inflammation. The classical view for these leukocytes is that neutrophils constitute a homogenous population of terminally differentiated cells with a unique function. However, evidence accumulated in recent years, has revealed that neutrophils present a large phenotypic heterogeneity and functional versatility, which place neutrophils as important modulators of both inflammation and immune responses. Indeed, the roles played by neutrophils in homeostatic conditions as well as in pathological inflammation and immune processes are the focus of a renovated interest in neutrophil biology. In this review, I present the concept of neutrophil phenotypic and functional heterogeneity and describe several neutrophil subpopulations reported to date. I also discuss the role these subpopulations seem to play in homeostasis and disease.&quot;,&quot;author&quot;:[{&quot;dropping-particle&quot;:&quot;&quot;,&quot;family&quot;:&quot;Rosales&quot;,&quot;given&quot;:&quot;Carlos&quot;,&quot;non-dropping-particle&quot;:&quot;&quot;,&quot;parse-names&quot;:false,&quot;suffix&quot;:&quot;&quot;}],&quot;container-title&quot;:&quot;Frontiers in Physiology&quot;,&quot;id&quot;:&quot;69d32d8a-3ec3-31ee-aa70-8250962a3313&quot;,&quot;issue&quot;:&quot;FEB&quot;,&quot;issued&quot;:{&quot;date-parts&quot;:[[&quot;2018&quot;]]},&quot;page&quot;:&quot;1-17&quot;,&quot;title&quot;:&quot;Neutrophil: A cell with many roles in inflammation or several cell types?&quot;,&quot;type&quot;:&quot;article-journal&quot;,&quot;volume&quot;:&quot;9&quot;},&quot;uris&quot;:[&quot;http://www.mendeley.com/documents/?uuid=922f6339-6a70-4532-b935-5b89a89ff0aa&quot;,&quot;http://www.mendeley.com/documents/?uuid=0e7c7e90-2b26-42d5-b6b8-ad720deb8e1f&quot;],&quot;isTemporary&quot;:false,&quot;legacyDesktopId&quot;:&quot;922f6339-6a70-4532-b935-5b89a89ff0aa&quot;}],&quot;properties&quot;:{&quot;noteIndex&quot;:0},&quot;isEdited&quot;:false,&quot;manualOverride&quot;:{&quot;citeprocText&quot;:&quot;(Rosales, 2018)&quot;,&quot;isManuallyOverridden&quot;:false,&quot;manualOverrideText&quot;:&quot;&quot;},&quot;citationTag&quot;:&quot;MENDELEY_CITATION_v3_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&quot;},{&quot;citationID&quot;:&quot;MENDELEY_CITATION_68ab5997-ba0f-4871-9c82-33003ce94bb4&quot;,&quot;citationItems&quot;:[{&quot;id&quot;:&quot;e00c3b4c-16df-39e7-8c97-bf3f058e44a0&quot;,&quot;itemData&quot;:{&quot;DOI&quot;:&quot;10.4149/BLL&quot;,&quot;ISBN&quot;:&quot;9781493907939&quot;,&quot;ISSN&quot;:&quot;00069248&quot;,&quot;PMID&quot;:&quot;25924638&quot;,&quot;abstract&quot;:&quot;BACKGROUND Natural killer (NK) cells play important roles in the immune defense against tumors such as colorectal cancer. In humans, NKG2D is an activating immune receptor constitutively expressed in most cytotoxic lymphocytes including NK and CD8+ T cells. In this study, the expression of NKG2D molecule was investigated in peripheral blood NK cells from colorectal cancer patients and compared with healthy subjects. METHODS We studied 21 non-metastatic (low-grade), 17 non-metastatic (high-grade), 16 metastatic colorectal cancer patients, and 24 healthy controls. Peripheral blood samples were obtained to isolate peripheral blood mononuclear cells (PBMCs) and the percentage of peripheral blood NKG2D+CD3-CD56+ NK cells was analyzed by flow cytometry. The expression of NKG2D at mRNA level was also measured by real-time PCR in both, patients and control subjects. RESULTS The results showed a significant reduction in the percentage of NKG2D+NK cells as well as NKG2D mRNA expression in peripheral blood of metastatic colon cancer patients. CONCLUSION This result suggests that decreased expression of activating NKG2D receptor in metastatic colorectal cancer might compromise NK cell function and allow tumor to evade immunity (Tab. 3, Fig. 4, Ref. 33).&quot;,&quot;author&quot;:[{&quot;dropping-particle&quot;:&quot;&quot;,&quot;family&quot;:&quot;Zahorec&quot;,&quot;given&quot;:&quot;R&quot;,&quot;non-dropping-particle&quot;:&quot;&quot;,&quot;parse-names&quot;:false,&quot;suffix&quot;:&quot;&quot;}],&quot;container-title&quot;:&quot;Bratisl Med J&quot;,&quot;id&quot;:&quot;e00c3b4c-16df-39e7-8c97-bf3f058e44a0&quot;,&quot;issue&quot;:&quot;7&quot;,&quot;issued&quot;:{&quot;date-parts&quot;:[[&quot;2021&quot;]]},&quot;page&quot;:&quot;474-488&quot;,&quot;title&quot;:&quot;Neutrophil-to-lymphocyte ratio, past, present and future perspectives&quot;,&quot;type&quot;:&quot;article-journal&quot;,&quot;volume&quot;:&quot;122&quot;},&quot;uris&quot;:[&quot;http://www.mendeley.com/documents/?uuid=576bbd33-8f5b-4c27-8d08-ced675da1127&quot;,&quot;http://www.mendeley.com/documents/?uuid=dfa95039-9170-48f1-b32f-5a204e5b3d44&quot;],&quot;isTemporary&quot;:false,&quot;legacyDesktopId&quot;:&quot;576bbd33-8f5b-4c27-8d08-ced675da1127&quot;}],&quot;properties&quot;:{&quot;noteIndex&quot;:0},&quot;isEdited&quot;:false,&quot;manualOverride&quot;:{&quot;citeprocText&quot;:&quot;(Zahorec, 2021a)&quot;,&quot;isManuallyOverridden&quot;:true,&quot;manualOverrideText&quot;:&quot;(Zahorec, 2021)&quot;},&quot;citationTag&quot;:&quot;MENDELEY_CITATION_v3_eyJjaXRhdGlvbklEIjoiTUVOREVMRVlfQ0lUQVRJT05fNjhhYjU5OTctYmEwZi00ODcxLTljODItMzMwMDNjZTk0YmI0IiwiY2l0YXRpb25JdGVtcyI6W3siaWQiOiJlMDBjM2I0Yy0xNmRmLTM5ZTctOGM5Ny1iZjNmMDU4ZTQ0YTA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ZTAwYzNiNGMtMTZkZi0zOWU3LThjOTctYmYzZjA1OGU0NGEw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01NzZiYmQzMy04ZjViLTRjMjctOGQwOC1jZWQ2NzVkYTExMjciLCJodHRwOi8vd3d3Lm1lbmRlbGV5LmNvbS9kb2N1bWVudHMvP3V1aWQ9ZGZhOTUwMzktOTE3MC00OGYxLWIzMmYtNWEyMDRlNWIzZDQ0Il0sImlzVGVtcG9yYXJ5IjpmYWxzZSwibGVnYWN5RGVza3RvcElkIjoiNTc2YmJkMzMtOGY1Yi00YzI3LThkMDgtY2VkNjc1ZGExMTI3In1dLCJwcm9wZXJ0aWVzIjp7Im5vdGVJbmRleCI6MH0sImlzRWRpdGVkIjpmYWxzZSwibWFudWFsT3ZlcnJpZGUiOnsiY2l0ZXByb2NUZXh0IjoiKFphaG9yZWMsIDIwMjFhKSIsImlzTWFudWFsbHlPdmVycmlkZGVuIjp0cnVlLCJtYW51YWxPdmVycmlkZVRleHQiOiIoWmFob3JlYywgMjAyMSkifX0=&quot;},{&quot;citationID&quot;:&quot;MENDELEY_CITATION_d9134c63-7e5c-41d0-b407-997c349b87ef&quot;,&quot;citationItems&quot;:[{&quot;id&quot;:&quot;60e68b65-8b43-5670-9ab0-c8620e5bf406&quot;,&quot;itemData&quot;:{&quot;DOI&quot;:&quot;10.4149/BLL&quot;,&quot;ISBN&quot;:&quot;9781493907939&quot;,&quot;ISSN&quot;:&quot;00069248&quot;,&quot;PMID&quot;:&quot;25924638&quot;,&quot;abstract&quot;:&quot;BACKGROUND Natural killer (NK) cells play important roles in the immune defense against tumors such as colorectal cancer. In humans, NKG2D is an activating immune receptor constitutively expressed in most cytotoxic lymphocytes including NK and CD8+ T cells. In this study, the expression of NKG2D molecule was investigated in peripheral blood NK cells from colorectal cancer patients and compared with healthy subjects. METHODS We studied 21 non-metastatic (low-grade), 17 non-metastatic (high-grade), 16 metastatic colorectal cancer patients, and 24 healthy controls. Peripheral blood samples were obtained to isolate peripheral blood mononuclear cells (PBMCs) and the percentage of peripheral blood NKG2D+CD3-CD56+ NK cells was analyzed by flow cytometry. The expression of NKG2D at mRNA level was also measured by real-time PCR in both, patients and control subjects. RESULTS The results showed a significant reduction in the percentage of NKG2D+NK cells as well as NKG2D mRNA expression in peripheral blood of metastatic colon cancer patients. CONCLUSION This result suggests that decreased expression of activating NKG2D receptor in metastatic colorectal cancer might compromise NK cell function and allow tumor to evade immunity (Tab. 3, Fig. 4, Ref. 33).&quot;,&quot;author&quot;:[{&quot;dropping-particle&quot;:&quot;&quot;,&quot;family&quot;:&quot;Zahorec&quot;,&quot;given&quot;:&quot;R&quot;,&quot;non-dropping-particle&quot;:&quot;&quot;,&quot;parse-names&quot;:false,&quot;suffix&quot;:&quot;&quot;}],&quot;container-title&quot;:&quot;Bratisl Med J&quot;,&quot;id&quot;:&quot;60e68b65-8b43-5670-9ab0-c8620e5bf406&quot;,&quot;issue&quot;:&quot;7&quot;,&quot;issued&quot;:{&quot;date-parts&quot;:[[&quot;2021&quot;]]},&quot;page&quot;:&quot;474-488&quot;,&quot;title&quot;:&quot;Neutrophil-to-lymphocyte ratio, past, present and future perspectives&quot;,&quot;type&quot;:&quot;article-journal&quot;,&quot;volume&quot;:&quot;122&quot;},&quot;uris&quot;:[&quot;http://www.mendeley.com/documents/?uuid=dfa95039-9170-48f1-b32f-5a204e5b3d44&quot;,&quot;http://www.mendeley.com/documents/?uuid=576bbd33-8f5b-4c27-8d08-ced675da1127&quot;],&quot;isTemporary&quot;:false,&quot;legacyDesktopId&quot;:&quot;dfa95039-9170-48f1-b32f-5a204e5b3d44&quot;}],&quot;properties&quot;:{&quot;noteIndex&quot;:0},&quot;isEdited&quot;:false,&quot;manualOverride&quot;:{&quot;citeprocText&quot;:&quot;(Zahorec, 2021b)&quot;,&quot;isManuallyOverridden&quot;:true,&quot;manualOverrideText&quot;:&quot;(Zahorec, 2021)&quot;},&quot;citationTag&quot;:&quot;MENDELEY_CITATION_v3_eyJjaXRhdGlvbklEIjoiTUVOREVMRVlfQ0lUQVRJT05fZDkxMzRjNjMtN2U1Yy00MWQwLWI0MDctOTk3YzM0OWI4N2Vm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quot;},{&quot;citationID&quot;:&quot;MENDELEY_CITATION_6144e4fc-bd3b-4530-b9e0-19948db79593&quot;,&quot;citationItems&quot;:[{&quot;id&quot;:&quot;9c2a7784-a5c6-5f78-a844-dd1eb80e5cfb&quot;,&quot;itemData&quot;:{&quot;author&quot;:[{&quot;dropping-particle&quot;:&quot;&quot;,&quot;family&quot;:&quot;Orakpoghenor&quot;,&quot;given&quot;:&quot;Ochuko&quot;,&quot;non-dropping-particle&quot;:&quot;&quot;,&quot;parse-names&quot;:false,&quot;suffix&quot;:&quot;&quot;},{&quot;dropping-particle&quot;:&quot;&quot;,&quot;family&quot;:&quot;Avazi&quot;,&quot;given&quot;:&quot;Daniel&quot;,&quot;non-dropping-particle&quot;:&quot;&quot;,&quot;parse-names&quot;:false,&quot;suffix&quot;:&quot;&quot;},{&quot;dropping-particle&quot;:&quot;&quot;,&quot;family&quot;:&quot;Markus&quot;,&quot;given&quot;:&quot;Talatu&quot;,&quot;non-dropping-particle&quot;:&quot;&quot;,&quot;parse-names&quot;:false,&quot;suffix&quot;:&quot;&quot;},{&quot;dropping-particle&quot;:&quot;&quot;,&quot;family&quot;:&quot;Olaolu&quot;,&quot;given&quot;:&quot;Olushola&quot;,&quot;non-dropping-particle&quot;:&quot;&quot;,&quot;parse-names&quot;:false,&quot;suffix&quot;:&quot;&quot;}],&quot;id&quot;:&quot;9c2a7784-a5c6-5f78-a844-dd1eb80e5cfb&quot;,&quot;issued&quot;:{&quot;date-parts&quot;:[[&quot;2019&quot;,&quot;6&quot;,&quot;24&quot;]]},&quot;page&quot;:&quot;4-8&quot;,&quot;title&quot;:&quot;Lymphocytes: A Brief Review&quot;,&quot;type&quot;:&quot;article-journal&quot;,&quot;volume&quot;:&quot;3&quot;},&quot;uris&quot;:[&quot;http://www.mendeley.com/documents/?uuid=24fd8610-2141-4612-90a9-4b9b4ff68d47&quot;],&quot;isTemporary&quot;:false,&quot;legacyDesktopId&quot;:&quot;24fd8610-2141-4612-90a9-4b9b4ff68d47&quot;}],&quot;properties&quot;:{&quot;noteIndex&quot;:0},&quot;isEdited&quot;:false,&quot;manualOverride&quot;:{&quot;citeprocText&quot;:&quot;(Orakpoghenor &lt;i&gt;et al.&lt;/i&gt;, 2019)&quot;,&quot;isManuallyOverridden&quot;:false,&quot;manualOverrideText&quot;:&quot;&quot;},&quot;citationTag&quot;:&quot;MENDELEY_CITATION_v3_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&quot;},{&quot;citationID&quot;:&quot;MENDELEY_CITATION_32bdf289-4394-4fc3-ae18-c87ef398acd4&quot;,&quot;citationItems&quot;:[{&quot;id&quot;:&quot;60e68b65-8b43-5670-9ab0-c8620e5bf406&quot;,&quot;itemData&quot;:{&quot;DOI&quot;:&quot;10.4149/BLL&quot;,&quot;ISBN&quot;:&quot;9781493907939&quot;,&quot;ISSN&quot;:&quot;00069248&quot;,&quot;PMID&quot;:&quot;25924638&quot;,&quot;abstract&quot;:&quot;BACKGROUND Natural killer (NK) cells play important roles in the immune defense against tumors such as colorectal cancer. In humans, NKG2D is an activating immune receptor constitutively expressed in most cytotoxic lymphocytes including NK and CD8+ T cells. In this study, the expression of NKG2D molecule was investigated in peripheral blood NK cells from colorectal cancer patients and compared with healthy subjects. METHODS We studied 21 non-metastatic (low-grade), 17 non-metastatic (high-grade), 16 metastatic colorectal cancer patients, and 24 healthy controls. Peripheral blood samples were obtained to isolate peripheral blood mononuclear cells (PBMCs) and the percentage of peripheral blood NKG2D+CD3-CD56+ NK cells was analyzed by flow cytometry. The expression of NKG2D at mRNA level was also measured by real-time PCR in both, patients and control subjects. RESULTS The results showed a significant reduction in the percentage of NKG2D+NK cells as well as NKG2D mRNA expression in peripheral blood of metastatic colon cancer patients. CONCLUSION This result suggests that decreased expression of activating NKG2D receptor in metastatic colorectal cancer might compromise NK cell function and allow tumor to evade immunity (Tab. 3, Fig. 4, Ref. 33).&quot;,&quot;author&quot;:[{&quot;dropping-particle&quot;:&quot;&quot;,&quot;family&quot;:&quot;Zahorec&quot;,&quot;given&quot;:&quot;R&quot;,&quot;non-dropping-particle&quot;:&quot;&quot;,&quot;parse-names&quot;:false,&quot;suffix&quot;:&quot;&quot;}],&quot;container-title&quot;:&quot;Bratisl Med J&quot;,&quot;id&quot;:&quot;60e68b65-8b43-5670-9ab0-c8620e5bf406&quot;,&quot;issue&quot;:&quot;7&quot;,&quot;issued&quot;:{&quot;date-parts&quot;:[[&quot;2021&quot;]]},&quot;page&quot;:&quot;474-488&quot;,&quot;title&quot;:&quot;Neutrophil-to-lymphocyte ratio, past, present and future perspectives&quot;,&quot;type&quot;:&quot;article-journal&quot;,&quot;volume&quot;:&quot;122&quot;},&quot;uris&quot;:[&quot;http://www.mendeley.com/documents/?uuid=dfa95039-9170-48f1-b32f-5a204e5b3d44&quot;,&quot;http://www.mendeley.com/documents/?uuid=576bbd33-8f5b-4c27-8d08-ced675da1127&quot;],&quot;isTemporary&quot;:false,&quot;legacyDesktopId&quot;:&quot;dfa95039-9170-48f1-b32f-5a204e5b3d44&quot;}],&quot;properties&quot;:{&quot;noteIndex&quot;:0},&quot;isEdited&quot;:false,&quot;manualOverride&quot;:{&quot;citeprocText&quot;:&quot;(Zahorec, 2021b)&quot;,&quot;isManuallyOverridden&quot;:true,&quot;manualOverrideText&quot;:&quot;(Zahorec, 2021)&quot;},&quot;citationTag&quot;:&quot;MENDELEY_CITATION_v3_eyJjaXRhdGlvbklEIjoiTUVOREVMRVlfQ0lUQVRJT05fMzJiZGYyODktNDM5NC00ZmMzLWFlMTgtYzg3ZWYzOThhY2Q0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quot;},{&quot;citationID&quot;:&quot;MENDELEY_CITATION_ccb56253-8ced-4a0c-afd8-f984b74975fd&quot;,&quot;citationItems&quot;:[{&quot;id&quot;:&quot;bce8647b-5cc1-36d8-8886-8eeb9c1689a7&quot;,&quot;itemData&quot;:{&quot;DOI&quot;:&quot;10.1002/jcla.22636&quot;,&quot;ISSN&quot;:&quot;10982825&quot;,&quot;PMID&quot;:&quot;30058169&quot;,&quot;abstract&quot;:&quot;Background: Neutrophil-to-lymphocyte ratio (NLR) and presence of malnutrition have been found to be associated with mortality and morbidity in various clinical conditions. We investigated the association between NLR and nutritional status in geriatric patients. Methods: This cross-sectional study included 95 geriatric (age ≥ 65 years) patients from general internal medicine outpatient clinic of a university hospital. Nutritional status of the patients was evaluated using Mini Nutritional Assessment (MNA), Geriatric Nutritional Risk Index, albumin, total cholesterol, body mass index, mid-arm circumference, and calf circumference. NLR was calculated from the complete blood count results. Results: A total of 59 patients were female, and the mean age was 73 ± 9.8 years. According to the MNA, 51.6% of patients had a normal nutritional status, and 48.4% were malnourished or at risk of malnutrition. The mean NLR of patients with malnourished or at risk of malnutrition was significantly higher than that of patients with normal nutritional status (P = 0.004). There was a negative correlation between NLRs and the MNA scores (r = −0.276, P = 0.007). Optimal NLR cutoff point for patients with malnourished or at risk of malnutrition was 1.81 with 71.7% sensitivity and 63.3% specificity [95% confidence interval (CI): 0.562-0.780, P = 0.004]. Logistic regression analysis revealed that elevated NLR was an independent factor in prediction of malnutrition or risk of malnutrition in geriatric patients. Conclusion: These results demonstrated that NLR was associated with the nutritional status of geriatric patients. NLR may be a useful nutritional marker for evaluating the nutritional status of geriatric outpatients.&quot;,&quot;author&quot;:[{&quot;dropping-particle&quot;:&quot;&quot;,&quot;family&quot;:&quot;Kaya&quot;,&quot;given&quot;:&quot;Tezcan&quot;,&quot;non-dropping-particle&quot;:&quot;&quot;,&quot;parse-names&quot;:false,&quot;suffix&quot;:&quot;&quot;},{&quot;dropping-particle&quot;:&quot;&quot;,&quot;family&quot;:&quot;Açıkgöz&quot;,&quot;given&quot;:&quot;Seyyid Bilal&quot;,&quot;non-dropping-particle&quot;:&quot;&quot;,&quot;parse-names&quot;:false,&quot;suffix&quot;:&quot;&quot;},{&quot;dropping-particle&quot;:&quot;&quot;,&quot;family&quot;:&quot;Yıldırım&quot;,&quot;given&quot;:&quot;Mehmet&quot;,&quot;non-dropping-particle&quot;:&quot;&quot;,&quot;parse-names&quot;:false,&quot;suffix&quot;:&quot;&quot;},{&quot;dropping-particle&quot;:&quot;&quot;,&quot;family&quot;:&quot;Nalbant&quot;,&quot;given&quot;:&quot;Ahmet&quot;,&quot;non-dropping-particle&quot;:&quot;&quot;,&quot;parse-names&quot;:false,&quot;suffix&quot;:&quot;&quot;},{&quot;dropping-particle&quot;:&quot;&quot;,&quot;family&quot;:&quot;Altaş&quot;,&quot;given&quot;:&quot;Ayfer Erdoğan&quot;,&quot;non-dropping-particle&quot;:&quot;&quot;,&quot;parse-names&quot;:false,&quot;suffix&quot;:&quot;&quot;},{&quot;dropping-particle&quot;:&quot;&quot;,&quot;family&quot;:&quot;Cinemre&quot;,&quot;given&quot;:&quot;Hakan&quot;,&quot;non-dropping-particle&quot;:&quot;&quot;,&quot;parse-names&quot;:false,&quot;suffix&quot;:&quot;&quot;}],&quot;container-title&quot;:&quot;Journal of Clinical Laboratory Analysis&quot;,&quot;id&quot;:&quot;bce8647b-5cc1-36d8-8886-8eeb9c1689a7&quot;,&quot;issue&quot;:&quot;1&quot;,&quot;issued&quot;:{&quot;date-parts&quot;:[[&quot;2019&quot;]]},&quot;page&quot;:&quot;1-6&quot;,&quot;title&quot;:&quot;Association between neutrophil-to-lymphocyte ratio and nutritional status in geriatric patients&quot;,&quot;type&quot;:&quot;article-journal&quot;,&quot;volume&quot;:&quot;33&quot;},&quot;uris&quot;:[&quot;http://www.mendeley.com/documents/?uuid=5d71ddaf-56f8-4140-95a6-c6305c3d792c&quot;,&quot;http://www.mendeley.com/documents/?uuid=0bbfcf7d-2185-4b9f-b3e4-ddf7cee88b4f&quot;],&quot;isTemporary&quot;:false,&quot;legacyDesktopId&quot;:&quot;5d71ddaf-56f8-4140-95a6-c6305c3d792c&quot;}],&quot;properties&quot;:{&quot;noteIndex&quot;:0},&quot;isEdited&quot;:false,&quot;manualOverride&quot;:{&quot;citeprocText&quot;:&quot;(Kaya &lt;i&gt;et al.&lt;/i&gt;, 2019)&quot;,&quot;isManuallyOverridden&quot;:false,&quot;manualOverrideText&quot;:&quot;&quot;},&quot;citationTag&quot;:&quot;MENDELEY_CITATION_v3_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&quot;},{&quot;citationID&quot;:&quot;MENDELEY_CITATION_e5327844-169e-4767-b391-296436964a1c&quot;,&quot;citationItems&quot;:[{&quot;id&quot;:&quot;441debdd-8125-3435-b207-5afa6b8e820e&quot;,&quot;itemData&quot;:{&quot;DOI&quot;:&quot;10.1016/j.jinf.2020.04.002&quot;,&quot;author&quot;:[{&quot;dropping-particle&quot;:&quot;&quot;,&quot;family&quot;:&quot;Liu&quot;,&quot;given&quot;:&quot;Yuwei&quot;,&quot;non-dropping-particle&quot;:&quot;&quot;,&quot;parse-names&quot;:false,&quot;suffix&quot;:&quot;&quot;},{&quot;dropping-particle&quot;:&quot;&quot;,&quot;family&quot;:&quot;Du&quot;,&quot;given&quot;:&quot;Xuebei&quot;,&quot;non-dropping-particle&quot;:&quot;&quot;,&quot;parse-names&quot;:false,&quot;suffix&quot;:&quot;&quot;},{&quot;dropping-particle&quot;:&quot;&quot;,&quot;family&quot;:&quot;Chen&quot;,&quot;given&quot;:&quot;Jing&quot;,&quot;non-dropping-particle&quot;:&quot;&quot;,&quot;parse-names&quot;:false,&quot;suffix&quot;:&quot;&quot;},{&quot;dropping-particle&quot;:&quot;&quot;,&quot;family&quot;:&quot;Jin&quot;,&quot;given&quot;:&quot;Yalei&quot;,&quot;non-dropping-particle&quot;:&quot;&quot;,&quot;parse-names&quot;:false,&quot;suffix&quot;:&quot;&quot;},{&quot;dropping-particle&quot;:&quot;&quot;,&quot;family&quot;:&quot;Peng&quot;,&quot;given&quot;:&quot;Li&quot;,&quot;non-dropping-particle&quot;:&quot;&quot;,&quot;parse-names&quot;:false,&quot;suffix&quot;:&quot;&quot;},{&quot;dropping-particle&quot;:&quot;&quot;,&quot;family&quot;:&quot;Wang&quot;,&quot;given&quot;:&quot;Harry H X&quot;,&quot;non-dropping-particle&quot;:&quot;&quot;,&quot;parse-names&quot;:false,&quot;suffix&quot;:&quot;&quot;},{&quot;dropping-particle&quot;:&quot;&quot;,&quot;family&quot;:&quot;Luo&quot;,&quot;given&quot;:&quot;Mingqi&quot;,&quot;non-dropping-particle&quot;:&quot;&quot;,&quot;parse-names&quot;:false,&quot;suffix&quot;:&quot;&quot;},{&quot;dropping-particle&quot;:&quot;&quot;,&quot;family&quot;:&quot;Chen&quot;,&quot;given&quot;:&quot;Ling&quot;,&quot;non-dropping-particle&quot;:&quot;&quot;,&quot;parse-names&quot;:false,&quot;suffix&quot;:&quot;&quot;},{&quot;dropping-particle&quot;:&quot;&quot;,&quot;family&quot;:&quot;Zhao&quot;,&quot;given&quot;:&quot;Yan&quot;,&quot;non-dropping-particle&quot;:&quot;&quot;,&quot;parse-names&quot;:false,&quot;suffix&quot;:&quot;&quot;}],&quot;id&quot;:&quot;441debdd-8125-3435-b207-5afa6b8e820e&quot;,&quot;issued&quot;:{&quot;date-parts&quot;:[[&quot;2020&quot;]]},&quot;page&quot;:&quot;6-12&quot;,&quot;publisher&quot;:&quot;Elsevier Ltd&quot;,&quot;title&quot;:&quot;Neutrophil-to-lymphocyte ratio as an independent risk factor for mortality in hospitalized patients with COVID-19&quot;,&quot;type&quot;:&quot;article-journal&quot;,&quot;volume&quot;:&quot;81&quot;},&quot;uris&quot;:[&quot;http://www.mendeley.com/documents/?uuid=c6ad3bfe-888e-4691-a93a-d19a8f04b86e&quot;,&quot;http://www.mendeley.com/documents/?uuid=f10ab540-e300-46d8-8929-3d9ab2f1680a&quot;],&quot;isTemporary&quot;:false,&quot;legacyDesktopId&quot;:&quot;c6ad3bfe-888e-4691-a93a-d19a8f04b86e&quot;}],&quot;properties&quot;:{&quot;noteIndex&quot;:0},&quot;isEdited&quot;:false,&quot;manualOverride&quot;:{&quot;citeprocText&quot;:&quot;(Liu &lt;i&gt;et al.&lt;/i&gt;, 2020)&quot;,&quot;isManuallyOverridden&quot;:false,&quot;manualOverrideText&quot;:&quot;&quot;},&quot;citationTag&quot;:&quot;MENDELEY_CITATION_v3_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&quot;},{&quot;citationID&quot;:&quot;MENDELEY_CITATION_70e2d5bc-290d-4b68-9909-ee68de06fe28&quot;,&quot;citationItems&quot;:[{&quot;id&quot;:&quot;60e68b65-8b43-5670-9ab0-c8620e5bf406&quot;,&quot;itemData&quot;:{&quot;DOI&quot;:&quot;10.4149/BLL&quot;,&quot;ISBN&quot;:&quot;9781493907939&quot;,&quot;ISSN&quot;:&quot;00069248&quot;,&quot;PMID&quot;:&quot;25924638&quot;,&quot;abstract&quot;:&quot;BACKGROUND Natural killer (NK) cells play important roles in the immune defense against tumors such as colorectal cancer. In humans, NKG2D is an activating immune receptor constitutively expressed in most cytotoxic lymphocytes including NK and CD8+ T cells. In this study, the expression of NKG2D molecule was investigated in peripheral blood NK cells from colorectal cancer patients and compared with healthy subjects. METHODS We studied 21 non-metastatic (low-grade), 17 non-metastatic (high-grade), 16 metastatic colorectal cancer patients, and 24 healthy controls. Peripheral blood samples were obtained to isolate peripheral blood mononuclear cells (PBMCs) and the percentage of peripheral blood NKG2D+CD3-CD56+ NK cells was analyzed by flow cytometry. The expression of NKG2D at mRNA level was also measured by real-time PCR in both, patients and control subjects. RESULTS The results showed a significant reduction in the percentage of NKG2D+NK cells as well as NKG2D mRNA expression in peripheral blood of metastatic colon cancer patients. CONCLUSION This result suggests that decreased expression of activating NKG2D receptor in metastatic colorectal cancer might compromise NK cell function and allow tumor to evade immunity (Tab. 3, Fig. 4, Ref. 33).&quot;,&quot;author&quot;:[{&quot;dropping-particle&quot;:&quot;&quot;,&quot;family&quot;:&quot;Zahorec&quot;,&quot;given&quot;:&quot;R&quot;,&quot;non-dropping-particle&quot;:&quot;&quot;,&quot;parse-names&quot;:false,&quot;suffix&quot;:&quot;&quot;}],&quot;container-title&quot;:&quot;Bratisl Med J&quot;,&quot;id&quot;:&quot;60e68b65-8b43-5670-9ab0-c8620e5bf406&quot;,&quot;issue&quot;:&quot;7&quot;,&quot;issued&quot;:{&quot;date-parts&quot;:[[&quot;2021&quot;]]},&quot;page&quot;:&quot;474-488&quot;,&quot;title&quot;:&quot;Neutrophil-to-lymphocyte ratio, past, present and future perspectives&quot;,&quot;type&quot;:&quot;article-journal&quot;,&quot;volume&quot;:&quot;122&quot;},&quot;uris&quot;:[&quot;http://www.mendeley.com/documents/?uuid=dfa95039-9170-48f1-b32f-5a204e5b3d44&quot;,&quot;http://www.mendeley.com/documents/?uuid=576bbd33-8f5b-4c27-8d08-ced675da1127&quot;],&quot;isTemporary&quot;:false,&quot;legacyDesktopId&quot;:&quot;dfa95039-9170-48f1-b32f-5a204e5b3d44&quot;}],&quot;properties&quot;:{&quot;noteIndex&quot;:0},&quot;isEdited&quot;:false,&quot;manualOverride&quot;:{&quot;citeprocText&quot;:&quot;(Zahorec, 2021b)&quot;,&quot;isManuallyOverridden&quot;:true,&quot;manualOverrideText&quot;:&quot;(Zahorec, 2021)&quot;},&quot;citationTag&quot;:&quot;MENDELEY_CITATION_v3_eyJjaXRhdGlvbklEIjoiTUVOREVMRVlfQ0lUQVRJT05fNzBlMmQ1YmMtMjkwZC00YjY4LTk5MDktZWU2OGRlMDZmZTI4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quot;},{&quot;citationID&quot;:&quot;MENDELEY_CITATION_ac9f19a2-bbbe-431a-8383-cdf201e219a7&quot;,&quot;citationItems&quot;:[{&quot;id&quot;:&quot;b88bfd2f-d600-3ced-ad5b-2fcc16cd3e79&quot;,&quot;itemData&quot;:{&quot;DOI&quot;:&quot;10.3923/ijcr.2019.9.16&quot;,&quot;ISSN&quot;:&quot;18119727&quot;,&quot;author&quot;:[{&quot;dropping-particle&quot;:&quot;&quot;,&quot;family&quot;:&quot;Pessanha L&quot;,&quot;given&quot;:&quot;Laís&quot;,&quot;non-dropping-particle&quot;:&quot;&quot;,&quot;parse-names&quot;:false,&quot;suffix&quot;:&quot;&quot;},{&quot;dropping-particle&quot;:&quot;&quot;,&quot;family&quot;:&quot;Schmidt Mo&quot;,&quot;given&quot;:&quot;Marina&quot;,&quot;non-dropping-particle&quot;:&quot;&quot;,&quot;parse-names&quot;:false,&quot;suffix&quot;:&quot;&quot;},{&quot;dropping-particle&quot;:&quot;&quot;,&quot;family&quot;:&quot;Ribeiro Ca&quot;,&quot;given&quot;:&quot;Letícia&quot;,&quot;non-dropping-particle&quot;:&quot;&quot;,&quot;parse-names&quot;:false,&quot;suffix&quot;:&quot;&quot;},{&quot;dropping-particle&quot;:&quot;&quot;,&quot;family&quot;:&quot;Depolo Ech&quot;,&quot;given&quot;:&quot;Ágata&quot;,&quot;non-dropping-particle&quot;:&quot;&quot;,&quot;parse-names&quot;:false,&quot;suffix&quot;:&quot;&quot;},{&quot;dropping-particle&quot;:&quot;&quot;,&quot;family&quot;:&quot;Fraga Silv&quot;,&quot;given&quot;:&quot;Naira Marceli&quot;,&quot;non-dropping-particle&quot;:&quot;&quot;,&quot;parse-names&quot;:false,&quot;suffix&quot;:&quot;&quot;},{&quot;dropping-particle&quot;:&quot;&quot;,&quot;family&quot;:&quot;Blaser Pet&quot;,&quot;given&quot;:&quot;Glenda&quot;,&quot;non-dropping-particle&quot;:&quot;&quot;,&quot;parse-names&quot;:false,&quot;suffix&quot;:&quot;&quot;},{&quot;dropping-particle&quot;:&quot;&quot;,&quot;family&quot;:&quot;Silva Pere&quot;,&quot;given&quot;:&quot;Taísa Sabrina&quot;,&quot;non-dropping-particle&quot;:&quot;&quot;,&quot;parse-names&quot;:false,&quot;suffix&quot;:&quot;&quot;},{&quot;dropping-particle&quot;:&quot;&quot;,&quot;family&quot;:&quot;Guandalini&quot;,&quot;given&quot;:&quot;Valdete Regina&quot;,&quot;non-dropping-particle&quot;:&quot;&quot;,&quot;parse-names&quot;:false,&quot;suffix&quot;:&quot;&quot;}],&quot;container-title&quot;:&quot;International Journal of Cancer Research&quot;,&quot;id&quot;:&quot;b88bfd2f-d600-3ced-ad5b-2fcc16cd3e79&quot;,&quot;issue&quot;:&quot;1&quot;,&quot;issued&quot;:{&quot;date-parts&quot;:[[&quot;2019&quot;]]},&quot;page&quot;:&quot;9-16&quot;,&quot;title&quot;:&quot;Neutrophil-to-lymphocyte Ratio and Nutritional Status in Patients with Cancer in Hospital Admission&quot;,&quot;type&quot;:&quot;article-journal&quot;,&quot;volume&quot;:&quot;15&quot;},&quot;uris&quot;:[&quot;http://www.mendeley.com/documents/?uuid=d5fce434-359f-4370-be8a-a7cbdee02662&quot;,&quot;http://www.mendeley.com/documents/?uuid=91e3503a-2665-4056-b990-8bf3efc8e4aa&quot;],&quot;isTemporary&quot;:false,&quot;legacyDesktopId&quot;:&quot;d5fce434-359f-4370-be8a-a7cbdee02662&quot;}],&quot;properties&quot;:{&quot;noteIndex&quot;:0},&quot;isEdited&quot;:false,&quot;manualOverride&quot;:{&quot;citeprocText&quot;:&quot;(Pessanha L &lt;i&gt;et al.&lt;/i&gt;, 2019)&quot;,&quot;isManuallyOverridden&quot;:false,&quot;manualOverrideText&quot;:&quot;&quot;},&quot;citationTag&quot;:&quot;MENDELEY_CITATION_v3_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&quot;},{&quot;citationID&quot;:&quot;MENDELEY_CITATION_8aa122f8-cb1d-47c5-8e11-f96664484889&quot;,&quot;citationItems&quot;:[{&quot;id&quot;:&quot;60e68b65-8b43-5670-9ab0-c8620e5bf406&quot;,&quot;itemData&quot;:{&quot;DOI&quot;:&quot;10.4149/BLL&quot;,&quot;ISBN&quot;:&quot;9781493907939&quot;,&quot;ISSN&quot;:&quot;00069248&quot;,&quot;PMID&quot;:&quot;25924638&quot;,&quot;abstract&quot;:&quot;BACKGROUND Natural killer (NK) cells play important roles in the immune defense against tumors such as colorectal cancer. In humans, NKG2D is an activating immune receptor constitutively expressed in most cytotoxic lymphocytes including NK and CD8+ T cells. In this study, the expression of NKG2D molecule was investigated in peripheral blood NK cells from colorectal cancer patients and compared with healthy subjects. METHODS We studied 21 non-metastatic (low-grade), 17 non-metastatic (high-grade), 16 metastatic colorectal cancer patients, and 24 healthy controls. Peripheral blood samples were obtained to isolate peripheral blood mononuclear cells (PBMCs) and the percentage of peripheral blood NKG2D+CD3-CD56+ NK cells was analyzed by flow cytometry. The expression of NKG2D at mRNA level was also measured by real-time PCR in both, patients and control subjects. RESULTS The results showed a significant reduction in the percentage of NKG2D+NK cells as well as NKG2D mRNA expression in peripheral blood of metastatic colon cancer patients. CONCLUSION This result suggests that decreased expression of activating NKG2D receptor in metastatic colorectal cancer might compromise NK cell function and allow tumor to evade immunity (Tab. 3, Fig. 4, Ref. 33).&quot;,&quot;author&quot;:[{&quot;dropping-particle&quot;:&quot;&quot;,&quot;family&quot;:&quot;Zahorec&quot;,&quot;given&quot;:&quot;R&quot;,&quot;non-dropping-particle&quot;:&quot;&quot;,&quot;parse-names&quot;:false,&quot;suffix&quot;:&quot;&quot;}],&quot;container-title&quot;:&quot;Bratisl Med J&quot;,&quot;id&quot;:&quot;60e68b65-8b43-5670-9ab0-c8620e5bf406&quot;,&quot;issue&quot;:&quot;7&quot;,&quot;issued&quot;:{&quot;date-parts&quot;:[[&quot;2021&quot;]]},&quot;page&quot;:&quot;474-488&quot;,&quot;title&quot;:&quot;Neutrophil-to-lymphocyte ratio, past, present and future perspectives&quot;,&quot;type&quot;:&quot;article-journal&quot;,&quot;volume&quot;:&quot;122&quot;},&quot;uris&quot;:[&quot;http://www.mendeley.com/documents/?uuid=dfa95039-9170-48f1-b32f-5a204e5b3d44&quot;,&quot;http://www.mendeley.com/documents/?uuid=576bbd33-8f5b-4c27-8d08-ced675da1127&quot;],&quot;isTemporary&quot;:false,&quot;legacyDesktopId&quot;:&quot;dfa95039-9170-48f1-b32f-5a204e5b3d44&quot;}],&quot;properties&quot;:{&quot;noteIndex&quot;:0},&quot;isEdited&quot;:false,&quot;manualOverride&quot;:{&quot;citeprocText&quot;:&quot;(Zahorec, 2021b)&quot;,&quot;isManuallyOverridden&quot;:true,&quot;manualOverrideText&quot;:&quot;(Zahorec, 2021)&quot;},&quot;citationTag&quot;:&quot;MENDELEY_CITATION_v3_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&quot;},{&quot;citationID&quot;:&quot;MENDELEY_CITATION_de98cf95-0639-409a-be9e-d2c7448007e0&quot;,&quot;citationItems&quot;:[{&quot;id&quot;:&quot;4844a3dd-97e2-53d7-ba56-98850274cc5e&quot;,&quot;itemData&quot;:{&quot;DOI&quot;:&quot;10.1136/bmjopen-2018-022896&quot;,&quot;ISSN&quot;:&quot;20446055&quot;,&quot;abstract&quot;:&quot;Objective The role of platelet-to-lymphocyte ratio (PLR) as an indicator of inflammation has been the focus of research recently. We aimed to investigate the prognostic value of PLR for sepsis. Design A retrospective cohort study. Setting and participants Data were extracted from the Multiparameter Intelligent Monitoring in Intensive Care III database. Data on 5537 sepsis patients were analysed. Methods Logistic regression was used to explore the association between PLR and hospital mortality. Subgroup analyses were performed based on vasopressor use, acute kidney injury (AKI) and a Sequential Organ Failure Assessment (SOFA) score &gt;10. Results In the logistic model with linear spline function, a PLR &gt;200 was significantly (OR 1.0002; 95%CI 1.0001 to 1.0004) associated with mortality; the association was non-significant for PLRs ≤200 (OR 0.997; 95%CI 1.19 to 1.67). In the logistic model using the PLR as a design variable, only high PLRs were significantly associated with mortality (OR 1.29; 95%CI 1.09 to 1.53); the association with low PLRs was non-significant (OR 1.15; 95%CI 0.96 to 1.38). In the subgroups with vasopressor use, AKI and a SOFA score &gt;10, the association between high PLR and mortality was non-significant; this remained significant in the subgroups without vasopressor use (OR 1.39; 95%CI 1.08 to 1.77) and AKI (OR 1.54; 95%CI 1.20 to 1.99) and with a SOFA score ≤10 (OR 1.51; 95%CI 1.17 to 1.94).conclusions High PLRs at admission were associated with an increased risk of mortality. In patients with vasopressor use, AKI or a SOFA score &gt;10, this association was non-significant.&quot;,&quot;author&quot;:[{&quot;dropping-particle&quot;:&quot;&quot;,&quot;family&quot;:&quot;Shen&quot;,&quot;given&quot;:&quot;Yanfei&quot;,&quot;non-dropping-particle&quot;:&quot;&quot;,&quot;parse-names&quot;:false,&quot;suffix&quot;:&quot;&quot;},{&quot;dropping-particle&quot;:&quot;&quot;,&quot;family&quot;:&quot;Huang&quot;,&quot;given&quot;:&quot;Xinmei&quot;,&quot;non-dropping-particle&quot;:&quot;&quot;,&quot;parse-names&quot;:false,&quot;suffix&quot;:&quot;&quot;},{&quot;dropping-particle&quot;:&quot;&quot;,&quot;family&quot;:&quot;Zhang&quot;,&quot;given&quot;:&quot;Weimin&quot;,&quot;non-dropping-particle&quot;:&quot;&quot;,&quot;parse-names&quot;:false,&quot;suffix&quot;:&quot;&quot;}],&quot;container-title&quot;:&quot;BMJ Open&quot;,&quot;id&quot;:&quot;4844a3dd-97e2-53d7-ba56-98850274cc5e&quot;,&quot;issue&quot;:&quot;1&quot;,&quot;issued&quot;:{&quot;date-parts&quot;:[[&quot;2019&quot;]]},&quot;page&quot;:&quot;1-7&quot;,&quot;title&quot;:&quot;Platelet-to-lymphocyte ratio as a prognostic predictor of mortality for sepsis: Interaction effect with disease severity - A retrospective study&quot;,&quot;type&quot;:&quot;article-journal&quot;,&quot;volume&quot;:&quot;9&quot;},&quot;uris&quot;:[&quot;http://www.mendeley.com/documents/?uuid=fa4a8799-0608-4b5d-8238-031232168bfa&quot;,&quot;http://www.mendeley.com/documents/?uuid=a775b21f-ae3c-4b6a-bfc0-da9279f18be1&quot;,&quot;http://www.mendeley.com/documents/?uuid=95f331e7-a82b-43c9-8681-42a72158c2e8&quot;],&quot;isTemporary&quot;:false,&quot;legacyDesktopId&quot;:&quot;fa4a8799-0608-4b5d-8238-031232168bfa&quot;}],&quot;properties&quot;:{&quot;noteIndex&quot;:0},&quot;isEdited&quot;:false,&quot;manualOverride&quot;:{&quot;citeprocText&quot;:&quot;(Shen, Huang and Zhang, 2019)&quot;,&quot;isManuallyOverridden&quot;:false,&quot;manualOverrideText&quot;:&quot;&quot;},&quot;citationTag&quot;:&quot;MENDELEY_CITATION_v3_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&quot;},{&quot;citationID&quot;:&quot;MENDELEY_CITATION_8fe6ac76-2bc7-4858-8c13-5eb1f6d8e892&quot;,&quot;citationItems&quot;:[{&quot;id&quot;:&quot;f927e80c-d2c3-5aa2-a810-5e17f505a0d3&quot;,&quot;itemData&quot;:{&quot;DOI&quot;:&quot;10.4274/jtgga.2017.0028&quot;,&quot;ISSN&quot;:&quot;13090380&quot;,&quot;abstract&quot;:&quot;Objective: Preterm premature rupture of membranes (PPROM) is closely related with maternal and fetal complications. Therefore, early diagnosis is extremely important to provide maternal and fetal well-being. Many inflammatory markers have been evaluated for their ability to diagnose membrane rupture at early stages. We aimed to investigate the relationship between the platelet-to-lymphocyte ratio (PLR) and preterm premature membrane rupture. Material and Methods: In this study, 121 pregnant women with PPROM and 96 age-matched pregnant women with spontaneous preterm labor who were admitted to our hospital between January 2014 and December 2015 were enrolled. Demographic data, complete blood cell count results, and neonatal outcomes were recorded. Results: The neutrophil and platelet counts were higher in the PPROM group (9948.4±3393.2 vs. 7466.1±1698.5/mm3 and 244.5±60 vs. 210.6±64.8/mm3, respectively, p&lt;0.001). The PLR and neutrophil-to-lymphocyte ratios (NLR) were both significantly higher in the PPROM group (p&lt;0.001). Correlation analysis revealed that the PLR was positively correlated with the NLR (r=0.10, p=0.031). The ability of the PLR to diagnose preterm premature rupture of membranes was evaluated using an ROC curve. The sensitivity and specificity of the PLR was 57.8% and 73.7%, respectively, at a threshold &gt;117.14 (p&lt;0.001). Conclusion: The PLR might be a cost effective, easy to use, and practical marker for the early diagnosis of PPROM, which can help to determine the appropriate waiting time for delivery and provide maternal and fetal well-being.&quot;,&quot;author&quot;:[{&quot;dropping-particle&quot;:&quot;&quot;,&quot;family&quot;:&quot;Toprak&quot;,&quot;given&quot;:&quot;Erzat&quot;,&quot;non-dropping-particle&quot;:&quot;&quot;,&quot;parse-names&quot;:false,&quot;suffix&quot;:&quot;&quot;},{&quot;dropping-particle&quot;:&quot;&quot;,&quot;family&quot;:&quot;Bozkurt&quot;,&quot;given&quot;:&quot;Murat&quot;,&quot;non-dropping-particle&quot;:&quot;&quot;,&quot;parse-names&quot;:false,&quot;suffix&quot;:&quot;&quot;},{&quot;dropping-particle&quot;:&quot;&quot;,&quot;family&quot;:&quot;Çakmak&quot;,&quot;given&quot;:&quot;Burcu Dinçgez&quot;,&quot;non-dropping-particle&quot;:&quot;&quot;,&quot;parse-names&quot;:false,&quot;suffix&quot;:&quot;&quot;},{&quot;dropping-particle&quot;:&quot;&quot;,&quot;family&quot;:&quot;Özçimen&quot;,&quot;given&quot;:&quot;Emel Ebru&quot;,&quot;non-dropping-particle&quot;:&quot;&quot;,&quot;parse-names&quot;:false,&quot;suffix&quot;:&quot;&quot;},{&quot;dropping-particle&quot;:&quot;&quot;,&quot;family&quot;:&quot;Silahlı&quot;,&quot;given&quot;:&quot;Musa&quot;,&quot;non-dropping-particle&quot;:&quot;&quot;,&quot;parse-names&quot;:false,&quot;suffix&quot;:&quot;&quot;},{&quot;dropping-particle&quot;:&quot;&quot;,&quot;family&quot;:&quot;Yumru&quot;,&quot;given&quot;:&quot;Ayşe Ender&quot;,&quot;non-dropping-particle&quot;:&quot;&quot;,&quot;parse-names&quot;:false,&quot;suffix&quot;:&quot;&quot;},{&quot;dropping-particle&quot;:&quot;&quot;,&quot;family&quot;:&quot;Çalışkan&quot;,&quot;given&quot;:&quot;Eray&quot;,&quot;non-dropping-particle&quot;:&quot;&quot;,&quot;parse-names&quot;:false,&quot;suffix&quot;:&quot;&quot;}],&quot;container-title&quot;:&quot;Journal of the Turkish German Gynecology Association&quot;,&quot;id&quot;:&quot;f927e80c-d2c3-5aa2-a810-5e17f505a0d3&quot;,&quot;issue&quot;:&quot;3&quot;,&quot;issued&quot;:{&quot;date-parts&quot;:[[&quot;2017&quot;]]},&quot;page&quot;:&quot;122-126&quot;,&quot;title&quot;:&quot;Platelet-to-lymphocyte ratio: A new inflammatory marker for the diagnosis of preterm premature rupture of membranes&quot;,&quot;type&quot;:&quot;article-journal&quot;,&quot;volume&quot;:&quot;18&quot;},&quot;uris&quot;:[&quot;http://www.mendeley.com/documents/?uuid=f353cf6d-fc45-40a5-9810-ab17e959e10c&quot;,&quot;http://www.mendeley.com/documents/?uuid=0149b5af-6ba3-456b-8688-30c228a88e2c&quot;,&quot;http://www.mendeley.com/documents/?uuid=624f03b1-fec2-4e74-a589-802e6ff4a6a9&quot;],&quot;isTemporary&quot;:false,&quot;legacyDesktopId&quot;:&quot;f353cf6d-fc45-40a5-9810-ab17e959e10c&quot;}],&quot;properties&quot;:{&quot;noteIndex&quot;:0},&quot;isEdited&quot;:false,&quot;manualOverride&quot;:{&quot;citeprocText&quot;:&quot;(Toprak &lt;i&gt;et al.&lt;/i&gt;, 2017)&quot;,&quot;isManuallyOverridden&quot;:false,&quot;manualOverrideText&quot;:&quot;&quot;},&quot;citationTag&quot;:&quot;MENDELEY_CITATION_v3_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&quot;},{&quot;citationID&quot;:&quot;MENDELEY_CITATION_53ed3e4b-93bc-45ca-8f85-2c6ab46290c2&quot;,&quot;citationItems&quot;:[{&quot;id&quot;:&quot;e85cb7ac-e7a9-5d6e-a752-37c60b1879c0&quot;,&quot;itemData&quot;:{&quot;DOI&quot;:&quot;10.1136/sbmj.0411404&quot;,&quot;abstract&quot;:&quot;\&quot;Essential Haematology\&quot; is established as the most authoritative introduction to the subject for bioscience and medical students, junior doctors, laboratory scientists and nurses. Beautifully presented, it introduces the formation and function of blood cells and diseases that arise from dysfunction and disruption of these processes. Basic science, diagnostic tests and clinical features and management are all easily explained. The 5th edition has been reorganized to increase the focus on discrete disorders to show the increased understanding of the causation of blood disorders and improved diagnostic techniques and clinical management. A new standardized approach to describing disease and management has also been introduced. The authors' engaging style and inviting presentation continue to make \&quot;Essential Haematology\&quot; the perfect learning and reference text.&quot;,&quot;author&quot;:[{&quot;dropping-particle&quot;:&quot;&quot;,&quot;family&quot;:&quot;French&quot;,&quot;given&quot;:&quot;Stephen&quot;,&quot;non-dropping-particle&quot;:&quot;&quot;,&quot;parse-names&quot;:false,&quot;suffix&quot;:&quot;&quot;},{&quot;dropping-particle&quot;:&quot;&quot;,&quot;family&quot;:&quot;Kochhar&quot;,&quot;given&quot;:&quot;Arun&quot;,&quot;non-dropping-particle&quot;:&quot;&quot;,&quot;parse-names&quot;:false,&quot;suffix&quot;:&quot;&quot;}],&quot;container-title&quot;:&quot;BMJ&quot;,&quot;id&quot;:&quot;e85cb7ac-e7a9-5d6e-a752-37c60b1879c0&quot;,&quot;issue&quot;:&quot;Suppl S5&quot;,&quot;issued&quot;:{&quot;date-parts&quot;:[[&quot;2004&quot;]]},&quot;title&quot;:&quot;Essential haematology&quot;,&quot;type&quot;:&quot;article-journal&quot;,&quot;volume&quot;:&quot;329&quot;},&quot;uris&quot;:[&quot;http://www.mendeley.com/documents/?uuid=1489c185-797e-4a02-9b57-1048888dc857&quot;],&quot;isTemporary&quot;:false,&quot;legacyDesktopId&quot;:&quot;1489c185-797e-4a02-9b57-1048888dc857&quot;}],&quot;properties&quot;:{&quot;noteIndex&quot;:0},&quot;isEdited&quot;:false,&quot;manualOverride&quot;:{&quot;citeprocText&quot;:&quot;(French and Kochhar, 2004)&quot;,&quot;isManuallyOverridden&quot;:false,&quot;manualOverrideText&quot;:&quot;&quot;},&quot;citationTag&quot;:&quot;MENDELEY_CITATION_v3_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&quot;},{&quot;citationID&quot;:&quot;MENDELEY_CITATION_05f4fb46-9ac4-49ce-9141-5ccb61c62bed&quot;,&quot;citationItems&quot;:[{&quot;id&quot;:&quot;e85cb7ac-e7a9-5d6e-a752-37c60b1879c0&quot;,&quot;itemData&quot;:{&quot;DOI&quot;:&quot;10.1136/sbmj.0411404&quot;,&quot;abstract&quot;:&quot;\&quot;Essential Haematology\&quot; is established as the most authoritative introduction to the subject for bioscience and medical students, junior doctors, laboratory scientists and nurses. Beautifully presented, it introduces the formation and function of blood cells and diseases that arise from dysfunction and disruption of these processes. Basic science, diagnostic tests and clinical features and management are all easily explained. The 5th edition has been reorganized to increase the focus on discrete disorders to show the increased understanding of the causation of blood disorders and improved diagnostic techniques and clinical management. A new standardized approach to describing disease and management has also been introduced. The authors' engaging style and inviting presentation continue to make \&quot;Essential Haematology\&quot; the perfect learning and reference text.&quot;,&quot;author&quot;:[{&quot;dropping-particle&quot;:&quot;&quot;,&quot;family&quot;:&quot;French&quot;,&quot;given&quot;:&quot;Stephen&quot;,&quot;non-dropping-particle&quot;:&quot;&quot;,&quot;parse-names&quot;:false,&quot;suffix&quot;:&quot;&quot;},{&quot;dropping-particle&quot;:&quot;&quot;,&quot;family&quot;:&quot;Kochhar&quot;,&quot;given&quot;:&quot;Arun&quot;,&quot;non-dropping-particle&quot;:&quot;&quot;,&quot;parse-names&quot;:false,&quot;suffix&quot;:&quot;&quot;}],&quot;container-title&quot;:&quot;BMJ&quot;,&quot;id&quot;:&quot;e85cb7ac-e7a9-5d6e-a752-37c60b1879c0&quot;,&quot;issue&quot;:&quot;Suppl S5&quot;,&quot;issued&quot;:{&quot;date-parts&quot;:[[&quot;2004&quot;]]},&quot;title&quot;:&quot;Essential haematology&quot;,&quot;type&quot;:&quot;article-journal&quot;,&quot;volume&quot;:&quot;329&quot;},&quot;uris&quot;:[&quot;http://www.mendeley.com/documents/?uuid=1489c185-797e-4a02-9b57-1048888dc857&quot;],&quot;isTemporary&quot;:false,&quot;legacyDesktopId&quot;:&quot;1489c185-797e-4a02-9b57-1048888dc857&quot;}],&quot;properties&quot;:{&quot;noteIndex&quot;:0},&quot;isEdited&quot;:false,&quot;manualOverride&quot;:{&quot;citeprocText&quot;:&quot;(French and Kochhar, 2004)&quot;,&quot;isManuallyOverridden&quot;:false,&quot;manualOverrideText&quot;:&quot;&quot;},&quot;citationTag&quot;:&quot;MENDELEY_CITATION_v3_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&quot;},{&quot;citationID&quot;:&quot;MENDELEY_CITATION_6aa6947f-354d-4fc5-9316-9fd03050066e&quot;,&quot;citationItems&quot;:[{&quot;id&quot;:&quot;e85cb7ac-e7a9-5d6e-a752-37c60b1879c0&quot;,&quot;itemData&quot;:{&quot;DOI&quot;:&quot;10.1136/sbmj.0411404&quot;,&quot;abstract&quot;:&quot;\&quot;Essential Haematology\&quot; is established as the most authoritative introduction to the subject for bioscience and medical students, junior doctors, laboratory scientists and nurses. Beautifully presented, it introduces the formation and function of blood cells and diseases that arise from dysfunction and disruption of these processes. Basic science, diagnostic tests and clinical features and management are all easily explained. The 5th edition has been reorganized to increase the focus on discrete disorders to show the increased understanding of the causation of blood disorders and improved diagnostic techniques and clinical management. A new standardized approach to describing disease and management has also been introduced. The authors' engaging style and inviting presentation continue to make \&quot;Essential Haematology\&quot; the perfect learning and reference text.&quot;,&quot;author&quot;:[{&quot;dropping-particle&quot;:&quot;&quot;,&quot;family&quot;:&quot;French&quot;,&quot;given&quot;:&quot;Stephen&quot;,&quot;non-dropping-particle&quot;:&quot;&quot;,&quot;parse-names&quot;:false,&quot;suffix&quot;:&quot;&quot;},{&quot;dropping-particle&quot;:&quot;&quot;,&quot;family&quot;:&quot;Kochhar&quot;,&quot;given&quot;:&quot;Arun&quot;,&quot;non-dropping-particle&quot;:&quot;&quot;,&quot;parse-names&quot;:false,&quot;suffix&quot;:&quot;&quot;}],&quot;container-title&quot;:&quot;BMJ&quot;,&quot;id&quot;:&quot;e85cb7ac-e7a9-5d6e-a752-37c60b1879c0&quot;,&quot;issue&quot;:&quot;Suppl S5&quot;,&quot;issued&quot;:{&quot;date-parts&quot;:[[&quot;2004&quot;]]},&quot;title&quot;:&quot;Essential haematology&quot;,&quot;type&quot;:&quot;article-journal&quot;,&quot;volume&quot;:&quot;329&quot;},&quot;uris&quot;:[&quot;http://www.mendeley.com/documents/?uuid=1489c185-797e-4a02-9b57-1048888dc857&quot;],&quot;isTemporary&quot;:false,&quot;legacyDesktopId&quot;:&quot;1489c185-797e-4a02-9b57-1048888dc857&quot;}],&quot;properties&quot;:{&quot;noteIndex&quot;:0},&quot;isEdited&quot;:false,&quot;manualOverride&quot;:{&quot;citeprocText&quot;:&quot;(French and Kochhar, 2004)&quot;,&quot;isManuallyOverridden&quot;:false,&quot;manualOverrideText&quot;:&quot;&quot;},&quot;citationTag&quot;:&quot;MENDELEY_CITATION_v3_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&quot;},{&quot;citationID&quot;:&quot;MENDELEY_CITATION_57d4a84d-2ef1-40f6-b954-e49f60583e2b&quot;,&quot;citationItems&quot;:[{&quot;id&quot;:&quot;466e965d-650e-52f6-8b1e-e939f9be1832&quot;,&quot;itemData&quot;:{&quot;DOI&quot;:&quot;10.7314/apjcp.2014.15.6.2651&quot;,&quot;ISSN&quot;:&quot;2476-762X (Electronic)&quot;,&quot;PMID&quot;:&quot;24761879&quot;,&quot;abstract&quot;:&quot;BACKGROUND: Lung cancer (LC) is still the primary cause of cancer deaths  worldwide, and late diagnosis is a major obstacle to improving lung cancer outcomes. Recently, elevated preoperative or pretreatment neutrophil to lymphocyte ratio (NLR), platelet to lymphocyte ratio (PLR) and mean platelet volume (MPV) detected in peripheral blood were identified as independent prognostic factors associated with poor survival with various cancers, including colon cancer, esophageal cancer, gastric cancer and breast cancer. OBJECTIVE: The aim of this study was to examine whether MPV, NLR and PLR could be useful inflammatory markers to differentiate lung cancer patients from healthy controls. An investigation was also made of the relationship between these markers and other prognostic factors and histopathological subgroups. MATERIALS AND METHODS: Retrospectively eighty-one lung cancer patients and 81 age-sexes matched healthy subjects included into the study. Patients with hypertension, hematological and renal disease, heart failure, chronic infection, hepatic disorder and other cancer were excluded from the study. The preoperative or pretreatment blood count data was obtained from the recorded computerized database. RESULTS: NLR and PLR values were significantly higher in the LC patients compared to the healthy subjects.( NLR: 4.42 vs 2.45 p=0.001, PLR: 245.1 vs 148.2 p=0.002) MPV values were similar in both groups (7.7 vs 7.8). No statistically significant relationship was determined between these markers (MPV, NLR and PLR) and histopathological subgroups and TNM stages. CONCLUSIONS: NLR and PLR can be useful biomarkers in LC patients before treatment. Larger prospective studies are required to confirm these findings.&quot;,&quot;author&quot;:[{&quot;dropping-particle&quot;:&quot;&quot;,&quot;family&quot;:&quot;Kemal&quot;,&quot;given&quot;:&quot;Yasemin&quot;,&quot;non-dropping-particle&quot;:&quot;&quot;,&quot;parse-names&quot;:false,&quot;suffix&quot;:&quot;&quot;},{&quot;dropping-particle&quot;:&quot;&quot;,&quot;family&quot;:&quot;Yucel&quot;,&quot;given&quot;:&quot;Idris&quot;,&quot;non-dropping-particle&quot;:&quot;&quot;,&quot;parse-names&quot;:false,&quot;suffix&quot;:&quot;&quot;},{&quot;dropping-particle&quot;:&quot;&quot;,&quot;family&quot;:&quot;Ekiz&quot;,&quot;given&quot;:&quot;Kubilay&quot;,&quot;non-dropping-particle&quot;:&quot;&quot;,&quot;parse-names&quot;:false,&quot;suffix&quot;:&quot;&quot;},{&quot;dropping-particle&quot;:&quot;&quot;,&quot;family&quot;:&quot;Demirag&quot;,&quot;given&quot;:&quot;Guzin&quot;,&quot;non-dropping-particle&quot;:&quot;&quot;,&quot;parse-names&quot;:false,&quot;suffix&quot;:&quot;&quot;},{&quot;dropping-particle&quot;:&quot;&quot;,&quot;family&quot;:&quot;Yilmaz&quot;,&quot;given&quot;:&quot;Bahiddin&quot;,&quot;non-dropping-particle&quot;:&quot;&quot;,&quot;parse-names&quot;:false,&quot;suffix&quot;:&quot;&quot;},{&quot;dropping-particle&quot;:&quot;&quot;,&quot;family&quot;:&quot;Teker&quot;,&quot;given&quot;:&quot;Fatih&quot;,&quot;non-dropping-particle&quot;:&quot;&quot;,&quot;parse-names&quot;:false,&quot;suffix&quot;:&quot;&quot;},{&quot;dropping-particle&quot;:&quot;&quot;,&quot;family&quot;:&quot;Ozdemir&quot;,&quot;given&quot;:&quot;Meltem&quot;,&quot;non-dropping-particle&quot;:&quot;&quot;,&quot;parse-names&quot;:false,&quot;suffix&quot;:&quot;&quot;}],&quot;container-title&quot;:&quot;Asian Pacific journal of cancer prevention : APJCP&quot;,&quot;id&quot;:&quot;466e965d-650e-52f6-8b1e-e939f9be1832&quot;,&quot;issue&quot;:&quot;6&quot;,&quot;issued&quot;:{&quot;date-parts&quot;:[[&quot;2014&quot;]]},&quot;language&quot;:&quot;eng&quot;,&quot;page&quot;:&quot;2651-2654&quot;,&quot;publisher-place&quot;:&quot;Thailand&quot;,&quot;title&quot;:&quot;Elevated serum neutrophil to lymphocyte and platelet to lymphocyte ratios could  be useful in lung cancer diagnosis.&quot;,&quot;type&quot;:&quot;article-journal&quot;,&quot;volume&quot;:&quot;15&quot;},&quot;uris&quot;:[&quot;http://www.mendeley.com/documents/?uuid=d4c7821a-8f1c-438f-a5ed-f5c0d038efa3&quot;],&quot;isTemporary&quot;:false,&quot;legacyDesktopId&quot;:&quot;d4c7821a-8f1c-438f-a5ed-f5c0d038efa3&quot;},{&quot;id&quot;:&quot;ac8775b8-3079-5e0d-986d-7f3e05d449c0&quot;,&quot;itemData&quot;:{&quot;ISSN&quot;:&quot;1784-3227 (Print)&quot;,&quot;PMID&quot;:&quot;26712048&quot;,&quot;abstract&quot;:&quot;BACKGROUND: Hepatitis C virus (HCV) is one of the most noxious infectious  diseases. Chronic hepatitis C (CHC) had biochemical evidence of insulin resistance (IR). The neutrophil/lymphocyte ratio (NLR) integrates information on the inflammatory milieu and physiological stress. AIM: We aimed to investigate the clinical utility of NLR to predict the presence of IR and fibrosis in CHCvirus infection. METHODS: The study included 234 CHC patients and 50 healthy controls. The CHC group was divided into two subgroups ; CHC with HOMA-IR&gt;3 and CHC with HOMA-IR≤3. Liver biopsy, homeostasis model assessment-IR (HOMA-IR), neutrophil and lymphocyte counts were recorded ; and NLR was calculated. Proinflammatory cytokines [tumor necrosis factor-alpha (TNF-α) and interleukin-6 (IL-6)] were measured by an enzyme-linked immunosorbent assay. RESULTS: Patients with HOMA-IR&gt;3 had a higher NLR compared with patients with HOMA-IR≤3 [2.61±0.95 and 1.92±0.86, respectively, P&lt;0.001]. The NLR ratio was positively correlated with HOMA-IR, C-reactive protein, TNF-α and IL-6 cytokines ; P&lt;0.001). Patients with advanced fibrosis (F3-4) had an elevated N/L ratio [2.4±0.99] compared with patients with fibrosis stage 1-2 [1.86±0.66], P&lt;0.001. CONCLUSIONS: The N/L ratio is higher in patients with CHC with HOMA-IR&gt;3 and advanced fibrosis. This ratio can be used as a novel noninvasive marker to predict IR and advanced disease.&quot;,&quot;author&quot;:[{&quot;dropping-particle&quot;:&quot;&quot;,&quot;family&quot;:&quot;Abdel-Razik&quot;,&quot;given&quot;:&quot;Ahmed&quot;,&quot;non-dropping-particle&quot;:&quot;&quot;,&quot;parse-names&quot;:false,&quot;suffix&quot;:&quot;&quot;},{&quot;dropping-particle&quot;:&quot;&quot;,&quot;family&quot;:&quot;Mousa&quot;,&quot;given&quot;:&quot;Nasser&quot;,&quot;non-dropping-particle&quot;:&quot;&quot;,&quot;parse-names&quot;:false,&quot;suffix&quot;:&quot;&quot;},{&quot;dropping-particle&quot;:&quot;&quot;,&quot;family&quot;:&quot;Besheer&quot;,&quot;given&quot;:&quot;Tarek A&quot;,&quot;non-dropping-particle&quot;:&quot;&quot;,&quot;parse-names&quot;:false,&quot;suffix&quot;:&quot;&quot;},{&quot;dropping-particle&quot;:&quot;&quot;,&quot;family&quot;:&quot;Eissa&quot;,&quot;given&quot;:&quot;Mohamed&quot;,&quot;non-dropping-particle&quot;:&quot;&quot;,&quot;parse-names&quot;:false,&quot;suffix&quot;:&quot;&quot;},{&quot;dropping-particle&quot;:&quot;&quot;,&quot;family&quot;:&quot;Elhelaly&quot;,&quot;given&quot;:&quot;Rania&quot;,&quot;non-dropping-particle&quot;:&quot;&quot;,&quot;parse-names&quot;:false,&quot;suffix&quot;:&quot;&quot;},{&quot;dropping-particle&quot;:&quot;&quot;,&quot;family&quot;:&quot;Arafa&quot;,&quot;given&quot;:&quot;Mohammad&quot;,&quot;non-dropping-particle&quot;:&quot;&quot;,&quot;parse-names&quot;:false,&quot;suffix&quot;:&quot;&quot;},{&quot;dropping-particle&quot;:&quot;&quot;,&quot;family&quot;:&quot;El-Wakeel&quot;,&quot;given&quot;:&quot;Niveen&quot;,&quot;non-dropping-particle&quot;:&quot;&quot;,&quot;parse-names&quot;:false,&quot;suffix&quot;:&quot;&quot;},{&quot;dropping-particle&quot;:&quot;&quot;,&quot;family&quot;:&quot;Eldars&quot;,&quot;given&quot;:&quot;Waleed&quot;,&quot;non-dropping-particle&quot;:&quot;&quot;,&quot;parse-names&quot;:false,&quot;suffix&quot;:&quot;&quot;}],&quot;container-title&quot;:&quot;Acta gastro-enterologica Belgica&quot;,&quot;id&quot;:&quot;ac8775b8-3079-5e0d-986d-7f3e05d449c0&quot;,&quot;issue&quot;:&quot;4&quot;,&quot;issued&quot;:{&quot;date-parts&quot;:[[&quot;2015&quot;,&quot;12&quot;]]},&quot;language&quot;:&quot;eng&quot;,&quot;page&quot;:&quot;386-392&quot;,&quot;publisher-place&quot;:&quot;Belgium&quot;,&quot;title&quot;:&quot;Neutrophil to lymphocyte ratio as a reliable marker to predict insulin resistance  and fibrosis stage in chronic hepatitis C virus infection.&quot;,&quot;type&quot;:&quot;article-journal&quot;,&quot;volume&quot;:&quot;78&quot;},&quot;uris&quot;:[&quot;http://www.mendeley.com/documents/?uuid=6a4cdcd2-2e5e-4c5e-866f-cbb7a4440a78&quot;],&quot;isTemporary&quot;:false,&quot;legacyDesktopId&quot;:&quot;6a4cdcd2-2e5e-4c5e-866f-cbb7a4440a78&quot;}],&quot;properties&quot;:{&quot;noteIndex&quot;:0},&quot;isEdited&quot;:false,&quot;manualOverride&quot;:{&quot;citeprocText&quot;:&quot;(Kemal &lt;i&gt;et al.&lt;/i&gt;, 2014; Abdel-Razik &lt;i&gt;et al.&lt;/i&gt;, 2015)&quot;,&quot;isManuallyOverridden&quot;:false,&quot;manualOverrideText&quot;:&quot;&quot;},&quot;citationTag&quot;:&quot;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&quot;},{&quot;citationID&quot;:&quot;MENDELEY_CITATION_8ea64ba4-4e1c-4b98-9c8a-bb1563e69838&quot;,&quot;citationItems&quot;:[{&quot;id&quot;:&quot;3f47c678-dd11-5c6a-b14d-3dd93d972896&quot;,&quot;itemData&quot;:{&quot;DOI&quot;:&quot;10.1186/s13054-014-0731-6&quot;,&quot;ISSN&quot;:&quot;1466609X&quot;,&quot;PMID&quot;:&quot;25598149&quot;,&quot;abstract&quot;:&quo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quot;,&quot;author&quot;:[{&quot;dropping-particle&quot;:&quot;&quot;,&quot;family&quot;:&quot;Salciccioli&quot;,&quot;given&quot;:&quot;Justin D.&quot;,&quot;non-dropping-particle&quot;:&quot;&quot;,&quot;parse-names&quot;:false,&quot;suffix&quot;:&quot;&quot;},{&quot;dropping-particle&quot;:&quot;&quot;,&quot;family&quot;:&quot;Marshall&quot;,&quot;given&quot;:&quot;Dominic C.&quot;,&quot;non-dropping-particle&quot;:&quot;&quot;,&quot;parse-names&quot;:false,&quot;suffix&quot;:&quot;&quot;},{&quot;dropping-particle&quot;:&quot;&quot;,&quot;family&quot;:&quot;Pimentel&quot;,&quot;given&quot;:&quot;Marco A.F.&quot;,&quot;non-dropping-particle&quot;:&quot;&quot;,&quot;parse-names&quot;:false,&quot;suffix&quot;:&quot;&quot;},{&quot;dropping-particle&quot;:&quot;&quot;,&quot;family&quot;:&quot;Santos&quot;,&quot;given&quot;:&quot;Mauro D.&quot;,&quot;non-dropping-particle&quot;:&quot;&quot;,&quot;parse-names&quot;:false,&quot;suffix&quot;:&quot;&quot;},{&quot;dropping-particle&quot;:&quot;&quot;,&quot;family&quot;:&quot;Pollard&quot;,&quot;given&quot;:&quot;Tom&quot;,&quot;non-dropping-particle&quot;:&quot;&quot;,&quot;parse-names&quot;:false,&quot;suffix&quot;:&quot;&quot;},{&quot;dropping-particle&quot;:&quot;&quot;,&quot;family&quot;:&quot;Celi&quot;,&quot;given&quot;:&quot;Anthony A.&quot;,&quot;non-dropping-particle&quot;:&quot;&quot;,&quot;parse-names&quot;:false,&quot;suffix&quot;:&quot;&quot;},{&quot;dropping-particle&quot;:&quot;&quot;,&quot;family&quot;:&quot;Shalhoub&quot;,&quot;given&quot;:&quot;Joseph&quot;,&quot;non-dropping-particle&quot;:&quot;&quot;,&quot;parse-names&quot;:false,&quot;suffix&quot;:&quot;&quot;}],&quot;container-title&quot;:&quot;Critical Care&quot;,&quot;id&quot;:&quot;3f47c678-dd11-5c6a-b14d-3dd93d972896&quot;,&quot;issue&quot;:&quot;1&quot;,&quot;issued&quot;:{&quot;date-parts&quot;:[[&quot;2015&quot;]]},&quot;page&quot;:&quot;1-8&quot;,&quot;title&quot;:&quot;The association between the neutrophil-to-lymphocyte ratio and mortality in critical illness: An observational cohort study&quot;,&quot;type&quot;:&quot;article-journal&quot;,&quot;volume&quot;:&quot;19&quot;},&quot;uris&quot;:[&quot;http://www.mendeley.com/documents/?uuid=6bfb13a2-58fc-41cb-bbb4-66c74045bef1&quot;,&quot;http://www.mendeley.com/documents/?uuid=edbe9dbf-f185-41cd-8d2b-b608f0e5d614&quot;],&quot;isTemporary&quot;:false,&quot;legacyDesktopId&quot;:&quot;6bfb13a2-58fc-41cb-bbb4-66c74045bef1&quot;}],&quot;properties&quot;:{&quot;noteIndex&quot;:0},&quot;isEdited&quot;:false,&quot;manualOverride&quot;:{&quot;citeprocText&quot;:&quot;(Salciccioli &lt;i&gt;et al.&lt;/i&gt;, 2015b)&quot;,&quot;isManuallyOverridden&quot;:true,&quot;manualOverrideText&quot;:&quot;(Salciccioli et al., 2015)&quot;},&quot;citationTag&quot;:&quot;MENDELEY_CITATION_v3_eyJjaXRhdGlvbklEIjoiTUVOREVMRVlfQ0lUQVRJT05fOGVhNjRiYTQtNGUxYy00Yjk4LTljOGEtYmIxNTYzZTY5ODM4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0cnVlLCJtYW51YWxPdmVycmlkZVRleHQiOiIoU2FsY2ljY2lvbGkgZXQgYWwuLCAyMDE1KSJ9fQ==&quot;},{&quot;citationID&quot;:&quot;MENDELEY_CITATION_d0bd393a-49df-46ed-b492-a02271b0921d&quot;,&quot;citationItems&quot;:[{&quot;id&quot;:&quot;3f47c678-dd11-5c6a-b14d-3dd93d972896&quot;,&quot;itemData&quot;:{&quot;DOI&quot;:&quot;10.1186/s13054-014-0731-6&quot;,&quot;ISSN&quot;:&quot;1466609X&quot;,&quot;PMID&quot;:&quot;25598149&quot;,&quot;abstract&quot;:&quo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quot;,&quot;author&quot;:[{&quot;dropping-particle&quot;:&quot;&quot;,&quot;family&quot;:&quot;Salciccioli&quot;,&quot;given&quot;:&quot;Justin D.&quot;,&quot;non-dropping-particle&quot;:&quot;&quot;,&quot;parse-names&quot;:false,&quot;suffix&quot;:&quot;&quot;},{&quot;dropping-particle&quot;:&quot;&quot;,&quot;family&quot;:&quot;Marshall&quot;,&quot;given&quot;:&quot;Dominic C.&quot;,&quot;non-dropping-particle&quot;:&quot;&quot;,&quot;parse-names&quot;:false,&quot;suffix&quot;:&quot;&quot;},{&quot;dropping-particle&quot;:&quot;&quot;,&quot;family&quot;:&quot;Pimentel&quot;,&quot;given&quot;:&quot;Marco A.F.&quot;,&quot;non-dropping-particle&quot;:&quot;&quot;,&quot;parse-names&quot;:false,&quot;suffix&quot;:&quot;&quot;},{&quot;dropping-particle&quot;:&quot;&quot;,&quot;family&quot;:&quot;Santos&quot;,&quot;given&quot;:&quot;Mauro D.&quot;,&quot;non-dropping-particle&quot;:&quot;&quot;,&quot;parse-names&quot;:false,&quot;suffix&quot;:&quot;&quot;},{&quot;dropping-particle&quot;:&quot;&quot;,&quot;family&quot;:&quot;Pollard&quot;,&quot;given&quot;:&quot;Tom&quot;,&quot;non-dropping-particle&quot;:&quot;&quot;,&quot;parse-names&quot;:false,&quot;suffix&quot;:&quot;&quot;},{&quot;dropping-particle&quot;:&quot;&quot;,&quot;family&quot;:&quot;Celi&quot;,&quot;given&quot;:&quot;Anthony A.&quot;,&quot;non-dropping-particle&quot;:&quot;&quot;,&quot;parse-names&quot;:false,&quot;suffix&quot;:&quot;&quot;},{&quot;dropping-particle&quot;:&quot;&quot;,&quot;family&quot;:&quot;Shalhoub&quot;,&quot;given&quot;:&quot;Joseph&quot;,&quot;non-dropping-particle&quot;:&quot;&quot;,&quot;parse-names&quot;:false,&quot;suffix&quot;:&quot;&quot;}],&quot;container-title&quot;:&quot;Critical Care&quot;,&quot;id&quot;:&quot;3f47c678-dd11-5c6a-b14d-3dd93d972896&quot;,&quot;issue&quot;:&quot;1&quot;,&quot;issued&quot;:{&quot;date-parts&quot;:[[&quot;2015&quot;]]},&quot;page&quot;:&quot;1-8&quot;,&quot;title&quot;:&quot;The association between the neutrophil-to-lymphocyte ratio and mortality in critical illness: An observational cohort study&quot;,&quot;type&quot;:&quot;article-journal&quot;,&quot;volume&quot;:&quot;19&quot;},&quot;uris&quot;:[&quot;http://www.mendeley.com/documents/?uuid=6bfb13a2-58fc-41cb-bbb4-66c74045bef1&quot;,&quot;http://www.mendeley.com/documents/?uuid=edbe9dbf-f185-41cd-8d2b-b608f0e5d614&quot;],&quot;isTemporary&quot;:false,&quot;legacyDesktopId&quot;:&quot;6bfb13a2-58fc-41cb-bbb4-66c74045bef1&quot;}],&quot;properties&quot;:{&quot;noteIndex&quot;:0},&quot;isEdited&quot;:false,&quot;manualOverride&quot;:{&quot;citeprocText&quot;:&quot;(Salciccioli &lt;i&gt;et al.&lt;/i&gt;, 2015b)&quot;,&quot;isManuallyOverridden&quot;:true,&quot;manualOverrideText&quot;:&quot;(Salciccioli et al., 2015)&quot;},&quot;citationTag&quot;:&quot;MENDELEY_CITATION_v3_eyJjaXRhdGlvbklEIjoiTUVOREVMRVlfQ0lUQVRJT05fZDBiZDM5M2EtNDlkZi00NmVkLWI0OTItYTAyMjcxYjA5MjFk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0cnVlLCJtYW51YWxPdmVycmlkZVRleHQiOiIoU2FsY2ljY2lvbGkgZXQgYWwuLCAyMDE1KSJ9fQ==&quot;},{&quot;citationID&quot;:&quot;MENDELEY_CITATION_1c99cb8a-f66e-4d65-82eb-423ddf322a62&quot;,&quot;citationItems&quot;:[{&quot;id&quot;:&quot;3f47c678-dd11-5c6a-b14d-3dd93d972896&quot;,&quot;itemData&quot;:{&quot;DOI&quot;:&quot;10.1186/s13054-014-0731-6&quot;,&quot;ISSN&quot;:&quot;1466609X&quot;,&quot;PMID&quot;:&quot;25598149&quot;,&quot;abstract&quot;:&quot;Introduction: The neutrophil-to-lymphocyte ratio (NLR) is a biological marker that has been shown to be associated with outcomes in patients with a number of different malignancies. The objective of this study was to assess the relationship between NLR and mortality in a population of adult critically ill patients. Methods: We performed an observational cohort study of unselected intensive care unit (ICU) patients based on records in a large clinical database. We computed individual patient NLR and categorized patients by quartile of this ratio. The association of NLR quartiles and 28-day mortality was assessed using multivariable logistic regression. Secondary outcomes included mortality in the ICU, in-hospital mortality and 1-year mortality. An a priori subgroup analysis of patients with versus without sepsis was performed to assess any differences in the relationship between the NLR and outcomes in these cohorts. Results: A total of 5,056 patients were included. Their 28-day mortality rate was 19%. The median age of the cohort was 65 years, and 47% were female. The median NLR for the entire cohort was 8.9 (interquartile range, 4.99 to 16.21). Following multivariable adjustments, there was a stepwise increase in mortality with increasing quartiles of NLR (first quartile: reference category; second quartile odds ratio (OR) = 1.32; 95% confidence interval (CI), 1.03 to 1.71; third quartile OR = 1.43; 95% CI, 1.12 to 1.83; 4th quartile OR = 1.71; 95% CI, 1.35 to 2.16). A similar stepwise relationship was identified in the subgroup of patients who presented without sepsis. The NLR was not associated with 28-day mortality in patients with sepsis. Increasing quartile of NLR was statistically significantly associated with secondary outcome. Conclusion: The NLR is associated with outcomes in unselected critically ill patients. In patients with sepsis, there was no statistically significant relationship between NLR and mortality. Further investigation is required to increase understanding of the pathophysiology of this relationship and to validate these findings with data collected prospectively.&quot;,&quot;author&quot;:[{&quot;dropping-particle&quot;:&quot;&quot;,&quot;family&quot;:&quot;Salciccioli&quot;,&quot;given&quot;:&quot;Justin D.&quot;,&quot;non-dropping-particle&quot;:&quot;&quot;,&quot;parse-names&quot;:false,&quot;suffix&quot;:&quot;&quot;},{&quot;dropping-particle&quot;:&quot;&quot;,&quot;family&quot;:&quot;Marshall&quot;,&quot;given&quot;:&quot;Dominic C.&quot;,&quot;non-dropping-particle&quot;:&quot;&quot;,&quot;parse-names&quot;:false,&quot;suffix&quot;:&quot;&quot;},{&quot;dropping-particle&quot;:&quot;&quot;,&quot;family&quot;:&quot;Pimentel&quot;,&quot;given&quot;:&quot;Marco A.F.&quot;,&quot;non-dropping-particle&quot;:&quot;&quot;,&quot;parse-names&quot;:false,&quot;suffix&quot;:&quot;&quot;},{&quot;dropping-particle&quot;:&quot;&quot;,&quot;family&quot;:&quot;Santos&quot;,&quot;given&quot;:&quot;Mauro D.&quot;,&quot;non-dropping-particle&quot;:&quot;&quot;,&quot;parse-names&quot;:false,&quot;suffix&quot;:&quot;&quot;},{&quot;dropping-particle&quot;:&quot;&quot;,&quot;family&quot;:&quot;Pollard&quot;,&quot;given&quot;:&quot;Tom&quot;,&quot;non-dropping-particle&quot;:&quot;&quot;,&quot;parse-names&quot;:false,&quot;suffix&quot;:&quot;&quot;},{&quot;dropping-particle&quot;:&quot;&quot;,&quot;family&quot;:&quot;Celi&quot;,&quot;given&quot;:&quot;Anthony A.&quot;,&quot;non-dropping-particle&quot;:&quot;&quot;,&quot;parse-names&quot;:false,&quot;suffix&quot;:&quot;&quot;},{&quot;dropping-particle&quot;:&quot;&quot;,&quot;family&quot;:&quot;Shalhoub&quot;,&quot;given&quot;:&quot;Joseph&quot;,&quot;non-dropping-particle&quot;:&quot;&quot;,&quot;parse-names&quot;:false,&quot;suffix&quot;:&quot;&quot;}],&quot;container-title&quot;:&quot;Critical Care&quot;,&quot;id&quot;:&quot;3f47c678-dd11-5c6a-b14d-3dd93d972896&quot;,&quot;issue&quot;:&quot;1&quot;,&quot;issued&quot;:{&quot;date-parts&quot;:[[&quot;2015&quot;]]},&quot;page&quot;:&quot;1-8&quot;,&quot;title&quot;:&quot;The association between the neutrophil-to-lymphocyte ratio and mortality in critical illness: An observational cohort study&quot;,&quot;type&quot;:&quot;article-journal&quot;,&quot;volume&quot;:&quot;19&quot;},&quot;uris&quot;:[&quot;http://www.mendeley.com/documents/?uuid=6bfb13a2-58fc-41cb-bbb4-66c74045bef1&quot;,&quot;http://www.mendeley.com/documents/?uuid=edbe9dbf-f185-41cd-8d2b-b608f0e5d614&quot;],&quot;isTemporary&quot;:false,&quot;legacyDesktopId&quot;:&quot;6bfb13a2-58fc-41cb-bbb4-66c74045bef1&quot;}],&quot;properties&quot;:{&quot;noteIndex&quot;:0},&quot;isEdited&quot;:false,&quot;manualOverride&quot;:{&quot;citeprocText&quot;:&quot;(Salciccioli &lt;i&gt;et al.&lt;/i&gt;, 2015b)&quot;,&quot;isManuallyOverridden&quot;:false,&quot;manualOverrideText&quot;:&quot;&quot;},&quot;citationTag&quot;:&quot;MENDELEY_CITATION_v3_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&quot;},{&quot;citationID&quot;:&quot;MENDELEY_CITATION_b1513466-3edc-43d7-b8d8-a0b7510cfc7d&quot;,&quot;citationItems&quot;:[{&quot;id&quot;:&quot;795fe15f-cf7d-304e-b587-8605b157096e&quot;,&quot;itemData&quot;:{&quot;DOI&quot;:&quot;10.1111/jgs.14894&quot;,&quot;ISSN&quot;:&quot;15325415&quot;,&quot;PMID&quot;:&quot;28407209&quot;,&quot;abstract&quot;:&quot;Objectives: To explore the performance of the neutrophil-to-lymphocyte ratio (NLR), an index of systemic inflammation that predicts prognosis of several diseases, in a cohort of elderly adults with community-acquired pneumonia (CAP). Design: Prospective clinical study from January 2014 to July 2016. Setting: Unit of Internal Medicine, University of Catania, Catania, Italy. Participants: Elderly adults admitted for CAP (N = 195). Measurements: Clinical diagnosis of CAP was defined as the presence of a new infiltrate on plain chest radiography or chest computed tomography associated with one or more suggestive clinical features such as dyspnea, hypo- or hyperthermia, cough, sputum production, tachypnea (respiration rate &gt;20 breaths per minute), altered breath sounds on physical examination, hypoxemia (partial pressure of oxygen &lt;60 mmHg), leukocytosis (white blood cell count &gt;10,000/μL). Clinical examination, traditional tests such as Pneumonia Severity Index (PSI); Confusion, Urea, Respiratory rate, Blood pressure, aged 65 and older (CURB-65), and NLR were evaluated at admission. The accuracy and predictive value for 30-day mortality of traditional scores and NLR were compared. Results: NLR predicted 30-day mortality (P &lt;.001) and performed better than PSI (P &lt;.05), CURB-65, C-reactive protein, and white blood cell count (P &lt;.001) to predict prognosis. No deaths occurred in participants with a NLR of less than 11.12. Thirty-day mortality was 30% in those with a NLR between 11.12% and 13.4% and 50% in those with a NLR between 13.4 and 28.3. All participants with a NLR greater than 28.3 died within 30 days. Conclusions: These results would encourage early discharge of individuals with a NLR of less than 11.12, short-term in-hospital care for those with a NLR between 11.12 and 13.4, middle-term hospitalization for those with a NLR between 13.4 and 28.3, and admission to a respiratory intensive care unit for those with a NLR greater than 28.3.&quot;,&quot;author&quot;:[{&quot;dropping-particle&quot;:&quot;&quot;,&quot;family&quot;:&quot;Cataudella&quot;,&quot;given&quot;:&quot;Emanuela&quot;,&quot;non-dropping-particle&quot;:&quot;&quot;,&quot;parse-names&quot;:false,&quot;suffix&quot;:&quot;&quot;},{&quot;dropping-particle&quot;:&quot;&quot;,&quot;family&quot;:&quot;Giraffa&quot;,&quot;given&quot;:&quot;Chiara M.&quot;,&quot;non-dropping-particle&quot;:&quot;&quot;,&quot;parse-names&quot;:false,&quot;suffix&quot;:&quot;&quot;},{&quot;dropping-particle&quot;:&quot;&quot;,&quot;family&quot;:&quot;Marca&quot;,&quot;given&quot;:&quot;Salvatore&quot;,&quot;non-dropping-particle&quot;:&quot;Di&quot;,&quot;parse-names&quot;:false,&quot;suffix&quot;:&quot;&quot;},{&quot;dropping-particle&quot;:&quot;&quot;,&quot;family&quot;:&quot;Pulvirenti&quot;,&quot;given&quot;:&quot;Alfredo&quot;,&quot;non-dropping-particle&quot;:&quot;&quot;,&quot;parse-names&quot;:false,&quot;suffix&quot;:&quot;&quot;},{&quot;dropping-particle&quot;:&quot;&quot;,&quot;family&quot;:&quot;Alaimo&quot;,&quot;given&quot;:&quot;Salvatore&quot;,&quot;non-dropping-particle&quot;:&quot;&quot;,&quot;parse-names&quot;:false,&quot;suffix&quot;:&quot;&quot;},{&quot;dropping-particle&quot;:&quot;&quot;,&quot;family&quot;:&quot;Pisano&quot;,&quot;given&quot;:&quot;Marcella&quot;,&quot;non-dropping-particle&quot;:&quot;&quot;,&quot;parse-names&quot;:false,&quot;suffix&quot;:&quot;&quot;},{&quot;dropping-particle&quot;:&quot;&quot;,&quot;family&quot;:&quot;Terranova&quot;,&quot;given&quot;:&quot;Valentina&quot;,&quot;non-dropping-particle&quot;:&quot;&quot;,&quot;parse-names&quot;:false,&quot;suffix&quot;:&quot;&quot;},{&quot;dropping-particle&quot;:&quot;&quot;,&quot;family&quot;:&quot;Corriere&quot;,&quot;given&quot;:&quot;Thea&quot;,&quot;non-dropping-particle&quot;:&quot;&quot;,&quot;parse-names&quot;:false,&quot;suffix&quot;:&quot;&quot;},{&quot;dropping-particle&quot;:&quot;&quot;,&quot;family&quot;:&quot;Ronsisvalle&quot;,&quot;given&quot;:&quot;Maria L.&quot;,&quot;non-dropping-particle&quot;:&quot;&quot;,&quot;parse-names&quot;:false,&quot;suffix&quot;:&quot;&quot;},{&quot;dropping-particle&quot;:&quot;&quot;,&quot;family&quot;:&quot;Quattro&quot;,&quot;given&quot;:&quot;Rosario&quot;,&quot;non-dropping-particle&quot;:&quot;Di&quot;,&quot;parse-names&quot;:false,&quot;suffix&quot;:&quot;&quot;},{&quot;dropping-particle&quot;:&quot;&quot;,&quot;family&quot;:&quot;Stancanelli&quot;,&quot;given&quot;:&quot;Benedetta&quot;,&quot;non-dropping-particle&quot;:&quot;&quot;,&quot;parse-names&quot;:false,&quot;suffix&quot;:&quot;&quot;},{&quot;dropping-particle&quot;:&quot;&quot;,&quot;family&quot;:&quot;Giordano&quot;,&quot;given&quot;:&quot;Mauro&quot;,&quot;non-dropping-particle&quot;:&quot;&quot;,&quot;parse-names&quot;:false,&quot;suffix&quot;:&quot;&quot;},{&quot;dropping-particle&quot;:&quot;&quot;,&quot;family&quot;:&quot;Vancheri&quot;,&quot;given&quot;:&quot;Carlo&quot;,&quot;non-dropping-particle&quot;:&quot;&quot;,&quot;parse-names&quot;:false,&quot;suffix&quot;:&quot;&quot;},{&quot;dropping-particle&quot;:&quot;&quot;,&quot;family&quot;:&quot;Malatino&quot;,&quot;given&quot;:&quot;Lorenzo&quot;,&quot;non-dropping-particle&quot;:&quot;&quot;,&quot;parse-names&quot;:false,&quot;suffix&quot;:&quot;&quot;}],&quot;container-title&quot;:&quot;Journal of the American Geriatrics Society&quot;,&quot;id&quot;:&quot;795fe15f-cf7d-304e-b587-8605b157096e&quot;,&quot;issue&quot;:&quot;8&quot;,&quot;issued&quot;:{&quot;date-parts&quot;:[[&quot;2017&quot;]]},&quot;page&quot;:&quot;1796-1801&quot;,&quot;title&quot;:&quot;Neutrophil-To-Lymphocyte Ratio: An Emerging Marker Predicting Prognosis in Elderly Adults with Community-Acquired Pneumonia&quot;,&quot;type&quot;:&quot;article-journal&quot;,&quot;volume&quot;:&quot;65&quot;},&quot;uris&quot;:[&quot;http://www.mendeley.com/documents/?uuid=fec8bd7a-dc21-4dc0-949a-6289ce2cc23e&quot;,&quot;http://www.mendeley.com/documents/?uuid=83783826-e347-4f5e-a2d3-739eb9b8d6ad&quot;],&quot;isTemporary&quot;:false,&quot;legacyDesktopId&quot;:&quot;fec8bd7a-dc21-4dc0-949a-6289ce2cc23e&quot;}],&quot;properties&quot;:{&quot;noteIndex&quot;:0},&quot;isEdited&quot;:false,&quot;manualOverride&quot;:{&quot;citeprocText&quot;:&quot;(Cataudella &lt;i&gt;et al.&lt;/i&gt;, 2017)&quot;,&quot;isManuallyOverridden&quot;:false,&quot;manualOverrideText&quot;:&quot;&quot;},&quot;citationTag&quot;:&quot;MENDELEY_CITATION_v3_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&quot;},{&quot;citationID&quot;:&quot;MENDELEY_CITATION_916faada-0b76-4386-a5c7-0d0eb0c45b6c&quot;,&quot;citationItems&quot;:[{&quot;id&quot;:&quot;3d856138-4da8-375e-9774-67718d771e51&quot;,&quot;itemData&quot;:{&quot;DOI&quot;:&quot;10.1590/1806-9282.65.5.633&quot;,&quot;ISSN&quot;:&quot;01044230&quot;,&quot;PMID&quot;:&quot;31166439&quot;,&quot;abstract&quot;:&quot;OBJECTIVE: Patients in intensive care units (ICU) have greater morbidity and mortality. We aimed to study neutrophil to lymphocyte ratio (NLR) and platelet to lymphocyte ratio (PLR) in the ICU population. METHODS: Medical and laboratory data of patients treated in ICU were retrospectively analyzed. Patients were divided into deceased and survived groups. RESULTS: The NLR of survived and deceased groups were 3.6 (0.2-31) and 9.5 (1-40), respectively (p&lt;0.001). The PLR of the survived group (111 [16-537]) was significantly lower than the PLR of the deceased (209 [52-1143]), (p&lt;0.001). An NLR higher than 4.9 had 84% sensitivity and 67% specificity is selecting deceased patients (AUC:0.80, p&lt;0.001). A PLR higher than 112 had 83% sensitivity and 52% specificity in predicting deadly cases (AUC:0.76, p&lt;0.001). Both PLR and NLR were significantly and positively correlated with c reactive protein levels. CONCLUSION: We suggest that physicians should pay particular attention to the treatment of patients in ICU with elevated NLR and PLR.&quot;,&quot;author&quot;:[{&quot;dropping-particle&quot;:&quot;&quot;,&quot;family&quot;:&quot;Karagoz&quot;,&quot;given&quot;:&quot;Ibrahim&quot;,&quot;non-dropping-particle&quot;:&quot;&quot;,&quot;parse-names&quot;:false,&quot;suffix&quot;:&quot;&quot;},{&quot;dropping-particle&quot;:&quot;&quot;,&quot;family&quot;:&quot;Yoldas&quot;,&quot;given&quot;:&quot;Hamit&quot;,&quot;non-dropping-particle&quot;:&quot;&quot;,&quot;parse-names&quot;:false,&quot;suffix&quot;:&quot;&quot;}],&quot;container-title&quot;:&quot;Revista da Associacao Medica Brasileira&quot;,&quot;id&quot;:&quot;3d856138-4da8-375e-9774-67718d771e51&quot;,&quot;issue&quot;:&quot;5&quot;,&quot;issued&quot;:{&quot;date-parts&quot;:[[&quot;2019&quot;]]},&quot;page&quot;:&quot;633-636&quot;,&quot;title&quot;:&quot;Platelet to lymphocyte and neutrophil to lymphocyte ratios as strong predictors of mortality in intensive care population&quot;,&quot;type&quot;:&quot;article-journal&quot;,&quot;volume&quot;:&quot;65&quot;},&quot;uris&quot;:[&quot;http://www.mendeley.com/documents/?uuid=0ebac976-a173-4f10-8bf1-bc537176a464&quot;,&quot;http://www.mendeley.com/documents/?uuid=92c20981-0aa3-4666-bd9c-f2436e78c07d&quot;],&quot;isTemporary&quot;:false,&quot;legacyDesktopId&quot;:&quot;0ebac976-a173-4f10-8bf1-bc537176a464&quot;}],&quot;properties&quot;:{&quot;noteIndex&quot;:0},&quot;isEdited&quot;:false,&quot;manualOverride&quot;:{&quot;citeprocText&quot;:&quot;(Karagoz and Yoldas, 2019)&quot;,&quot;isManuallyOverridden&quot;:false,&quot;manualOverrideText&quot;:&quot;&quot;},&quot;citationTag&quot;:&quot;MENDELEY_CITATION_v3_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&quot;},{&quot;citationID&quot;:&quot;MENDELEY_CITATION_9e41966d-ff74-4243-8361-b373807819b8&quot;,&quot;citationItems&quot;:[{&quot;id&quot;:&quot;f15cc888-555a-3486-9d85-decc1a01fa1e&quot;,&quot;itemData&quot;:{&quot;DOI&quot;:&quot;10.1155/2016/8191254&quot;,&quot;ISSN&quot;:&quot;14661861&quot;,&quot;PMID&quot;:&quot;27110067&quot;,&quot;abstract&quot;:&quot;Background. The neutrophil-to-lymphocyte ratio (NLR) is an easily accessible biological marker that has been reported to represent disease severity. The aim of this study is to investigate the association between NLR and mortality in patients with sepsis. Methods. A total of 333 consecutive adult patients with sepsis were screened for eligibility in this prospective, observational study cohort. Severity scores and leukocyte counts were prospectively recorded upon entry to the intensive care unit (ICU). Receiver operating characteristic (ROC) curves and binary logistic regression models were used to assess the performance of NLR in predicting unfavorable outcome. Correlations between variables and disease severity were analyzed through Spearman correlation tests. Results. Median NLR levels were significantly higher in patients who died than in survivors. NLR had a modest power for predicting poor outcome as suggested by area under the curve (AUC) of 0.695 ± 0.036. Multivariate linear regression indicated that increased NLR levels were related to unfavorable outcome independently of the effect of possible confounders. Spearman correlation tests showed that there was a positive correlation between NLR levels and disease severity. Conclusions. Increased NLR levels were independently associated with unfavorable clinical prognosis in patients with sepsis. Further investigation is required to increase understanding of the pathophysiology of this relationship.&quot;,&quot;author&quot;:[{&quot;dropping-particle&quot;:&quot;&quot;,&quot;family&quot;:&quot;Liu&quot;,&quot;given&quot;:&quot;Xuan&quot;,&quot;non-dropping-particle&quot;:&quot;&quot;,&quot;parse-names&quot;:false,&quot;suffix&quot;:&quot;&quot;},{&quot;dropping-particle&quot;:&quot;&quot;,&quot;family&quot;:&quot;Shen&quot;,&quot;given&quot;:&quot;Yong&quot;,&quot;non-dropping-particle&quot;:&quot;&quot;,&quot;parse-names&quot;:false,&quot;suffix&quot;:&quot;&quot;},{&quot;dropping-particle&quot;:&quot;&quot;,&quot;family&quot;:&quot;Wang&quot;,&quot;given&quot;:&quot;Hairong&quot;,&quot;non-dropping-particle&quot;:&quot;&quot;,&quot;parse-names&quot;:false,&quot;suffix&quot;:&quot;&quot;},{&quot;dropping-particle&quot;:&quot;&quot;,&quot;family&quot;:&quot;Ge&quot;,&quot;given&quot;:&quot;Qinmin&quot;,&quot;non-dropping-particle&quot;:&quot;&quot;,&quot;parse-names&quot;:false,&quot;suffix&quot;:&quot;&quot;},{&quot;dropping-particle&quot;:&quot;&quot;,&quot;family&quot;:&quot;Fei&quot;,&quot;given&quot;:&quot;Aihua&quot;,&quot;non-dropping-particle&quot;:&quot;&quot;,&quot;parse-names&quot;:false,&quot;suffix&quot;:&quot;&quot;},{&quot;dropping-particle&quot;:&quot;&quot;,&quot;family&quot;:&quot;Pan&quot;,&quot;given&quot;:&quot;Shuming&quot;,&quot;non-dropping-particle&quot;:&quot;&quot;,&quot;parse-names&quot;:false,&quot;suffix&quot;:&quot;&quot;}],&quot;container-title&quot;:&quot;Mediators of Inflammation&quot;,&quot;id&quot;:&quot;f15cc888-555a-3486-9d85-decc1a01fa1e&quot;,&quot;issued&quot;:{&quot;date-parts&quot;:[[&quot;2016&quot;]]},&quot;title&quot;:&quot;Prognostic Significance of Neutrophil-to-Lymphocyte Ratio in Patients with Sepsis: A Prospective Observational Study&quot;,&quot;type&quot;:&quot;article-journal&quot;,&quot;volume&quot;:&quot;2016&quot;},&quot;uris&quot;:[&quot;http://www.mendeley.com/documents/?uuid=1edf00eb-9327-4a34-b2a2-cfcad81add0e&quot;,&quot;http://www.mendeley.com/documents/?uuid=6c4583dd-57e9-4fc4-9044-e3c8ecd756e9&quot;],&quot;isTemporary&quot;:false,&quot;legacyDesktopId&quot;:&quot;1edf00eb-9327-4a34-b2a2-cfcad81add0e&quot;}],&quot;properties&quot;:{&quot;noteIndex&quot;:0},&quot;isEdited&quot;:false,&quot;manualOverride&quot;:{&quot;citeprocText&quot;:&quot;(Liu &lt;i&gt;et al.&lt;/i&gt;, 2016)&quot;,&quot;isManuallyOverridden&quot;:false,&quot;manualOverrideText&quot;:&quot;&quot;},&quot;citationTag&quot;:&quot;MENDELEY_CITATION_v3_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&quot;},{&quot;citationID&quot;:&quot;MENDELEY_CITATION_a70090bb-7c86-4ea1-9137-de9c1d2d6696&quot;,&quot;citationItems&quot;:[{&quot;id&quot;:&quot;d1edb48b-8f28-505d-ac46-3836305d8fff&quot;,&quot;itemData&quot;:{&quot;DOI&quot;:&quot;10.1136/bmjopen-2021-053548&quot;,&quot;ISSN&quot;:&quot;20446055&quot;,&quot;PMID&quot;:&quot;34764177&quot;,&quot;abstract&quot;:&quot;Objectives Identifying high-risk patients in the intensive care unit (ICU) is important given the high mortality rate. However, existing scoring systems lack easily accessible, low-cost and effective inflammatory markers. We aimed to identify inflammatory markers in routine blood tests to predict mortality in ICU patients and evaluate their predictive power. Design Retrospective case-control study. Setting Single secondary care centre. Participants We analysed data from the Medical Information Mart for Intensive Care III database. A total of 21 822 ICU patients were enrolled and divided into survival and death groups based on in-hospital mortality. Primary and secondary outcome measures The predictive values of potential inflammatory markers were evaluated and compared using receiver operating characteristic curve analysis. After identifying the neutrophil-to-lymphocyte ratio (NLR) as having the best predictive ability, patients were redivided into low (≤1), medium (1-6) and high (&gt;6) NLR groups. Univariate and multivariate logistic regression analyses were performed to evaluate the association between the NLR and mortality. The area under the curve (AUC), net reclassification improvement (NRI) and integrated discrimination improvement (IDI) were used to assess whether incorporating the NLR could improve the predictive power of existing scoring systems. Results The NLR had the best predictive ability (AUC: 0.609; p&lt;0.001). In-hospital mortality rates were significantly higher in the low (OR (OR): 2.09; 95% CI 1.64 to 2.66) and high (OR 1.64; 95% CI 1.50 to 1.80) NLR groups than in the medium NLR group. Adding the NLR to the Simplified Acute Physiology Score II improved the AUC from 0.789 to 0.798, with an NRI and IDI of 16.64% and 0.27%, respectively. Conclusions The NLR predicted mortality in ICU patients well. Both low and high NLRs were associated with elevated mortality rates, including the NLR may improve the predictive power of the Simplified Acute Physiology Score II.&quot;,&quot;author&quot;:[{&quot;dropping-particle&quot;:&quot;&quot;,&quot;family&quot;:&quot;Wu&quot;,&quot;given&quot;:&quot;Xie&quot;,&quot;non-dropping-particle&quot;:&quot;&quot;,&quot;parse-names&quot;:false,&quot;suffix&quot;:&quot;&quot;},{&quot;dropping-particle&quot;:&quot;&quot;,&quot;family&quot;:&quot;Luo&quot;,&quot;given&quot;:&quot;Qipeng&quot;,&quot;non-dropping-particle&quot;:&quot;&quot;,&quot;parse-names&quot;:false,&quot;suffix&quot;:&quot;&quot;},{&quot;dropping-particle&quot;:&quot;&quot;,&quot;family&quot;:&quot;Su&quot;,&quot;given&quot;:&quot;Zhanhao&quot;,&quot;non-dropping-particle&quot;:&quot;&quot;,&quot;parse-names&quot;:false,&quot;suffix&quot;:&quot;&quot;},{&quot;dropping-particle&quot;:&quot;&quot;,&quot;family&quot;:&quot;Li&quot;,&quot;given&quot;:&quot;Yinan&quot;,&quot;non-dropping-particle&quot;:&quot;&quot;,&quot;parse-names&quot;:false,&quot;suffix&quot;:&quot;&quot;},{&quot;dropping-particle&quot;:&quot;&quot;,&quot;family&quot;:&quot;Wang&quot;,&quot;given&quot;:&quot;Hongbai&quot;,&quot;non-dropping-particle&quot;:&quot;&quot;,&quot;parse-names&quot;:false,&quot;suffix&quot;:&quot;&quot;},{&quot;dropping-particle&quot;:&quot;&quot;,&quot;family&quot;:&quot;Liu&quot;,&quot;given&quot;:&quot;Qiao&quot;,&quot;non-dropping-particle&quot;:&quot;&quot;,&quot;parse-names&quot;:false,&quot;suffix&quot;:&quot;&quot;},{&quot;dropping-particle&quot;:&quot;&quot;,&quot;family&quot;:&quot;Yuan&quot;,&quot;given&quot;:&quot;Su&quot;,&quot;non-dropping-particle&quot;:&quot;&quot;,&quot;parse-names&quot;:false,&quot;suffix&quot;:&quot;&quot;},{&quot;dropping-particle&quot;:&quot;&quot;,&quot;family&quot;:&quot;Yan&quot;,&quot;given&quot;:&quot;Fuxia&quot;,&quot;non-dropping-particle&quot;:&quot;&quot;,&quot;parse-names&quot;:false,&quot;suffix&quot;:&quot;&quot;}],&quot;container-title&quot;:&quot;BMJ Open&quot;,&quot;id&quot;:&quot;d1edb48b-8f28-505d-ac46-3836305d8fff&quot;,&quot;issue&quot;:&quot;11&quot;,&quot;issued&quot;:{&quot;date-parts&quot;:[[&quot;2021&quot;]]},&quot;page&quot;:&quot;1-6&quot;,&quot;title&quot;:&quot;Neutrophil-to-lymphocyte ratio as a predictor of mortality in intensive care unit patients: A retrospective analysis of the Medical Information Mart for Intensive Care III Database&quot;,&quot;type&quot;:&quot;article-journal&quot;,&quot;volume&quot;:&quot;11&quot;},&quot;uris&quot;:[&quot;http://www.mendeley.com/documents/?uuid=edc34da3-cf0e-4012-9774-0b4ec374167a&quot;,&quot;http://www.mendeley.com/documents/?uuid=543bf8de-30dd-4cac-8da6-62878757c6f9&quot;],&quot;isTemporary&quot;:false,&quot;legacyDesktopId&quot;:&quot;edc34da3-cf0e-4012-9774-0b4ec374167a&quot;}],&quot;properties&quot;:{&quot;noteIndex&quot;:0},&quot;isEdited&quot;:false,&quot;manualOverride&quot;:{&quot;citeprocText&quot;:&quot;(Wu &lt;i&gt;et al.&lt;/i&gt;, 2021b)&quot;,&quot;isManuallyOverridden&quot;:true,&quot;manualOverrideText&quot;:&quot;(Wu et al., 2021)&quot;},&quot;citationTag&quot;:&quot;MENDELEY_CITATION_v3_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&quot;},{&quot;citationID&quot;:&quot;MENDELEY_CITATION_b5988c7d-969a-47c6-985c-adc7651c2838&quot;,&quot;citationItems&quot;:[{&quot;id&quot;:&quot;93f0e392-d455-58a5-861a-cc57ddc77349&quot;,&quot;itemData&quot;:{&quot;DOI&quot;:&quot;10.1097/JCMA.0000000000000404&quot;,&quot;ISSN&quot;:&quot;1728-7731 (Electronic)&quot;,&quot;PMID&quot;:&quot;32773589&quot;,&quot;abstract&quot;:&quot;BACKGROUND: To explore the potential role of the platelet/lymphocyte ratio (PLR)  as a prognostic marker in septic patients with acute kidney injury (AKI) and to provide theoretical evidence for the epidemiological study of the prognosis of patients with septic AKI in its early stage. METHODS: A pilot study was conducted. A logistic regression analysis was conducted to screen the risk factors, and the selected factors were performed using multiple logistic regression analysis; a Receiver Operating Characteristic curve was used to determine the optimal cutoff value of the PLR and then to calculate the sensitivity and specificity of the PLR ratio. RESULTS: Mechanical ventilation, platelet count, PLR, and arterial blood lactate concentration have a correlation with sepsis (p &lt; 0.05). An elevated PLR is significantly associated with a worse prognosis of sepsis-induced AKI (higher mortality). CONCLUSION: The PLR might be an effective factor in predicting a worse prognosis of septic AKI patients.&quot;,&quot;author&quot;:[{&quot;dropping-particle&quot;:&quot;&quot;,&quot;family&quot;:&quot;Chen&quot;,&quot;given&quot;:&quot;Yu&quot;,&quot;non-dropping-particle&quot;:&quot;&quot;,&quot;parse-names&quot;:false,&quot;suffix&quot;:&quot;&quot;},{&quot;dropping-particle&quot;:&quot;&quot;,&quot;family&quot;:&quot;Feng&quot;,&quot;given&quot;:&quot;Fang&quot;,&quot;non-dropping-particle&quot;:&quot;&quot;,&quot;parse-names&quot;:false,&quot;suffix&quot;:&quot;&quot;},{&quot;dropping-particle&quot;:&quot;&quot;,&quot;family&quot;:&quot;Li&quot;,&quot;given&quot;:&quot;Min&quot;,&quot;non-dropping-particle&quot;:&quot;&quot;,&quot;parse-names&quot;:false,&quot;suffix&quot;:&quot;&quot;},{&quot;dropping-particle&quot;:&quot;&quot;,&quot;family&quot;:&quot;Yuan&quot;,&quot;given&quot;:&quot;Jiao-Jiao&quot;,&quot;non-dropping-particle&quot;:&quot;&quot;,&quot;parse-names&quot;:false,&quot;suffix&quot;:&quot;&quot;},{&quot;dropping-particle&quot;:&quot;&quot;,&quot;family&quot;:&quot;Chang&quot;,&quot;given&quot;:&quot;Xue-Ni&quot;,&quot;non-dropping-particle&quot;:&quot;&quot;,&quot;parse-names&quot;:false,&quot;suffix&quot;:&quot;&quot;},{&quot;dropping-particle&quot;:&quot;&quot;,&quot;family&quot;:&quot;Wei&quot;,&quot;given&quot;:&quot;Bao-Hua&quot;,&quot;non-dropping-particle&quot;:&quot;&quot;,&quot;parse-names&quot;:false,&quot;suffix&quot;:&quot;&quot;},{&quot;dropping-particle&quot;:&quot;&quot;,&quot;family&quot;:&quot;Du&quot;,&quot;given&quot;:&quot;Hang&quot;,&quot;non-dropping-particle&quot;:&quot;&quot;,&quot;parse-names&quot;:false,&quot;suffix&quot;:&quot;&quot;},{&quot;dropping-particle&quot;:&quot;&quot;,&quot;family&quot;:&quot;Dong&quot;,&quot;given&quot;:&quot;Chen-Ming&quot;,&quot;non-dropping-particle&quot;:&quot;&quot;,&quot;parse-names&quot;:false,&quot;suffix&quot;:&quot;&quot;}],&quot;container-title&quot;:&quot;Journal of the Chinese Medical Association : JCMA&quot;,&quot;id&quot;:&quot;93f0e392-d455-58a5-861a-cc57ddc77349&quot;,&quot;issue&quot;:&quot;11&quot;,&quot;issued&quot;:{&quot;date-parts&quot;:[[&quot;2020&quot;,&quot;11&quot;]]},&quot;language&quot;:&quot;eng&quot;,&quot;page&quot;:&quot;1004-1007&quot;,&quot;publisher-place&quot;:&quot;Netherlands&quot;,&quot;title&quot;:&quot;Relationship between platelet/lymphocyte ratio and prognosis of patients with  septic acute kidney injury: A pilot study.&quot;,&quot;type&quot;:&quot;article-journal&quot;,&quot;volume&quot;:&quot;83&quot;},&quot;uris&quot;:[&quot;http://www.mendeley.com/documents/?uuid=ce200eed-af1e-4efc-9e50-3203f487ff6d&quot;],&quot;isTemporary&quot;:false,&quot;legacyDesktopId&quot;:&quot;ce200eed-af1e-4efc-9e50-3203f487ff6d&quot;}],&quot;properties&quot;:{&quot;noteIndex&quot;:0},&quot;isEdited&quot;:false,&quot;manualOverride&quot;:{&quot;citeprocText&quot;:&quot;(Chen &lt;i&gt;et al.&lt;/i&gt;, 2020)&quot;,&quot;isManuallyOverridden&quot;:false,&quot;manualOverrideText&quot;:&quot;&quot;},&quot;citationTag&quot;:&quot;MENDELEY_CITATION_v3_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&quot;},{&quot;citationID&quot;:&quot;MENDELEY_CITATION_1570bd5a-2f50-4251-8078-f8cb724de465&quot;,&quot;citationItems&quot;:[{&quot;id&quot;:&quot;466e965d-650e-52f6-8b1e-e939f9be1832&quot;,&quot;itemData&quot;:{&quot;DOI&quot;:&quot;10.7314/apjcp.2014.15.6.2651&quot;,&quot;ISSN&quot;:&quot;2476-762X (Electronic)&quot;,&quot;PMID&quot;:&quot;24761879&quot;,&quot;abstract&quot;:&quot;BACKGROUND: Lung cancer (LC) is still the primary cause of cancer deaths  worldwide, and late diagnosis is a major obstacle to improving lung cancer outcomes. Recently, elevated preoperative or pretreatment neutrophil to lymphocyte ratio (NLR), platelet to lymphocyte ratio (PLR) and mean platelet volume (MPV) detected in peripheral blood were identified as independent prognostic factors associated with poor survival with various cancers, including colon cancer, esophageal cancer, gastric cancer and breast cancer. OBJECTIVE: The aim of this study was to examine whether MPV, NLR and PLR could be useful inflammatory markers to differentiate lung cancer patients from healthy controls. An investigation was also made of the relationship between these markers and other prognostic factors and histopathological subgroups. MATERIALS AND METHODS: Retrospectively eighty-one lung cancer patients and 81 age-sexes matched healthy subjects included into the study. Patients with hypertension, hematological and renal disease, heart failure, chronic infection, hepatic disorder and other cancer were excluded from the study. The preoperative or pretreatment blood count data was obtained from the recorded computerized database. RESULTS: NLR and PLR values were significantly higher in the LC patients compared to the healthy subjects.( NLR: 4.42 vs 2.45 p=0.001, PLR: 245.1 vs 148.2 p=0.002) MPV values were similar in both groups (7.7 vs 7.8). No statistically significant relationship was determined between these markers (MPV, NLR and PLR) and histopathological subgroups and TNM stages. CONCLUSIONS: NLR and PLR can be useful biomarkers in LC patients before treatment. Larger prospective studies are required to confirm these findings.&quot;,&quot;author&quot;:[{&quot;dropping-particle&quot;:&quot;&quot;,&quot;family&quot;:&quot;Kemal&quot;,&quot;given&quot;:&quot;Yasemin&quot;,&quot;non-dropping-particle&quot;:&quot;&quot;,&quot;parse-names&quot;:false,&quot;suffix&quot;:&quot;&quot;},{&quot;dropping-particle&quot;:&quot;&quot;,&quot;family&quot;:&quot;Yucel&quot;,&quot;given&quot;:&quot;Idris&quot;,&quot;non-dropping-particle&quot;:&quot;&quot;,&quot;parse-names&quot;:false,&quot;suffix&quot;:&quot;&quot;},{&quot;dropping-particle&quot;:&quot;&quot;,&quot;family&quot;:&quot;Ekiz&quot;,&quot;given&quot;:&quot;Kubilay&quot;,&quot;non-dropping-particle&quot;:&quot;&quot;,&quot;parse-names&quot;:false,&quot;suffix&quot;:&quot;&quot;},{&quot;dropping-particle&quot;:&quot;&quot;,&quot;family&quot;:&quot;Demirag&quot;,&quot;given&quot;:&quot;Guzin&quot;,&quot;non-dropping-particle&quot;:&quot;&quot;,&quot;parse-names&quot;:false,&quot;suffix&quot;:&quot;&quot;},{&quot;dropping-particle&quot;:&quot;&quot;,&quot;family&quot;:&quot;Yilmaz&quot;,&quot;given&quot;:&quot;Bahiddin&quot;,&quot;non-dropping-particle&quot;:&quot;&quot;,&quot;parse-names&quot;:false,&quot;suffix&quot;:&quot;&quot;},{&quot;dropping-particle&quot;:&quot;&quot;,&quot;family&quot;:&quot;Teker&quot;,&quot;given&quot;:&quot;Fatih&quot;,&quot;non-dropping-particle&quot;:&quot;&quot;,&quot;parse-names&quot;:false,&quot;suffix&quot;:&quot;&quot;},{&quot;dropping-particle&quot;:&quot;&quot;,&quot;family&quot;:&quot;Ozdemir&quot;,&quot;given&quot;:&quot;Meltem&quot;,&quot;non-dropping-particle&quot;:&quot;&quot;,&quot;parse-names&quot;:false,&quot;suffix&quot;:&quot;&quot;}],&quot;container-title&quot;:&quot;Asian Pacific journal of cancer prevention : APJCP&quot;,&quot;id&quot;:&quot;466e965d-650e-52f6-8b1e-e939f9be1832&quot;,&quot;issue&quot;:&quot;6&quot;,&quot;issued&quot;:{&quot;date-parts&quot;:[[&quot;2014&quot;]]},&quot;language&quot;:&quot;eng&quot;,&quot;page&quot;:&quot;2651-2654&quot;,&quot;publisher-place&quot;:&quot;Thailand&quot;,&quot;title&quot;:&quot;Elevated serum neutrophil to lymphocyte and platelet to lymphocyte ratios could  be useful in lung cancer diagnosis.&quot;,&quot;type&quot;:&quot;article-journal&quot;,&quot;volume&quot;:&quot;15&quot;},&quot;uris&quot;:[&quot;http://www.mendeley.com/documents/?uuid=d4c7821a-8f1c-438f-a5ed-f5c0d038efa3&quot;],&quot;isTemporary&quot;:false,&quot;legacyDesktopId&quot;:&quot;d4c7821a-8f1c-438f-a5ed-f5c0d038efa3&quot;},{&quot;id&quot;:&quot;ac8775b8-3079-5e0d-986d-7f3e05d449c0&quot;,&quot;itemData&quot;:{&quot;ISSN&quot;:&quot;1784-3227 (Print)&quot;,&quot;PMID&quot;:&quot;26712048&quot;,&quot;abstract&quot;:&quot;BACKGROUND: Hepatitis C virus (HCV) is one of the most noxious infectious  diseases. Chronic hepatitis C (CHC) had biochemical evidence of insulin resistance (IR). The neutrophil/lymphocyte ratio (NLR) integrates information on the inflammatory milieu and physiological stress. AIM: We aimed to investigate the clinical utility of NLR to predict the presence of IR and fibrosis in CHCvirus infection. METHODS: The study included 234 CHC patients and 50 healthy controls. The CHC group was divided into two subgroups ; CHC with HOMA-IR&gt;3 and CHC with HOMA-IR≤3. Liver biopsy, homeostasis model assessment-IR (HOMA-IR), neutrophil and lymphocyte counts were recorded ; and NLR was calculated. Proinflammatory cytokines [tumor necrosis factor-alpha (TNF-α) and interleukin-6 (IL-6)] were measured by an enzyme-linked immunosorbent assay. RESULTS: Patients with HOMA-IR&gt;3 had a higher NLR compared with patients with HOMA-IR≤3 [2.61±0.95 and 1.92±0.86, respectively, P&lt;0.001]. The NLR ratio was positively correlated with HOMA-IR, C-reactive protein, TNF-α and IL-6 cytokines ; P&lt;0.001). Patients with advanced fibrosis (F3-4) had an elevated N/L ratio [2.4±0.99] compared with patients with fibrosis stage 1-2 [1.86±0.66], P&lt;0.001. CONCLUSIONS: The N/L ratio is higher in patients with CHC with HOMA-IR&gt;3 and advanced fibrosis. This ratio can be used as a novel noninvasive marker to predict IR and advanced disease.&quot;,&quot;author&quot;:[{&quot;dropping-particle&quot;:&quot;&quot;,&quot;family&quot;:&quot;Abdel-Razik&quot;,&quot;given&quot;:&quot;Ahmed&quot;,&quot;non-dropping-particle&quot;:&quot;&quot;,&quot;parse-names&quot;:false,&quot;suffix&quot;:&quot;&quot;},{&quot;dropping-particle&quot;:&quot;&quot;,&quot;family&quot;:&quot;Mousa&quot;,&quot;given&quot;:&quot;Nasser&quot;,&quot;non-dropping-particle&quot;:&quot;&quot;,&quot;parse-names&quot;:false,&quot;suffix&quot;:&quot;&quot;},{&quot;dropping-particle&quot;:&quot;&quot;,&quot;family&quot;:&quot;Besheer&quot;,&quot;given&quot;:&quot;Tarek A&quot;,&quot;non-dropping-particle&quot;:&quot;&quot;,&quot;parse-names&quot;:false,&quot;suffix&quot;:&quot;&quot;},{&quot;dropping-particle&quot;:&quot;&quot;,&quot;family&quot;:&quot;Eissa&quot;,&quot;given&quot;:&quot;Mohamed&quot;,&quot;non-dropping-particle&quot;:&quot;&quot;,&quot;parse-names&quot;:false,&quot;suffix&quot;:&quot;&quot;},{&quot;dropping-particle&quot;:&quot;&quot;,&quot;family&quot;:&quot;Elhelaly&quot;,&quot;given&quot;:&quot;Rania&quot;,&quot;non-dropping-particle&quot;:&quot;&quot;,&quot;parse-names&quot;:false,&quot;suffix&quot;:&quot;&quot;},{&quot;dropping-particle&quot;:&quot;&quot;,&quot;family&quot;:&quot;Arafa&quot;,&quot;given&quot;:&quot;Mohammad&quot;,&quot;non-dropping-particle&quot;:&quot;&quot;,&quot;parse-names&quot;:false,&quot;suffix&quot;:&quot;&quot;},{&quot;dropping-particle&quot;:&quot;&quot;,&quot;family&quot;:&quot;El-Wakeel&quot;,&quot;given&quot;:&quot;Niveen&quot;,&quot;non-dropping-particle&quot;:&quot;&quot;,&quot;parse-names&quot;:false,&quot;suffix&quot;:&quot;&quot;},{&quot;dropping-particle&quot;:&quot;&quot;,&quot;family&quot;:&quot;Eldars&quot;,&quot;given&quot;:&quot;Waleed&quot;,&quot;non-dropping-particle&quot;:&quot;&quot;,&quot;parse-names&quot;:false,&quot;suffix&quot;:&quot;&quot;}],&quot;container-title&quot;:&quot;Acta gastro-enterologica Belgica&quot;,&quot;id&quot;:&quot;ac8775b8-3079-5e0d-986d-7f3e05d449c0&quot;,&quot;issue&quot;:&quot;4&quot;,&quot;issued&quot;:{&quot;date-parts&quot;:[[&quot;2015&quot;,&quot;12&quot;]]},&quot;language&quot;:&quot;eng&quot;,&quot;page&quot;:&quot;386-392&quot;,&quot;publisher-place&quot;:&quot;Belgium&quot;,&quot;title&quot;:&quot;Neutrophil to lymphocyte ratio as a reliable marker to predict insulin resistance  and fibrosis stage in chronic hepatitis C virus infection.&quot;,&quot;type&quot;:&quot;article-journal&quot;,&quot;volume&quot;:&quot;78&quot;},&quot;uris&quot;:[&quot;http://www.mendeley.com/documents/?uuid=6a4cdcd2-2e5e-4c5e-866f-cbb7a4440a78&quot;],&quot;isTemporary&quot;:false,&quot;legacyDesktopId&quot;:&quot;6a4cdcd2-2e5e-4c5e-866f-cbb7a4440a78&quot;}],&quot;properties&quot;:{&quot;noteIndex&quot;:0},&quot;isEdited&quot;:false,&quot;manualOverride&quot;:{&quot;citeprocText&quot;:&quot;(Kemal &lt;i&gt;et al.&lt;/i&gt;, 2014; Abdel-Razik &lt;i&gt;et al.&lt;/i&gt;, 2015)&quot;,&quot;isManuallyOverridden&quot;:false,&quot;manualOverrideText&quot;:&quot;&quot;},&quot;citationTag&quot;:&quot;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&quot;},{&quot;citationID&quot;:&quot;MENDELEY_CITATION_b286fd4e-2b1d-4ef9-aad5-3b04da95677f&quot;,&quot;citationItems&quot;:[{&quot;id&quot;:&quot;ac71fd09-a341-5f2e-922c-fa65afb17e19&quot;,&quot;itemData&quot;:{&quot;DOI&quot;:&quot;10.1186/s13054-017-1821-z&quot;,&quot;ISSN&quot;:&quot;1364-8535&quot;,&quot;abstract&quot;:&quot;Inflammation plays an important role in the initiation and progression of acute kidney injury (AKI). However, evidence regarding the prognostic effect of the platelet-to-lymphocyte ratio (PLR), a novel systemic inflammation marker, among patients with AKI is scarce. In this study, we investigated the value of the PLR in predicting the outcomes of critically ill patients with AKI.&quot;,&quot;author&quot;:[{&quot;dropping-particle&quot;:&quot;&quot;,&quot;family&quot;:&quot;Zheng&quot;,&quot;given&quot;:&quot;Chen-Fei&quot;,&quot;non-dropping-particle&quot;:&quot;&quot;,&quot;parse-names&quot;:false,&quot;suffix&quot;:&quot;&quot;},{&quot;dropping-particle&quot;:&quot;&quot;,&quot;family&quot;:&quot;Liu&quot;,&quot;given&quot;:&quot;Wen-Yue&quot;,&quot;non-dropping-particle&quot;:&quot;&quot;,&quot;parse-names&quot;:false,&quot;suffix&quot;:&quot;&quot;},{&quot;dropping-particle&quot;:&quot;&quot;,&quot;family&quot;:&quot;Zeng&quot;,&quot;given&quot;:&quot;Fang-Fang&quot;,&quot;non-dropping-particle&quot;:&quot;&quot;,&quot;parse-names&quot;:false,&quot;suffix&quot;:&quot;&quot;},{&quot;dropping-particle&quot;:&quot;&quot;,&quot;family&quot;:&quot;Zheng&quot;,&quot;given&quot;:&quot;Ming-Hua&quot;,&quot;non-dropping-particle&quot;:&quot;&quot;,&quot;parse-names&quot;:false,&quot;suffix&quot;:&quot;&quot;},{&quot;dropping-particle&quot;:&quot;&quot;,&quot;family&quot;:&quot;Shi&quot;,&quot;given&quot;:&quot;Hong-Ying&quot;,&quot;non-dropping-particle&quot;:&quot;&quot;,&quot;parse-names&quot;:false,&quot;suffix&quot;:&quot;&quot;},{&quot;dropping-particle&quot;:&quot;&quot;,&quot;family&quot;:&quot;Zhou&quot;,&quot;given&quot;:&quot;Ying&quot;,&quot;non-dropping-particle&quot;:&quot;&quot;,&quot;parse-names&quot;:false,&quot;suffix&quot;:&quot;&quot;},{&quot;dropping-particle&quot;:&quot;&quot;,&quot;family&quot;:&quot;Pan&quot;,&quot;given&quot;:&quot;Jing-Ye&quot;,&quot;non-dropping-particle&quot;:&quot;&quot;,&quot;parse-names&quot;:false,&quot;suffix&quot;:&quot;&quot;}],&quot;container-title&quot;:&quot;Critical Care&quot;,&quot;id&quot;:&quot;ac71fd09-a341-5f2e-922c-fa65afb17e19&quot;,&quot;issue&quot;:&quot;1&quot;,&quot;issued&quot;:{&quot;date-parts&quot;:[[&quot;2017&quot;]]},&quot;page&quot;:&quot;238&quot;,&quot;title&quot;:&quot;Prognostic value of platelet-to-lymphocyte ratios among critically ill patients with acute kidney injury&quot;,&quot;type&quot;:&quot;article-journal&quot;,&quot;volume&quot;:&quot;21&quot;},&quot;uris&quot;:[&quot;http://www.mendeley.com/documents/?uuid=61613b71-54de-4727-b8ca-1cb2bd206994&quot;],&quot;isTemporary&quot;:false,&quot;legacyDesktopId&quot;:&quot;61613b71-54de-4727-b8ca-1cb2bd206994&quot;}],&quot;properties&quot;:{&quot;noteIndex&quot;:0},&quot;isEdited&quot;:false,&quot;manualOverride&quot;:{&quot;citeprocText&quot;:&quot;(Zheng &lt;i&gt;et al.&lt;/i&gt;, 2017)&quot;,&quot;isManuallyOverridden&quot;:false,&quot;manualOverrideText&quot;:&quot;&quot;},&quot;citationTag&quot;:&quot;MENDELEY_CITATION_v3_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&quot;},{&quot;citationID&quot;:&quot;MENDELEY_CITATION_5f8c9f31-e421-499e-84ad-f95157e246a2&quot;,&quot;citationItems&quot;:[{&quot;id&quot;:&quot;7ac57165-e5f1-54ac-960f-dddd26d5098c&quot;,&quot;itemData&quot;:{&quot;DOI&quot;:&quot;https://doi.org/10.1016/j.xkme.2023.100642&quot;,&quot;ISSN&quot;:&quot;2590-0595&quot;,&quot;abstract&quot;:&quot;Rationale &amp; Objective The platelet-to-lymphocyte ratio (PLR) is a marker of inflammation and a predictor of mortality in a variety of diseases. However, the effectiveness of PLR as a predictor of mortality in patients with severe acute kidney injury (AKI) is uncertain. We evaluated the association between the PLR and mortality in critically ill patients with severe AKI who underwent continuous kidney replacement therapy (CKRT). Study Design Retrospective cohort study. Setting &amp; Participants A total of 1,044 patients who underwent CKRT in a single center, from February 2017 to March 2021. Exposures PLR Outcomes In-hospital mortality. Analytical Approach The study patients were classified into quintiles according to the PLR values. A Cox proportional hazards model was used to investigate the association between PLR and mortality. Results The PLR value was associated with in-hospital mortality in a nonlinear manner, showing a higher mortality at both ends of the PLR. The Kaplan-Meier curve revealed the highest mortality with the first and fifth quintiles, whereas the lowest mortality occurred with the third quintile. Compared with the third quintile, the first (adjusted HR, 1.94; 95% CI, 1.44-2.62; P&lt;0.001) and fifth (adjusted HR, 1.60; 95% CI, 1.18-2.18; P=0.002) quintiles of the PLR group had a significantly higher in-hospital mortality rate. The first and fifth quintiles showed a consistently increased risk of 30- and 90-day mortality rates compared with those of the third quintile. In the subgroup analysis, the lower and higher PLR values were predictors of in-hospital mortality in patients with older age, of female sex, and with hypertension, diabetes, and higher Sequential Organ Failure Assessment score. Limitations There may be bias owing to the single-center retrospective nature of this study. We only had PLR values at the time of initiation of CKRT. Conclusions Both the lower and higher PLR values were independent predictors of in-hospital mortality in critically ill patients with severe AKI who underwent CKRT.&quot;,&quot;author&quot;:[{&quot;dropping-particle&quot;:&quot;&quot;,&quot;family&quot;:&quot;Jeon&quot;,&quot;given&quot;:&quot;You Hyun&quot;,&quot;non-dropping-particle&quot;:&quot;&quot;,&quot;parse-names&quot;:false,&quot;suffix&quot;:&quot;&quot;},{&quot;dropping-particle&quot;:&quot;&quot;,&quot;family&quot;:&quot;Jeon&quot;,&quot;given&quot;:&quot;Yena&quot;,&quot;non-dropping-particle&quot;:&quot;&quot;,&quot;parse-names&quot;:false,&quot;suffix&quot;:&quot;&quot;},{&quot;dropping-particle&quot;:&quot;&quot;,&quot;family&quot;:&quot;Jung&quot;,&quot;given&quot;:&quot;Hee-Yeon&quot;,&quot;non-dropping-particle&quot;:&quot;&quot;,&quot;parse-names&quot;:false,&quot;suffix&quot;:&quot;&quot;},{&quot;dropping-particle&quot;:&quot;&quot;,&quot;family&quot;:&quot;Choi&quot;,&quot;given&quot;:&quot;Ji-Young&quot;,&quot;non-dropping-particle&quot;:&quot;&quot;,&quot;parse-names&quot;:false,&quot;suffix&quot;:&quot;&quot;},{&quot;dropping-particle&quot;:&quot;&quot;,&quot;family&quot;:&quot;Park&quot;,&quot;given&quot;:&quot;Sun-Hee&quot;,&quot;non-dropping-particle&quot;:&quot;&quot;,&quot;parse-names&quot;:false,&quot;suffix&quot;:&quot;&quot;},{&quot;dropping-particle&quot;:&quot;&quot;,&quot;family&quot;:&quot;Kim&quot;,&quot;given&quot;:&quot;Chan-Duck&quot;,&quot;non-dropping-particle&quot;:&quot;&quot;,&quot;parse-names&quot;:false,&quot;suffix&quot;:&quot;&quot;},{&quot;dropping-particle&quot;:&quot;&quot;,&quot;family&quot;:&quot;Kim&quot;,&quot;given&quot;:&quot;Yong-Lim&quot;,&quot;non-dropping-particle&quot;:&quot;&quot;,&quot;parse-names&quot;:false,&quot;suffix&quot;:&quot;&quot;},{&quot;dropping-particle&quot;:&quot;&quot;,&quot;family&quot;:&quot;Cho&quot;,&quot;given&quot;:&quot;Jang-Hee&quot;,&quot;non-dropping-particle&quot;:&quot;&quot;,&quot;parse-names&quot;:false,&quot;suffix&quot;:&quot;&quot;},{&quot;dropping-particle&quot;:&quot;&quot;,&quot;family&quot;:&quot;Lim&quot;,&quot;given&quot;:&quot;Jeong-Hoon&quot;,&quot;non-dropping-particle&quot;:&quot;&quot;,&quot;parse-names&quot;:false,&quot;suffix&quot;:&quot;&quot;}],&quot;container-title&quot;:&quot;Kidney Medicine&quot;,&quot;id&quot;:&quot;7ac57165-e5f1-54ac-960f-dddd26d5098c&quot;,&quot;issue&quot;:&quot;6&quot;,&quot;issued&quot;:{&quot;date-parts&quot;:[[&quot;2023&quot;]]},&quot;page&quot;:&quot;100642&quot;,&quot;title&quot;:&quot;Platelet-to-Lymphocyte Ratio and In-Hospital Mortality in Patients With AKI Receiving Continuous Kidney Replacement Therapy: A Retrospective Observational Cohort Study&quot;,&quot;type&quot;:&quot;article-journal&quot;,&quot;volume&quot;:&quot;5&quot;},&quot;uris&quot;:[&quot;http://www.mendeley.com/documents/?uuid=39a8b4bc-0de4-41b8-aec1-fbdc77e300e3&quot;],&quot;isTemporary&quot;:false,&quot;legacyDesktopId&quot;:&quot;39a8b4bc-0de4-41b8-aec1-fbdc77e300e3&quot;}],&quot;properties&quot;:{&quot;noteIndex&quot;:0},&quot;isEdited&quot;:false,&quot;manualOverride&quot;:{&quot;citeprocText&quot;:&quot;(Jeon &lt;i&gt;et al.&lt;/i&gt;, 2023)&quot;,&quot;isManuallyOverridden&quot;:false,&quot;manualOverrideText&quot;:&quot;&quot;},&quot;citationTag&quot;:&quot;MENDELEY_CITATION_v3_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&quot;},{&quot;citationID&quot;:&quot;MENDELEY_CITATION_a44415b9-65e8-47ef-a515-aa43c820f37c&quot;,&quot;citationItems&quot;:[{&quot;id&quot;:&quot;ac71fd09-a341-5f2e-922c-fa65afb17e19&quot;,&quot;itemData&quot;:{&quot;DOI&quot;:&quot;10.1186/s13054-017-1821-z&quot;,&quot;ISSN&quot;:&quot;1364-8535&quot;,&quot;abstract&quot;:&quot;Inflammation plays an important role in the initiation and progression of acute kidney injury (AKI). However, evidence regarding the prognostic effect of the platelet-to-lymphocyte ratio (PLR), a novel systemic inflammation marker, among patients with AKI is scarce. In this study, we investigated the value of the PLR in predicting the outcomes of critically ill patients with AKI.&quot;,&quot;author&quot;:[{&quot;dropping-particle&quot;:&quot;&quot;,&quot;family&quot;:&quot;Zheng&quot;,&quot;given&quot;:&quot;Chen-Fei&quot;,&quot;non-dropping-particle&quot;:&quot;&quot;,&quot;parse-names&quot;:false,&quot;suffix&quot;:&quot;&quot;},{&quot;dropping-particle&quot;:&quot;&quot;,&quot;family&quot;:&quot;Liu&quot;,&quot;given&quot;:&quot;Wen-Yue&quot;,&quot;non-dropping-particle&quot;:&quot;&quot;,&quot;parse-names&quot;:false,&quot;suffix&quot;:&quot;&quot;},{&quot;dropping-particle&quot;:&quot;&quot;,&quot;family&quot;:&quot;Zeng&quot;,&quot;given&quot;:&quot;Fang-Fang&quot;,&quot;non-dropping-particle&quot;:&quot;&quot;,&quot;parse-names&quot;:false,&quot;suffix&quot;:&quot;&quot;},{&quot;dropping-particle&quot;:&quot;&quot;,&quot;family&quot;:&quot;Zheng&quot;,&quot;given&quot;:&quot;Ming-Hua&quot;,&quot;non-dropping-particle&quot;:&quot;&quot;,&quot;parse-names&quot;:false,&quot;suffix&quot;:&quot;&quot;},{&quot;dropping-particle&quot;:&quot;&quot;,&quot;family&quot;:&quot;Shi&quot;,&quot;given&quot;:&quot;Hong-Ying&quot;,&quot;non-dropping-particle&quot;:&quot;&quot;,&quot;parse-names&quot;:false,&quot;suffix&quot;:&quot;&quot;},{&quot;dropping-particle&quot;:&quot;&quot;,&quot;family&quot;:&quot;Zhou&quot;,&quot;given&quot;:&quot;Ying&quot;,&quot;non-dropping-particle&quot;:&quot;&quot;,&quot;parse-names&quot;:false,&quot;suffix&quot;:&quot;&quot;},{&quot;dropping-particle&quot;:&quot;&quot;,&quot;family&quot;:&quot;Pan&quot;,&quot;given&quot;:&quot;Jing-Ye&quot;,&quot;non-dropping-particle&quot;:&quot;&quot;,&quot;parse-names&quot;:false,&quot;suffix&quot;:&quot;&quot;}],&quot;container-title&quot;:&quot;Critical Care&quot;,&quot;id&quot;:&quot;ac71fd09-a341-5f2e-922c-fa65afb17e19&quot;,&quot;issue&quot;:&quot;1&quot;,&quot;issued&quot;:{&quot;date-parts&quot;:[[&quot;2017&quot;]]},&quot;page&quot;:&quot;238&quot;,&quot;title&quot;:&quot;Prognostic value of platelet-to-lymphocyte ratios among critically ill patients with acute kidney injury&quot;,&quot;type&quot;:&quot;article-journal&quot;,&quot;volume&quot;:&quot;21&quot;},&quot;uris&quot;:[&quot;http://www.mendeley.com/documents/?uuid=61613b71-54de-4727-b8ca-1cb2bd206994&quot;],&quot;isTemporary&quot;:false,&quot;legacyDesktopId&quot;:&quot;61613b71-54de-4727-b8ca-1cb2bd206994&quot;}],&quot;properties&quot;:{&quot;noteIndex&quot;:0},&quot;isEdited&quot;:false,&quot;manualOverride&quot;:{&quot;citeprocText&quot;:&quot;(Zheng &lt;i&gt;et al.&lt;/i&gt;, 2017)&quot;,&quot;isManuallyOverridden&quot;:false,&quot;manualOverrideText&quot;:&quot;&quot;},&quot;citationTag&quot;:&quot;MENDELEY_CITATION_v3_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&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E4D108-1BFB-4AAF-A247-91C00F75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57</Pages>
  <Words>20610</Words>
  <Characters>117482</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Agustiawan .</dc:creator>
  <cp:keywords/>
  <dc:description/>
  <cp:lastModifiedBy>desi verabuana</cp:lastModifiedBy>
  <cp:revision>4</cp:revision>
  <cp:lastPrinted>2024-04-29T04:57:00Z</cp:lastPrinted>
  <dcterms:created xsi:type="dcterms:W3CDTF">2024-06-20T03:20:00Z</dcterms:created>
  <dcterms:modified xsi:type="dcterms:W3CDTF">2024-06-20T03:24:00Z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ad43365c-9833-3881-9041-4128ef3ec6f4</vt:lpwstr>
  </property>
  <property fmtid="{D5CDD505-2E9C-101B-9397-08002B2CF9AE}" pid="24" name="Mendeley Citation Style_1">
    <vt:lpwstr>http://www.zotero.org/styles/apa</vt:lpwstr>
  </property>
  <property fmtid="{D5CDD505-2E9C-101B-9397-08002B2CF9AE}" pid="25" name="GrammarlyDocumentId">
    <vt:lpwstr>4808f70bcaf223e6d4f3599bc280628faff2bcb1853a5dd0365709ff1a6eb03e</vt:lpwstr>
  </property>
  <property fmtid="{D5CDD505-2E9C-101B-9397-08002B2CF9AE}" pid="26" name="KSOProductBuildVer">
    <vt:lpwstr>1033-11.2.0.11537</vt:lpwstr>
  </property>
  <property fmtid="{D5CDD505-2E9C-101B-9397-08002B2CF9AE}" pid="27" name="ICV">
    <vt:lpwstr>BB517337DE8B4237912F75C5E53D2761</vt:lpwstr>
  </property>
</Properties>
</file>