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2B98C" w14:textId="1D9B856B" w:rsidR="00066CC8" w:rsidRPr="00DA74DA" w:rsidRDefault="00603F11" w:rsidP="00AD6D15">
      <w:pPr>
        <w:pStyle w:val="Heading1"/>
        <w:rPr>
          <w:sz w:val="24"/>
          <w:szCs w:val="24"/>
        </w:rPr>
      </w:pPr>
      <w:r w:rsidRPr="00DA74DA">
        <w:rPr>
          <w:sz w:val="24"/>
          <w:szCs w:val="24"/>
        </w:rPr>
        <w:t>KARYA AKHIR</w:t>
      </w:r>
    </w:p>
    <w:p w14:paraId="17D6253C" w14:textId="77777777" w:rsidR="00AD6D15" w:rsidRPr="00DA74DA" w:rsidRDefault="00066CC8" w:rsidP="00066CC8">
      <w:pPr>
        <w:jc w:val="center"/>
        <w:rPr>
          <w:b/>
          <w:sz w:val="24"/>
          <w:szCs w:val="24"/>
        </w:rPr>
      </w:pPr>
      <w:r w:rsidRPr="00DA74DA">
        <w:rPr>
          <w:b/>
          <w:sz w:val="24"/>
          <w:szCs w:val="24"/>
        </w:rPr>
        <w:t>KADAR GEN PARKINSON-2 (PARK-2) PADA SERUM PENDERITA KUSTA TIPE MULTIBASILER (MB)</w:t>
      </w:r>
      <w:r w:rsidR="00CB1854" w:rsidRPr="00DA74DA">
        <w:rPr>
          <w:b/>
          <w:sz w:val="24"/>
          <w:szCs w:val="24"/>
        </w:rPr>
        <w:t xml:space="preserve">, </w:t>
      </w:r>
      <w:r w:rsidRPr="00DA74DA">
        <w:rPr>
          <w:b/>
          <w:sz w:val="24"/>
          <w:szCs w:val="24"/>
          <w:lang w:val="en-US"/>
        </w:rPr>
        <w:t>ENL,</w:t>
      </w:r>
      <w:r w:rsidR="00CB1854" w:rsidRPr="00DA74DA">
        <w:rPr>
          <w:b/>
          <w:sz w:val="24"/>
          <w:szCs w:val="24"/>
        </w:rPr>
        <w:t xml:space="preserve"> </w:t>
      </w:r>
    </w:p>
    <w:p w14:paraId="6F5F2B5E" w14:textId="32F90F8B" w:rsidR="00066CC8" w:rsidRPr="00DA74DA" w:rsidRDefault="00066CC8" w:rsidP="00066CC8">
      <w:pPr>
        <w:jc w:val="center"/>
        <w:rPr>
          <w:b/>
          <w:sz w:val="24"/>
          <w:szCs w:val="24"/>
        </w:rPr>
      </w:pPr>
      <w:r w:rsidRPr="00DA74DA">
        <w:rPr>
          <w:b/>
          <w:sz w:val="24"/>
          <w:szCs w:val="24"/>
        </w:rPr>
        <w:t>DAN ORANG NORMAL</w:t>
      </w:r>
    </w:p>
    <w:p w14:paraId="5225476A" w14:textId="7B317E6D" w:rsidR="00AD6D15" w:rsidRPr="00DA74DA" w:rsidRDefault="00AD6D15" w:rsidP="00066CC8">
      <w:pPr>
        <w:jc w:val="center"/>
        <w:rPr>
          <w:b/>
          <w:sz w:val="24"/>
          <w:szCs w:val="24"/>
        </w:rPr>
      </w:pPr>
    </w:p>
    <w:p w14:paraId="34CC2265" w14:textId="16504DD7" w:rsidR="00AD6D15" w:rsidRPr="00DA74DA" w:rsidRDefault="00AD6D15" w:rsidP="00066CC8">
      <w:pPr>
        <w:jc w:val="center"/>
        <w:rPr>
          <w:b/>
          <w:sz w:val="24"/>
          <w:szCs w:val="24"/>
        </w:rPr>
      </w:pPr>
    </w:p>
    <w:p w14:paraId="6A5AEA56" w14:textId="6D6490B5" w:rsidR="00AD6D15" w:rsidRPr="005A2834" w:rsidRDefault="00AD6D15" w:rsidP="00AD6D15">
      <w:pPr>
        <w:jc w:val="center"/>
        <w:rPr>
          <w:bCs/>
          <w:color w:val="000000" w:themeColor="text1"/>
          <w:sz w:val="24"/>
          <w:szCs w:val="24"/>
        </w:rPr>
      </w:pPr>
      <w:bookmarkStart w:id="0" w:name="_Hlk77184266"/>
      <w:r w:rsidRPr="005A2834">
        <w:rPr>
          <w:bCs/>
          <w:color w:val="000000" w:themeColor="text1"/>
          <w:sz w:val="24"/>
          <w:szCs w:val="24"/>
        </w:rPr>
        <w:t xml:space="preserve">LEVELS OF </w:t>
      </w:r>
      <w:r w:rsidRPr="005A2834">
        <w:rPr>
          <w:bCs/>
          <w:color w:val="000000" w:themeColor="text1"/>
          <w:sz w:val="24"/>
          <w:szCs w:val="24"/>
          <w:lang w:val="en-US"/>
        </w:rPr>
        <w:t>GEN PARKINSON-2 (PARK-2)</w:t>
      </w:r>
      <w:r w:rsidRPr="005A2834">
        <w:rPr>
          <w:bCs/>
          <w:color w:val="000000" w:themeColor="text1"/>
          <w:sz w:val="24"/>
          <w:szCs w:val="24"/>
        </w:rPr>
        <w:t xml:space="preserve"> IN SERUM OF </w:t>
      </w:r>
    </w:p>
    <w:p w14:paraId="7EDA14EC" w14:textId="4285F2B6" w:rsidR="00AD6D15" w:rsidRPr="005A2834" w:rsidRDefault="00AD6D15" w:rsidP="00AD6D15">
      <w:pPr>
        <w:jc w:val="center"/>
        <w:rPr>
          <w:bCs/>
          <w:color w:val="000000" w:themeColor="text1"/>
          <w:sz w:val="24"/>
          <w:szCs w:val="24"/>
        </w:rPr>
      </w:pPr>
      <w:r w:rsidRPr="005A2834">
        <w:rPr>
          <w:bCs/>
          <w:color w:val="000000" w:themeColor="text1"/>
          <w:sz w:val="24"/>
          <w:szCs w:val="24"/>
        </w:rPr>
        <w:t>PATIENTS WITH M</w:t>
      </w:r>
      <w:r w:rsidRPr="005A2834">
        <w:rPr>
          <w:bCs/>
          <w:color w:val="000000" w:themeColor="text1"/>
          <w:sz w:val="24"/>
          <w:szCs w:val="24"/>
          <w:lang w:val="en-US"/>
        </w:rPr>
        <w:t>UL</w:t>
      </w:r>
      <w:r w:rsidRPr="005A2834">
        <w:rPr>
          <w:bCs/>
          <w:color w:val="000000" w:themeColor="text1"/>
          <w:sz w:val="24"/>
          <w:szCs w:val="24"/>
        </w:rPr>
        <w:t>TIBACILLARY LEPROSY</w:t>
      </w:r>
      <w:r w:rsidRPr="005A2834">
        <w:rPr>
          <w:bCs/>
          <w:color w:val="000000" w:themeColor="text1"/>
          <w:sz w:val="24"/>
          <w:szCs w:val="24"/>
          <w:lang w:val="en-US"/>
        </w:rPr>
        <w:t>(MB)</w:t>
      </w:r>
      <w:r w:rsidRPr="005A2834">
        <w:rPr>
          <w:bCs/>
          <w:color w:val="000000" w:themeColor="text1"/>
          <w:sz w:val="24"/>
          <w:szCs w:val="24"/>
        </w:rPr>
        <w:t xml:space="preserve">, ENL, </w:t>
      </w:r>
    </w:p>
    <w:p w14:paraId="0F619FC4" w14:textId="77777777" w:rsidR="00AD6D15" w:rsidRPr="005A2834" w:rsidRDefault="00AD6D15" w:rsidP="00AD6D15">
      <w:pPr>
        <w:jc w:val="center"/>
        <w:rPr>
          <w:bCs/>
          <w:color w:val="000000" w:themeColor="text1"/>
          <w:sz w:val="24"/>
          <w:szCs w:val="24"/>
        </w:rPr>
      </w:pPr>
      <w:r w:rsidRPr="005A2834">
        <w:rPr>
          <w:bCs/>
          <w:color w:val="000000" w:themeColor="text1"/>
          <w:sz w:val="24"/>
          <w:szCs w:val="24"/>
        </w:rPr>
        <w:t>AND NORMAL PEOPLE</w:t>
      </w:r>
    </w:p>
    <w:bookmarkEnd w:id="0"/>
    <w:p w14:paraId="7F603CB8" w14:textId="2A064CD7" w:rsidR="00EB5009" w:rsidRDefault="00EB5009" w:rsidP="00066CC8">
      <w:pPr>
        <w:spacing w:before="120" w:after="120" w:line="480" w:lineRule="auto"/>
        <w:rPr>
          <w:b/>
          <w:sz w:val="24"/>
          <w:szCs w:val="24"/>
        </w:rPr>
      </w:pPr>
    </w:p>
    <w:p w14:paraId="3C994CD5" w14:textId="457D6A8B" w:rsidR="00EB5009" w:rsidRPr="00DA74DA" w:rsidRDefault="00EB5009" w:rsidP="00EB5009">
      <w:pPr>
        <w:spacing w:line="360" w:lineRule="auto"/>
        <w:jc w:val="center"/>
        <w:rPr>
          <w:b/>
          <w:sz w:val="24"/>
          <w:szCs w:val="24"/>
          <w:lang w:val="en-US"/>
        </w:rPr>
      </w:pPr>
      <w:r w:rsidRPr="00DA74DA">
        <w:rPr>
          <w:b/>
          <w:bCs/>
          <w:sz w:val="24"/>
          <w:szCs w:val="24"/>
        </w:rPr>
        <w:t>AKBAR PRATAMA</w:t>
      </w:r>
      <w:r w:rsidRPr="00DA74DA">
        <w:rPr>
          <w:b/>
          <w:bCs/>
          <w:sz w:val="24"/>
          <w:szCs w:val="24"/>
          <w:lang w:val="en-US"/>
        </w:rPr>
        <w:t xml:space="preserve"> </w:t>
      </w:r>
    </w:p>
    <w:p w14:paraId="602557DA" w14:textId="77777777" w:rsidR="00EB5009" w:rsidRPr="00DA74DA" w:rsidRDefault="00EB5009" w:rsidP="00EB5009">
      <w:pPr>
        <w:spacing w:line="360" w:lineRule="auto"/>
        <w:jc w:val="center"/>
        <w:rPr>
          <w:b/>
          <w:bCs/>
          <w:sz w:val="24"/>
          <w:szCs w:val="24"/>
        </w:rPr>
      </w:pPr>
      <w:r w:rsidRPr="00DA74DA">
        <w:rPr>
          <w:b/>
          <w:bCs/>
          <w:sz w:val="24"/>
          <w:szCs w:val="24"/>
          <w:lang w:val="en-US"/>
        </w:rPr>
        <w:t>C115</w:t>
      </w:r>
      <w:r w:rsidRPr="00DA74DA">
        <w:rPr>
          <w:b/>
          <w:bCs/>
          <w:sz w:val="24"/>
          <w:szCs w:val="24"/>
        </w:rPr>
        <w:t>201001</w:t>
      </w:r>
    </w:p>
    <w:p w14:paraId="4EBEA075" w14:textId="13A8232F" w:rsidR="00EB5009" w:rsidRPr="00DA74DA" w:rsidRDefault="00EB5009" w:rsidP="00066CC8">
      <w:pPr>
        <w:spacing w:before="120" w:after="120" w:line="480" w:lineRule="auto"/>
        <w:rPr>
          <w:b/>
          <w:sz w:val="24"/>
          <w:szCs w:val="24"/>
        </w:rPr>
      </w:pPr>
    </w:p>
    <w:p w14:paraId="576C9397" w14:textId="005D80B8" w:rsidR="00066CC8" w:rsidRPr="00DA74DA" w:rsidRDefault="00066CC8" w:rsidP="00AD6D15">
      <w:pPr>
        <w:spacing w:before="120" w:after="120" w:line="480" w:lineRule="auto"/>
        <w:jc w:val="center"/>
        <w:rPr>
          <w:sz w:val="24"/>
          <w:szCs w:val="24"/>
        </w:rPr>
      </w:pPr>
      <w:r w:rsidRPr="00DA74DA">
        <w:rPr>
          <w:noProof/>
          <w:sz w:val="24"/>
          <w:szCs w:val="24"/>
          <w:lang w:val="en-US" w:eastAsia="en-US"/>
        </w:rPr>
        <w:drawing>
          <wp:inline distT="0" distB="0" distL="0" distR="0" wp14:anchorId="08B60B54" wp14:editId="4ADD4565">
            <wp:extent cx="1596251" cy="1878582"/>
            <wp:effectExtent l="0" t="0" r="4445" b="0"/>
            <wp:docPr id="18" name="Picture 18" descr="page1image3366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36699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4334" cy="1899863"/>
                    </a:xfrm>
                    <a:prstGeom prst="rect">
                      <a:avLst/>
                    </a:prstGeom>
                    <a:noFill/>
                    <a:ln>
                      <a:noFill/>
                    </a:ln>
                  </pic:spPr>
                </pic:pic>
              </a:graphicData>
            </a:graphic>
          </wp:inline>
        </w:drawing>
      </w:r>
    </w:p>
    <w:p w14:paraId="0FC0B85A" w14:textId="77777777" w:rsidR="00EB5009" w:rsidRDefault="00EB5009" w:rsidP="00066CC8">
      <w:pPr>
        <w:spacing w:before="120" w:after="120" w:line="480" w:lineRule="auto"/>
        <w:rPr>
          <w:b/>
          <w:sz w:val="24"/>
          <w:szCs w:val="24"/>
          <w:lang w:val="en-US"/>
        </w:rPr>
      </w:pPr>
    </w:p>
    <w:p w14:paraId="42637280" w14:textId="345A8583" w:rsidR="00066CC8" w:rsidRPr="00DA74DA" w:rsidRDefault="00066CC8" w:rsidP="00066CC8">
      <w:pPr>
        <w:spacing w:before="120" w:after="120" w:line="480" w:lineRule="auto"/>
        <w:rPr>
          <w:b/>
          <w:sz w:val="24"/>
          <w:szCs w:val="24"/>
          <w:lang w:val="sv-SE"/>
        </w:rPr>
      </w:pPr>
      <w:r w:rsidRPr="00DA74DA">
        <w:rPr>
          <w:sz w:val="24"/>
          <w:szCs w:val="24"/>
        </w:rPr>
        <w:fldChar w:fldCharType="begin"/>
      </w:r>
      <w:r w:rsidRPr="00DA74DA">
        <w:rPr>
          <w:sz w:val="24"/>
          <w:szCs w:val="24"/>
        </w:rPr>
        <w:instrText xml:space="preserve"> INCLUDEPICTURE "C:\\var\\folders\\_j\\67_pd3x55gq_b2ps_2fcjf0r0000gn\\T\\com.microsoft.Word\\WebArchiveCopyPasteTempFiles\\page1image33669952" \* MERGEFORMAT </w:instrText>
      </w:r>
      <w:r w:rsidRPr="00DA74DA">
        <w:rPr>
          <w:sz w:val="24"/>
          <w:szCs w:val="24"/>
        </w:rPr>
        <w:fldChar w:fldCharType="end"/>
      </w:r>
    </w:p>
    <w:p w14:paraId="7C2C6419" w14:textId="77777777" w:rsidR="00066CC8" w:rsidRPr="00DA74DA" w:rsidRDefault="00066CC8" w:rsidP="00066CC8">
      <w:pPr>
        <w:jc w:val="center"/>
        <w:rPr>
          <w:b/>
          <w:sz w:val="24"/>
          <w:szCs w:val="24"/>
        </w:rPr>
      </w:pPr>
      <w:r w:rsidRPr="00DA74DA">
        <w:rPr>
          <w:b/>
          <w:sz w:val="24"/>
          <w:szCs w:val="24"/>
        </w:rPr>
        <w:t>PROGRAM PENDIDIKAN DOKTER SPESIALIS-1 (Sp.1)</w:t>
      </w:r>
    </w:p>
    <w:p w14:paraId="4E091DD9" w14:textId="77777777" w:rsidR="00066CC8" w:rsidRPr="00DA74DA" w:rsidRDefault="00066CC8" w:rsidP="00066CC8">
      <w:pPr>
        <w:jc w:val="center"/>
        <w:rPr>
          <w:b/>
          <w:sz w:val="24"/>
          <w:szCs w:val="24"/>
        </w:rPr>
      </w:pPr>
      <w:r w:rsidRPr="00DA74DA">
        <w:rPr>
          <w:b/>
          <w:sz w:val="24"/>
          <w:szCs w:val="24"/>
        </w:rPr>
        <w:t>PROGRAM STUDI ILMU KESEHATAN KULIT DAN KELAMIN</w:t>
      </w:r>
    </w:p>
    <w:p w14:paraId="4ECAF6F5" w14:textId="77777777" w:rsidR="00066CC8" w:rsidRPr="00DA74DA" w:rsidRDefault="00066CC8" w:rsidP="00066CC8">
      <w:pPr>
        <w:jc w:val="center"/>
        <w:rPr>
          <w:b/>
          <w:sz w:val="24"/>
          <w:szCs w:val="24"/>
        </w:rPr>
      </w:pPr>
      <w:r w:rsidRPr="00DA74DA">
        <w:rPr>
          <w:b/>
          <w:sz w:val="24"/>
          <w:szCs w:val="24"/>
        </w:rPr>
        <w:t xml:space="preserve">FAKULTAS KEDOKTERAN </w:t>
      </w:r>
    </w:p>
    <w:p w14:paraId="5B70E8C6" w14:textId="77777777" w:rsidR="00066CC8" w:rsidRPr="00DA74DA" w:rsidRDefault="00066CC8" w:rsidP="00066CC8">
      <w:pPr>
        <w:jc w:val="center"/>
        <w:rPr>
          <w:b/>
          <w:sz w:val="24"/>
          <w:szCs w:val="24"/>
        </w:rPr>
      </w:pPr>
      <w:r w:rsidRPr="00DA74DA">
        <w:rPr>
          <w:b/>
          <w:sz w:val="24"/>
          <w:szCs w:val="24"/>
        </w:rPr>
        <w:t>UNIVERSITAS HASANUDDIN</w:t>
      </w:r>
    </w:p>
    <w:p w14:paraId="76FADE9B" w14:textId="14D0C26D" w:rsidR="00066CC8" w:rsidRPr="00DA74DA" w:rsidRDefault="00066CC8" w:rsidP="00066CC8">
      <w:pPr>
        <w:jc w:val="center"/>
        <w:rPr>
          <w:b/>
          <w:sz w:val="24"/>
          <w:szCs w:val="24"/>
        </w:rPr>
      </w:pPr>
      <w:r w:rsidRPr="00DA74DA">
        <w:rPr>
          <w:b/>
          <w:sz w:val="24"/>
          <w:szCs w:val="24"/>
        </w:rPr>
        <w:t>202</w:t>
      </w:r>
      <w:r w:rsidR="00CB1854" w:rsidRPr="00DA74DA">
        <w:rPr>
          <w:b/>
          <w:sz w:val="24"/>
          <w:szCs w:val="24"/>
        </w:rPr>
        <w:t>3</w:t>
      </w:r>
    </w:p>
    <w:p w14:paraId="679622E3" w14:textId="677656C3" w:rsidR="00066CC8" w:rsidRPr="00DA74DA" w:rsidRDefault="00066CC8" w:rsidP="00066CC8">
      <w:pPr>
        <w:jc w:val="center"/>
        <w:rPr>
          <w:b/>
          <w:sz w:val="24"/>
          <w:szCs w:val="24"/>
        </w:rPr>
      </w:pPr>
    </w:p>
    <w:p w14:paraId="41EB6762" w14:textId="77777777" w:rsidR="00066CC8" w:rsidRPr="00DA74DA" w:rsidRDefault="00066CC8" w:rsidP="00066CC8">
      <w:pPr>
        <w:jc w:val="center"/>
        <w:rPr>
          <w:b/>
          <w:sz w:val="24"/>
          <w:szCs w:val="24"/>
        </w:rPr>
      </w:pPr>
    </w:p>
    <w:p w14:paraId="7FA5599A" w14:textId="056B55AC" w:rsidR="00066CC8" w:rsidRPr="00DA74DA" w:rsidRDefault="00066CC8" w:rsidP="00066CC8">
      <w:pPr>
        <w:jc w:val="center"/>
        <w:rPr>
          <w:b/>
          <w:sz w:val="24"/>
          <w:szCs w:val="24"/>
        </w:rPr>
      </w:pPr>
    </w:p>
    <w:p w14:paraId="01C24A2E" w14:textId="776D337B" w:rsidR="00066CC8" w:rsidRDefault="00066CC8" w:rsidP="00066CC8">
      <w:pPr>
        <w:jc w:val="center"/>
        <w:rPr>
          <w:b/>
          <w:sz w:val="24"/>
          <w:szCs w:val="24"/>
        </w:rPr>
      </w:pPr>
    </w:p>
    <w:p w14:paraId="335CDF7C" w14:textId="77777777" w:rsidR="00EB5009" w:rsidRDefault="00EB5009" w:rsidP="00066CC8">
      <w:pPr>
        <w:jc w:val="center"/>
        <w:rPr>
          <w:b/>
          <w:sz w:val="24"/>
          <w:szCs w:val="24"/>
        </w:rPr>
      </w:pPr>
    </w:p>
    <w:p w14:paraId="63654E2C" w14:textId="77777777" w:rsidR="007F137F" w:rsidRDefault="007F137F" w:rsidP="00066CC8">
      <w:pPr>
        <w:jc w:val="center"/>
        <w:rPr>
          <w:b/>
          <w:sz w:val="24"/>
          <w:szCs w:val="24"/>
        </w:rPr>
      </w:pPr>
    </w:p>
    <w:p w14:paraId="5C75EC10" w14:textId="77777777" w:rsidR="007F137F" w:rsidRDefault="007F137F" w:rsidP="00066CC8">
      <w:pPr>
        <w:jc w:val="center"/>
        <w:rPr>
          <w:b/>
          <w:sz w:val="24"/>
          <w:szCs w:val="24"/>
        </w:rPr>
      </w:pPr>
    </w:p>
    <w:p w14:paraId="09C86E07" w14:textId="77777777" w:rsidR="007F137F" w:rsidRDefault="007F137F" w:rsidP="00066CC8">
      <w:pPr>
        <w:jc w:val="center"/>
        <w:rPr>
          <w:b/>
          <w:sz w:val="24"/>
          <w:szCs w:val="24"/>
        </w:rPr>
      </w:pPr>
    </w:p>
    <w:p w14:paraId="43052C6C" w14:textId="77777777" w:rsidR="007F137F" w:rsidRDefault="007F137F" w:rsidP="00066CC8">
      <w:pPr>
        <w:jc w:val="center"/>
        <w:rPr>
          <w:b/>
          <w:sz w:val="24"/>
          <w:szCs w:val="24"/>
        </w:rPr>
      </w:pPr>
    </w:p>
    <w:p w14:paraId="27B38487" w14:textId="77777777" w:rsidR="007F137F" w:rsidRPr="00DA74DA" w:rsidRDefault="007F137F" w:rsidP="00066CC8">
      <w:pPr>
        <w:jc w:val="center"/>
        <w:rPr>
          <w:b/>
          <w:sz w:val="24"/>
          <w:szCs w:val="24"/>
        </w:rPr>
      </w:pPr>
    </w:p>
    <w:p w14:paraId="18FA2FD6" w14:textId="77777777" w:rsidR="00AD6D15" w:rsidRPr="00DA74DA" w:rsidRDefault="00AD6D15" w:rsidP="00AD6D15">
      <w:pPr>
        <w:spacing w:line="360" w:lineRule="auto"/>
        <w:jc w:val="center"/>
        <w:rPr>
          <w:b/>
          <w:sz w:val="28"/>
          <w:szCs w:val="28"/>
        </w:rPr>
      </w:pPr>
      <w:bookmarkStart w:id="1" w:name="_Toc103350104"/>
      <w:r w:rsidRPr="00DA74DA">
        <w:rPr>
          <w:b/>
          <w:sz w:val="28"/>
          <w:szCs w:val="28"/>
        </w:rPr>
        <w:lastRenderedPageBreak/>
        <w:t xml:space="preserve">KADAR GEN PARKINSON-2 (PARK-2) PADA SERUM PENDERITA KUSTA TIPE MULTIBASILER (MB), </w:t>
      </w:r>
      <w:r w:rsidRPr="003070A4">
        <w:rPr>
          <w:b/>
          <w:sz w:val="28"/>
          <w:szCs w:val="28"/>
        </w:rPr>
        <w:t>ENL,</w:t>
      </w:r>
      <w:r w:rsidRPr="00DA74DA">
        <w:rPr>
          <w:b/>
          <w:sz w:val="28"/>
          <w:szCs w:val="28"/>
        </w:rPr>
        <w:t xml:space="preserve"> </w:t>
      </w:r>
    </w:p>
    <w:p w14:paraId="5109F284" w14:textId="77777777" w:rsidR="00AD6D15" w:rsidRPr="00DA74DA" w:rsidRDefault="00AD6D15" w:rsidP="00AD6D15">
      <w:pPr>
        <w:spacing w:line="360" w:lineRule="auto"/>
        <w:jc w:val="center"/>
        <w:rPr>
          <w:b/>
          <w:sz w:val="28"/>
          <w:szCs w:val="28"/>
        </w:rPr>
      </w:pPr>
      <w:r w:rsidRPr="00DA74DA">
        <w:rPr>
          <w:b/>
          <w:sz w:val="28"/>
          <w:szCs w:val="28"/>
        </w:rPr>
        <w:t>DAN ORANG NORMAL</w:t>
      </w:r>
    </w:p>
    <w:p w14:paraId="0129179C" w14:textId="77777777" w:rsidR="00AD6D15" w:rsidRPr="00DA74DA" w:rsidRDefault="00AD6D15" w:rsidP="00AD6D15">
      <w:pPr>
        <w:spacing w:line="360" w:lineRule="auto"/>
        <w:jc w:val="center"/>
        <w:rPr>
          <w:b/>
          <w:color w:val="000000" w:themeColor="text1"/>
          <w:sz w:val="24"/>
          <w:szCs w:val="24"/>
        </w:rPr>
      </w:pPr>
    </w:p>
    <w:p w14:paraId="207B7153" w14:textId="77777777" w:rsidR="00AD6D15" w:rsidRPr="00DA74DA" w:rsidRDefault="00AD6D15" w:rsidP="00AD6D15">
      <w:pPr>
        <w:spacing w:line="360" w:lineRule="auto"/>
        <w:jc w:val="center"/>
        <w:rPr>
          <w:color w:val="000000" w:themeColor="text1"/>
          <w:sz w:val="24"/>
          <w:szCs w:val="24"/>
        </w:rPr>
      </w:pPr>
      <w:r w:rsidRPr="00DA74DA">
        <w:rPr>
          <w:color w:val="000000" w:themeColor="text1"/>
          <w:sz w:val="24"/>
          <w:szCs w:val="24"/>
        </w:rPr>
        <w:t>Karya Akhir</w:t>
      </w:r>
    </w:p>
    <w:p w14:paraId="3AB732BA" w14:textId="77777777" w:rsidR="00AD6D15" w:rsidRPr="00DA74DA" w:rsidRDefault="00AD6D15" w:rsidP="00AD6D15">
      <w:pPr>
        <w:spacing w:line="360" w:lineRule="auto"/>
        <w:jc w:val="center"/>
        <w:rPr>
          <w:color w:val="000000" w:themeColor="text1"/>
          <w:sz w:val="24"/>
          <w:szCs w:val="24"/>
        </w:rPr>
      </w:pPr>
      <w:r w:rsidRPr="00DA74DA">
        <w:rPr>
          <w:color w:val="000000" w:themeColor="text1"/>
          <w:sz w:val="24"/>
          <w:szCs w:val="24"/>
        </w:rPr>
        <w:t>Sebagai Salah Satu Syarat untuk Mencapai Gelar Spesialis</w:t>
      </w:r>
    </w:p>
    <w:p w14:paraId="2121EA0B" w14:textId="77777777" w:rsidR="00AD6D15" w:rsidRPr="00DA74DA" w:rsidRDefault="00AD6D15" w:rsidP="00AD6D15">
      <w:pPr>
        <w:spacing w:line="360" w:lineRule="auto"/>
        <w:jc w:val="center"/>
        <w:rPr>
          <w:color w:val="000000" w:themeColor="text1"/>
          <w:sz w:val="24"/>
          <w:szCs w:val="24"/>
        </w:rPr>
      </w:pPr>
      <w:r w:rsidRPr="00DA74DA">
        <w:rPr>
          <w:color w:val="000000" w:themeColor="text1"/>
          <w:sz w:val="24"/>
          <w:szCs w:val="24"/>
        </w:rPr>
        <w:t>Program Studi Pendidikan Dokter Spesialis</w:t>
      </w:r>
    </w:p>
    <w:p w14:paraId="2D1C6956" w14:textId="77777777" w:rsidR="00AD6D15" w:rsidRPr="00DA74DA" w:rsidRDefault="00AD6D15" w:rsidP="00AD6D15">
      <w:pPr>
        <w:spacing w:line="360" w:lineRule="auto"/>
        <w:jc w:val="center"/>
        <w:rPr>
          <w:color w:val="000000" w:themeColor="text1"/>
          <w:sz w:val="24"/>
          <w:szCs w:val="24"/>
        </w:rPr>
      </w:pPr>
    </w:p>
    <w:p w14:paraId="3601CAB4" w14:textId="77777777" w:rsidR="00AD6D15" w:rsidRPr="00DA74DA" w:rsidRDefault="00AD6D15" w:rsidP="00AD6D15">
      <w:pPr>
        <w:spacing w:line="360" w:lineRule="auto"/>
        <w:jc w:val="center"/>
        <w:rPr>
          <w:color w:val="000000" w:themeColor="text1"/>
          <w:sz w:val="24"/>
          <w:szCs w:val="24"/>
        </w:rPr>
      </w:pPr>
    </w:p>
    <w:p w14:paraId="7DCA39A6" w14:textId="77777777" w:rsidR="00AD6D15" w:rsidRPr="00DA74DA" w:rsidRDefault="00AD6D15" w:rsidP="00AD6D15">
      <w:pPr>
        <w:spacing w:line="360" w:lineRule="auto"/>
        <w:jc w:val="center"/>
        <w:rPr>
          <w:color w:val="000000" w:themeColor="text1"/>
          <w:sz w:val="24"/>
          <w:szCs w:val="24"/>
        </w:rPr>
      </w:pPr>
      <w:r w:rsidRPr="00DA74DA">
        <w:rPr>
          <w:color w:val="000000" w:themeColor="text1"/>
          <w:sz w:val="24"/>
          <w:szCs w:val="24"/>
        </w:rPr>
        <w:t>Disusun dan diajukan oleh</w:t>
      </w:r>
    </w:p>
    <w:p w14:paraId="52128279" w14:textId="775491AC" w:rsidR="00AD6D15" w:rsidRPr="003070A4" w:rsidRDefault="00AD6D15" w:rsidP="00AD6D15">
      <w:pPr>
        <w:spacing w:line="360" w:lineRule="auto"/>
        <w:jc w:val="center"/>
        <w:rPr>
          <w:b/>
          <w:bCs/>
          <w:color w:val="000000" w:themeColor="text1"/>
          <w:sz w:val="24"/>
          <w:szCs w:val="24"/>
          <w:lang w:val="de-DE"/>
        </w:rPr>
      </w:pPr>
      <w:r w:rsidRPr="003070A4">
        <w:rPr>
          <w:b/>
          <w:bCs/>
          <w:color w:val="000000" w:themeColor="text1"/>
          <w:sz w:val="24"/>
          <w:szCs w:val="24"/>
          <w:lang w:val="de-DE"/>
        </w:rPr>
        <w:t>AKBAR PRATAMA</w:t>
      </w:r>
    </w:p>
    <w:p w14:paraId="2B244ED3" w14:textId="77777777" w:rsidR="00AD6D15" w:rsidRPr="00DA74DA" w:rsidRDefault="00AD6D15" w:rsidP="00AD6D15">
      <w:pPr>
        <w:spacing w:line="360" w:lineRule="auto"/>
        <w:jc w:val="center"/>
        <w:rPr>
          <w:b/>
          <w:bCs/>
          <w:color w:val="000000" w:themeColor="text1"/>
          <w:sz w:val="24"/>
          <w:szCs w:val="24"/>
        </w:rPr>
      </w:pPr>
    </w:p>
    <w:p w14:paraId="2AF0B997" w14:textId="77777777" w:rsidR="00AD6D15" w:rsidRPr="00DA74DA" w:rsidRDefault="00AD6D15" w:rsidP="00AD6D15">
      <w:pPr>
        <w:spacing w:line="360" w:lineRule="auto"/>
        <w:jc w:val="center"/>
        <w:rPr>
          <w:color w:val="000000" w:themeColor="text1"/>
          <w:sz w:val="24"/>
          <w:szCs w:val="24"/>
        </w:rPr>
      </w:pPr>
      <w:r w:rsidRPr="00DA74DA">
        <w:rPr>
          <w:color w:val="000000" w:themeColor="text1"/>
          <w:sz w:val="24"/>
          <w:szCs w:val="24"/>
        </w:rPr>
        <w:t>Kepada</w:t>
      </w:r>
    </w:p>
    <w:p w14:paraId="700C8D86" w14:textId="77777777" w:rsidR="00AD6D15" w:rsidRPr="00DA74DA" w:rsidRDefault="00AD6D15" w:rsidP="00AD6D15">
      <w:pPr>
        <w:spacing w:line="360" w:lineRule="auto"/>
        <w:jc w:val="center"/>
        <w:rPr>
          <w:color w:val="000000" w:themeColor="text1"/>
          <w:sz w:val="24"/>
          <w:szCs w:val="24"/>
        </w:rPr>
      </w:pPr>
    </w:p>
    <w:p w14:paraId="2C9E4C4F" w14:textId="77777777" w:rsidR="00AD6D15" w:rsidRPr="00DA74DA" w:rsidRDefault="00AD6D15" w:rsidP="00AD6D15">
      <w:pPr>
        <w:spacing w:line="360" w:lineRule="auto"/>
        <w:rPr>
          <w:color w:val="000000" w:themeColor="text1"/>
          <w:sz w:val="24"/>
          <w:szCs w:val="24"/>
        </w:rPr>
      </w:pPr>
    </w:p>
    <w:p w14:paraId="4FE24BA3" w14:textId="77777777" w:rsidR="00AD6D15" w:rsidRPr="00DA74DA" w:rsidRDefault="00AD6D15" w:rsidP="00AD6D15">
      <w:pPr>
        <w:spacing w:line="360" w:lineRule="auto"/>
        <w:jc w:val="center"/>
        <w:rPr>
          <w:color w:val="000000" w:themeColor="text1"/>
          <w:sz w:val="24"/>
          <w:szCs w:val="24"/>
        </w:rPr>
      </w:pPr>
    </w:p>
    <w:p w14:paraId="377C9D5B" w14:textId="6260642C" w:rsidR="00AD6D15" w:rsidRPr="00DA74DA" w:rsidRDefault="00AD6D15" w:rsidP="00AD6D15">
      <w:pPr>
        <w:spacing w:line="360" w:lineRule="auto"/>
        <w:jc w:val="center"/>
        <w:rPr>
          <w:color w:val="000000" w:themeColor="text1"/>
          <w:sz w:val="24"/>
          <w:szCs w:val="24"/>
        </w:rPr>
      </w:pPr>
    </w:p>
    <w:p w14:paraId="26EFDF9A" w14:textId="5B61D4D6" w:rsidR="00AD6D15" w:rsidRPr="00DA74DA" w:rsidRDefault="00AD6D15" w:rsidP="00AD6D15">
      <w:pPr>
        <w:spacing w:line="360" w:lineRule="auto"/>
        <w:jc w:val="center"/>
        <w:rPr>
          <w:color w:val="000000" w:themeColor="text1"/>
          <w:sz w:val="24"/>
          <w:szCs w:val="24"/>
        </w:rPr>
      </w:pPr>
    </w:p>
    <w:p w14:paraId="532EF0EE" w14:textId="4ADDB679" w:rsidR="00AD6D15" w:rsidRPr="00DA74DA" w:rsidRDefault="00AD6D15" w:rsidP="00AD6D15">
      <w:pPr>
        <w:spacing w:line="360" w:lineRule="auto"/>
        <w:jc w:val="center"/>
        <w:rPr>
          <w:color w:val="000000" w:themeColor="text1"/>
          <w:sz w:val="24"/>
          <w:szCs w:val="24"/>
        </w:rPr>
      </w:pPr>
    </w:p>
    <w:p w14:paraId="36AE1BE5" w14:textId="5070F529" w:rsidR="00AD6D15" w:rsidRPr="00DA74DA" w:rsidRDefault="00AD6D15" w:rsidP="00AD6D15">
      <w:pPr>
        <w:spacing w:line="360" w:lineRule="auto"/>
        <w:jc w:val="center"/>
        <w:rPr>
          <w:color w:val="000000" w:themeColor="text1"/>
          <w:sz w:val="24"/>
          <w:szCs w:val="24"/>
        </w:rPr>
      </w:pPr>
    </w:p>
    <w:p w14:paraId="1879FEFD" w14:textId="1B37E244" w:rsidR="00AD6D15" w:rsidRPr="00DA74DA" w:rsidRDefault="00AD6D15" w:rsidP="00AD6D15">
      <w:pPr>
        <w:spacing w:line="360" w:lineRule="auto"/>
        <w:jc w:val="center"/>
        <w:rPr>
          <w:color w:val="000000" w:themeColor="text1"/>
          <w:sz w:val="24"/>
          <w:szCs w:val="24"/>
        </w:rPr>
      </w:pPr>
    </w:p>
    <w:p w14:paraId="49F00094" w14:textId="1752F83F" w:rsidR="00AD6D15" w:rsidRPr="00DA74DA" w:rsidRDefault="00AD6D15" w:rsidP="00AD6D15">
      <w:pPr>
        <w:spacing w:line="360" w:lineRule="auto"/>
        <w:jc w:val="center"/>
        <w:rPr>
          <w:color w:val="000000" w:themeColor="text1"/>
          <w:sz w:val="24"/>
          <w:szCs w:val="24"/>
        </w:rPr>
      </w:pPr>
    </w:p>
    <w:p w14:paraId="650A517E" w14:textId="77777777" w:rsidR="00AD6D15" w:rsidRPr="00DA74DA" w:rsidRDefault="00AD6D15" w:rsidP="00AD6D15">
      <w:pPr>
        <w:spacing w:line="360" w:lineRule="auto"/>
        <w:jc w:val="center"/>
        <w:rPr>
          <w:color w:val="000000" w:themeColor="text1"/>
          <w:sz w:val="24"/>
          <w:szCs w:val="24"/>
        </w:rPr>
      </w:pPr>
    </w:p>
    <w:p w14:paraId="42AD908A" w14:textId="77777777" w:rsidR="00AD6D15" w:rsidRPr="00DA74DA" w:rsidRDefault="00AD6D15" w:rsidP="00AD6D15">
      <w:pPr>
        <w:spacing w:line="360" w:lineRule="auto"/>
        <w:jc w:val="center"/>
        <w:rPr>
          <w:b/>
          <w:bCs/>
          <w:color w:val="000000" w:themeColor="text1"/>
          <w:sz w:val="24"/>
          <w:szCs w:val="24"/>
        </w:rPr>
      </w:pPr>
      <w:r w:rsidRPr="00DA74DA">
        <w:rPr>
          <w:b/>
          <w:bCs/>
          <w:color w:val="000000" w:themeColor="text1"/>
          <w:sz w:val="24"/>
          <w:szCs w:val="24"/>
        </w:rPr>
        <w:t>PROGRAM PENDIDIKAN DOKTER SPESIALIS-1 (Sp.1)</w:t>
      </w:r>
    </w:p>
    <w:p w14:paraId="178EC7DD" w14:textId="77777777" w:rsidR="00AD6D15" w:rsidRPr="00DA74DA" w:rsidRDefault="00AD6D15" w:rsidP="00AD6D15">
      <w:pPr>
        <w:spacing w:line="360" w:lineRule="auto"/>
        <w:jc w:val="center"/>
        <w:rPr>
          <w:b/>
          <w:bCs/>
          <w:color w:val="000000" w:themeColor="text1"/>
          <w:sz w:val="24"/>
          <w:szCs w:val="24"/>
        </w:rPr>
      </w:pPr>
      <w:r w:rsidRPr="00DA74DA">
        <w:rPr>
          <w:b/>
          <w:bCs/>
          <w:color w:val="000000" w:themeColor="text1"/>
          <w:sz w:val="24"/>
          <w:szCs w:val="24"/>
        </w:rPr>
        <w:t>DEPARTEMEN ILMU KESEHATAN KULIT &amp; KELAMIN</w:t>
      </w:r>
    </w:p>
    <w:p w14:paraId="5B9638EF" w14:textId="77777777" w:rsidR="00AD6D15" w:rsidRPr="00DA74DA" w:rsidRDefault="00AD6D15" w:rsidP="00AD6D15">
      <w:pPr>
        <w:spacing w:line="360" w:lineRule="auto"/>
        <w:jc w:val="center"/>
        <w:rPr>
          <w:b/>
          <w:bCs/>
          <w:color w:val="000000" w:themeColor="text1"/>
          <w:sz w:val="24"/>
          <w:szCs w:val="24"/>
        </w:rPr>
      </w:pPr>
      <w:r w:rsidRPr="00DA74DA">
        <w:rPr>
          <w:b/>
          <w:bCs/>
          <w:color w:val="000000" w:themeColor="text1"/>
          <w:sz w:val="24"/>
          <w:szCs w:val="24"/>
        </w:rPr>
        <w:t>FAKULTAS KEDOKTERAN</w:t>
      </w:r>
    </w:p>
    <w:p w14:paraId="2D1305E3" w14:textId="77777777" w:rsidR="00AD6D15" w:rsidRPr="00DA74DA" w:rsidRDefault="00AD6D15" w:rsidP="00AD6D15">
      <w:pPr>
        <w:spacing w:line="360" w:lineRule="auto"/>
        <w:jc w:val="center"/>
        <w:rPr>
          <w:b/>
          <w:bCs/>
          <w:color w:val="000000" w:themeColor="text1"/>
          <w:sz w:val="24"/>
          <w:szCs w:val="24"/>
        </w:rPr>
      </w:pPr>
      <w:r w:rsidRPr="00DA74DA">
        <w:rPr>
          <w:b/>
          <w:bCs/>
          <w:color w:val="000000" w:themeColor="text1"/>
          <w:sz w:val="24"/>
          <w:szCs w:val="24"/>
        </w:rPr>
        <w:t>UNIVERSITAS HASANUDDIN</w:t>
      </w:r>
    </w:p>
    <w:p w14:paraId="4DD59FDE" w14:textId="77777777" w:rsidR="00AD6D15" w:rsidRPr="00DA74DA" w:rsidRDefault="00AD6D15" w:rsidP="00AD6D15">
      <w:pPr>
        <w:spacing w:line="360" w:lineRule="auto"/>
        <w:jc w:val="center"/>
        <w:rPr>
          <w:b/>
          <w:bCs/>
          <w:color w:val="000000" w:themeColor="text1"/>
          <w:sz w:val="24"/>
          <w:szCs w:val="24"/>
        </w:rPr>
      </w:pPr>
      <w:r w:rsidRPr="00DA74DA">
        <w:rPr>
          <w:b/>
          <w:bCs/>
          <w:color w:val="000000" w:themeColor="text1"/>
          <w:sz w:val="24"/>
          <w:szCs w:val="24"/>
        </w:rPr>
        <w:t>MAKASSAR</w:t>
      </w:r>
    </w:p>
    <w:p w14:paraId="1762EFA7" w14:textId="77777777" w:rsidR="00AD6D15" w:rsidRPr="00DA74DA" w:rsidRDefault="00AD6D15" w:rsidP="00AD6D15">
      <w:pPr>
        <w:spacing w:line="360" w:lineRule="auto"/>
        <w:jc w:val="center"/>
        <w:rPr>
          <w:b/>
          <w:bCs/>
          <w:color w:val="000000" w:themeColor="text1"/>
          <w:sz w:val="24"/>
          <w:szCs w:val="24"/>
        </w:rPr>
      </w:pPr>
      <w:r w:rsidRPr="00DA74DA">
        <w:rPr>
          <w:b/>
          <w:bCs/>
          <w:color w:val="000000" w:themeColor="text1"/>
          <w:sz w:val="24"/>
          <w:szCs w:val="24"/>
        </w:rPr>
        <w:t>2023</w:t>
      </w:r>
    </w:p>
    <w:p w14:paraId="499091A4" w14:textId="77777777" w:rsidR="00AD6D15" w:rsidRDefault="00AD6D15" w:rsidP="00AD6D15">
      <w:pPr>
        <w:spacing w:line="360" w:lineRule="auto"/>
        <w:jc w:val="center"/>
        <w:rPr>
          <w:b/>
          <w:bCs/>
          <w:color w:val="000000" w:themeColor="text1"/>
          <w:sz w:val="24"/>
          <w:szCs w:val="24"/>
        </w:rPr>
      </w:pPr>
    </w:p>
    <w:p w14:paraId="5B5EF8BC" w14:textId="77777777" w:rsidR="00D46991" w:rsidRDefault="00D46991" w:rsidP="00AD6D15">
      <w:pPr>
        <w:spacing w:line="360" w:lineRule="auto"/>
        <w:jc w:val="center"/>
        <w:rPr>
          <w:b/>
          <w:bCs/>
          <w:color w:val="000000" w:themeColor="text1"/>
          <w:sz w:val="24"/>
          <w:szCs w:val="24"/>
        </w:rPr>
      </w:pPr>
    </w:p>
    <w:p w14:paraId="6AAEBA8A" w14:textId="77777777" w:rsidR="00D46991" w:rsidRDefault="00D46991" w:rsidP="00AD6D15">
      <w:pPr>
        <w:spacing w:line="360" w:lineRule="auto"/>
        <w:jc w:val="center"/>
        <w:rPr>
          <w:b/>
          <w:bCs/>
          <w:color w:val="000000" w:themeColor="text1"/>
          <w:sz w:val="24"/>
          <w:szCs w:val="24"/>
        </w:rPr>
      </w:pPr>
    </w:p>
    <w:p w14:paraId="19B3D382" w14:textId="77777777" w:rsidR="00D46991" w:rsidRDefault="00D46991" w:rsidP="00AD6D15">
      <w:pPr>
        <w:spacing w:line="360" w:lineRule="auto"/>
        <w:jc w:val="center"/>
        <w:rPr>
          <w:b/>
          <w:bCs/>
          <w:color w:val="000000" w:themeColor="text1"/>
          <w:sz w:val="24"/>
          <w:szCs w:val="24"/>
        </w:rPr>
      </w:pPr>
    </w:p>
    <w:p w14:paraId="549F8E6F" w14:textId="529F7924" w:rsidR="00633C89" w:rsidRDefault="00D46991" w:rsidP="00D46991">
      <w:pPr>
        <w:spacing w:line="360" w:lineRule="auto"/>
        <w:jc w:val="center"/>
        <w:rPr>
          <w:b/>
          <w:bCs/>
          <w:color w:val="000000" w:themeColor="text1"/>
          <w:sz w:val="24"/>
          <w:szCs w:val="24"/>
        </w:rPr>
      </w:pPr>
      <w:r>
        <w:rPr>
          <w:noProof/>
        </w:rPr>
        <w:lastRenderedPageBreak/>
        <w:drawing>
          <wp:inline distT="0" distB="0" distL="0" distR="0" wp14:anchorId="320DE4C5" wp14:editId="76E094F3">
            <wp:extent cx="6165850" cy="8827770"/>
            <wp:effectExtent l="0" t="0" r="6350" b="0"/>
            <wp:docPr id="48826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5850" cy="8827770"/>
                    </a:xfrm>
                    <a:prstGeom prst="rect">
                      <a:avLst/>
                    </a:prstGeom>
                    <a:noFill/>
                    <a:ln>
                      <a:noFill/>
                    </a:ln>
                  </pic:spPr>
                </pic:pic>
              </a:graphicData>
            </a:graphic>
          </wp:inline>
        </w:drawing>
      </w:r>
    </w:p>
    <w:p w14:paraId="26D59570" w14:textId="057E2B7B" w:rsidR="00633C89" w:rsidRDefault="00D46991" w:rsidP="00AD6D15">
      <w:pPr>
        <w:pStyle w:val="NormalWeb"/>
        <w:spacing w:before="0" w:beforeAutospacing="0" w:after="0" w:afterAutospacing="0" w:line="360" w:lineRule="auto"/>
        <w:jc w:val="right"/>
        <w:rPr>
          <w:rFonts w:ascii="Arial" w:hAnsi="Arial" w:cs="Arial"/>
          <w:lang w:val="de-DE"/>
        </w:rPr>
      </w:pPr>
      <w:r>
        <w:rPr>
          <w:noProof/>
        </w:rPr>
        <w:lastRenderedPageBreak/>
        <w:drawing>
          <wp:inline distT="0" distB="0" distL="0" distR="0" wp14:anchorId="51733E26" wp14:editId="7FAE0915">
            <wp:extent cx="6165850" cy="8634730"/>
            <wp:effectExtent l="0" t="0" r="6350" b="0"/>
            <wp:docPr id="4748545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5850" cy="8634730"/>
                    </a:xfrm>
                    <a:prstGeom prst="rect">
                      <a:avLst/>
                    </a:prstGeom>
                    <a:noFill/>
                    <a:ln>
                      <a:noFill/>
                    </a:ln>
                  </pic:spPr>
                </pic:pic>
              </a:graphicData>
            </a:graphic>
          </wp:inline>
        </w:drawing>
      </w:r>
    </w:p>
    <w:p w14:paraId="0768820A" w14:textId="77777777" w:rsidR="00633C89" w:rsidRDefault="00633C89" w:rsidP="00AD6D15">
      <w:pPr>
        <w:pStyle w:val="NormalWeb"/>
        <w:spacing w:before="0" w:beforeAutospacing="0" w:after="0" w:afterAutospacing="0" w:line="360" w:lineRule="auto"/>
        <w:jc w:val="right"/>
        <w:rPr>
          <w:rFonts w:ascii="Arial" w:hAnsi="Arial" w:cs="Arial"/>
          <w:lang w:val="de-DE"/>
        </w:rPr>
      </w:pPr>
    </w:p>
    <w:p w14:paraId="7FC87461" w14:textId="77777777" w:rsidR="00633C89" w:rsidRDefault="00633C89" w:rsidP="00AD6D15">
      <w:pPr>
        <w:pStyle w:val="NormalWeb"/>
        <w:spacing w:before="0" w:beforeAutospacing="0" w:after="0" w:afterAutospacing="0" w:line="360" w:lineRule="auto"/>
        <w:jc w:val="right"/>
        <w:rPr>
          <w:rFonts w:ascii="Arial" w:hAnsi="Arial" w:cs="Arial"/>
          <w:lang w:val="de-DE"/>
        </w:rPr>
      </w:pPr>
    </w:p>
    <w:p w14:paraId="06745EFB" w14:textId="1C687D91" w:rsidR="00633C89" w:rsidRPr="0052011E" w:rsidRDefault="00633C89" w:rsidP="0052011E">
      <w:pPr>
        <w:pStyle w:val="Heading2"/>
        <w:spacing w:before="90"/>
        <w:ind w:left="2880" w:right="512" w:firstLine="720"/>
      </w:pPr>
      <w:r>
        <w:t>KATA PENGANTAR</w:t>
      </w:r>
    </w:p>
    <w:p w14:paraId="396C72B0" w14:textId="77777777" w:rsidR="00633C89" w:rsidRDefault="00633C89" w:rsidP="00633C89">
      <w:pPr>
        <w:pStyle w:val="BodyText"/>
        <w:spacing w:before="9"/>
        <w:rPr>
          <w:b/>
          <w:sz w:val="21"/>
        </w:rPr>
      </w:pPr>
    </w:p>
    <w:p w14:paraId="1078A9ED" w14:textId="77777777" w:rsidR="00633C89" w:rsidRDefault="00633C89" w:rsidP="00633C89">
      <w:pPr>
        <w:pStyle w:val="BodyText"/>
        <w:spacing w:line="360" w:lineRule="auto"/>
        <w:ind w:left="1097" w:right="665" w:firstLine="720"/>
        <w:jc w:val="both"/>
      </w:pPr>
      <w:r>
        <w:t>Segala hormat, puji, dan syukur ke hadirat Allah SWT atas seluruh berkah</w:t>
      </w:r>
      <w:r>
        <w:rPr>
          <w:spacing w:val="1"/>
        </w:rPr>
        <w:t xml:space="preserve"> </w:t>
      </w:r>
      <w:r>
        <w:t>dan karunia-Nya sehingga tesis ini dapat selesai. Saya mengucapkan terima kasih</w:t>
      </w:r>
      <w:r>
        <w:rPr>
          <w:spacing w:val="1"/>
        </w:rPr>
        <w:t xml:space="preserve"> </w:t>
      </w:r>
      <w:r>
        <w:t>kepada</w:t>
      </w:r>
      <w:r>
        <w:rPr>
          <w:spacing w:val="1"/>
        </w:rPr>
        <w:t xml:space="preserve"> </w:t>
      </w:r>
      <w:r>
        <w:t>berbagai</w:t>
      </w:r>
      <w:r>
        <w:rPr>
          <w:spacing w:val="1"/>
        </w:rPr>
        <w:t xml:space="preserve"> </w:t>
      </w:r>
      <w:r>
        <w:t>pihak</w:t>
      </w:r>
      <w:r>
        <w:rPr>
          <w:spacing w:val="1"/>
        </w:rPr>
        <w:t xml:space="preserve"> </w:t>
      </w:r>
      <w:r>
        <w:t>yang</w:t>
      </w:r>
      <w:r>
        <w:rPr>
          <w:spacing w:val="1"/>
        </w:rPr>
        <w:t xml:space="preserve"> </w:t>
      </w:r>
      <w:r>
        <w:t>telah</w:t>
      </w:r>
      <w:r>
        <w:rPr>
          <w:spacing w:val="1"/>
        </w:rPr>
        <w:t xml:space="preserve"> </w:t>
      </w:r>
      <w:r>
        <w:t>berperan</w:t>
      </w:r>
      <w:r>
        <w:rPr>
          <w:spacing w:val="1"/>
        </w:rPr>
        <w:t xml:space="preserve"> </w:t>
      </w:r>
      <w:r>
        <w:t>sehingga</w:t>
      </w:r>
      <w:r>
        <w:rPr>
          <w:spacing w:val="1"/>
        </w:rPr>
        <w:t xml:space="preserve"> </w:t>
      </w:r>
      <w:r>
        <w:t>saya</w:t>
      </w:r>
      <w:r>
        <w:rPr>
          <w:spacing w:val="1"/>
        </w:rPr>
        <w:t xml:space="preserve"> </w:t>
      </w:r>
      <w:r>
        <w:t>dapat</w:t>
      </w:r>
      <w:r>
        <w:rPr>
          <w:spacing w:val="1"/>
        </w:rPr>
        <w:t xml:space="preserve"> </w:t>
      </w:r>
      <w:r>
        <w:t>menempuh</w:t>
      </w:r>
      <w:r>
        <w:rPr>
          <w:spacing w:val="1"/>
        </w:rPr>
        <w:t xml:space="preserve"> </w:t>
      </w:r>
      <w:r>
        <w:rPr>
          <w:spacing w:val="-1"/>
        </w:rPr>
        <w:t>Pendidikan</w:t>
      </w:r>
      <w:r>
        <w:t xml:space="preserve"> </w:t>
      </w:r>
      <w:r>
        <w:rPr>
          <w:spacing w:val="-1"/>
        </w:rPr>
        <w:t>Dokter</w:t>
      </w:r>
      <w:r>
        <w:t xml:space="preserve"> Spesialis I sampai tersusunnya</w:t>
      </w:r>
      <w:r>
        <w:rPr>
          <w:spacing w:val="-1"/>
        </w:rPr>
        <w:t xml:space="preserve"> </w:t>
      </w:r>
      <w:r>
        <w:t>tesis</w:t>
      </w:r>
      <w:r>
        <w:rPr>
          <w:spacing w:val="-20"/>
        </w:rPr>
        <w:t xml:space="preserve"> </w:t>
      </w:r>
      <w:r>
        <w:t>ini.</w:t>
      </w:r>
    </w:p>
    <w:p w14:paraId="001B905D" w14:textId="77777777" w:rsidR="00633C89" w:rsidRDefault="00633C89" w:rsidP="00633C89">
      <w:pPr>
        <w:pStyle w:val="BodyText"/>
        <w:spacing w:line="360" w:lineRule="auto"/>
        <w:ind w:left="1097" w:right="665" w:firstLine="720"/>
        <w:jc w:val="both"/>
      </w:pPr>
      <w:r>
        <w:t>Kepada Dekan Fakultas Kedokteran Universitas Hasanuddin dan Ketua</w:t>
      </w:r>
      <w:r>
        <w:rPr>
          <w:spacing w:val="1"/>
        </w:rPr>
        <w:t xml:space="preserve"> </w:t>
      </w:r>
      <w:r>
        <w:t>Program</w:t>
      </w:r>
      <w:r>
        <w:rPr>
          <w:spacing w:val="1"/>
        </w:rPr>
        <w:t xml:space="preserve"> </w:t>
      </w:r>
      <w:r>
        <w:t>Pendidikan</w:t>
      </w:r>
      <w:r>
        <w:rPr>
          <w:spacing w:val="1"/>
        </w:rPr>
        <w:t xml:space="preserve"> </w:t>
      </w:r>
      <w:r>
        <w:t>Dokter</w:t>
      </w:r>
      <w:r>
        <w:rPr>
          <w:spacing w:val="1"/>
        </w:rPr>
        <w:t xml:space="preserve"> </w:t>
      </w:r>
      <w:r>
        <w:t>Spesialis</w:t>
      </w:r>
      <w:r>
        <w:rPr>
          <w:spacing w:val="1"/>
        </w:rPr>
        <w:t xml:space="preserve"> </w:t>
      </w:r>
      <w:r>
        <w:t>I</w:t>
      </w:r>
      <w:r>
        <w:rPr>
          <w:spacing w:val="1"/>
        </w:rPr>
        <w:t xml:space="preserve"> </w:t>
      </w:r>
      <w:r>
        <w:t>Fakultas</w:t>
      </w:r>
      <w:r>
        <w:rPr>
          <w:spacing w:val="1"/>
        </w:rPr>
        <w:t xml:space="preserve"> </w:t>
      </w:r>
      <w:r>
        <w:t>Kedokteran</w:t>
      </w:r>
      <w:r>
        <w:rPr>
          <w:spacing w:val="1"/>
        </w:rPr>
        <w:t xml:space="preserve"> </w:t>
      </w:r>
      <w:r>
        <w:t>Universitas</w:t>
      </w:r>
      <w:r>
        <w:rPr>
          <w:spacing w:val="1"/>
        </w:rPr>
        <w:t xml:space="preserve"> </w:t>
      </w:r>
      <w:r>
        <w:t>Hasanuddin</w:t>
      </w:r>
      <w:r>
        <w:rPr>
          <w:spacing w:val="1"/>
        </w:rPr>
        <w:t xml:space="preserve"> </w:t>
      </w:r>
      <w:r>
        <w:t>Makassar,</w:t>
      </w:r>
      <w:r>
        <w:rPr>
          <w:spacing w:val="1"/>
        </w:rPr>
        <w:t xml:space="preserve"> </w:t>
      </w:r>
      <w:r>
        <w:t>saya</w:t>
      </w:r>
      <w:r>
        <w:rPr>
          <w:spacing w:val="1"/>
        </w:rPr>
        <w:t xml:space="preserve"> </w:t>
      </w:r>
      <w:r>
        <w:t>mengucapkan</w:t>
      </w:r>
      <w:r>
        <w:rPr>
          <w:spacing w:val="1"/>
        </w:rPr>
        <w:t xml:space="preserve"> </w:t>
      </w:r>
      <w:r>
        <w:t>banyak</w:t>
      </w:r>
      <w:r>
        <w:rPr>
          <w:spacing w:val="1"/>
        </w:rPr>
        <w:t xml:space="preserve"> </w:t>
      </w:r>
      <w:r>
        <w:t>terima</w:t>
      </w:r>
      <w:r>
        <w:rPr>
          <w:spacing w:val="1"/>
        </w:rPr>
        <w:t xml:space="preserve"> </w:t>
      </w:r>
      <w:r>
        <w:t>kasih</w:t>
      </w:r>
      <w:r>
        <w:rPr>
          <w:spacing w:val="1"/>
        </w:rPr>
        <w:t xml:space="preserve"> </w:t>
      </w:r>
      <w:r>
        <w:t>atas</w:t>
      </w:r>
      <w:r>
        <w:rPr>
          <w:spacing w:val="1"/>
        </w:rPr>
        <w:t xml:space="preserve"> </w:t>
      </w:r>
      <w:r>
        <w:t>izin</w:t>
      </w:r>
      <w:r>
        <w:rPr>
          <w:spacing w:val="1"/>
        </w:rPr>
        <w:t xml:space="preserve"> </w:t>
      </w:r>
      <w:r>
        <w:t>dan</w:t>
      </w:r>
      <w:r>
        <w:rPr>
          <w:spacing w:val="1"/>
        </w:rPr>
        <w:t xml:space="preserve"> </w:t>
      </w:r>
      <w:r>
        <w:t>kesempatan</w:t>
      </w:r>
      <w:r>
        <w:rPr>
          <w:spacing w:val="1"/>
        </w:rPr>
        <w:t xml:space="preserve"> </w:t>
      </w:r>
      <w:r>
        <w:t>yang</w:t>
      </w:r>
      <w:r>
        <w:rPr>
          <w:spacing w:val="1"/>
        </w:rPr>
        <w:t xml:space="preserve"> </w:t>
      </w:r>
      <w:r>
        <w:t>diberikan</w:t>
      </w:r>
      <w:r>
        <w:rPr>
          <w:spacing w:val="1"/>
        </w:rPr>
        <w:t xml:space="preserve"> </w:t>
      </w:r>
      <w:r>
        <w:t>kepada</w:t>
      </w:r>
      <w:r>
        <w:rPr>
          <w:spacing w:val="1"/>
        </w:rPr>
        <w:t xml:space="preserve"> </w:t>
      </w:r>
      <w:r>
        <w:t>saya</w:t>
      </w:r>
      <w:r>
        <w:rPr>
          <w:spacing w:val="1"/>
        </w:rPr>
        <w:t xml:space="preserve"> </w:t>
      </w:r>
      <w:r>
        <w:t>untuk</w:t>
      </w:r>
      <w:r>
        <w:rPr>
          <w:spacing w:val="1"/>
        </w:rPr>
        <w:t xml:space="preserve"> </w:t>
      </w:r>
      <w:r>
        <w:t>mengikuti</w:t>
      </w:r>
      <w:r>
        <w:rPr>
          <w:spacing w:val="1"/>
        </w:rPr>
        <w:t xml:space="preserve"> </w:t>
      </w:r>
      <w:r>
        <w:t>dan</w:t>
      </w:r>
      <w:r>
        <w:rPr>
          <w:spacing w:val="1"/>
        </w:rPr>
        <w:t xml:space="preserve"> </w:t>
      </w:r>
      <w:r>
        <w:t>menyelesaikan</w:t>
      </w:r>
      <w:r>
        <w:rPr>
          <w:spacing w:val="1"/>
        </w:rPr>
        <w:t xml:space="preserve"> </w:t>
      </w:r>
      <w:r>
        <w:rPr>
          <w:spacing w:val="-1"/>
        </w:rPr>
        <w:t xml:space="preserve">pendidikan dokter spesialis </w:t>
      </w:r>
      <w:r>
        <w:t>di Departemen Dermatologi dan Venereologi Fakultas</w:t>
      </w:r>
      <w:r>
        <w:rPr>
          <w:spacing w:val="1"/>
        </w:rPr>
        <w:t xml:space="preserve"> </w:t>
      </w:r>
      <w:r>
        <w:t>Kedokteran</w:t>
      </w:r>
      <w:r>
        <w:rPr>
          <w:spacing w:val="-1"/>
        </w:rPr>
        <w:t xml:space="preserve"> </w:t>
      </w:r>
      <w:r>
        <w:t>Universitas Hasanuddin.</w:t>
      </w:r>
    </w:p>
    <w:p w14:paraId="3C7DFA28" w14:textId="77777777" w:rsidR="00633C89" w:rsidRDefault="00633C89" w:rsidP="00633C89">
      <w:pPr>
        <w:pStyle w:val="BodyText"/>
        <w:spacing w:before="3" w:line="360" w:lineRule="auto"/>
        <w:ind w:left="1097" w:right="665" w:firstLine="720"/>
        <w:jc w:val="both"/>
      </w:pPr>
      <w:r>
        <w:t>Kepada</w:t>
      </w:r>
      <w:r>
        <w:rPr>
          <w:spacing w:val="1"/>
        </w:rPr>
        <w:t xml:space="preserve"> </w:t>
      </w:r>
      <w:r>
        <w:t>yang</w:t>
      </w:r>
      <w:r>
        <w:rPr>
          <w:spacing w:val="1"/>
        </w:rPr>
        <w:t xml:space="preserve"> </w:t>
      </w:r>
      <w:r>
        <w:t>saya</w:t>
      </w:r>
      <w:r>
        <w:rPr>
          <w:spacing w:val="1"/>
        </w:rPr>
        <w:t xml:space="preserve"> </w:t>
      </w:r>
      <w:r>
        <w:t>hormati</w:t>
      </w:r>
      <w:r>
        <w:rPr>
          <w:spacing w:val="1"/>
        </w:rPr>
        <w:t xml:space="preserve"> </w:t>
      </w:r>
      <w:r w:rsidRPr="009C54D9">
        <w:rPr>
          <w:lang w:val="id"/>
        </w:rPr>
        <w:t>dr.</w:t>
      </w:r>
      <w:r>
        <w:rPr>
          <w:lang w:val="en-US"/>
        </w:rPr>
        <w:t xml:space="preserve"> </w:t>
      </w:r>
      <w:proofErr w:type="spellStart"/>
      <w:r>
        <w:rPr>
          <w:lang w:val="en-US"/>
        </w:rPr>
        <w:t>Safruddin</w:t>
      </w:r>
      <w:proofErr w:type="spellEnd"/>
      <w:r>
        <w:rPr>
          <w:lang w:val="en-US"/>
        </w:rPr>
        <w:t xml:space="preserve"> Amin, </w:t>
      </w:r>
      <w:proofErr w:type="spellStart"/>
      <w:proofErr w:type="gramStart"/>
      <w:r>
        <w:rPr>
          <w:lang w:val="en-US"/>
        </w:rPr>
        <w:t>Sp.KK</w:t>
      </w:r>
      <w:proofErr w:type="spellEnd"/>
      <w:proofErr w:type="gramEnd"/>
      <w:r>
        <w:rPr>
          <w:lang w:val="en-US"/>
        </w:rPr>
        <w:t>(K), MARS, FINSDV,FAADV</w:t>
      </w:r>
      <w:r>
        <w:t xml:space="preserve"> sebagai pembimbing utama pada penelitian saya, saya ucapkan</w:t>
      </w:r>
      <w:r>
        <w:rPr>
          <w:spacing w:val="-57"/>
        </w:rPr>
        <w:t xml:space="preserve"> </w:t>
      </w:r>
      <w:r>
        <w:t>terima kasih banyak atas semua arahan, bantuan, dukungan, bimbingan, doa dan</w:t>
      </w:r>
      <w:r>
        <w:rPr>
          <w:spacing w:val="1"/>
        </w:rPr>
        <w:t xml:space="preserve"> </w:t>
      </w:r>
      <w:r>
        <w:t xml:space="preserve">kasih sayang yang telah diberikan, yang sama saya hormati </w:t>
      </w:r>
      <w:r>
        <w:rPr>
          <w:lang w:val="en-US"/>
        </w:rPr>
        <w:t xml:space="preserve">Dr. dr. Khairuddin </w:t>
      </w:r>
      <w:proofErr w:type="spellStart"/>
      <w:r>
        <w:rPr>
          <w:lang w:val="en-US"/>
        </w:rPr>
        <w:t>Djawad</w:t>
      </w:r>
      <w:proofErr w:type="spellEnd"/>
      <w:r>
        <w:rPr>
          <w:lang w:val="en-US"/>
        </w:rPr>
        <w:t xml:space="preserve">, </w:t>
      </w:r>
      <w:proofErr w:type="spellStart"/>
      <w:r>
        <w:rPr>
          <w:lang w:val="en-US"/>
        </w:rPr>
        <w:t>Sp.KK</w:t>
      </w:r>
      <w:proofErr w:type="spellEnd"/>
      <w:r>
        <w:rPr>
          <w:lang w:val="en-US"/>
        </w:rPr>
        <w:t>(K), FINSDV, FAADV</w:t>
      </w:r>
      <w:r>
        <w:rPr>
          <w:spacing w:val="1"/>
        </w:rPr>
        <w:t xml:space="preserve"> </w:t>
      </w:r>
      <w:r>
        <w:t>sebagai</w:t>
      </w:r>
      <w:r>
        <w:rPr>
          <w:spacing w:val="1"/>
        </w:rPr>
        <w:t xml:space="preserve"> </w:t>
      </w:r>
      <w:r>
        <w:t>pembimbing</w:t>
      </w:r>
      <w:r>
        <w:rPr>
          <w:spacing w:val="1"/>
        </w:rPr>
        <w:t xml:space="preserve"> </w:t>
      </w:r>
      <w:r>
        <w:t>anggota,</w:t>
      </w:r>
      <w:r>
        <w:rPr>
          <w:spacing w:val="60"/>
        </w:rPr>
        <w:t xml:space="preserve"> </w:t>
      </w:r>
      <w:r>
        <w:t>saya</w:t>
      </w:r>
      <w:r>
        <w:rPr>
          <w:spacing w:val="1"/>
        </w:rPr>
        <w:t xml:space="preserve"> </w:t>
      </w:r>
      <w:r>
        <w:t>ucapkan banyak terima kasih atas semua didikan, arahan, bimbingan, dukungan,</w:t>
      </w:r>
      <w:r>
        <w:rPr>
          <w:spacing w:val="1"/>
        </w:rPr>
        <w:t xml:space="preserve"> </w:t>
      </w:r>
      <w:r>
        <w:t>doa dan kasih sayang yang telah diberikan untuk saya. Kepada yang terhormat Dr.</w:t>
      </w:r>
      <w:r>
        <w:rPr>
          <w:spacing w:val="-57"/>
        </w:rPr>
        <w:t xml:space="preserve"> </w:t>
      </w:r>
      <w:r w:rsidRPr="009C54D9">
        <w:rPr>
          <w:lang w:val="id"/>
        </w:rPr>
        <w:t>DR. dr. Burhanuddin Bahar, M.Si</w:t>
      </w:r>
      <w:r>
        <w:t xml:space="preserve"> selaku pembimbing statistik/ metode penelitian,</w:t>
      </w:r>
      <w:r>
        <w:rPr>
          <w:spacing w:val="-57"/>
        </w:rPr>
        <w:t xml:space="preserve"> </w:t>
      </w:r>
      <w:r>
        <w:t>saya</w:t>
      </w:r>
      <w:r>
        <w:rPr>
          <w:spacing w:val="1"/>
        </w:rPr>
        <w:t xml:space="preserve"> </w:t>
      </w:r>
      <w:r>
        <w:t>ucapkan</w:t>
      </w:r>
      <w:r>
        <w:rPr>
          <w:spacing w:val="1"/>
        </w:rPr>
        <w:t xml:space="preserve"> </w:t>
      </w:r>
      <w:r>
        <w:t>terima</w:t>
      </w:r>
      <w:r>
        <w:rPr>
          <w:spacing w:val="1"/>
        </w:rPr>
        <w:t xml:space="preserve"> </w:t>
      </w:r>
      <w:r>
        <w:t>kasih</w:t>
      </w:r>
      <w:r>
        <w:rPr>
          <w:spacing w:val="1"/>
        </w:rPr>
        <w:t xml:space="preserve"> </w:t>
      </w:r>
      <w:r>
        <w:t>atas</w:t>
      </w:r>
      <w:r>
        <w:rPr>
          <w:spacing w:val="1"/>
        </w:rPr>
        <w:t xml:space="preserve"> </w:t>
      </w:r>
      <w:r>
        <w:t>segala</w:t>
      </w:r>
      <w:r>
        <w:rPr>
          <w:spacing w:val="1"/>
        </w:rPr>
        <w:t xml:space="preserve"> </w:t>
      </w:r>
      <w:r>
        <w:t>bimbingan</w:t>
      </w:r>
      <w:r>
        <w:rPr>
          <w:spacing w:val="1"/>
        </w:rPr>
        <w:t xml:space="preserve"> </w:t>
      </w:r>
      <w:r>
        <w:t>serta masukannya sehingga</w:t>
      </w:r>
      <w:r>
        <w:rPr>
          <w:spacing w:val="1"/>
        </w:rPr>
        <w:t xml:space="preserve"> </w:t>
      </w:r>
      <w:r>
        <w:t>penelitian</w:t>
      </w:r>
      <w:r>
        <w:rPr>
          <w:spacing w:val="43"/>
        </w:rPr>
        <w:t xml:space="preserve"> </w:t>
      </w:r>
      <w:r>
        <w:t>ini</w:t>
      </w:r>
      <w:r>
        <w:rPr>
          <w:spacing w:val="44"/>
        </w:rPr>
        <w:t xml:space="preserve"> </w:t>
      </w:r>
      <w:r>
        <w:t>dapat</w:t>
      </w:r>
      <w:r>
        <w:rPr>
          <w:spacing w:val="44"/>
        </w:rPr>
        <w:t xml:space="preserve"> </w:t>
      </w:r>
      <w:r>
        <w:t>terselesaikan</w:t>
      </w:r>
      <w:r>
        <w:rPr>
          <w:spacing w:val="44"/>
        </w:rPr>
        <w:t xml:space="preserve"> </w:t>
      </w:r>
      <w:r>
        <w:t>dengan</w:t>
      </w:r>
      <w:r>
        <w:rPr>
          <w:spacing w:val="43"/>
        </w:rPr>
        <w:t xml:space="preserve"> </w:t>
      </w:r>
      <w:r>
        <w:t>baik.</w:t>
      </w:r>
      <w:r>
        <w:rPr>
          <w:spacing w:val="46"/>
        </w:rPr>
        <w:t xml:space="preserve"> </w:t>
      </w:r>
      <w:r>
        <w:t>Kepada</w:t>
      </w:r>
      <w:r>
        <w:rPr>
          <w:spacing w:val="44"/>
        </w:rPr>
        <w:t xml:space="preserve"> </w:t>
      </w:r>
      <w:r>
        <w:t>yang</w:t>
      </w:r>
      <w:r>
        <w:rPr>
          <w:spacing w:val="44"/>
        </w:rPr>
        <w:t xml:space="preserve"> </w:t>
      </w:r>
      <w:r>
        <w:t>terhormat</w:t>
      </w:r>
      <w:r>
        <w:rPr>
          <w:spacing w:val="43"/>
        </w:rPr>
        <w:t xml:space="preserve"> </w:t>
      </w:r>
      <w:r>
        <w:t>penguji</w:t>
      </w:r>
      <w:r>
        <w:rPr>
          <w:spacing w:val="-57"/>
        </w:rPr>
        <w:t xml:space="preserve"> </w:t>
      </w:r>
      <w:r>
        <w:t xml:space="preserve">tesis saya, Dr. dr. </w:t>
      </w:r>
      <w:r w:rsidRPr="009C54D9">
        <w:rPr>
          <w:lang w:val="id"/>
        </w:rPr>
        <w:t>Faridha Ilyas</w:t>
      </w:r>
      <w:r>
        <w:t>, Sp.KK(K), FINSDV, FAADV dan Prof</w:t>
      </w:r>
      <w:r w:rsidRPr="009C54D9">
        <w:rPr>
          <w:lang w:val="id"/>
        </w:rPr>
        <w:t>.</w:t>
      </w:r>
      <w:r>
        <w:rPr>
          <w:spacing w:val="-57"/>
        </w:rPr>
        <w:t xml:space="preserve"> </w:t>
      </w:r>
      <w:r>
        <w:t>dr.</w:t>
      </w:r>
      <w:r>
        <w:rPr>
          <w:spacing w:val="46"/>
        </w:rPr>
        <w:t xml:space="preserve"> </w:t>
      </w:r>
      <w:r w:rsidRPr="009C54D9">
        <w:rPr>
          <w:lang w:val="id"/>
        </w:rPr>
        <w:t>Muh. Nasrum Massi, Ph.D., Sp.MK</w:t>
      </w:r>
      <w:r>
        <w:rPr>
          <w:spacing w:val="47"/>
        </w:rPr>
        <w:t xml:space="preserve"> </w:t>
      </w:r>
      <w:r>
        <w:t>atas</w:t>
      </w:r>
      <w:r>
        <w:rPr>
          <w:spacing w:val="47"/>
        </w:rPr>
        <w:t xml:space="preserve"> </w:t>
      </w:r>
      <w:r>
        <w:t>segala</w:t>
      </w:r>
      <w:r>
        <w:rPr>
          <w:spacing w:val="47"/>
        </w:rPr>
        <w:t xml:space="preserve"> </w:t>
      </w:r>
      <w:r>
        <w:t>masukan,</w:t>
      </w:r>
      <w:r>
        <w:rPr>
          <w:spacing w:val="46"/>
        </w:rPr>
        <w:t xml:space="preserve"> </w:t>
      </w:r>
      <w:r>
        <w:t>bimbingan,</w:t>
      </w:r>
      <w:r>
        <w:rPr>
          <w:spacing w:val="47"/>
        </w:rPr>
        <w:t xml:space="preserve"> </w:t>
      </w:r>
      <w:r>
        <w:t>dan</w:t>
      </w:r>
      <w:r>
        <w:rPr>
          <w:spacing w:val="47"/>
        </w:rPr>
        <w:t xml:space="preserve"> </w:t>
      </w:r>
      <w:r>
        <w:t>umpan</w:t>
      </w:r>
      <w:r>
        <w:rPr>
          <w:spacing w:val="-58"/>
        </w:rPr>
        <w:t xml:space="preserve"> </w:t>
      </w:r>
      <w:r>
        <w:t>balik yang disampaikan selama penyusunan tesis ini. Semoga segala kebaikan</w:t>
      </w:r>
      <w:r>
        <w:rPr>
          <w:spacing w:val="1"/>
        </w:rPr>
        <w:t xml:space="preserve"> </w:t>
      </w:r>
      <w:r>
        <w:t>pembimbing</w:t>
      </w:r>
      <w:r>
        <w:rPr>
          <w:spacing w:val="1"/>
        </w:rPr>
        <w:t xml:space="preserve"> </w:t>
      </w:r>
      <w:r>
        <w:t>dan</w:t>
      </w:r>
      <w:r>
        <w:rPr>
          <w:spacing w:val="1"/>
        </w:rPr>
        <w:t xml:space="preserve"> </w:t>
      </w:r>
      <w:r>
        <w:t>penguji</w:t>
      </w:r>
      <w:r>
        <w:rPr>
          <w:spacing w:val="1"/>
        </w:rPr>
        <w:t xml:space="preserve"> </w:t>
      </w:r>
      <w:r>
        <w:t>tesis</w:t>
      </w:r>
      <w:r>
        <w:rPr>
          <w:spacing w:val="1"/>
        </w:rPr>
        <w:t xml:space="preserve"> </w:t>
      </w:r>
      <w:r>
        <w:t>ini</w:t>
      </w:r>
      <w:r>
        <w:rPr>
          <w:spacing w:val="1"/>
        </w:rPr>
        <w:t xml:space="preserve"> </w:t>
      </w:r>
      <w:r>
        <w:t>mendapatkan</w:t>
      </w:r>
      <w:r>
        <w:rPr>
          <w:spacing w:val="1"/>
        </w:rPr>
        <w:t xml:space="preserve"> </w:t>
      </w:r>
      <w:r>
        <w:t>balasan</w:t>
      </w:r>
      <w:r>
        <w:rPr>
          <w:spacing w:val="1"/>
        </w:rPr>
        <w:t xml:space="preserve"> </w:t>
      </w:r>
      <w:r>
        <w:t>dengan</w:t>
      </w:r>
      <w:r>
        <w:rPr>
          <w:spacing w:val="1"/>
        </w:rPr>
        <w:t xml:space="preserve"> </w:t>
      </w:r>
      <w:r>
        <w:t>kebaikan dan</w:t>
      </w:r>
      <w:r>
        <w:rPr>
          <w:spacing w:val="1"/>
        </w:rPr>
        <w:t xml:space="preserve"> </w:t>
      </w:r>
      <w:r>
        <w:t>keberkahan</w:t>
      </w:r>
      <w:r>
        <w:rPr>
          <w:spacing w:val="-2"/>
        </w:rPr>
        <w:t xml:space="preserve"> </w:t>
      </w:r>
      <w:r>
        <w:t>yang berlipat.</w:t>
      </w:r>
    </w:p>
    <w:p w14:paraId="42F76E5D" w14:textId="77777777" w:rsidR="00633C89" w:rsidRDefault="00633C89" w:rsidP="00633C89">
      <w:pPr>
        <w:pStyle w:val="BodyText"/>
        <w:spacing w:before="114" w:line="362" w:lineRule="auto"/>
        <w:ind w:left="1134" w:right="665"/>
        <w:jc w:val="both"/>
      </w:pPr>
      <w:r>
        <w:t>Kepada</w:t>
      </w:r>
      <w:r>
        <w:rPr>
          <w:spacing w:val="1"/>
        </w:rPr>
        <w:t xml:space="preserve"> </w:t>
      </w:r>
      <w:r>
        <w:t>yang</w:t>
      </w:r>
      <w:r>
        <w:rPr>
          <w:spacing w:val="1"/>
        </w:rPr>
        <w:t xml:space="preserve"> </w:t>
      </w:r>
      <w:r>
        <w:t>terhormat</w:t>
      </w:r>
      <w:r>
        <w:rPr>
          <w:spacing w:val="1"/>
        </w:rPr>
        <w:t xml:space="preserve"> </w:t>
      </w:r>
      <w:r>
        <w:t>seluruh</w:t>
      </w:r>
      <w:r>
        <w:rPr>
          <w:spacing w:val="1"/>
        </w:rPr>
        <w:t xml:space="preserve"> </w:t>
      </w:r>
      <w:r>
        <w:t>Staf</w:t>
      </w:r>
      <w:r>
        <w:rPr>
          <w:spacing w:val="1"/>
        </w:rPr>
        <w:t xml:space="preserve"> </w:t>
      </w:r>
      <w:r>
        <w:t>pengajar</w:t>
      </w:r>
      <w:r>
        <w:rPr>
          <w:spacing w:val="1"/>
        </w:rPr>
        <w:t xml:space="preserve"> </w:t>
      </w:r>
      <w:r>
        <w:t>dan</w:t>
      </w:r>
      <w:r>
        <w:rPr>
          <w:spacing w:val="1"/>
        </w:rPr>
        <w:t xml:space="preserve"> </w:t>
      </w:r>
      <w:r>
        <w:t>guru-guru</w:t>
      </w:r>
      <w:r>
        <w:rPr>
          <w:spacing w:val="1"/>
        </w:rPr>
        <w:t xml:space="preserve"> </w:t>
      </w:r>
      <w:r>
        <w:t>saya</w:t>
      </w:r>
      <w:r>
        <w:rPr>
          <w:spacing w:val="1"/>
        </w:rPr>
        <w:t xml:space="preserve"> </w:t>
      </w:r>
      <w:r>
        <w:t>di</w:t>
      </w:r>
      <w:r>
        <w:rPr>
          <w:spacing w:val="1"/>
        </w:rPr>
        <w:t xml:space="preserve"> </w:t>
      </w:r>
      <w:r>
        <w:t>Departemen</w:t>
      </w:r>
      <w:r>
        <w:rPr>
          <w:spacing w:val="1"/>
        </w:rPr>
        <w:t xml:space="preserve"> </w:t>
      </w:r>
      <w:r>
        <w:t>Dermatologi</w:t>
      </w:r>
      <w:r>
        <w:rPr>
          <w:spacing w:val="1"/>
        </w:rPr>
        <w:t xml:space="preserve"> </w:t>
      </w:r>
      <w:r>
        <w:t>dan</w:t>
      </w:r>
      <w:r>
        <w:rPr>
          <w:spacing w:val="1"/>
        </w:rPr>
        <w:t xml:space="preserve"> </w:t>
      </w:r>
      <w:r>
        <w:t>Venereologi</w:t>
      </w:r>
      <w:r>
        <w:rPr>
          <w:spacing w:val="1"/>
        </w:rPr>
        <w:t xml:space="preserve"> </w:t>
      </w:r>
      <w:r>
        <w:t>Fakultas</w:t>
      </w:r>
      <w:r>
        <w:rPr>
          <w:spacing w:val="1"/>
        </w:rPr>
        <w:t xml:space="preserve"> </w:t>
      </w:r>
      <w:r>
        <w:t>Kedokteran</w:t>
      </w:r>
      <w:r>
        <w:rPr>
          <w:spacing w:val="1"/>
        </w:rPr>
        <w:t xml:space="preserve"> </w:t>
      </w:r>
      <w:r>
        <w:t>Universitas</w:t>
      </w:r>
      <w:r>
        <w:rPr>
          <w:spacing w:val="1"/>
        </w:rPr>
        <w:t xml:space="preserve"> </w:t>
      </w:r>
      <w:r>
        <w:t>Hasanuddin,</w:t>
      </w:r>
      <w:r>
        <w:rPr>
          <w:spacing w:val="1"/>
        </w:rPr>
        <w:t xml:space="preserve"> </w:t>
      </w:r>
      <w:r>
        <w:t>terima</w:t>
      </w:r>
      <w:r>
        <w:rPr>
          <w:spacing w:val="1"/>
        </w:rPr>
        <w:t xml:space="preserve"> </w:t>
      </w:r>
      <w:r>
        <w:t>kasih</w:t>
      </w:r>
      <w:r>
        <w:rPr>
          <w:spacing w:val="1"/>
        </w:rPr>
        <w:t xml:space="preserve"> </w:t>
      </w:r>
      <w:r>
        <w:t>atas</w:t>
      </w:r>
      <w:r>
        <w:rPr>
          <w:spacing w:val="1"/>
        </w:rPr>
        <w:t xml:space="preserve"> </w:t>
      </w:r>
      <w:r>
        <w:t>segala</w:t>
      </w:r>
      <w:r>
        <w:rPr>
          <w:spacing w:val="1"/>
        </w:rPr>
        <w:t xml:space="preserve"> </w:t>
      </w:r>
      <w:r>
        <w:t>doa,</w:t>
      </w:r>
      <w:r>
        <w:rPr>
          <w:spacing w:val="1"/>
        </w:rPr>
        <w:t xml:space="preserve"> </w:t>
      </w:r>
      <w:r>
        <w:t>bimbingan</w:t>
      </w:r>
      <w:r>
        <w:rPr>
          <w:spacing w:val="1"/>
        </w:rPr>
        <w:t xml:space="preserve"> </w:t>
      </w:r>
      <w:r>
        <w:t>dan</w:t>
      </w:r>
      <w:r>
        <w:rPr>
          <w:spacing w:val="1"/>
        </w:rPr>
        <w:t xml:space="preserve"> </w:t>
      </w:r>
      <w:r>
        <w:lastRenderedPageBreak/>
        <w:t>kesabaran</w:t>
      </w:r>
      <w:r>
        <w:rPr>
          <w:spacing w:val="1"/>
        </w:rPr>
        <w:t xml:space="preserve"> </w:t>
      </w:r>
      <w:r>
        <w:t>dalam</w:t>
      </w:r>
      <w:r>
        <w:rPr>
          <w:spacing w:val="1"/>
        </w:rPr>
        <w:t xml:space="preserve"> </w:t>
      </w:r>
      <w:r>
        <w:t>mendidik</w:t>
      </w:r>
      <w:r>
        <w:rPr>
          <w:spacing w:val="19"/>
        </w:rPr>
        <w:t xml:space="preserve"> </w:t>
      </w:r>
      <w:r>
        <w:t>sehingga</w:t>
      </w:r>
      <w:r>
        <w:rPr>
          <w:spacing w:val="18"/>
        </w:rPr>
        <w:t xml:space="preserve"> </w:t>
      </w:r>
      <w:r>
        <w:t>saya</w:t>
      </w:r>
      <w:r>
        <w:rPr>
          <w:spacing w:val="18"/>
        </w:rPr>
        <w:t xml:space="preserve"> </w:t>
      </w:r>
      <w:r>
        <w:t>dapat</w:t>
      </w:r>
      <w:r>
        <w:rPr>
          <w:spacing w:val="19"/>
        </w:rPr>
        <w:t xml:space="preserve"> </w:t>
      </w:r>
      <w:r>
        <w:t>menyelesaikan</w:t>
      </w:r>
      <w:r>
        <w:rPr>
          <w:spacing w:val="19"/>
        </w:rPr>
        <w:t xml:space="preserve"> </w:t>
      </w:r>
      <w:r>
        <w:t>seluruh</w:t>
      </w:r>
      <w:r>
        <w:rPr>
          <w:spacing w:val="19"/>
        </w:rPr>
        <w:t xml:space="preserve"> </w:t>
      </w:r>
      <w:r>
        <w:t>tahapan</w:t>
      </w:r>
      <w:r>
        <w:rPr>
          <w:spacing w:val="20"/>
        </w:rPr>
        <w:t xml:space="preserve"> </w:t>
      </w:r>
      <w:r>
        <w:t>demi</w:t>
      </w:r>
      <w:r>
        <w:rPr>
          <w:spacing w:val="20"/>
        </w:rPr>
        <w:t xml:space="preserve"> </w:t>
      </w:r>
      <w:r>
        <w:t>tahapa</w:t>
      </w:r>
      <w:r w:rsidRPr="00633C89">
        <w:t xml:space="preserve">n     </w:t>
      </w:r>
      <w:r>
        <w:t>pendidikan</w:t>
      </w:r>
      <w:r>
        <w:rPr>
          <w:spacing w:val="53"/>
        </w:rPr>
        <w:t xml:space="preserve"> </w:t>
      </w:r>
      <w:r>
        <w:t>ini</w:t>
      </w:r>
      <w:r>
        <w:rPr>
          <w:spacing w:val="53"/>
        </w:rPr>
        <w:t xml:space="preserve"> </w:t>
      </w:r>
      <w:r>
        <w:t>dengan</w:t>
      </w:r>
      <w:r>
        <w:rPr>
          <w:spacing w:val="53"/>
        </w:rPr>
        <w:t xml:space="preserve"> </w:t>
      </w:r>
      <w:r>
        <w:t>baik,</w:t>
      </w:r>
      <w:r>
        <w:rPr>
          <w:spacing w:val="53"/>
        </w:rPr>
        <w:t xml:space="preserve"> </w:t>
      </w:r>
      <w:r>
        <w:t>semoga</w:t>
      </w:r>
      <w:r>
        <w:rPr>
          <w:spacing w:val="54"/>
        </w:rPr>
        <w:t xml:space="preserve"> </w:t>
      </w:r>
      <w:r>
        <w:t>ilmu</w:t>
      </w:r>
      <w:r>
        <w:rPr>
          <w:spacing w:val="53"/>
        </w:rPr>
        <w:t xml:space="preserve"> </w:t>
      </w:r>
      <w:r>
        <w:t>yang</w:t>
      </w:r>
      <w:r>
        <w:rPr>
          <w:spacing w:val="53"/>
        </w:rPr>
        <w:t xml:space="preserve"> </w:t>
      </w:r>
      <w:r>
        <w:t>telah</w:t>
      </w:r>
      <w:r>
        <w:rPr>
          <w:spacing w:val="53"/>
        </w:rPr>
        <w:t xml:space="preserve"> </w:t>
      </w:r>
      <w:r>
        <w:t>diberikan</w:t>
      </w:r>
      <w:r>
        <w:rPr>
          <w:spacing w:val="53"/>
        </w:rPr>
        <w:t xml:space="preserve"> </w:t>
      </w:r>
      <w:r>
        <w:t>dapat</w:t>
      </w:r>
      <w:r>
        <w:rPr>
          <w:spacing w:val="52"/>
        </w:rPr>
        <w:t xml:space="preserve"> </w:t>
      </w:r>
      <w:r>
        <w:t>menjadi</w:t>
      </w:r>
      <w:r>
        <w:rPr>
          <w:spacing w:val="-58"/>
        </w:rPr>
        <w:t xml:space="preserve"> </w:t>
      </w:r>
      <w:r>
        <w:t>bekal</w:t>
      </w:r>
      <w:r>
        <w:rPr>
          <w:spacing w:val="-1"/>
        </w:rPr>
        <w:t xml:space="preserve"> </w:t>
      </w:r>
      <w:r>
        <w:t>saya</w:t>
      </w:r>
      <w:r>
        <w:rPr>
          <w:spacing w:val="-1"/>
        </w:rPr>
        <w:t xml:space="preserve"> </w:t>
      </w:r>
      <w:r>
        <w:t>dalam memberikan manfaat</w:t>
      </w:r>
      <w:r>
        <w:rPr>
          <w:spacing w:val="-1"/>
        </w:rPr>
        <w:t xml:space="preserve"> </w:t>
      </w:r>
      <w:r>
        <w:t>bagi</w:t>
      </w:r>
      <w:r>
        <w:rPr>
          <w:spacing w:val="1"/>
        </w:rPr>
        <w:t xml:space="preserve"> </w:t>
      </w:r>
      <w:r>
        <w:t>sesama.</w:t>
      </w:r>
    </w:p>
    <w:p w14:paraId="2951C732" w14:textId="4A2BDE03" w:rsidR="00633C89" w:rsidRDefault="00633C89" w:rsidP="00633C89">
      <w:pPr>
        <w:pStyle w:val="BodyText"/>
        <w:spacing w:line="360" w:lineRule="auto"/>
        <w:ind w:left="1134" w:right="665" w:firstLine="601"/>
        <w:jc w:val="both"/>
      </w:pPr>
      <w:r>
        <w:t>Penghargaan dan terima kasih yang sebesar-besarnya saya berikan kepada</w:t>
      </w:r>
      <w:r>
        <w:rPr>
          <w:spacing w:val="1"/>
        </w:rPr>
        <w:t xml:space="preserve"> </w:t>
      </w:r>
      <w:r w:rsidRPr="009C54D9">
        <w:rPr>
          <w:lang w:val="id"/>
        </w:rPr>
        <w:t xml:space="preserve">istri saya dr. </w:t>
      </w:r>
      <w:r w:rsidRPr="009C54D9">
        <w:rPr>
          <w:lang w:val="en-ID"/>
        </w:rPr>
        <w:t xml:space="preserve">Soraya </w:t>
      </w:r>
      <w:proofErr w:type="spellStart"/>
      <w:r w:rsidRPr="009C54D9">
        <w:rPr>
          <w:lang w:val="en-ID"/>
        </w:rPr>
        <w:t>Juvent</w:t>
      </w:r>
      <w:r>
        <w:rPr>
          <w:lang w:val="en-ID"/>
        </w:rPr>
        <w:t>ia</w:t>
      </w:r>
      <w:proofErr w:type="spellEnd"/>
      <w:r>
        <w:rPr>
          <w:lang w:val="en-ID"/>
        </w:rPr>
        <w:t xml:space="preserve"> </w:t>
      </w:r>
      <w:proofErr w:type="spellStart"/>
      <w:r>
        <w:rPr>
          <w:lang w:val="en-ID"/>
        </w:rPr>
        <w:t>Primadanti</w:t>
      </w:r>
      <w:proofErr w:type="spellEnd"/>
      <w:r>
        <w:rPr>
          <w:spacing w:val="54"/>
        </w:rPr>
        <w:t xml:space="preserve"> </w:t>
      </w:r>
      <w:r>
        <w:t>atas</w:t>
      </w:r>
      <w:r>
        <w:rPr>
          <w:spacing w:val="53"/>
        </w:rPr>
        <w:t xml:space="preserve"> </w:t>
      </w:r>
      <w:r>
        <w:t>pengorbanan,</w:t>
      </w:r>
      <w:r>
        <w:rPr>
          <w:spacing w:val="54"/>
        </w:rPr>
        <w:t xml:space="preserve"> </w:t>
      </w:r>
      <w:r>
        <w:t>kesabaran,</w:t>
      </w:r>
      <w:r>
        <w:rPr>
          <w:spacing w:val="53"/>
        </w:rPr>
        <w:t xml:space="preserve"> </w:t>
      </w:r>
      <w:r>
        <w:t>pengertian,</w:t>
      </w:r>
      <w:r>
        <w:rPr>
          <w:spacing w:val="-57"/>
        </w:rPr>
        <w:t xml:space="preserve"> </w:t>
      </w:r>
      <w:r>
        <w:t>dan doanya selama saya menjalani pendidikan ini. Saya ucapkan juga terima kasih</w:t>
      </w:r>
      <w:r>
        <w:rPr>
          <w:spacing w:val="-57"/>
        </w:rPr>
        <w:t xml:space="preserve"> </w:t>
      </w:r>
      <w:r>
        <w:t xml:space="preserve">yang teramat dalam untuk kedua orangtua </w:t>
      </w:r>
      <w:r w:rsidRPr="00097A3D">
        <w:t xml:space="preserve">saya, Ir. </w:t>
      </w:r>
      <w:r w:rsidR="00097A3D" w:rsidRPr="00097A3D">
        <w:t>H. Mohammad Noer Mallo, Msi dan Dr. Hj. Andi Murniati Saloko, SH, MH</w:t>
      </w:r>
      <w:r w:rsidRPr="00097A3D">
        <w:rPr>
          <w:spacing w:val="1"/>
        </w:rPr>
        <w:t xml:space="preserve"> </w:t>
      </w:r>
      <w:r>
        <w:t>terimakasih</w:t>
      </w:r>
      <w:r>
        <w:rPr>
          <w:spacing w:val="1"/>
        </w:rPr>
        <w:t xml:space="preserve"> </w:t>
      </w:r>
      <w:r>
        <w:t>atas</w:t>
      </w:r>
      <w:r>
        <w:rPr>
          <w:spacing w:val="1"/>
        </w:rPr>
        <w:t xml:space="preserve"> </w:t>
      </w:r>
      <w:r>
        <w:t>cinta</w:t>
      </w:r>
      <w:r>
        <w:rPr>
          <w:spacing w:val="1"/>
        </w:rPr>
        <w:t xml:space="preserve"> </w:t>
      </w:r>
      <w:r>
        <w:t>dan</w:t>
      </w:r>
      <w:r>
        <w:rPr>
          <w:spacing w:val="1"/>
        </w:rPr>
        <w:t xml:space="preserve"> </w:t>
      </w:r>
      <w:r>
        <w:t>kasih</w:t>
      </w:r>
      <w:r>
        <w:rPr>
          <w:spacing w:val="1"/>
        </w:rPr>
        <w:t xml:space="preserve"> </w:t>
      </w:r>
      <w:r>
        <w:t>sayangnya</w:t>
      </w:r>
      <w:r>
        <w:rPr>
          <w:spacing w:val="1"/>
        </w:rPr>
        <w:t xml:space="preserve"> </w:t>
      </w:r>
      <w:r>
        <w:t>dalam</w:t>
      </w:r>
      <w:r>
        <w:rPr>
          <w:spacing w:val="1"/>
        </w:rPr>
        <w:t xml:space="preserve"> </w:t>
      </w:r>
      <w:r>
        <w:t>membesarkan,</w:t>
      </w:r>
      <w:r>
        <w:rPr>
          <w:spacing w:val="1"/>
        </w:rPr>
        <w:t xml:space="preserve"> </w:t>
      </w:r>
      <w:r>
        <w:t>mendidik</w:t>
      </w:r>
      <w:r>
        <w:rPr>
          <w:spacing w:val="1"/>
        </w:rPr>
        <w:t xml:space="preserve"> </w:t>
      </w:r>
      <w:r>
        <w:t>dan</w:t>
      </w:r>
      <w:r>
        <w:rPr>
          <w:spacing w:val="1"/>
        </w:rPr>
        <w:t xml:space="preserve"> </w:t>
      </w:r>
      <w:r>
        <w:t>memberikan</w:t>
      </w:r>
      <w:r>
        <w:rPr>
          <w:spacing w:val="1"/>
        </w:rPr>
        <w:t xml:space="preserve"> </w:t>
      </w:r>
      <w:r>
        <w:t>pengorbanan</w:t>
      </w:r>
      <w:r>
        <w:rPr>
          <w:spacing w:val="1"/>
        </w:rPr>
        <w:t xml:space="preserve"> </w:t>
      </w:r>
      <w:r>
        <w:t>yang</w:t>
      </w:r>
      <w:r>
        <w:rPr>
          <w:spacing w:val="1"/>
        </w:rPr>
        <w:t xml:space="preserve"> </w:t>
      </w:r>
      <w:r>
        <w:t>luar</w:t>
      </w:r>
      <w:r>
        <w:rPr>
          <w:spacing w:val="1"/>
        </w:rPr>
        <w:t xml:space="preserve"> </w:t>
      </w:r>
      <w:r>
        <w:t>biasa</w:t>
      </w:r>
      <w:r>
        <w:rPr>
          <w:spacing w:val="60"/>
        </w:rPr>
        <w:t xml:space="preserve"> </w:t>
      </w:r>
      <w:r>
        <w:t>untuk</w:t>
      </w:r>
      <w:r>
        <w:rPr>
          <w:spacing w:val="-57"/>
        </w:rPr>
        <w:t xml:space="preserve"> </w:t>
      </w:r>
      <w:r>
        <w:t>saya, segala doa, kesabaran serta dukungan sehingga saya dapat menyelesaikan</w:t>
      </w:r>
      <w:r>
        <w:rPr>
          <w:spacing w:val="1"/>
        </w:rPr>
        <w:t xml:space="preserve"> </w:t>
      </w:r>
      <w:r>
        <w:t xml:space="preserve">tahapan pendidikan ini dengan baik. Kepada </w:t>
      </w:r>
      <w:r w:rsidRPr="002F5267">
        <w:rPr>
          <w:lang w:val="id"/>
        </w:rPr>
        <w:t>adik laki-laki</w:t>
      </w:r>
      <w:r>
        <w:t xml:space="preserve"> saya</w:t>
      </w:r>
      <w:r w:rsidRPr="002F5267">
        <w:rPr>
          <w:lang w:val="id"/>
        </w:rPr>
        <w:t xml:space="preserve"> </w:t>
      </w:r>
      <w:r>
        <w:t xml:space="preserve"> </w:t>
      </w:r>
      <w:r w:rsidRPr="002F5267">
        <w:rPr>
          <w:lang w:val="id"/>
        </w:rPr>
        <w:t>dr. Iqbal Pratama dan sepupu saya dr. Akhmad Uwais</w:t>
      </w:r>
      <w:r>
        <w:t xml:space="preserve"> terima kasih untuk segala bentuk</w:t>
      </w:r>
      <w:r>
        <w:rPr>
          <w:spacing w:val="1"/>
        </w:rPr>
        <w:t xml:space="preserve"> </w:t>
      </w:r>
      <w:r>
        <w:t>dukungan</w:t>
      </w:r>
      <w:r>
        <w:rPr>
          <w:spacing w:val="50"/>
        </w:rPr>
        <w:t xml:space="preserve"> </w:t>
      </w:r>
      <w:r>
        <w:t>dan</w:t>
      </w:r>
      <w:r>
        <w:rPr>
          <w:spacing w:val="50"/>
        </w:rPr>
        <w:t xml:space="preserve"> </w:t>
      </w:r>
      <w:r>
        <w:t>doa</w:t>
      </w:r>
      <w:r>
        <w:rPr>
          <w:spacing w:val="50"/>
        </w:rPr>
        <w:t xml:space="preserve"> </w:t>
      </w:r>
      <w:r>
        <w:t>sehingga</w:t>
      </w:r>
      <w:r>
        <w:rPr>
          <w:spacing w:val="50"/>
        </w:rPr>
        <w:t xml:space="preserve"> </w:t>
      </w:r>
      <w:r>
        <w:t>saya</w:t>
      </w:r>
      <w:r>
        <w:rPr>
          <w:spacing w:val="50"/>
        </w:rPr>
        <w:t xml:space="preserve"> </w:t>
      </w:r>
      <w:r>
        <w:t>dapat</w:t>
      </w:r>
      <w:r>
        <w:rPr>
          <w:spacing w:val="50"/>
        </w:rPr>
        <w:t xml:space="preserve"> </w:t>
      </w:r>
      <w:r>
        <w:t>sampai</w:t>
      </w:r>
      <w:r>
        <w:rPr>
          <w:spacing w:val="50"/>
        </w:rPr>
        <w:t xml:space="preserve"> </w:t>
      </w:r>
      <w:r>
        <w:t>pada</w:t>
      </w:r>
      <w:r>
        <w:rPr>
          <w:spacing w:val="50"/>
        </w:rPr>
        <w:t xml:space="preserve"> </w:t>
      </w:r>
      <w:r>
        <w:t>tahap</w:t>
      </w:r>
      <w:r>
        <w:rPr>
          <w:spacing w:val="50"/>
        </w:rPr>
        <w:t xml:space="preserve"> </w:t>
      </w:r>
      <w:r>
        <w:t>ini.</w:t>
      </w:r>
      <w:r>
        <w:rPr>
          <w:spacing w:val="49"/>
        </w:rPr>
        <w:t xml:space="preserve"> </w:t>
      </w:r>
      <w:r>
        <w:t>Semoga</w:t>
      </w:r>
      <w:r>
        <w:rPr>
          <w:spacing w:val="49"/>
        </w:rPr>
        <w:t xml:space="preserve"> </w:t>
      </w:r>
      <w:r>
        <w:t>Allah</w:t>
      </w:r>
      <w:r>
        <w:rPr>
          <w:spacing w:val="-58"/>
        </w:rPr>
        <w:t xml:space="preserve"> </w:t>
      </w:r>
      <w:r>
        <w:t>SWT</w:t>
      </w:r>
      <w:r>
        <w:rPr>
          <w:spacing w:val="-2"/>
        </w:rPr>
        <w:t xml:space="preserve"> </w:t>
      </w:r>
      <w:r>
        <w:t>senantiasa</w:t>
      </w:r>
      <w:r>
        <w:rPr>
          <w:spacing w:val="1"/>
        </w:rPr>
        <w:t xml:space="preserve"> </w:t>
      </w:r>
      <w:r>
        <w:t>melimpahkan</w:t>
      </w:r>
      <w:r>
        <w:rPr>
          <w:spacing w:val="-1"/>
        </w:rPr>
        <w:t xml:space="preserve"> </w:t>
      </w:r>
      <w:r>
        <w:t>rahmat-Nya.</w:t>
      </w:r>
    </w:p>
    <w:p w14:paraId="415381BC" w14:textId="1DDB224D" w:rsidR="00633C89" w:rsidRDefault="00633C89" w:rsidP="00633C89">
      <w:pPr>
        <w:pStyle w:val="BodyText"/>
        <w:spacing w:line="360" w:lineRule="auto"/>
        <w:ind w:left="1097" w:right="665" w:firstLine="601"/>
        <w:jc w:val="both"/>
      </w:pPr>
      <w:r>
        <w:t>Teruntuk teman-teman Peserta Program Pendidikan Spesialis Dermatologi</w:t>
      </w:r>
      <w:r>
        <w:rPr>
          <w:spacing w:val="1"/>
        </w:rPr>
        <w:t xml:space="preserve"> </w:t>
      </w:r>
      <w:r>
        <w:t>dan Venereologi Fakultas Kedokteran Universitas Hasanuddin terima kasih atas</w:t>
      </w:r>
      <w:r>
        <w:rPr>
          <w:spacing w:val="1"/>
        </w:rPr>
        <w:t xml:space="preserve"> </w:t>
      </w:r>
      <w:r>
        <w:t>segala</w:t>
      </w:r>
      <w:r>
        <w:rPr>
          <w:spacing w:val="1"/>
        </w:rPr>
        <w:t xml:space="preserve"> </w:t>
      </w:r>
      <w:r>
        <w:t>bantuan,</w:t>
      </w:r>
      <w:r>
        <w:rPr>
          <w:spacing w:val="1"/>
        </w:rPr>
        <w:t xml:space="preserve"> </w:t>
      </w:r>
      <w:r>
        <w:t>dorongan</w:t>
      </w:r>
      <w:r>
        <w:rPr>
          <w:spacing w:val="1"/>
        </w:rPr>
        <w:t xml:space="preserve"> </w:t>
      </w:r>
      <w:r>
        <w:t>dan</w:t>
      </w:r>
      <w:r>
        <w:rPr>
          <w:spacing w:val="1"/>
        </w:rPr>
        <w:t xml:space="preserve"> </w:t>
      </w:r>
      <w:r>
        <w:t>pengertian</w:t>
      </w:r>
      <w:r>
        <w:rPr>
          <w:spacing w:val="1"/>
        </w:rPr>
        <w:t xml:space="preserve"> </w:t>
      </w:r>
      <w:r>
        <w:t>teman-teman</w:t>
      </w:r>
      <w:r>
        <w:rPr>
          <w:spacing w:val="1"/>
        </w:rPr>
        <w:t xml:space="preserve"> </w:t>
      </w:r>
      <w:r>
        <w:t>selama</w:t>
      </w:r>
      <w:r>
        <w:rPr>
          <w:spacing w:val="1"/>
        </w:rPr>
        <w:t xml:space="preserve"> </w:t>
      </w:r>
      <w:r>
        <w:t>bersama-sama</w:t>
      </w:r>
      <w:r>
        <w:rPr>
          <w:spacing w:val="1"/>
        </w:rPr>
        <w:t xml:space="preserve"> </w:t>
      </w:r>
      <w:r>
        <w:t>menjalani pendidikan ini. Terkhusus kepada sahabat-sahabat</w:t>
      </w:r>
      <w:r>
        <w:rPr>
          <w:spacing w:val="1"/>
        </w:rPr>
        <w:t xml:space="preserve"> </w:t>
      </w:r>
      <w:r>
        <w:t>“Hep7agon”</w:t>
      </w:r>
      <w:r>
        <w:rPr>
          <w:spacing w:val="1"/>
        </w:rPr>
        <w:t xml:space="preserve"> </w:t>
      </w:r>
      <w:r>
        <w:t>dr.</w:t>
      </w:r>
      <w:r>
        <w:rPr>
          <w:spacing w:val="1"/>
        </w:rPr>
        <w:t xml:space="preserve"> </w:t>
      </w:r>
      <w:r w:rsidRPr="00633C89">
        <w:t>Tania Azhari</w:t>
      </w:r>
      <w:r>
        <w:t>,</w:t>
      </w:r>
      <w:r>
        <w:rPr>
          <w:spacing w:val="1"/>
        </w:rPr>
        <w:t xml:space="preserve"> </w:t>
      </w:r>
      <w:r>
        <w:t>dr.</w:t>
      </w:r>
      <w:r>
        <w:rPr>
          <w:spacing w:val="1"/>
        </w:rPr>
        <w:t xml:space="preserve"> </w:t>
      </w:r>
      <w:r>
        <w:t>Natalia</w:t>
      </w:r>
      <w:r>
        <w:rPr>
          <w:spacing w:val="1"/>
        </w:rPr>
        <w:t xml:space="preserve"> </w:t>
      </w:r>
      <w:r>
        <w:t>Widjaja,</w:t>
      </w:r>
      <w:r>
        <w:rPr>
          <w:spacing w:val="1"/>
        </w:rPr>
        <w:t xml:space="preserve"> </w:t>
      </w:r>
      <w:r>
        <w:t>dr.</w:t>
      </w:r>
      <w:r>
        <w:rPr>
          <w:spacing w:val="1"/>
        </w:rPr>
        <w:t xml:space="preserve"> </w:t>
      </w:r>
      <w:r>
        <w:t>Ayuda Febriliani Mardhana, dr. Ketut Alit Pinidha Savitri, dr. Ritami Masita</w:t>
      </w:r>
      <w:r w:rsidR="0052011E" w:rsidRPr="0052011E">
        <w:t xml:space="preserve">, </w:t>
      </w:r>
      <w:r>
        <w:rPr>
          <w:spacing w:val="1"/>
        </w:rPr>
        <w:t xml:space="preserve"> </w:t>
      </w:r>
      <w:r w:rsidR="0052011E">
        <w:rPr>
          <w:spacing w:val="1"/>
          <w:lang w:val="en-US"/>
        </w:rPr>
        <w:t xml:space="preserve">dan </w:t>
      </w:r>
      <w:r>
        <w:t>dr. Clinton</w:t>
      </w:r>
      <w:r w:rsidR="0052011E" w:rsidRPr="0052011E">
        <w:t xml:space="preserve"> </w:t>
      </w:r>
      <w:r>
        <w:t>kasih banyak atas semua semangat, bantuan, kerjasama dan</w:t>
      </w:r>
      <w:r>
        <w:rPr>
          <w:spacing w:val="1"/>
        </w:rPr>
        <w:t xml:space="preserve"> </w:t>
      </w:r>
      <w:r>
        <w:t>kekompakannya</w:t>
      </w:r>
      <w:r>
        <w:rPr>
          <w:spacing w:val="-2"/>
        </w:rPr>
        <w:t xml:space="preserve"> </w:t>
      </w:r>
      <w:r>
        <w:t>selama</w:t>
      </w:r>
      <w:r>
        <w:rPr>
          <w:spacing w:val="-1"/>
        </w:rPr>
        <w:t xml:space="preserve"> </w:t>
      </w:r>
      <w:r>
        <w:t>ini.</w:t>
      </w:r>
    </w:p>
    <w:p w14:paraId="3BA4E875" w14:textId="0FF0F99A" w:rsidR="00633C89" w:rsidRDefault="00633C89" w:rsidP="00633C89">
      <w:pPr>
        <w:pStyle w:val="BodyText"/>
        <w:spacing w:line="360" w:lineRule="auto"/>
        <w:ind w:left="1097" w:right="665" w:firstLine="601"/>
        <w:jc w:val="both"/>
      </w:pPr>
      <w:r>
        <w:t>Kepada</w:t>
      </w:r>
      <w:r>
        <w:rPr>
          <w:spacing w:val="1"/>
        </w:rPr>
        <w:t xml:space="preserve"> </w:t>
      </w:r>
      <w:r>
        <w:t>seluruh</w:t>
      </w:r>
      <w:r>
        <w:rPr>
          <w:spacing w:val="1"/>
        </w:rPr>
        <w:t xml:space="preserve"> </w:t>
      </w:r>
      <w:r>
        <w:t>teman-teman</w:t>
      </w:r>
      <w:r>
        <w:rPr>
          <w:spacing w:val="1"/>
        </w:rPr>
        <w:t xml:space="preserve"> </w:t>
      </w:r>
      <w:r>
        <w:t>Peserta</w:t>
      </w:r>
      <w:r>
        <w:rPr>
          <w:spacing w:val="1"/>
        </w:rPr>
        <w:t xml:space="preserve"> </w:t>
      </w:r>
      <w:r>
        <w:t>Program</w:t>
      </w:r>
      <w:r>
        <w:rPr>
          <w:spacing w:val="1"/>
        </w:rPr>
        <w:t xml:space="preserve"> </w:t>
      </w:r>
      <w:r>
        <w:t>Pendidikan</w:t>
      </w:r>
      <w:r>
        <w:rPr>
          <w:spacing w:val="1"/>
        </w:rPr>
        <w:t xml:space="preserve"> </w:t>
      </w:r>
      <w:r>
        <w:t>Spesialis</w:t>
      </w:r>
      <w:r>
        <w:rPr>
          <w:spacing w:val="1"/>
        </w:rPr>
        <w:t xml:space="preserve"> </w:t>
      </w:r>
      <w:r>
        <w:t>Dermatologi</w:t>
      </w:r>
      <w:r>
        <w:rPr>
          <w:spacing w:val="1"/>
        </w:rPr>
        <w:t xml:space="preserve"> </w:t>
      </w:r>
      <w:r>
        <w:t>dan</w:t>
      </w:r>
      <w:r>
        <w:rPr>
          <w:spacing w:val="1"/>
        </w:rPr>
        <w:t xml:space="preserve"> </w:t>
      </w:r>
      <w:r>
        <w:t>Venereologi</w:t>
      </w:r>
      <w:r>
        <w:rPr>
          <w:spacing w:val="1"/>
        </w:rPr>
        <w:t xml:space="preserve"> </w:t>
      </w:r>
      <w:r>
        <w:t>Fakultas</w:t>
      </w:r>
      <w:r>
        <w:rPr>
          <w:spacing w:val="1"/>
        </w:rPr>
        <w:t xml:space="preserve"> </w:t>
      </w:r>
      <w:r>
        <w:t>Kedokteran</w:t>
      </w:r>
      <w:r>
        <w:rPr>
          <w:spacing w:val="1"/>
        </w:rPr>
        <w:t xml:space="preserve"> </w:t>
      </w:r>
      <w:r>
        <w:t>Universitas</w:t>
      </w:r>
      <w:r>
        <w:rPr>
          <w:spacing w:val="60"/>
        </w:rPr>
        <w:t xml:space="preserve"> </w:t>
      </w:r>
      <w:r>
        <w:t>Hasanuddin</w:t>
      </w:r>
      <w:r>
        <w:rPr>
          <w:spacing w:val="1"/>
        </w:rPr>
        <w:t xml:space="preserve"> </w:t>
      </w:r>
      <w:r>
        <w:t>terima kasih atas segala bantuan, dorongan, pengertian dan telah menjadi inspirasi</w:t>
      </w:r>
      <w:r>
        <w:rPr>
          <w:spacing w:val="-57"/>
        </w:rPr>
        <w:t xml:space="preserve"> </w:t>
      </w:r>
      <w:r w:rsidR="00097A3D" w:rsidRPr="00097A3D">
        <w:rPr>
          <w:spacing w:val="-57"/>
        </w:rPr>
        <w:t xml:space="preserve"> </w:t>
      </w:r>
      <w:r>
        <w:t>dan</w:t>
      </w:r>
      <w:r>
        <w:rPr>
          <w:spacing w:val="-1"/>
        </w:rPr>
        <w:t xml:space="preserve"> </w:t>
      </w:r>
      <w:r>
        <w:t>pelajaran berharga</w:t>
      </w:r>
      <w:r>
        <w:rPr>
          <w:spacing w:val="-1"/>
        </w:rPr>
        <w:t xml:space="preserve"> </w:t>
      </w:r>
      <w:r>
        <w:t>bagi saya.</w:t>
      </w:r>
    </w:p>
    <w:p w14:paraId="40769E34" w14:textId="77777777" w:rsidR="00633C89" w:rsidRDefault="00633C89" w:rsidP="00633C89">
      <w:pPr>
        <w:pStyle w:val="BodyText"/>
        <w:rPr>
          <w:sz w:val="26"/>
        </w:rPr>
      </w:pPr>
    </w:p>
    <w:p w14:paraId="21A01898" w14:textId="77777777" w:rsidR="00633C89" w:rsidRDefault="00633C89" w:rsidP="00633C89">
      <w:pPr>
        <w:pStyle w:val="BodyText"/>
        <w:rPr>
          <w:sz w:val="26"/>
        </w:rPr>
      </w:pPr>
    </w:p>
    <w:p w14:paraId="15DC41AF" w14:textId="6B8F940B" w:rsidR="00633C89" w:rsidRDefault="00633C89" w:rsidP="00633C89">
      <w:pPr>
        <w:pStyle w:val="BodyText"/>
        <w:spacing w:before="227"/>
        <w:ind w:right="665"/>
        <w:jc w:val="right"/>
      </w:pPr>
      <w:r>
        <w:t>Makassar,</w:t>
      </w:r>
      <w:r>
        <w:rPr>
          <w:spacing w:val="-1"/>
        </w:rPr>
        <w:t xml:space="preserve"> </w:t>
      </w:r>
      <w:r w:rsidRPr="00633C89">
        <w:rPr>
          <w:lang w:val="de-DE"/>
        </w:rPr>
        <w:t xml:space="preserve">21 Oktober </w:t>
      </w:r>
      <w:r>
        <w:t>2023</w:t>
      </w:r>
    </w:p>
    <w:p w14:paraId="3DD08E79" w14:textId="77777777" w:rsidR="00633C89" w:rsidRDefault="00633C89" w:rsidP="00633C89">
      <w:pPr>
        <w:pStyle w:val="BodyText"/>
        <w:rPr>
          <w:sz w:val="26"/>
        </w:rPr>
      </w:pPr>
    </w:p>
    <w:p w14:paraId="1E6791D2" w14:textId="77777777" w:rsidR="00633C89" w:rsidRDefault="00633C89" w:rsidP="00633C89">
      <w:pPr>
        <w:pStyle w:val="BodyText"/>
        <w:rPr>
          <w:sz w:val="26"/>
        </w:rPr>
      </w:pPr>
    </w:p>
    <w:p w14:paraId="49A5F48B" w14:textId="77777777" w:rsidR="0052011E" w:rsidRDefault="0052011E" w:rsidP="00633C89">
      <w:pPr>
        <w:pStyle w:val="BodyText"/>
        <w:rPr>
          <w:sz w:val="26"/>
        </w:rPr>
      </w:pPr>
    </w:p>
    <w:p w14:paraId="0B586FF9" w14:textId="77777777" w:rsidR="00633C89" w:rsidRDefault="00633C89" w:rsidP="00633C89">
      <w:pPr>
        <w:pStyle w:val="BodyText"/>
        <w:spacing w:before="184"/>
        <w:ind w:right="665"/>
        <w:jc w:val="right"/>
        <w:rPr>
          <w:lang w:val="de-DE"/>
        </w:rPr>
      </w:pPr>
      <w:r w:rsidRPr="00633C89">
        <w:rPr>
          <w:lang w:val="de-DE"/>
        </w:rPr>
        <w:t>Akbar Pratama</w:t>
      </w:r>
    </w:p>
    <w:p w14:paraId="6E2F8979" w14:textId="77777777" w:rsidR="00D46991" w:rsidRDefault="00D46991" w:rsidP="00633C89">
      <w:pPr>
        <w:pStyle w:val="BodyText"/>
        <w:spacing w:before="184"/>
        <w:ind w:right="665"/>
        <w:jc w:val="right"/>
        <w:rPr>
          <w:lang w:val="de-DE"/>
        </w:rPr>
      </w:pPr>
    </w:p>
    <w:p w14:paraId="2289D0F2" w14:textId="77777777" w:rsidR="00D46991" w:rsidRDefault="00D46991" w:rsidP="00D46991">
      <w:pPr>
        <w:pStyle w:val="BodyText"/>
        <w:spacing w:before="184"/>
        <w:ind w:right="665"/>
        <w:rPr>
          <w:lang w:val="de-DE"/>
        </w:rPr>
      </w:pPr>
      <w:r>
        <w:rPr>
          <w:noProof/>
        </w:rPr>
        <w:drawing>
          <wp:inline distT="0" distB="0" distL="0" distR="0" wp14:anchorId="0732E382" wp14:editId="2378C22F">
            <wp:extent cx="6165850" cy="8244205"/>
            <wp:effectExtent l="0" t="0" r="6350" b="4445"/>
            <wp:docPr id="12021163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65850" cy="8244205"/>
                    </a:xfrm>
                    <a:prstGeom prst="rect">
                      <a:avLst/>
                    </a:prstGeom>
                    <a:noFill/>
                    <a:ln>
                      <a:noFill/>
                    </a:ln>
                  </pic:spPr>
                </pic:pic>
              </a:graphicData>
            </a:graphic>
          </wp:inline>
        </w:drawing>
      </w:r>
    </w:p>
    <w:p w14:paraId="522221A6" w14:textId="77777777" w:rsidR="00D46991" w:rsidRDefault="00D46991" w:rsidP="00D46991">
      <w:pPr>
        <w:pStyle w:val="BodyText"/>
        <w:spacing w:before="184"/>
        <w:ind w:right="665"/>
        <w:rPr>
          <w:lang w:val="de-DE"/>
        </w:rPr>
      </w:pPr>
    </w:p>
    <w:p w14:paraId="5F9D1756" w14:textId="77777777" w:rsidR="00D46991" w:rsidRDefault="00D46991" w:rsidP="00D46991">
      <w:pPr>
        <w:pStyle w:val="BodyText"/>
        <w:spacing w:before="184"/>
        <w:ind w:right="665"/>
        <w:rPr>
          <w:lang w:val="de-DE"/>
        </w:rPr>
      </w:pPr>
    </w:p>
    <w:p w14:paraId="409C1FCF" w14:textId="07A150AB" w:rsidR="00D46991" w:rsidRPr="00633C89" w:rsidRDefault="00D46991" w:rsidP="00D46991">
      <w:pPr>
        <w:pStyle w:val="BodyText"/>
        <w:spacing w:before="184"/>
        <w:ind w:right="665"/>
        <w:rPr>
          <w:lang w:val="de-DE"/>
        </w:rPr>
        <w:sectPr w:rsidR="00D46991" w:rsidRPr="00633C89">
          <w:pgSz w:w="11910" w:h="16840"/>
          <w:pgMar w:top="1580" w:right="1020" w:bottom="1180" w:left="1180" w:header="0" w:footer="982" w:gutter="0"/>
          <w:cols w:space="720"/>
        </w:sectPr>
      </w:pPr>
      <w:r>
        <w:rPr>
          <w:noProof/>
        </w:rPr>
        <w:drawing>
          <wp:inline distT="0" distB="0" distL="0" distR="0" wp14:anchorId="741E3C21" wp14:editId="6359B051">
            <wp:extent cx="6165850" cy="8486140"/>
            <wp:effectExtent l="0" t="0" r="6350" b="0"/>
            <wp:docPr id="5106774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65850" cy="8486140"/>
                    </a:xfrm>
                    <a:prstGeom prst="rect">
                      <a:avLst/>
                    </a:prstGeom>
                    <a:noFill/>
                    <a:ln>
                      <a:noFill/>
                    </a:ln>
                  </pic:spPr>
                </pic:pic>
              </a:graphicData>
            </a:graphic>
          </wp:inline>
        </w:drawing>
      </w:r>
    </w:p>
    <w:p w14:paraId="08831A62" w14:textId="318542E9" w:rsidR="00AD6D15" w:rsidRPr="00633C89" w:rsidRDefault="00AD6D15" w:rsidP="00633C89">
      <w:pPr>
        <w:keepNext/>
        <w:keepLines/>
        <w:tabs>
          <w:tab w:val="left" w:pos="2542"/>
          <w:tab w:val="center" w:pos="3969"/>
        </w:tabs>
        <w:snapToGrid w:val="0"/>
        <w:spacing w:line="360" w:lineRule="auto"/>
        <w:outlineLvl w:val="0"/>
        <w:rPr>
          <w:b/>
          <w:color w:val="000000" w:themeColor="text1"/>
          <w:sz w:val="24"/>
          <w:szCs w:val="24"/>
        </w:rPr>
      </w:pPr>
    </w:p>
    <w:p w14:paraId="472E2C37" w14:textId="0D10B7C1" w:rsidR="001F1501" w:rsidRPr="00DA74DA" w:rsidRDefault="001F1501" w:rsidP="0023495B">
      <w:pPr>
        <w:pStyle w:val="Heading1"/>
        <w:spacing w:line="360" w:lineRule="auto"/>
        <w:rPr>
          <w:sz w:val="24"/>
          <w:szCs w:val="24"/>
        </w:rPr>
      </w:pPr>
      <w:r w:rsidRPr="00DA74DA">
        <w:rPr>
          <w:sz w:val="24"/>
          <w:szCs w:val="24"/>
        </w:rPr>
        <w:t>DAFTAR ISI</w:t>
      </w:r>
      <w:bookmarkEnd w:id="1"/>
    </w:p>
    <w:p w14:paraId="556623F4" w14:textId="77777777" w:rsidR="0008376D" w:rsidRPr="00DA74DA" w:rsidRDefault="0008376D" w:rsidP="0008376D">
      <w:pPr>
        <w:rPr>
          <w:sz w:val="24"/>
          <w:szCs w:val="24"/>
          <w:lang w:val="sv-SE"/>
        </w:rPr>
      </w:pPr>
    </w:p>
    <w:p w14:paraId="72801D4C" w14:textId="709803B9" w:rsidR="00B8212C" w:rsidRPr="00DA74DA" w:rsidRDefault="001F1501" w:rsidP="00B8212C">
      <w:pPr>
        <w:pStyle w:val="TOC1"/>
        <w:rPr>
          <w:rFonts w:eastAsiaTheme="minorEastAsia"/>
          <w:noProof/>
          <w:lang w:val="en-US" w:eastAsia="en-US"/>
        </w:rPr>
      </w:pPr>
      <w:r w:rsidRPr="00DA74DA">
        <w:fldChar w:fldCharType="begin"/>
      </w:r>
      <w:r w:rsidRPr="00DA74DA">
        <w:instrText xml:space="preserve"> TOC \o "1-3" \h \z \u </w:instrText>
      </w:r>
      <w:r w:rsidRPr="00DA74DA">
        <w:fldChar w:fldCharType="separate"/>
      </w:r>
      <w:hyperlink w:anchor="_Toc103350104" w:history="1">
        <w:r w:rsidR="00B8212C" w:rsidRPr="00DA74DA">
          <w:rPr>
            <w:rStyle w:val="Hyperlink"/>
            <w:noProof/>
            <w:sz w:val="24"/>
            <w:szCs w:val="24"/>
          </w:rPr>
          <w:t>DAFTAR ISI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_Toc103350104 \h </w:instrText>
        </w:r>
        <w:r w:rsidR="00B8212C" w:rsidRPr="00DA74DA">
          <w:rPr>
            <w:noProof/>
            <w:webHidden/>
          </w:rPr>
        </w:r>
        <w:r w:rsidR="00B8212C" w:rsidRPr="00DA74DA">
          <w:rPr>
            <w:noProof/>
            <w:webHidden/>
          </w:rPr>
          <w:fldChar w:fldCharType="separate"/>
        </w:r>
        <w:r w:rsidR="00B8212C" w:rsidRPr="00DA74DA">
          <w:rPr>
            <w:noProof/>
            <w:webHidden/>
          </w:rPr>
          <w:t>viii</w:t>
        </w:r>
        <w:r w:rsidR="00B8212C" w:rsidRPr="00DA74DA">
          <w:rPr>
            <w:noProof/>
            <w:webHidden/>
          </w:rPr>
          <w:fldChar w:fldCharType="end"/>
        </w:r>
      </w:hyperlink>
    </w:p>
    <w:p w14:paraId="37F0D044" w14:textId="31BDB4CC" w:rsidR="00B8212C" w:rsidRPr="00DA74DA" w:rsidRDefault="00000000" w:rsidP="00B8212C">
      <w:pPr>
        <w:pStyle w:val="TOC1"/>
        <w:rPr>
          <w:rFonts w:eastAsiaTheme="minorEastAsia"/>
          <w:noProof/>
          <w:lang w:val="en-US" w:eastAsia="en-US"/>
        </w:rPr>
      </w:pPr>
      <w:hyperlink w:anchor="_Toc103350105" w:history="1">
        <w:r w:rsidR="00B8212C" w:rsidRPr="00DA74DA">
          <w:rPr>
            <w:rStyle w:val="Hyperlink"/>
            <w:noProof/>
            <w:sz w:val="24"/>
            <w:szCs w:val="24"/>
          </w:rPr>
          <w:t>DAFTAR GAMBAR</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_Toc103350105 \h </w:instrText>
        </w:r>
        <w:r w:rsidR="00B8212C" w:rsidRPr="00DA74DA">
          <w:rPr>
            <w:noProof/>
            <w:webHidden/>
          </w:rPr>
        </w:r>
        <w:r w:rsidR="00B8212C" w:rsidRPr="00DA74DA">
          <w:rPr>
            <w:noProof/>
            <w:webHidden/>
          </w:rPr>
          <w:fldChar w:fldCharType="separate"/>
        </w:r>
        <w:r w:rsidR="00B8212C" w:rsidRPr="00DA74DA">
          <w:rPr>
            <w:noProof/>
            <w:webHidden/>
          </w:rPr>
          <w:t>x</w:t>
        </w:r>
        <w:r w:rsidR="00B8212C" w:rsidRPr="00DA74DA">
          <w:rPr>
            <w:noProof/>
            <w:webHidden/>
          </w:rPr>
          <w:fldChar w:fldCharType="end"/>
        </w:r>
      </w:hyperlink>
    </w:p>
    <w:p w14:paraId="2C728AA9" w14:textId="38369C82" w:rsidR="00B8212C" w:rsidRPr="00DA74DA" w:rsidRDefault="00000000" w:rsidP="00B8212C">
      <w:pPr>
        <w:pStyle w:val="TOC1"/>
        <w:rPr>
          <w:rFonts w:eastAsiaTheme="minorEastAsia"/>
          <w:noProof/>
          <w:lang w:val="en-US" w:eastAsia="en-US"/>
        </w:rPr>
      </w:pPr>
      <w:hyperlink w:anchor="_Toc103350106" w:history="1">
        <w:r w:rsidR="00B8212C" w:rsidRPr="00DA74DA">
          <w:rPr>
            <w:rStyle w:val="Hyperlink"/>
            <w:noProof/>
            <w:sz w:val="24"/>
            <w:szCs w:val="24"/>
          </w:rPr>
          <w:t>DAFTAR TABEL</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_Toc103350106 \h </w:instrText>
        </w:r>
        <w:r w:rsidR="00B8212C" w:rsidRPr="00DA74DA">
          <w:rPr>
            <w:noProof/>
            <w:webHidden/>
          </w:rPr>
        </w:r>
        <w:r w:rsidR="00B8212C" w:rsidRPr="00DA74DA">
          <w:rPr>
            <w:noProof/>
            <w:webHidden/>
          </w:rPr>
          <w:fldChar w:fldCharType="separate"/>
        </w:r>
        <w:r w:rsidR="00B8212C" w:rsidRPr="00DA74DA">
          <w:rPr>
            <w:noProof/>
            <w:webHidden/>
          </w:rPr>
          <w:t>xi</w:t>
        </w:r>
        <w:r w:rsidR="00B8212C" w:rsidRPr="00DA74DA">
          <w:rPr>
            <w:noProof/>
            <w:webHidden/>
          </w:rPr>
          <w:fldChar w:fldCharType="end"/>
        </w:r>
      </w:hyperlink>
    </w:p>
    <w:p w14:paraId="413E3396" w14:textId="717EEF3E" w:rsidR="00B8212C" w:rsidRPr="00DA74DA" w:rsidRDefault="00000000" w:rsidP="00B8212C">
      <w:pPr>
        <w:pStyle w:val="TOC1"/>
        <w:rPr>
          <w:rFonts w:eastAsiaTheme="minorEastAsia"/>
          <w:noProof/>
          <w:lang w:val="en-US" w:eastAsia="en-US"/>
        </w:rPr>
      </w:pPr>
      <w:hyperlink w:anchor="_Toc103350107" w:history="1">
        <w:r w:rsidR="00B8212C" w:rsidRPr="00DA74DA">
          <w:rPr>
            <w:rStyle w:val="Hyperlink"/>
            <w:noProof/>
            <w:sz w:val="24"/>
            <w:szCs w:val="24"/>
          </w:rPr>
          <w:t xml:space="preserve">BAB I  </w:t>
        </w:r>
        <w:r w:rsidR="00B8212C" w:rsidRPr="00DA74DA">
          <w:rPr>
            <w:rStyle w:val="Hyperlink"/>
            <w:noProof/>
            <w:sz w:val="24"/>
            <w:szCs w:val="24"/>
          </w:rPr>
          <w:tab/>
          <w:t>PENDAHULUAN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_Toc103350107 \h </w:instrText>
        </w:r>
        <w:r w:rsidR="00B8212C" w:rsidRPr="00DA74DA">
          <w:rPr>
            <w:noProof/>
            <w:webHidden/>
          </w:rPr>
        </w:r>
        <w:r w:rsidR="00B8212C" w:rsidRPr="00DA74DA">
          <w:rPr>
            <w:noProof/>
            <w:webHidden/>
          </w:rPr>
          <w:fldChar w:fldCharType="separate"/>
        </w:r>
        <w:r w:rsidR="00B8212C" w:rsidRPr="00DA74DA">
          <w:rPr>
            <w:noProof/>
            <w:webHidden/>
          </w:rPr>
          <w:t>1</w:t>
        </w:r>
        <w:r w:rsidR="00B8212C" w:rsidRPr="00DA74DA">
          <w:rPr>
            <w:noProof/>
            <w:webHidden/>
          </w:rPr>
          <w:fldChar w:fldCharType="end"/>
        </w:r>
      </w:hyperlink>
    </w:p>
    <w:p w14:paraId="0A4DD232" w14:textId="20415B80" w:rsidR="00B8212C" w:rsidRPr="00DA74DA" w:rsidRDefault="00000000" w:rsidP="00B8212C">
      <w:pPr>
        <w:pStyle w:val="TOC2"/>
        <w:rPr>
          <w:rFonts w:eastAsiaTheme="minorEastAsia"/>
          <w:noProof/>
          <w:lang w:val="en-US" w:eastAsia="en-US"/>
        </w:rPr>
      </w:pPr>
      <w:hyperlink w:anchor="_Toc103350108" w:history="1">
        <w:r w:rsidR="00B8212C" w:rsidRPr="00DA74DA">
          <w:rPr>
            <w:rStyle w:val="Hyperlink"/>
            <w:noProof/>
            <w:sz w:val="24"/>
            <w:szCs w:val="24"/>
          </w:rPr>
          <w:t>1.1</w:t>
        </w:r>
        <w:r w:rsidR="00B8212C" w:rsidRPr="00DA74DA">
          <w:rPr>
            <w:rFonts w:eastAsiaTheme="minorEastAsia"/>
            <w:noProof/>
            <w:lang w:val="en-US" w:eastAsia="en-US"/>
          </w:rPr>
          <w:tab/>
        </w:r>
        <w:r w:rsidR="00B8212C" w:rsidRPr="00DA74DA">
          <w:rPr>
            <w:rStyle w:val="Hyperlink"/>
            <w:noProof/>
            <w:sz w:val="24"/>
            <w:szCs w:val="24"/>
          </w:rPr>
          <w:t>Latar Belakang</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_Toc103350108 \h </w:instrText>
        </w:r>
        <w:r w:rsidR="00B8212C" w:rsidRPr="00DA74DA">
          <w:rPr>
            <w:noProof/>
            <w:webHidden/>
          </w:rPr>
        </w:r>
        <w:r w:rsidR="00B8212C" w:rsidRPr="00DA74DA">
          <w:rPr>
            <w:noProof/>
            <w:webHidden/>
          </w:rPr>
          <w:fldChar w:fldCharType="separate"/>
        </w:r>
        <w:r w:rsidR="00B8212C" w:rsidRPr="00DA74DA">
          <w:rPr>
            <w:noProof/>
            <w:webHidden/>
          </w:rPr>
          <w:t>1</w:t>
        </w:r>
        <w:r w:rsidR="00B8212C" w:rsidRPr="00DA74DA">
          <w:rPr>
            <w:noProof/>
            <w:webHidden/>
          </w:rPr>
          <w:fldChar w:fldCharType="end"/>
        </w:r>
      </w:hyperlink>
    </w:p>
    <w:p w14:paraId="66856D54" w14:textId="30781C2D" w:rsidR="00B8212C" w:rsidRPr="00DA74DA" w:rsidRDefault="00000000" w:rsidP="00B8212C">
      <w:pPr>
        <w:pStyle w:val="TOC2"/>
        <w:rPr>
          <w:rFonts w:eastAsiaTheme="minorEastAsia"/>
          <w:noProof/>
          <w:lang w:val="en-US" w:eastAsia="en-US"/>
        </w:rPr>
      </w:pPr>
      <w:hyperlink w:anchor="_Toc103350109" w:history="1">
        <w:r w:rsidR="00B8212C" w:rsidRPr="00DA74DA">
          <w:rPr>
            <w:rStyle w:val="Hyperlink"/>
            <w:noProof/>
            <w:sz w:val="24"/>
            <w:szCs w:val="24"/>
          </w:rPr>
          <w:t>1.2</w:t>
        </w:r>
        <w:r w:rsidR="00B8212C" w:rsidRPr="00DA74DA">
          <w:rPr>
            <w:rFonts w:eastAsiaTheme="minorEastAsia"/>
            <w:noProof/>
            <w:lang w:val="en-US" w:eastAsia="en-US"/>
          </w:rPr>
          <w:tab/>
        </w:r>
        <w:r w:rsidR="00B8212C" w:rsidRPr="00DA74DA">
          <w:rPr>
            <w:rStyle w:val="Hyperlink"/>
            <w:noProof/>
            <w:sz w:val="24"/>
            <w:szCs w:val="24"/>
          </w:rPr>
          <w:t>Rumusan Masalah</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_Toc103350109 \h </w:instrText>
        </w:r>
        <w:r w:rsidR="00B8212C" w:rsidRPr="00DA74DA">
          <w:rPr>
            <w:noProof/>
            <w:webHidden/>
          </w:rPr>
        </w:r>
        <w:r w:rsidR="00B8212C" w:rsidRPr="00DA74DA">
          <w:rPr>
            <w:noProof/>
            <w:webHidden/>
          </w:rPr>
          <w:fldChar w:fldCharType="separate"/>
        </w:r>
        <w:r w:rsidR="00B8212C" w:rsidRPr="00DA74DA">
          <w:rPr>
            <w:noProof/>
            <w:webHidden/>
          </w:rPr>
          <w:t>5</w:t>
        </w:r>
        <w:r w:rsidR="00B8212C" w:rsidRPr="00DA74DA">
          <w:rPr>
            <w:noProof/>
            <w:webHidden/>
          </w:rPr>
          <w:fldChar w:fldCharType="end"/>
        </w:r>
      </w:hyperlink>
    </w:p>
    <w:p w14:paraId="27C00CF4" w14:textId="0944D4F9" w:rsidR="00B8212C" w:rsidRPr="00DA74DA" w:rsidRDefault="00000000" w:rsidP="00B8212C">
      <w:pPr>
        <w:pStyle w:val="TOC2"/>
        <w:rPr>
          <w:rFonts w:eastAsiaTheme="minorEastAsia"/>
          <w:noProof/>
          <w:lang w:val="en-US" w:eastAsia="en-US"/>
        </w:rPr>
      </w:pPr>
      <w:hyperlink w:anchor="_Toc103350110" w:history="1">
        <w:r w:rsidR="00B8212C" w:rsidRPr="00DA74DA">
          <w:rPr>
            <w:rStyle w:val="Hyperlink"/>
            <w:noProof/>
            <w:sz w:val="24"/>
            <w:szCs w:val="24"/>
          </w:rPr>
          <w:t>1.3</w:t>
        </w:r>
        <w:r w:rsidR="00B8212C" w:rsidRPr="00DA74DA">
          <w:rPr>
            <w:rFonts w:eastAsiaTheme="minorEastAsia"/>
            <w:noProof/>
            <w:lang w:val="en-US" w:eastAsia="en-US"/>
          </w:rPr>
          <w:tab/>
        </w:r>
        <w:r w:rsidR="00B8212C" w:rsidRPr="00DA74DA">
          <w:rPr>
            <w:rStyle w:val="Hyperlink"/>
            <w:noProof/>
            <w:sz w:val="24"/>
            <w:szCs w:val="24"/>
          </w:rPr>
          <w:t>Tujuan</w:t>
        </w:r>
        <w:r w:rsidR="00B8212C" w:rsidRPr="00DA74DA">
          <w:rPr>
            <w:rStyle w:val="Hyperlink"/>
            <w:noProof/>
            <w:spacing w:val="-2"/>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_Toc103350110 \h </w:instrText>
        </w:r>
        <w:r w:rsidR="00B8212C" w:rsidRPr="00DA74DA">
          <w:rPr>
            <w:noProof/>
            <w:webHidden/>
          </w:rPr>
        </w:r>
        <w:r w:rsidR="00B8212C" w:rsidRPr="00DA74DA">
          <w:rPr>
            <w:noProof/>
            <w:webHidden/>
          </w:rPr>
          <w:fldChar w:fldCharType="separate"/>
        </w:r>
        <w:r w:rsidR="00B8212C" w:rsidRPr="00DA74DA">
          <w:rPr>
            <w:noProof/>
            <w:webHidden/>
          </w:rPr>
          <w:t>5</w:t>
        </w:r>
        <w:r w:rsidR="00B8212C" w:rsidRPr="00DA74DA">
          <w:rPr>
            <w:noProof/>
            <w:webHidden/>
          </w:rPr>
          <w:fldChar w:fldCharType="end"/>
        </w:r>
      </w:hyperlink>
    </w:p>
    <w:p w14:paraId="0DBDB387" w14:textId="6EB6BDF5" w:rsidR="00B8212C" w:rsidRPr="00DA74DA" w:rsidRDefault="00000000" w:rsidP="00B8212C">
      <w:pPr>
        <w:pStyle w:val="TOC3"/>
        <w:rPr>
          <w:rFonts w:eastAsiaTheme="minorEastAsia"/>
          <w:noProof/>
          <w:lang w:val="en-US" w:eastAsia="en-US"/>
        </w:rPr>
      </w:pPr>
      <w:hyperlink w:anchor="_Toc103350111" w:history="1">
        <w:r w:rsidR="00B8212C" w:rsidRPr="00DA74DA">
          <w:rPr>
            <w:rStyle w:val="Hyperlink"/>
            <w:noProof/>
            <w:sz w:val="24"/>
            <w:szCs w:val="24"/>
          </w:rPr>
          <w:t>1.3.1.</w:t>
        </w:r>
        <w:r w:rsidR="00B8212C" w:rsidRPr="00DA74DA">
          <w:rPr>
            <w:rFonts w:eastAsiaTheme="minorEastAsia"/>
            <w:noProof/>
            <w:lang w:val="en-US" w:eastAsia="en-US"/>
          </w:rPr>
          <w:tab/>
        </w:r>
        <w:r w:rsidR="00B8212C" w:rsidRPr="00DA74DA">
          <w:rPr>
            <w:rStyle w:val="Hyperlink"/>
            <w:noProof/>
            <w:sz w:val="24"/>
            <w:szCs w:val="24"/>
          </w:rPr>
          <w:t>Tujuan Umum</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_Toc103350111 \h </w:instrText>
        </w:r>
        <w:r w:rsidR="00B8212C" w:rsidRPr="00DA74DA">
          <w:rPr>
            <w:noProof/>
            <w:webHidden/>
          </w:rPr>
        </w:r>
        <w:r w:rsidR="00B8212C" w:rsidRPr="00DA74DA">
          <w:rPr>
            <w:noProof/>
            <w:webHidden/>
          </w:rPr>
          <w:fldChar w:fldCharType="separate"/>
        </w:r>
        <w:r w:rsidR="00B8212C" w:rsidRPr="00DA74DA">
          <w:rPr>
            <w:noProof/>
            <w:webHidden/>
          </w:rPr>
          <w:t>5</w:t>
        </w:r>
        <w:r w:rsidR="00B8212C" w:rsidRPr="00DA74DA">
          <w:rPr>
            <w:noProof/>
            <w:webHidden/>
          </w:rPr>
          <w:fldChar w:fldCharType="end"/>
        </w:r>
      </w:hyperlink>
    </w:p>
    <w:p w14:paraId="419CEF13" w14:textId="0A811FE6" w:rsidR="00B8212C" w:rsidRPr="00DA74DA" w:rsidRDefault="00000000" w:rsidP="00B8212C">
      <w:pPr>
        <w:pStyle w:val="TOC3"/>
        <w:rPr>
          <w:rFonts w:eastAsiaTheme="minorEastAsia"/>
          <w:noProof/>
          <w:lang w:val="en-US" w:eastAsia="en-US"/>
        </w:rPr>
      </w:pPr>
      <w:hyperlink w:anchor="_Toc103350112" w:history="1">
        <w:r w:rsidR="00B8212C" w:rsidRPr="00DA74DA">
          <w:rPr>
            <w:rStyle w:val="Hyperlink"/>
            <w:noProof/>
            <w:sz w:val="24"/>
            <w:szCs w:val="24"/>
          </w:rPr>
          <w:t>1.3.2.</w:t>
        </w:r>
        <w:r w:rsidR="00B8212C" w:rsidRPr="00DA74DA">
          <w:rPr>
            <w:rFonts w:eastAsiaTheme="minorEastAsia"/>
            <w:noProof/>
            <w:lang w:val="en-US" w:eastAsia="en-US"/>
          </w:rPr>
          <w:tab/>
        </w:r>
        <w:r w:rsidR="00B8212C" w:rsidRPr="00DA74DA">
          <w:rPr>
            <w:rStyle w:val="Hyperlink"/>
            <w:noProof/>
            <w:sz w:val="24"/>
            <w:szCs w:val="24"/>
          </w:rPr>
          <w:t>Tujuan</w:t>
        </w:r>
        <w:r w:rsidR="00B8212C" w:rsidRPr="00DA74DA">
          <w:rPr>
            <w:rStyle w:val="Hyperlink"/>
            <w:noProof/>
            <w:spacing w:val="-1"/>
            <w:sz w:val="24"/>
            <w:szCs w:val="24"/>
          </w:rPr>
          <w:t xml:space="preserve"> </w:t>
        </w:r>
        <w:r w:rsidR="00B8212C" w:rsidRPr="00DA74DA">
          <w:rPr>
            <w:rStyle w:val="Hyperlink"/>
            <w:noProof/>
            <w:sz w:val="24"/>
            <w:szCs w:val="24"/>
          </w:rPr>
          <w:t>Khusus</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_Toc103350112 \h </w:instrText>
        </w:r>
        <w:r w:rsidR="00B8212C" w:rsidRPr="00DA74DA">
          <w:rPr>
            <w:noProof/>
            <w:webHidden/>
          </w:rPr>
        </w:r>
        <w:r w:rsidR="00B8212C" w:rsidRPr="00DA74DA">
          <w:rPr>
            <w:noProof/>
            <w:webHidden/>
          </w:rPr>
          <w:fldChar w:fldCharType="separate"/>
        </w:r>
        <w:r w:rsidR="00B8212C" w:rsidRPr="00DA74DA">
          <w:rPr>
            <w:noProof/>
            <w:webHidden/>
          </w:rPr>
          <w:t>5</w:t>
        </w:r>
        <w:r w:rsidR="00B8212C" w:rsidRPr="00DA74DA">
          <w:rPr>
            <w:noProof/>
            <w:webHidden/>
          </w:rPr>
          <w:fldChar w:fldCharType="end"/>
        </w:r>
      </w:hyperlink>
    </w:p>
    <w:p w14:paraId="3C8C8C1C" w14:textId="189601FE" w:rsidR="00B8212C" w:rsidRPr="00DA74DA" w:rsidRDefault="00000000" w:rsidP="00B8212C">
      <w:pPr>
        <w:pStyle w:val="TOC2"/>
        <w:rPr>
          <w:rFonts w:eastAsiaTheme="minorEastAsia"/>
          <w:noProof/>
          <w:lang w:val="en-US" w:eastAsia="en-US"/>
        </w:rPr>
      </w:pPr>
      <w:hyperlink w:anchor="_Toc103350113" w:history="1">
        <w:r w:rsidR="00B8212C" w:rsidRPr="00DA74DA">
          <w:rPr>
            <w:rStyle w:val="Hyperlink"/>
            <w:noProof/>
            <w:sz w:val="24"/>
            <w:szCs w:val="24"/>
          </w:rPr>
          <w:t>1.4</w:t>
        </w:r>
        <w:r w:rsidR="00B8212C" w:rsidRPr="00DA74DA">
          <w:rPr>
            <w:rFonts w:eastAsiaTheme="minorEastAsia"/>
            <w:noProof/>
            <w:lang w:val="en-US" w:eastAsia="en-US"/>
          </w:rPr>
          <w:tab/>
        </w:r>
        <w:r w:rsidR="00B8212C" w:rsidRPr="00DA74DA">
          <w:rPr>
            <w:rStyle w:val="Hyperlink"/>
            <w:noProof/>
            <w:sz w:val="24"/>
            <w:szCs w:val="24"/>
          </w:rPr>
          <w:t>Hipotesis 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_Toc103350113 \h </w:instrText>
        </w:r>
        <w:r w:rsidR="00B8212C" w:rsidRPr="00DA74DA">
          <w:rPr>
            <w:noProof/>
            <w:webHidden/>
          </w:rPr>
        </w:r>
        <w:r w:rsidR="00B8212C" w:rsidRPr="00DA74DA">
          <w:rPr>
            <w:noProof/>
            <w:webHidden/>
          </w:rPr>
          <w:fldChar w:fldCharType="separate"/>
        </w:r>
        <w:r w:rsidR="00B8212C" w:rsidRPr="00DA74DA">
          <w:rPr>
            <w:noProof/>
            <w:webHidden/>
          </w:rPr>
          <w:t>5</w:t>
        </w:r>
        <w:r w:rsidR="00B8212C" w:rsidRPr="00DA74DA">
          <w:rPr>
            <w:noProof/>
            <w:webHidden/>
          </w:rPr>
          <w:fldChar w:fldCharType="end"/>
        </w:r>
      </w:hyperlink>
    </w:p>
    <w:p w14:paraId="76E7F0B3" w14:textId="456698F8" w:rsidR="00B8212C" w:rsidRPr="00DA74DA" w:rsidRDefault="00000000" w:rsidP="00B8212C">
      <w:pPr>
        <w:pStyle w:val="TOC2"/>
        <w:rPr>
          <w:rFonts w:eastAsiaTheme="minorEastAsia"/>
          <w:noProof/>
          <w:lang w:val="en-US" w:eastAsia="en-US"/>
        </w:rPr>
      </w:pPr>
      <w:hyperlink w:anchor="_Toc103350114" w:history="1">
        <w:r w:rsidR="00B8212C" w:rsidRPr="00DA74DA">
          <w:rPr>
            <w:rStyle w:val="Hyperlink"/>
            <w:noProof/>
            <w:sz w:val="24"/>
            <w:szCs w:val="24"/>
          </w:rPr>
          <w:t>1.5</w:t>
        </w:r>
        <w:r w:rsidR="00B8212C" w:rsidRPr="00DA74DA">
          <w:rPr>
            <w:rFonts w:eastAsiaTheme="minorEastAsia"/>
            <w:noProof/>
            <w:lang w:val="en-US" w:eastAsia="en-US"/>
          </w:rPr>
          <w:tab/>
        </w:r>
        <w:r w:rsidR="00B8212C" w:rsidRPr="00DA74DA">
          <w:rPr>
            <w:rStyle w:val="Hyperlink"/>
            <w:noProof/>
            <w:sz w:val="24"/>
            <w:szCs w:val="24"/>
          </w:rPr>
          <w:t>Manfaat 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_Toc103350114 \h </w:instrText>
        </w:r>
        <w:r w:rsidR="00B8212C" w:rsidRPr="00DA74DA">
          <w:rPr>
            <w:noProof/>
            <w:webHidden/>
          </w:rPr>
        </w:r>
        <w:r w:rsidR="00B8212C" w:rsidRPr="00DA74DA">
          <w:rPr>
            <w:noProof/>
            <w:webHidden/>
          </w:rPr>
          <w:fldChar w:fldCharType="separate"/>
        </w:r>
        <w:r w:rsidR="00B8212C" w:rsidRPr="00DA74DA">
          <w:rPr>
            <w:noProof/>
            <w:webHidden/>
          </w:rPr>
          <w:t>6</w:t>
        </w:r>
        <w:r w:rsidR="00B8212C" w:rsidRPr="00DA74DA">
          <w:rPr>
            <w:noProof/>
            <w:webHidden/>
          </w:rPr>
          <w:fldChar w:fldCharType="end"/>
        </w:r>
      </w:hyperlink>
    </w:p>
    <w:p w14:paraId="3B09FDC3" w14:textId="65A3BAAE" w:rsidR="00B8212C" w:rsidRPr="00DA74DA" w:rsidRDefault="00000000" w:rsidP="00B8212C">
      <w:pPr>
        <w:pStyle w:val="TOC1"/>
        <w:rPr>
          <w:rFonts w:eastAsiaTheme="minorEastAsia"/>
          <w:noProof/>
          <w:lang w:val="en-US" w:eastAsia="en-US"/>
        </w:rPr>
      </w:pPr>
      <w:hyperlink w:anchor="_Toc103350115" w:history="1">
        <w:r w:rsidR="00B8212C" w:rsidRPr="00DA74DA">
          <w:rPr>
            <w:rStyle w:val="Hyperlink"/>
            <w:noProof/>
            <w:sz w:val="24"/>
            <w:szCs w:val="24"/>
          </w:rPr>
          <w:t xml:space="preserve">BAB II  </w:t>
        </w:r>
        <w:r w:rsidR="00B8212C" w:rsidRPr="00DA74DA">
          <w:rPr>
            <w:rStyle w:val="Hyperlink"/>
            <w:noProof/>
            <w:sz w:val="24"/>
            <w:szCs w:val="24"/>
          </w:rPr>
          <w:tab/>
          <w:t>TINJAUAN PUSTAKA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_Toc103350115 \h </w:instrText>
        </w:r>
        <w:r w:rsidR="00B8212C" w:rsidRPr="00DA74DA">
          <w:rPr>
            <w:noProof/>
            <w:webHidden/>
          </w:rPr>
        </w:r>
        <w:r w:rsidR="00B8212C" w:rsidRPr="00DA74DA">
          <w:rPr>
            <w:noProof/>
            <w:webHidden/>
          </w:rPr>
          <w:fldChar w:fldCharType="separate"/>
        </w:r>
        <w:r w:rsidR="00B8212C" w:rsidRPr="00DA74DA">
          <w:rPr>
            <w:noProof/>
            <w:webHidden/>
          </w:rPr>
          <w:t>8</w:t>
        </w:r>
        <w:r w:rsidR="00B8212C" w:rsidRPr="00DA74DA">
          <w:rPr>
            <w:noProof/>
            <w:webHidden/>
          </w:rPr>
          <w:fldChar w:fldCharType="end"/>
        </w:r>
      </w:hyperlink>
    </w:p>
    <w:p w14:paraId="0958E9B3" w14:textId="0E835082" w:rsidR="00B8212C" w:rsidRPr="00DA74DA" w:rsidRDefault="00000000" w:rsidP="00B8212C">
      <w:pPr>
        <w:pStyle w:val="TOC2"/>
        <w:rPr>
          <w:rFonts w:eastAsiaTheme="minorEastAsia"/>
          <w:noProof/>
          <w:lang w:val="en-US" w:eastAsia="en-US"/>
        </w:rPr>
      </w:pPr>
      <w:hyperlink w:anchor="_Toc103350116" w:history="1">
        <w:r w:rsidR="00B8212C" w:rsidRPr="00DA74DA">
          <w:rPr>
            <w:rStyle w:val="Hyperlink"/>
            <w:noProof/>
            <w:sz w:val="24"/>
            <w:szCs w:val="24"/>
            <w:lang w:val="en-US"/>
          </w:rPr>
          <w:t xml:space="preserve">2.1. </w:t>
        </w:r>
        <w:r w:rsidR="00B8212C" w:rsidRPr="00DA74DA">
          <w:rPr>
            <w:rStyle w:val="Hyperlink"/>
            <w:noProof/>
            <w:sz w:val="24"/>
            <w:szCs w:val="24"/>
          </w:rPr>
          <w:t>Tinjauan Umum Penyakit</w:t>
        </w:r>
        <w:r w:rsidR="00B8212C" w:rsidRPr="00DA74DA">
          <w:rPr>
            <w:rStyle w:val="Hyperlink"/>
            <w:noProof/>
            <w:spacing w:val="-3"/>
            <w:sz w:val="24"/>
            <w:szCs w:val="24"/>
          </w:rPr>
          <w:t xml:space="preserve"> </w:t>
        </w:r>
        <w:r w:rsidR="00B8212C" w:rsidRPr="00DA74DA">
          <w:rPr>
            <w:rStyle w:val="Hyperlink"/>
            <w:noProof/>
            <w:sz w:val="24"/>
            <w:szCs w:val="24"/>
          </w:rPr>
          <w:t>Kusta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_Toc103350116 \h </w:instrText>
        </w:r>
        <w:r w:rsidR="00B8212C" w:rsidRPr="00DA74DA">
          <w:rPr>
            <w:noProof/>
            <w:webHidden/>
          </w:rPr>
        </w:r>
        <w:r w:rsidR="00B8212C" w:rsidRPr="00DA74DA">
          <w:rPr>
            <w:noProof/>
            <w:webHidden/>
          </w:rPr>
          <w:fldChar w:fldCharType="separate"/>
        </w:r>
        <w:r w:rsidR="00B8212C" w:rsidRPr="00DA74DA">
          <w:rPr>
            <w:noProof/>
            <w:webHidden/>
          </w:rPr>
          <w:t>8</w:t>
        </w:r>
        <w:r w:rsidR="00B8212C" w:rsidRPr="00DA74DA">
          <w:rPr>
            <w:noProof/>
            <w:webHidden/>
          </w:rPr>
          <w:fldChar w:fldCharType="end"/>
        </w:r>
      </w:hyperlink>
    </w:p>
    <w:p w14:paraId="330A32EC" w14:textId="546329B5" w:rsidR="00B8212C" w:rsidRPr="00DA74DA" w:rsidRDefault="00000000" w:rsidP="00B8212C">
      <w:pPr>
        <w:pStyle w:val="TOC3"/>
        <w:rPr>
          <w:rFonts w:eastAsiaTheme="minorEastAsia"/>
          <w:noProof/>
          <w:lang w:val="en-US" w:eastAsia="en-US"/>
        </w:rPr>
      </w:pPr>
      <w:hyperlink w:anchor="_Toc103350117" w:history="1">
        <w:r w:rsidR="00B8212C" w:rsidRPr="00DA74DA">
          <w:rPr>
            <w:rStyle w:val="Hyperlink"/>
            <w:noProof/>
            <w:sz w:val="24"/>
            <w:szCs w:val="24"/>
          </w:rPr>
          <w:t>2.1.1.</w:t>
        </w:r>
        <w:r w:rsidR="00B8212C" w:rsidRPr="00DA74DA">
          <w:rPr>
            <w:rFonts w:eastAsiaTheme="minorEastAsia"/>
            <w:noProof/>
            <w:lang w:val="en-US" w:eastAsia="en-US"/>
          </w:rPr>
          <w:tab/>
        </w:r>
        <w:r w:rsidR="00B8212C" w:rsidRPr="00DA74DA">
          <w:rPr>
            <w:rStyle w:val="Hyperlink"/>
            <w:noProof/>
            <w:sz w:val="24"/>
            <w:szCs w:val="24"/>
          </w:rPr>
          <w:t>Definisi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_Toc103350117 \h </w:instrText>
        </w:r>
        <w:r w:rsidR="00B8212C" w:rsidRPr="00DA74DA">
          <w:rPr>
            <w:noProof/>
            <w:webHidden/>
          </w:rPr>
        </w:r>
        <w:r w:rsidR="00B8212C" w:rsidRPr="00DA74DA">
          <w:rPr>
            <w:noProof/>
            <w:webHidden/>
          </w:rPr>
          <w:fldChar w:fldCharType="separate"/>
        </w:r>
        <w:r w:rsidR="00B8212C" w:rsidRPr="00DA74DA">
          <w:rPr>
            <w:noProof/>
            <w:webHidden/>
          </w:rPr>
          <w:t>8</w:t>
        </w:r>
        <w:r w:rsidR="00B8212C" w:rsidRPr="00DA74DA">
          <w:rPr>
            <w:noProof/>
            <w:webHidden/>
          </w:rPr>
          <w:fldChar w:fldCharType="end"/>
        </w:r>
      </w:hyperlink>
    </w:p>
    <w:p w14:paraId="295058BC" w14:textId="2C805A65" w:rsidR="00B8212C" w:rsidRPr="00DA74DA" w:rsidRDefault="00000000" w:rsidP="00B8212C">
      <w:pPr>
        <w:pStyle w:val="TOC3"/>
        <w:rPr>
          <w:rFonts w:eastAsiaTheme="minorEastAsia"/>
          <w:noProof/>
          <w:lang w:val="en-US" w:eastAsia="en-US"/>
        </w:rPr>
      </w:pPr>
      <w:hyperlink w:anchor="_Toc103350118" w:history="1">
        <w:r w:rsidR="00B8212C" w:rsidRPr="00DA74DA">
          <w:rPr>
            <w:rStyle w:val="Hyperlink"/>
            <w:noProof/>
            <w:sz w:val="24"/>
            <w:szCs w:val="24"/>
          </w:rPr>
          <w:t>2.1.2.</w:t>
        </w:r>
        <w:r w:rsidR="00B8212C" w:rsidRPr="00DA74DA">
          <w:rPr>
            <w:rFonts w:eastAsiaTheme="minorEastAsia"/>
            <w:noProof/>
            <w:lang w:val="en-US" w:eastAsia="en-US"/>
          </w:rPr>
          <w:tab/>
        </w:r>
        <w:r w:rsidR="00B8212C" w:rsidRPr="00DA74DA">
          <w:rPr>
            <w:rStyle w:val="Hyperlink"/>
            <w:noProof/>
            <w:sz w:val="24"/>
            <w:szCs w:val="24"/>
          </w:rPr>
          <w:t>Epidemiologi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_Toc103350118 \h </w:instrText>
        </w:r>
        <w:r w:rsidR="00B8212C" w:rsidRPr="00DA74DA">
          <w:rPr>
            <w:noProof/>
            <w:webHidden/>
          </w:rPr>
        </w:r>
        <w:r w:rsidR="00B8212C" w:rsidRPr="00DA74DA">
          <w:rPr>
            <w:noProof/>
            <w:webHidden/>
          </w:rPr>
          <w:fldChar w:fldCharType="separate"/>
        </w:r>
        <w:r w:rsidR="00B8212C" w:rsidRPr="00DA74DA">
          <w:rPr>
            <w:noProof/>
            <w:webHidden/>
          </w:rPr>
          <w:t>8</w:t>
        </w:r>
        <w:r w:rsidR="00B8212C" w:rsidRPr="00DA74DA">
          <w:rPr>
            <w:noProof/>
            <w:webHidden/>
          </w:rPr>
          <w:fldChar w:fldCharType="end"/>
        </w:r>
      </w:hyperlink>
    </w:p>
    <w:p w14:paraId="0A68E557" w14:textId="45A76A47" w:rsidR="00B8212C" w:rsidRPr="00DA74DA" w:rsidRDefault="00000000" w:rsidP="00B8212C">
      <w:pPr>
        <w:pStyle w:val="TOC3"/>
        <w:rPr>
          <w:rFonts w:eastAsiaTheme="minorEastAsia"/>
          <w:noProof/>
          <w:lang w:val="en-US" w:eastAsia="en-US"/>
        </w:rPr>
      </w:pPr>
      <w:hyperlink w:anchor="_Toc103350119" w:history="1">
        <w:r w:rsidR="00B8212C" w:rsidRPr="00DA74DA">
          <w:rPr>
            <w:rStyle w:val="Hyperlink"/>
            <w:noProof/>
            <w:sz w:val="24"/>
            <w:szCs w:val="24"/>
          </w:rPr>
          <w:t>2.1.3.</w:t>
        </w:r>
        <w:r w:rsidR="00B8212C" w:rsidRPr="00DA74DA">
          <w:rPr>
            <w:rFonts w:eastAsiaTheme="minorEastAsia"/>
            <w:noProof/>
            <w:lang w:val="en-US" w:eastAsia="en-US"/>
          </w:rPr>
          <w:tab/>
        </w:r>
        <w:r w:rsidR="00B8212C" w:rsidRPr="00DA74DA">
          <w:rPr>
            <w:rStyle w:val="Hyperlink"/>
            <w:noProof/>
            <w:sz w:val="24"/>
            <w:szCs w:val="24"/>
          </w:rPr>
          <w:t>Etiologi dan penularan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_Toc103350119 \h </w:instrText>
        </w:r>
        <w:r w:rsidR="00B8212C" w:rsidRPr="00DA74DA">
          <w:rPr>
            <w:noProof/>
            <w:webHidden/>
          </w:rPr>
        </w:r>
        <w:r w:rsidR="00B8212C" w:rsidRPr="00DA74DA">
          <w:rPr>
            <w:noProof/>
            <w:webHidden/>
          </w:rPr>
          <w:fldChar w:fldCharType="separate"/>
        </w:r>
        <w:r w:rsidR="00B8212C" w:rsidRPr="00DA74DA">
          <w:rPr>
            <w:noProof/>
            <w:webHidden/>
          </w:rPr>
          <w:t>9</w:t>
        </w:r>
        <w:r w:rsidR="00B8212C" w:rsidRPr="00DA74DA">
          <w:rPr>
            <w:noProof/>
            <w:webHidden/>
          </w:rPr>
          <w:fldChar w:fldCharType="end"/>
        </w:r>
      </w:hyperlink>
    </w:p>
    <w:p w14:paraId="7532E131" w14:textId="4652FC19" w:rsidR="00B8212C" w:rsidRPr="00DA74DA" w:rsidRDefault="00000000" w:rsidP="00B8212C">
      <w:pPr>
        <w:pStyle w:val="TOC3"/>
        <w:rPr>
          <w:rFonts w:eastAsiaTheme="minorEastAsia"/>
          <w:noProof/>
          <w:lang w:val="en-US" w:eastAsia="en-US"/>
        </w:rPr>
      </w:pPr>
      <w:hyperlink w:anchor="_Toc103350120" w:history="1">
        <w:r w:rsidR="00B8212C" w:rsidRPr="00DA74DA">
          <w:rPr>
            <w:rStyle w:val="Hyperlink"/>
            <w:noProof/>
            <w:sz w:val="24"/>
            <w:szCs w:val="24"/>
          </w:rPr>
          <w:t>2.1.4.</w:t>
        </w:r>
        <w:r w:rsidR="00B8212C" w:rsidRPr="00DA74DA">
          <w:rPr>
            <w:rFonts w:eastAsiaTheme="minorEastAsia"/>
            <w:noProof/>
            <w:lang w:val="en-US" w:eastAsia="en-US"/>
          </w:rPr>
          <w:tab/>
        </w:r>
        <w:r w:rsidR="00B8212C" w:rsidRPr="00DA74DA">
          <w:rPr>
            <w:rStyle w:val="Hyperlink"/>
            <w:noProof/>
            <w:sz w:val="24"/>
            <w:szCs w:val="24"/>
          </w:rPr>
          <w:t>Patofisiologi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_Toc103350120 \h </w:instrText>
        </w:r>
        <w:r w:rsidR="00B8212C" w:rsidRPr="00DA74DA">
          <w:rPr>
            <w:noProof/>
            <w:webHidden/>
          </w:rPr>
        </w:r>
        <w:r w:rsidR="00B8212C" w:rsidRPr="00DA74DA">
          <w:rPr>
            <w:noProof/>
            <w:webHidden/>
          </w:rPr>
          <w:fldChar w:fldCharType="separate"/>
        </w:r>
        <w:r w:rsidR="00B8212C" w:rsidRPr="00DA74DA">
          <w:rPr>
            <w:noProof/>
            <w:webHidden/>
          </w:rPr>
          <w:t>11</w:t>
        </w:r>
        <w:r w:rsidR="00B8212C" w:rsidRPr="00DA74DA">
          <w:rPr>
            <w:noProof/>
            <w:webHidden/>
          </w:rPr>
          <w:fldChar w:fldCharType="end"/>
        </w:r>
      </w:hyperlink>
    </w:p>
    <w:p w14:paraId="3BF6038C" w14:textId="10FFA05B" w:rsidR="00B8212C" w:rsidRPr="00DA74DA" w:rsidRDefault="00000000" w:rsidP="00B8212C">
      <w:pPr>
        <w:pStyle w:val="TOC3"/>
        <w:rPr>
          <w:rFonts w:eastAsiaTheme="minorEastAsia"/>
          <w:noProof/>
          <w:lang w:val="en-US" w:eastAsia="en-US"/>
        </w:rPr>
      </w:pPr>
      <w:hyperlink w:anchor="_Toc103350121" w:history="1">
        <w:r w:rsidR="00B8212C" w:rsidRPr="00DA74DA">
          <w:rPr>
            <w:rStyle w:val="Hyperlink"/>
            <w:noProof/>
            <w:sz w:val="24"/>
            <w:szCs w:val="24"/>
          </w:rPr>
          <w:t>2.1.5.</w:t>
        </w:r>
        <w:r w:rsidR="00B8212C" w:rsidRPr="00DA74DA">
          <w:rPr>
            <w:rFonts w:eastAsiaTheme="minorEastAsia"/>
            <w:noProof/>
            <w:lang w:val="en-US" w:eastAsia="en-US"/>
          </w:rPr>
          <w:tab/>
        </w:r>
        <w:r w:rsidR="00B8212C" w:rsidRPr="00DA74DA">
          <w:rPr>
            <w:rStyle w:val="Hyperlink"/>
            <w:noProof/>
            <w:sz w:val="24"/>
            <w:szCs w:val="24"/>
          </w:rPr>
          <w:t>Faktor risiko</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_Toc103350121 \h </w:instrText>
        </w:r>
        <w:r w:rsidR="00B8212C" w:rsidRPr="00DA74DA">
          <w:rPr>
            <w:noProof/>
            <w:webHidden/>
          </w:rPr>
        </w:r>
        <w:r w:rsidR="00B8212C" w:rsidRPr="00DA74DA">
          <w:rPr>
            <w:noProof/>
            <w:webHidden/>
          </w:rPr>
          <w:fldChar w:fldCharType="separate"/>
        </w:r>
        <w:r w:rsidR="00B8212C" w:rsidRPr="00DA74DA">
          <w:rPr>
            <w:noProof/>
            <w:webHidden/>
          </w:rPr>
          <w:t>11</w:t>
        </w:r>
        <w:r w:rsidR="00B8212C" w:rsidRPr="00DA74DA">
          <w:rPr>
            <w:noProof/>
            <w:webHidden/>
          </w:rPr>
          <w:fldChar w:fldCharType="end"/>
        </w:r>
      </w:hyperlink>
    </w:p>
    <w:p w14:paraId="67F2D751" w14:textId="672DD311" w:rsidR="00B8212C" w:rsidRPr="00DA74DA" w:rsidRDefault="00000000" w:rsidP="00B8212C">
      <w:pPr>
        <w:pStyle w:val="TOC3"/>
        <w:rPr>
          <w:rFonts w:eastAsiaTheme="minorEastAsia"/>
          <w:noProof/>
          <w:lang w:val="en-US" w:eastAsia="en-US"/>
        </w:rPr>
      </w:pPr>
      <w:hyperlink w:anchor="_Toc103350122" w:history="1">
        <w:r w:rsidR="00B8212C" w:rsidRPr="00DA74DA">
          <w:rPr>
            <w:rStyle w:val="Hyperlink"/>
            <w:noProof/>
            <w:sz w:val="24"/>
            <w:szCs w:val="24"/>
          </w:rPr>
          <w:t>2.1.6.</w:t>
        </w:r>
        <w:r w:rsidR="00B8212C" w:rsidRPr="00DA74DA">
          <w:rPr>
            <w:rFonts w:eastAsiaTheme="minorEastAsia"/>
            <w:noProof/>
            <w:lang w:val="en-US" w:eastAsia="en-US"/>
          </w:rPr>
          <w:tab/>
        </w:r>
        <w:r w:rsidR="00B8212C" w:rsidRPr="00DA74DA">
          <w:rPr>
            <w:rStyle w:val="Hyperlink"/>
            <w:noProof/>
            <w:sz w:val="24"/>
            <w:szCs w:val="24"/>
          </w:rPr>
          <w:t>Klasifikasi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_Toc103350122 \h </w:instrText>
        </w:r>
        <w:r w:rsidR="00B8212C" w:rsidRPr="00DA74DA">
          <w:rPr>
            <w:noProof/>
            <w:webHidden/>
          </w:rPr>
        </w:r>
        <w:r w:rsidR="00B8212C" w:rsidRPr="00DA74DA">
          <w:rPr>
            <w:noProof/>
            <w:webHidden/>
          </w:rPr>
          <w:fldChar w:fldCharType="separate"/>
        </w:r>
        <w:r w:rsidR="00B8212C" w:rsidRPr="00DA74DA">
          <w:rPr>
            <w:noProof/>
            <w:webHidden/>
          </w:rPr>
          <w:t>13</w:t>
        </w:r>
        <w:r w:rsidR="00B8212C" w:rsidRPr="00DA74DA">
          <w:rPr>
            <w:noProof/>
            <w:webHidden/>
          </w:rPr>
          <w:fldChar w:fldCharType="end"/>
        </w:r>
      </w:hyperlink>
    </w:p>
    <w:p w14:paraId="6A3B26E0" w14:textId="30F8B060" w:rsidR="00B8212C" w:rsidRPr="00DA74DA" w:rsidRDefault="00000000" w:rsidP="00B8212C">
      <w:pPr>
        <w:pStyle w:val="TOC3"/>
        <w:rPr>
          <w:rFonts w:eastAsiaTheme="minorEastAsia"/>
          <w:noProof/>
          <w:lang w:val="en-US" w:eastAsia="en-US"/>
        </w:rPr>
      </w:pPr>
      <w:hyperlink w:anchor="_Toc103350123" w:history="1">
        <w:r w:rsidR="00B8212C" w:rsidRPr="00DA74DA">
          <w:rPr>
            <w:rStyle w:val="Hyperlink"/>
            <w:noProof/>
            <w:sz w:val="24"/>
            <w:szCs w:val="24"/>
          </w:rPr>
          <w:t>2.1.7.</w:t>
        </w:r>
        <w:r w:rsidR="00B8212C" w:rsidRPr="00DA74DA">
          <w:rPr>
            <w:rFonts w:eastAsiaTheme="minorEastAsia"/>
            <w:noProof/>
            <w:lang w:val="en-US" w:eastAsia="en-US"/>
          </w:rPr>
          <w:tab/>
        </w:r>
        <w:r w:rsidR="00B8212C" w:rsidRPr="00DA74DA">
          <w:rPr>
            <w:rStyle w:val="Hyperlink"/>
            <w:noProof/>
            <w:sz w:val="24"/>
            <w:szCs w:val="24"/>
          </w:rPr>
          <w:t>Diagnosis</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_Toc103350123 \h </w:instrText>
        </w:r>
        <w:r w:rsidR="00B8212C" w:rsidRPr="00DA74DA">
          <w:rPr>
            <w:noProof/>
            <w:webHidden/>
          </w:rPr>
        </w:r>
        <w:r w:rsidR="00B8212C" w:rsidRPr="00DA74DA">
          <w:rPr>
            <w:noProof/>
            <w:webHidden/>
          </w:rPr>
          <w:fldChar w:fldCharType="separate"/>
        </w:r>
        <w:r w:rsidR="00B8212C" w:rsidRPr="00DA74DA">
          <w:rPr>
            <w:noProof/>
            <w:webHidden/>
          </w:rPr>
          <w:t>13</w:t>
        </w:r>
        <w:r w:rsidR="00B8212C" w:rsidRPr="00DA74DA">
          <w:rPr>
            <w:noProof/>
            <w:webHidden/>
          </w:rPr>
          <w:fldChar w:fldCharType="end"/>
        </w:r>
      </w:hyperlink>
    </w:p>
    <w:p w14:paraId="7A4F4127" w14:textId="6DDB0FE1" w:rsidR="00B8212C" w:rsidRPr="00DA74DA" w:rsidRDefault="00000000" w:rsidP="00B8212C">
      <w:pPr>
        <w:pStyle w:val="TOC3"/>
        <w:rPr>
          <w:rFonts w:eastAsiaTheme="minorEastAsia"/>
          <w:noProof/>
          <w:lang w:val="en-US" w:eastAsia="en-US"/>
        </w:rPr>
      </w:pPr>
      <w:hyperlink w:anchor="_Toc103350124" w:history="1">
        <w:r w:rsidR="00B8212C" w:rsidRPr="00DA74DA">
          <w:rPr>
            <w:rStyle w:val="Hyperlink"/>
            <w:noProof/>
            <w:sz w:val="24"/>
            <w:szCs w:val="24"/>
          </w:rPr>
          <w:t>2.1.8.</w:t>
        </w:r>
        <w:r w:rsidR="00B8212C" w:rsidRPr="00DA74DA">
          <w:rPr>
            <w:rFonts w:eastAsiaTheme="minorEastAsia"/>
            <w:noProof/>
            <w:lang w:val="en-US" w:eastAsia="en-US"/>
          </w:rPr>
          <w:tab/>
        </w:r>
        <w:r w:rsidR="00B8212C" w:rsidRPr="00DA74DA">
          <w:rPr>
            <w:rStyle w:val="Hyperlink"/>
            <w:noProof/>
            <w:sz w:val="24"/>
            <w:szCs w:val="24"/>
          </w:rPr>
          <w:t>Gambaran klinis</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_Toc103350124 \h </w:instrText>
        </w:r>
        <w:r w:rsidR="00B8212C" w:rsidRPr="00DA74DA">
          <w:rPr>
            <w:noProof/>
            <w:webHidden/>
          </w:rPr>
        </w:r>
        <w:r w:rsidR="00B8212C" w:rsidRPr="00DA74DA">
          <w:rPr>
            <w:noProof/>
            <w:webHidden/>
          </w:rPr>
          <w:fldChar w:fldCharType="separate"/>
        </w:r>
        <w:r w:rsidR="00B8212C" w:rsidRPr="00DA74DA">
          <w:rPr>
            <w:noProof/>
            <w:webHidden/>
          </w:rPr>
          <w:t>15</w:t>
        </w:r>
        <w:r w:rsidR="00B8212C" w:rsidRPr="00DA74DA">
          <w:rPr>
            <w:noProof/>
            <w:webHidden/>
          </w:rPr>
          <w:fldChar w:fldCharType="end"/>
        </w:r>
      </w:hyperlink>
    </w:p>
    <w:p w14:paraId="4D8376F1" w14:textId="060A26C7" w:rsidR="00B8212C" w:rsidRPr="00DA74DA" w:rsidRDefault="00000000" w:rsidP="00B8212C">
      <w:pPr>
        <w:pStyle w:val="TOC3"/>
        <w:rPr>
          <w:rFonts w:eastAsiaTheme="minorEastAsia"/>
          <w:noProof/>
          <w:lang w:val="en-US" w:eastAsia="en-US"/>
        </w:rPr>
      </w:pPr>
      <w:hyperlink w:anchor="_Toc103350125" w:history="1">
        <w:r w:rsidR="00B8212C" w:rsidRPr="00DA74DA">
          <w:rPr>
            <w:rStyle w:val="Hyperlink"/>
            <w:noProof/>
            <w:sz w:val="24"/>
            <w:szCs w:val="24"/>
          </w:rPr>
          <w:t>2.1.9.</w:t>
        </w:r>
        <w:r w:rsidR="00B8212C" w:rsidRPr="00DA74DA">
          <w:rPr>
            <w:rFonts w:eastAsiaTheme="minorEastAsia"/>
            <w:noProof/>
            <w:lang w:val="en-US" w:eastAsia="en-US"/>
          </w:rPr>
          <w:tab/>
        </w:r>
        <w:r w:rsidR="00B8212C" w:rsidRPr="00DA74DA">
          <w:rPr>
            <w:rStyle w:val="Hyperlink"/>
            <w:noProof/>
            <w:sz w:val="24"/>
            <w:szCs w:val="24"/>
          </w:rPr>
          <w:t>Reaksi pada lupus</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_Toc103350125 \h </w:instrText>
        </w:r>
        <w:r w:rsidR="00B8212C" w:rsidRPr="00DA74DA">
          <w:rPr>
            <w:noProof/>
            <w:webHidden/>
          </w:rPr>
        </w:r>
        <w:r w:rsidR="00B8212C" w:rsidRPr="00DA74DA">
          <w:rPr>
            <w:noProof/>
            <w:webHidden/>
          </w:rPr>
          <w:fldChar w:fldCharType="separate"/>
        </w:r>
        <w:r w:rsidR="00B8212C" w:rsidRPr="00DA74DA">
          <w:rPr>
            <w:noProof/>
            <w:webHidden/>
          </w:rPr>
          <w:t>15</w:t>
        </w:r>
        <w:r w:rsidR="00B8212C" w:rsidRPr="00DA74DA">
          <w:rPr>
            <w:noProof/>
            <w:webHidden/>
          </w:rPr>
          <w:fldChar w:fldCharType="end"/>
        </w:r>
      </w:hyperlink>
    </w:p>
    <w:p w14:paraId="4776EC78" w14:textId="4996DC9C" w:rsidR="00B8212C" w:rsidRPr="00DA74DA" w:rsidRDefault="00000000" w:rsidP="00B8212C">
      <w:pPr>
        <w:pStyle w:val="TOC3"/>
        <w:rPr>
          <w:rFonts w:eastAsiaTheme="minorEastAsia"/>
          <w:noProof/>
          <w:lang w:val="en-US" w:eastAsia="en-US"/>
        </w:rPr>
      </w:pPr>
      <w:hyperlink w:anchor="_Toc103350126" w:history="1">
        <w:r w:rsidR="00B8212C" w:rsidRPr="00DA74DA">
          <w:rPr>
            <w:rStyle w:val="Hyperlink"/>
            <w:noProof/>
            <w:sz w:val="24"/>
            <w:szCs w:val="24"/>
          </w:rPr>
          <w:t>2.1.10.</w:t>
        </w:r>
        <w:r w:rsidR="00B8212C" w:rsidRPr="00DA74DA">
          <w:rPr>
            <w:rFonts w:eastAsiaTheme="minorEastAsia"/>
            <w:noProof/>
            <w:lang w:val="en-US" w:eastAsia="en-US"/>
          </w:rPr>
          <w:tab/>
        </w:r>
        <w:r w:rsidR="00B8212C" w:rsidRPr="00DA74DA">
          <w:rPr>
            <w:rStyle w:val="Hyperlink"/>
            <w:noProof/>
            <w:sz w:val="24"/>
            <w:szCs w:val="24"/>
          </w:rPr>
          <w:t>Pengobatan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_Toc103350126 \h </w:instrText>
        </w:r>
        <w:r w:rsidR="00B8212C" w:rsidRPr="00DA74DA">
          <w:rPr>
            <w:noProof/>
            <w:webHidden/>
          </w:rPr>
        </w:r>
        <w:r w:rsidR="00B8212C" w:rsidRPr="00DA74DA">
          <w:rPr>
            <w:noProof/>
            <w:webHidden/>
          </w:rPr>
          <w:fldChar w:fldCharType="separate"/>
        </w:r>
        <w:r w:rsidR="00B8212C" w:rsidRPr="00DA74DA">
          <w:rPr>
            <w:noProof/>
            <w:webHidden/>
          </w:rPr>
          <w:t>16</w:t>
        </w:r>
        <w:r w:rsidR="00B8212C" w:rsidRPr="00DA74DA">
          <w:rPr>
            <w:noProof/>
            <w:webHidden/>
          </w:rPr>
          <w:fldChar w:fldCharType="end"/>
        </w:r>
      </w:hyperlink>
    </w:p>
    <w:p w14:paraId="385A872B" w14:textId="7944FA42" w:rsidR="00B8212C" w:rsidRPr="00DA74DA" w:rsidRDefault="00000000" w:rsidP="00B8212C">
      <w:pPr>
        <w:pStyle w:val="TOC2"/>
        <w:rPr>
          <w:rFonts w:eastAsiaTheme="minorEastAsia"/>
          <w:noProof/>
          <w:lang w:val="en-US" w:eastAsia="en-US"/>
        </w:rPr>
      </w:pPr>
      <w:hyperlink w:anchor="_Toc103350127" w:history="1">
        <w:r w:rsidR="00B8212C" w:rsidRPr="00DA74DA">
          <w:rPr>
            <w:rStyle w:val="Hyperlink"/>
            <w:noProof/>
            <w:sz w:val="24"/>
            <w:szCs w:val="24"/>
          </w:rPr>
          <w:t>2.2</w:t>
        </w:r>
        <w:r w:rsidR="00B8212C" w:rsidRPr="00DA74DA">
          <w:rPr>
            <w:rFonts w:eastAsiaTheme="minorEastAsia"/>
            <w:noProof/>
            <w:lang w:val="en-US" w:eastAsia="en-US"/>
          </w:rPr>
          <w:tab/>
        </w:r>
        <w:r w:rsidR="00B8212C" w:rsidRPr="00DA74DA">
          <w:rPr>
            <w:rStyle w:val="Hyperlink"/>
            <w:noProof/>
            <w:sz w:val="24"/>
            <w:szCs w:val="24"/>
          </w:rPr>
          <w:t>Erythema Nodosum Leprosum</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_Toc103350127 \h </w:instrText>
        </w:r>
        <w:r w:rsidR="00B8212C" w:rsidRPr="00DA74DA">
          <w:rPr>
            <w:noProof/>
            <w:webHidden/>
          </w:rPr>
        </w:r>
        <w:r w:rsidR="00B8212C" w:rsidRPr="00DA74DA">
          <w:rPr>
            <w:noProof/>
            <w:webHidden/>
          </w:rPr>
          <w:fldChar w:fldCharType="separate"/>
        </w:r>
        <w:r w:rsidR="00B8212C" w:rsidRPr="00DA74DA">
          <w:rPr>
            <w:noProof/>
            <w:webHidden/>
          </w:rPr>
          <w:t>17</w:t>
        </w:r>
        <w:r w:rsidR="00B8212C" w:rsidRPr="00DA74DA">
          <w:rPr>
            <w:noProof/>
            <w:webHidden/>
          </w:rPr>
          <w:fldChar w:fldCharType="end"/>
        </w:r>
      </w:hyperlink>
    </w:p>
    <w:p w14:paraId="040052B8" w14:textId="4CD30AD4" w:rsidR="00B8212C" w:rsidRPr="00DA74DA" w:rsidRDefault="00000000" w:rsidP="00B8212C">
      <w:pPr>
        <w:pStyle w:val="TOC3"/>
        <w:rPr>
          <w:rFonts w:eastAsiaTheme="minorEastAsia"/>
          <w:noProof/>
          <w:lang w:val="en-US" w:eastAsia="en-US"/>
        </w:rPr>
      </w:pPr>
      <w:hyperlink w:anchor="_Toc103350128" w:history="1">
        <w:r w:rsidR="00B8212C" w:rsidRPr="00DA74DA">
          <w:rPr>
            <w:rStyle w:val="Hyperlink"/>
            <w:noProof/>
            <w:sz w:val="24"/>
            <w:szCs w:val="24"/>
          </w:rPr>
          <w:t>2.2.1</w:t>
        </w:r>
        <w:r w:rsidR="00B8212C" w:rsidRPr="00DA74DA">
          <w:rPr>
            <w:rFonts w:eastAsiaTheme="minorEastAsia"/>
            <w:noProof/>
            <w:lang w:val="en-US" w:eastAsia="en-US"/>
          </w:rPr>
          <w:tab/>
        </w:r>
        <w:r w:rsidR="00B8212C" w:rsidRPr="00DA74DA">
          <w:rPr>
            <w:rStyle w:val="Hyperlink"/>
            <w:noProof/>
            <w:sz w:val="24"/>
            <w:szCs w:val="24"/>
          </w:rPr>
          <w:t>Pengertian erythema nodosum leprosum</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_Toc103350128 \h </w:instrText>
        </w:r>
        <w:r w:rsidR="00B8212C" w:rsidRPr="00DA74DA">
          <w:rPr>
            <w:noProof/>
            <w:webHidden/>
          </w:rPr>
        </w:r>
        <w:r w:rsidR="00B8212C" w:rsidRPr="00DA74DA">
          <w:rPr>
            <w:noProof/>
            <w:webHidden/>
          </w:rPr>
          <w:fldChar w:fldCharType="separate"/>
        </w:r>
        <w:r w:rsidR="00B8212C" w:rsidRPr="00DA74DA">
          <w:rPr>
            <w:noProof/>
            <w:webHidden/>
          </w:rPr>
          <w:t>17</w:t>
        </w:r>
        <w:r w:rsidR="00B8212C" w:rsidRPr="00DA74DA">
          <w:rPr>
            <w:noProof/>
            <w:webHidden/>
          </w:rPr>
          <w:fldChar w:fldCharType="end"/>
        </w:r>
      </w:hyperlink>
    </w:p>
    <w:p w14:paraId="1B720502" w14:textId="3E6E5EFC" w:rsidR="00B8212C" w:rsidRPr="00DA74DA" w:rsidRDefault="00000000" w:rsidP="00B8212C">
      <w:pPr>
        <w:pStyle w:val="TOC3"/>
        <w:rPr>
          <w:rFonts w:eastAsiaTheme="minorEastAsia"/>
          <w:noProof/>
          <w:lang w:val="en-US" w:eastAsia="en-US"/>
        </w:rPr>
      </w:pPr>
      <w:hyperlink w:anchor="_Toc103350129" w:history="1">
        <w:r w:rsidR="00B8212C" w:rsidRPr="00DA74DA">
          <w:rPr>
            <w:rStyle w:val="Hyperlink"/>
            <w:noProof/>
            <w:sz w:val="24"/>
            <w:szCs w:val="24"/>
          </w:rPr>
          <w:t>2.2.2</w:t>
        </w:r>
        <w:r w:rsidR="00B8212C" w:rsidRPr="00DA74DA">
          <w:rPr>
            <w:rFonts w:eastAsiaTheme="minorEastAsia"/>
            <w:noProof/>
            <w:lang w:val="en-US" w:eastAsia="en-US"/>
          </w:rPr>
          <w:tab/>
        </w:r>
        <w:r w:rsidR="00B8212C" w:rsidRPr="00DA74DA">
          <w:rPr>
            <w:rStyle w:val="Hyperlink"/>
            <w:noProof/>
            <w:sz w:val="24"/>
            <w:szCs w:val="24"/>
          </w:rPr>
          <w:t>Epidemologi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_Toc103350129 \h </w:instrText>
        </w:r>
        <w:r w:rsidR="00B8212C" w:rsidRPr="00DA74DA">
          <w:rPr>
            <w:noProof/>
            <w:webHidden/>
          </w:rPr>
        </w:r>
        <w:r w:rsidR="00B8212C" w:rsidRPr="00DA74DA">
          <w:rPr>
            <w:noProof/>
            <w:webHidden/>
          </w:rPr>
          <w:fldChar w:fldCharType="separate"/>
        </w:r>
        <w:r w:rsidR="00B8212C" w:rsidRPr="00DA74DA">
          <w:rPr>
            <w:noProof/>
            <w:webHidden/>
          </w:rPr>
          <w:t>18</w:t>
        </w:r>
        <w:r w:rsidR="00B8212C" w:rsidRPr="00DA74DA">
          <w:rPr>
            <w:noProof/>
            <w:webHidden/>
          </w:rPr>
          <w:fldChar w:fldCharType="end"/>
        </w:r>
      </w:hyperlink>
    </w:p>
    <w:p w14:paraId="0036DEFE" w14:textId="1DBF82E2" w:rsidR="00B8212C" w:rsidRPr="00DA74DA" w:rsidRDefault="00000000" w:rsidP="00B8212C">
      <w:pPr>
        <w:pStyle w:val="TOC3"/>
        <w:rPr>
          <w:rFonts w:eastAsiaTheme="minorEastAsia"/>
          <w:noProof/>
          <w:lang w:val="en-US" w:eastAsia="en-US"/>
        </w:rPr>
      </w:pPr>
      <w:hyperlink w:anchor="_Toc103350130" w:history="1">
        <w:r w:rsidR="00B8212C" w:rsidRPr="00DA74DA">
          <w:rPr>
            <w:rStyle w:val="Hyperlink"/>
            <w:noProof/>
            <w:sz w:val="24"/>
            <w:szCs w:val="24"/>
          </w:rPr>
          <w:t>2.2.3</w:t>
        </w:r>
        <w:r w:rsidR="00B8212C" w:rsidRPr="00DA74DA">
          <w:rPr>
            <w:rFonts w:eastAsiaTheme="minorEastAsia"/>
            <w:noProof/>
            <w:lang w:val="en-US" w:eastAsia="en-US"/>
          </w:rPr>
          <w:tab/>
        </w:r>
        <w:r w:rsidR="00B8212C" w:rsidRPr="00DA74DA">
          <w:rPr>
            <w:rStyle w:val="Hyperlink"/>
            <w:noProof/>
            <w:sz w:val="24"/>
            <w:szCs w:val="24"/>
          </w:rPr>
          <w:t>Patofisiologi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_Toc103350130 \h </w:instrText>
        </w:r>
        <w:r w:rsidR="00B8212C" w:rsidRPr="00DA74DA">
          <w:rPr>
            <w:noProof/>
            <w:webHidden/>
          </w:rPr>
        </w:r>
        <w:r w:rsidR="00B8212C" w:rsidRPr="00DA74DA">
          <w:rPr>
            <w:noProof/>
            <w:webHidden/>
          </w:rPr>
          <w:fldChar w:fldCharType="separate"/>
        </w:r>
        <w:r w:rsidR="00B8212C" w:rsidRPr="00DA74DA">
          <w:rPr>
            <w:noProof/>
            <w:webHidden/>
          </w:rPr>
          <w:t>19</w:t>
        </w:r>
        <w:r w:rsidR="00B8212C" w:rsidRPr="00DA74DA">
          <w:rPr>
            <w:noProof/>
            <w:webHidden/>
          </w:rPr>
          <w:fldChar w:fldCharType="end"/>
        </w:r>
      </w:hyperlink>
    </w:p>
    <w:p w14:paraId="541571C4" w14:textId="04D32376" w:rsidR="00B8212C" w:rsidRPr="00DA74DA" w:rsidRDefault="00000000" w:rsidP="00B8212C">
      <w:pPr>
        <w:pStyle w:val="TOC3"/>
        <w:rPr>
          <w:rFonts w:eastAsiaTheme="minorEastAsia"/>
          <w:noProof/>
          <w:lang w:val="en-US" w:eastAsia="en-US"/>
        </w:rPr>
      </w:pPr>
      <w:hyperlink w:anchor="_Toc103350131" w:history="1">
        <w:r w:rsidR="00B8212C" w:rsidRPr="00DA74DA">
          <w:rPr>
            <w:rStyle w:val="Hyperlink"/>
            <w:noProof/>
            <w:sz w:val="24"/>
            <w:szCs w:val="24"/>
          </w:rPr>
          <w:t>2.2.4</w:t>
        </w:r>
        <w:r w:rsidR="00B8212C" w:rsidRPr="00DA74DA">
          <w:rPr>
            <w:rFonts w:eastAsiaTheme="minorEastAsia"/>
            <w:noProof/>
            <w:lang w:val="en-US" w:eastAsia="en-US"/>
          </w:rPr>
          <w:tab/>
        </w:r>
        <w:r w:rsidR="00B8212C" w:rsidRPr="00DA74DA">
          <w:rPr>
            <w:rStyle w:val="Hyperlink"/>
            <w:noProof/>
            <w:sz w:val="24"/>
            <w:szCs w:val="24"/>
          </w:rPr>
          <w:t>Faktor risiko</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_Toc103350131 \h </w:instrText>
        </w:r>
        <w:r w:rsidR="00B8212C" w:rsidRPr="00DA74DA">
          <w:rPr>
            <w:noProof/>
            <w:webHidden/>
          </w:rPr>
        </w:r>
        <w:r w:rsidR="00B8212C" w:rsidRPr="00DA74DA">
          <w:rPr>
            <w:noProof/>
            <w:webHidden/>
          </w:rPr>
          <w:fldChar w:fldCharType="separate"/>
        </w:r>
        <w:r w:rsidR="00B8212C" w:rsidRPr="00DA74DA">
          <w:rPr>
            <w:noProof/>
            <w:webHidden/>
          </w:rPr>
          <w:t>20</w:t>
        </w:r>
        <w:r w:rsidR="00B8212C" w:rsidRPr="00DA74DA">
          <w:rPr>
            <w:noProof/>
            <w:webHidden/>
          </w:rPr>
          <w:fldChar w:fldCharType="end"/>
        </w:r>
      </w:hyperlink>
    </w:p>
    <w:p w14:paraId="55BA4E96" w14:textId="28660295" w:rsidR="00B8212C" w:rsidRPr="00DA74DA" w:rsidRDefault="00000000" w:rsidP="00B8212C">
      <w:pPr>
        <w:pStyle w:val="TOC3"/>
        <w:rPr>
          <w:rFonts w:eastAsiaTheme="minorEastAsia"/>
          <w:noProof/>
          <w:lang w:val="en-US" w:eastAsia="en-US"/>
        </w:rPr>
      </w:pPr>
      <w:hyperlink w:anchor="_Toc103350132" w:history="1">
        <w:r w:rsidR="00B8212C" w:rsidRPr="00DA74DA">
          <w:rPr>
            <w:rStyle w:val="Hyperlink"/>
            <w:noProof/>
            <w:sz w:val="24"/>
            <w:szCs w:val="24"/>
          </w:rPr>
          <w:t>2.2.5</w:t>
        </w:r>
        <w:r w:rsidR="00B8212C" w:rsidRPr="00DA74DA">
          <w:rPr>
            <w:rFonts w:eastAsiaTheme="minorEastAsia"/>
            <w:noProof/>
            <w:lang w:val="en-US" w:eastAsia="en-US"/>
          </w:rPr>
          <w:tab/>
        </w:r>
        <w:r w:rsidR="00B8212C" w:rsidRPr="00DA74DA">
          <w:rPr>
            <w:rStyle w:val="Hyperlink"/>
            <w:noProof/>
            <w:sz w:val="24"/>
            <w:szCs w:val="24"/>
          </w:rPr>
          <w:t>Gambaran klinis</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_Toc103350132 \h </w:instrText>
        </w:r>
        <w:r w:rsidR="00B8212C" w:rsidRPr="00DA74DA">
          <w:rPr>
            <w:noProof/>
            <w:webHidden/>
          </w:rPr>
        </w:r>
        <w:r w:rsidR="00B8212C" w:rsidRPr="00DA74DA">
          <w:rPr>
            <w:noProof/>
            <w:webHidden/>
          </w:rPr>
          <w:fldChar w:fldCharType="separate"/>
        </w:r>
        <w:r w:rsidR="00B8212C" w:rsidRPr="00DA74DA">
          <w:rPr>
            <w:noProof/>
            <w:webHidden/>
          </w:rPr>
          <w:t>20</w:t>
        </w:r>
        <w:r w:rsidR="00B8212C" w:rsidRPr="00DA74DA">
          <w:rPr>
            <w:noProof/>
            <w:webHidden/>
          </w:rPr>
          <w:fldChar w:fldCharType="end"/>
        </w:r>
      </w:hyperlink>
    </w:p>
    <w:p w14:paraId="6765A54F" w14:textId="0E992A9B" w:rsidR="00B8212C" w:rsidRPr="00DA74DA" w:rsidRDefault="00000000" w:rsidP="00B8212C">
      <w:pPr>
        <w:pStyle w:val="TOC3"/>
        <w:rPr>
          <w:rFonts w:eastAsiaTheme="minorEastAsia"/>
          <w:noProof/>
          <w:lang w:val="en-US" w:eastAsia="en-US"/>
        </w:rPr>
      </w:pPr>
      <w:hyperlink w:anchor="_Toc103350133" w:history="1">
        <w:r w:rsidR="00B8212C" w:rsidRPr="00DA74DA">
          <w:rPr>
            <w:rStyle w:val="Hyperlink"/>
            <w:noProof/>
            <w:sz w:val="24"/>
            <w:szCs w:val="24"/>
          </w:rPr>
          <w:t>2.2.6</w:t>
        </w:r>
        <w:r w:rsidR="00B8212C" w:rsidRPr="00DA74DA">
          <w:rPr>
            <w:rFonts w:eastAsiaTheme="minorEastAsia"/>
            <w:noProof/>
            <w:lang w:val="en-US" w:eastAsia="en-US"/>
          </w:rPr>
          <w:tab/>
        </w:r>
        <w:r w:rsidR="00B8212C" w:rsidRPr="00DA74DA">
          <w:rPr>
            <w:rStyle w:val="Hyperlink"/>
            <w:noProof/>
            <w:sz w:val="24"/>
            <w:szCs w:val="24"/>
          </w:rPr>
          <w:t>Tatalaksana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_Toc103350133 \h </w:instrText>
        </w:r>
        <w:r w:rsidR="00B8212C" w:rsidRPr="00DA74DA">
          <w:rPr>
            <w:noProof/>
            <w:webHidden/>
          </w:rPr>
        </w:r>
        <w:r w:rsidR="00B8212C" w:rsidRPr="00DA74DA">
          <w:rPr>
            <w:noProof/>
            <w:webHidden/>
          </w:rPr>
          <w:fldChar w:fldCharType="separate"/>
        </w:r>
        <w:r w:rsidR="00B8212C" w:rsidRPr="00DA74DA">
          <w:rPr>
            <w:noProof/>
            <w:webHidden/>
          </w:rPr>
          <w:t>21</w:t>
        </w:r>
        <w:r w:rsidR="00B8212C" w:rsidRPr="00DA74DA">
          <w:rPr>
            <w:noProof/>
            <w:webHidden/>
          </w:rPr>
          <w:fldChar w:fldCharType="end"/>
        </w:r>
      </w:hyperlink>
    </w:p>
    <w:p w14:paraId="4183B937" w14:textId="6FAE50F4" w:rsidR="00B8212C" w:rsidRPr="00DA74DA" w:rsidRDefault="00000000" w:rsidP="00B8212C">
      <w:pPr>
        <w:pStyle w:val="TOC2"/>
        <w:rPr>
          <w:rFonts w:eastAsiaTheme="minorEastAsia"/>
          <w:noProof/>
          <w:lang w:val="en-US" w:eastAsia="en-US"/>
        </w:rPr>
      </w:pPr>
      <w:hyperlink w:anchor="_Toc103350134" w:history="1">
        <w:r w:rsidR="00B8212C" w:rsidRPr="00DA74DA">
          <w:rPr>
            <w:rStyle w:val="Hyperlink"/>
            <w:noProof/>
            <w:sz w:val="24"/>
            <w:szCs w:val="24"/>
          </w:rPr>
          <w:t>2.3</w:t>
        </w:r>
        <w:r w:rsidR="00B8212C" w:rsidRPr="00DA74DA">
          <w:rPr>
            <w:rFonts w:eastAsiaTheme="minorEastAsia"/>
            <w:noProof/>
            <w:lang w:val="en-US" w:eastAsia="en-US"/>
          </w:rPr>
          <w:tab/>
        </w:r>
        <w:r w:rsidR="00B8212C" w:rsidRPr="00DA74DA">
          <w:rPr>
            <w:rStyle w:val="Hyperlink"/>
            <w:noProof/>
            <w:sz w:val="24"/>
            <w:szCs w:val="24"/>
          </w:rPr>
          <w:t>Gen yang berhubungan dengan kusta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_Toc103350134 \h </w:instrText>
        </w:r>
        <w:r w:rsidR="00B8212C" w:rsidRPr="00DA74DA">
          <w:rPr>
            <w:noProof/>
            <w:webHidden/>
          </w:rPr>
        </w:r>
        <w:r w:rsidR="00B8212C" w:rsidRPr="00DA74DA">
          <w:rPr>
            <w:noProof/>
            <w:webHidden/>
          </w:rPr>
          <w:fldChar w:fldCharType="separate"/>
        </w:r>
        <w:r w:rsidR="00B8212C" w:rsidRPr="00DA74DA">
          <w:rPr>
            <w:noProof/>
            <w:webHidden/>
          </w:rPr>
          <w:t>22</w:t>
        </w:r>
        <w:r w:rsidR="00B8212C" w:rsidRPr="00DA74DA">
          <w:rPr>
            <w:noProof/>
            <w:webHidden/>
          </w:rPr>
          <w:fldChar w:fldCharType="end"/>
        </w:r>
      </w:hyperlink>
    </w:p>
    <w:p w14:paraId="756553EF" w14:textId="7C0FEA72" w:rsidR="00B8212C" w:rsidRPr="00DA74DA" w:rsidRDefault="00000000" w:rsidP="00B8212C">
      <w:pPr>
        <w:pStyle w:val="TOC3"/>
        <w:rPr>
          <w:rFonts w:eastAsiaTheme="minorEastAsia"/>
          <w:noProof/>
          <w:lang w:val="en-US" w:eastAsia="en-US"/>
        </w:rPr>
      </w:pPr>
      <w:hyperlink w:anchor="_Toc103350135" w:history="1">
        <w:r w:rsidR="00B8212C" w:rsidRPr="00DA74DA">
          <w:rPr>
            <w:rStyle w:val="Hyperlink"/>
            <w:noProof/>
            <w:sz w:val="24"/>
            <w:szCs w:val="24"/>
            <w:lang w:val="en-US" w:eastAsia="en-US"/>
          </w:rPr>
          <w:t>2.3.1</w:t>
        </w:r>
        <w:r w:rsidR="00B8212C" w:rsidRPr="00DA74DA">
          <w:rPr>
            <w:rFonts w:eastAsiaTheme="minorEastAsia"/>
            <w:noProof/>
            <w:lang w:val="en-US" w:eastAsia="en-US"/>
          </w:rPr>
          <w:tab/>
        </w:r>
        <w:r w:rsidR="00B8212C" w:rsidRPr="00DA74DA">
          <w:rPr>
            <w:rStyle w:val="Hyperlink"/>
            <w:noProof/>
            <w:sz w:val="24"/>
            <w:szCs w:val="24"/>
            <w:lang w:val="id"/>
          </w:rPr>
          <w:t xml:space="preserve">Gen yang </w:t>
        </w:r>
        <w:r w:rsidR="00B8212C" w:rsidRPr="00DA74DA">
          <w:rPr>
            <w:rStyle w:val="Hyperlink"/>
            <w:noProof/>
            <w:sz w:val="24"/>
            <w:szCs w:val="24"/>
          </w:rPr>
          <w:t>berhubungan</w:t>
        </w:r>
        <w:r w:rsidR="00B8212C" w:rsidRPr="00DA74DA">
          <w:rPr>
            <w:rStyle w:val="Hyperlink"/>
            <w:noProof/>
            <w:sz w:val="24"/>
            <w:szCs w:val="24"/>
            <w:lang w:val="id"/>
          </w:rPr>
          <w:t xml:space="preserve"> </w:t>
        </w:r>
        <w:r w:rsidR="00B8212C" w:rsidRPr="00DA74DA">
          <w:rPr>
            <w:rStyle w:val="Hyperlink"/>
            <w:noProof/>
            <w:sz w:val="24"/>
            <w:szCs w:val="24"/>
          </w:rPr>
          <w:t>d</w:t>
        </w:r>
        <w:r w:rsidR="00B8212C" w:rsidRPr="00DA74DA">
          <w:rPr>
            <w:rStyle w:val="Hyperlink"/>
            <w:noProof/>
            <w:sz w:val="24"/>
            <w:szCs w:val="24"/>
            <w:lang w:val="id"/>
          </w:rPr>
          <w:t xml:space="preserve">engan </w:t>
        </w:r>
        <w:r w:rsidR="00B8212C" w:rsidRPr="00DA74DA">
          <w:rPr>
            <w:rStyle w:val="Hyperlink"/>
            <w:noProof/>
            <w:sz w:val="24"/>
            <w:szCs w:val="24"/>
          </w:rPr>
          <w:t>r</w:t>
        </w:r>
        <w:r w:rsidR="00B8212C" w:rsidRPr="00DA74DA">
          <w:rPr>
            <w:rStyle w:val="Hyperlink"/>
            <w:noProof/>
            <w:sz w:val="24"/>
            <w:szCs w:val="24"/>
            <w:lang w:val="id"/>
          </w:rPr>
          <w:t xml:space="preserve">eaksi </w:t>
        </w:r>
        <w:r w:rsidR="00B8212C" w:rsidRPr="00DA74DA">
          <w:rPr>
            <w:rStyle w:val="Hyperlink"/>
            <w:noProof/>
            <w:sz w:val="24"/>
            <w:szCs w:val="24"/>
          </w:rPr>
          <w:t>k</w:t>
        </w:r>
        <w:r w:rsidR="00B8212C" w:rsidRPr="00DA74DA">
          <w:rPr>
            <w:rStyle w:val="Hyperlink"/>
            <w:noProof/>
            <w:sz w:val="24"/>
            <w:szCs w:val="24"/>
            <w:lang w:val="id"/>
          </w:rPr>
          <w:t>usta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_Toc103350135 \h </w:instrText>
        </w:r>
        <w:r w:rsidR="00B8212C" w:rsidRPr="00DA74DA">
          <w:rPr>
            <w:noProof/>
            <w:webHidden/>
          </w:rPr>
        </w:r>
        <w:r w:rsidR="00B8212C" w:rsidRPr="00DA74DA">
          <w:rPr>
            <w:noProof/>
            <w:webHidden/>
          </w:rPr>
          <w:fldChar w:fldCharType="separate"/>
        </w:r>
        <w:r w:rsidR="00B8212C" w:rsidRPr="00DA74DA">
          <w:rPr>
            <w:noProof/>
            <w:webHidden/>
          </w:rPr>
          <w:t>22</w:t>
        </w:r>
        <w:r w:rsidR="00B8212C" w:rsidRPr="00DA74DA">
          <w:rPr>
            <w:noProof/>
            <w:webHidden/>
          </w:rPr>
          <w:fldChar w:fldCharType="end"/>
        </w:r>
      </w:hyperlink>
    </w:p>
    <w:p w14:paraId="4B51F9AD" w14:textId="6EDB7D20" w:rsidR="00B8212C" w:rsidRPr="00DA74DA" w:rsidRDefault="00000000" w:rsidP="00B8212C">
      <w:pPr>
        <w:pStyle w:val="TOC3"/>
        <w:rPr>
          <w:rFonts w:eastAsiaTheme="minorEastAsia"/>
          <w:noProof/>
          <w:lang w:val="en-US" w:eastAsia="en-US"/>
        </w:rPr>
      </w:pPr>
      <w:hyperlink w:anchor="_Toc103350136" w:history="1">
        <w:r w:rsidR="00B8212C" w:rsidRPr="00DA74DA">
          <w:rPr>
            <w:rStyle w:val="Hyperlink"/>
            <w:noProof/>
            <w:sz w:val="24"/>
            <w:szCs w:val="24"/>
          </w:rPr>
          <w:t>2.3.2</w:t>
        </w:r>
        <w:r w:rsidR="00B8212C" w:rsidRPr="00DA74DA">
          <w:rPr>
            <w:rFonts w:eastAsiaTheme="minorEastAsia"/>
            <w:noProof/>
            <w:lang w:val="en-US" w:eastAsia="en-US"/>
          </w:rPr>
          <w:tab/>
        </w:r>
        <w:r w:rsidR="00B8212C" w:rsidRPr="00DA74DA">
          <w:rPr>
            <w:rStyle w:val="Hyperlink"/>
            <w:noProof/>
            <w:sz w:val="24"/>
            <w:szCs w:val="24"/>
            <w:lang w:val="id"/>
          </w:rPr>
          <w:t xml:space="preserve">Ekspresi </w:t>
        </w:r>
        <w:r w:rsidR="00B8212C" w:rsidRPr="00DA74DA">
          <w:rPr>
            <w:rStyle w:val="Hyperlink"/>
            <w:noProof/>
            <w:sz w:val="24"/>
            <w:szCs w:val="24"/>
          </w:rPr>
          <w:t>g</w:t>
        </w:r>
        <w:r w:rsidR="00B8212C" w:rsidRPr="00DA74DA">
          <w:rPr>
            <w:rStyle w:val="Hyperlink"/>
            <w:noProof/>
            <w:sz w:val="24"/>
            <w:szCs w:val="24"/>
            <w:lang w:val="id"/>
          </w:rPr>
          <w:t xml:space="preserve">en </w:t>
        </w:r>
        <w:r w:rsidR="00B8212C" w:rsidRPr="00DA74DA">
          <w:rPr>
            <w:rStyle w:val="Hyperlink"/>
            <w:noProof/>
            <w:sz w:val="24"/>
            <w:szCs w:val="24"/>
          </w:rPr>
          <w:t>m</w:t>
        </w:r>
        <w:r w:rsidR="00B8212C" w:rsidRPr="00DA74DA">
          <w:rPr>
            <w:rStyle w:val="Hyperlink"/>
            <w:noProof/>
            <w:sz w:val="24"/>
            <w:szCs w:val="24"/>
            <w:lang w:val="id"/>
          </w:rPr>
          <w:t xml:space="preserve">anusia dalam </w:t>
        </w:r>
        <w:r w:rsidR="00B8212C" w:rsidRPr="00DA74DA">
          <w:rPr>
            <w:rStyle w:val="Hyperlink"/>
            <w:noProof/>
            <w:sz w:val="24"/>
            <w:szCs w:val="24"/>
          </w:rPr>
          <w:t>k</w:t>
        </w:r>
        <w:r w:rsidR="00B8212C" w:rsidRPr="00DA74DA">
          <w:rPr>
            <w:rStyle w:val="Hyperlink"/>
            <w:noProof/>
            <w:sz w:val="24"/>
            <w:szCs w:val="24"/>
            <w:lang w:val="id"/>
          </w:rPr>
          <w:t>usta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_Toc103350136 \h </w:instrText>
        </w:r>
        <w:r w:rsidR="00B8212C" w:rsidRPr="00DA74DA">
          <w:rPr>
            <w:noProof/>
            <w:webHidden/>
          </w:rPr>
        </w:r>
        <w:r w:rsidR="00B8212C" w:rsidRPr="00DA74DA">
          <w:rPr>
            <w:noProof/>
            <w:webHidden/>
          </w:rPr>
          <w:fldChar w:fldCharType="separate"/>
        </w:r>
        <w:r w:rsidR="00B8212C" w:rsidRPr="00DA74DA">
          <w:rPr>
            <w:noProof/>
            <w:webHidden/>
          </w:rPr>
          <w:t>23</w:t>
        </w:r>
        <w:r w:rsidR="00B8212C" w:rsidRPr="00DA74DA">
          <w:rPr>
            <w:noProof/>
            <w:webHidden/>
          </w:rPr>
          <w:fldChar w:fldCharType="end"/>
        </w:r>
      </w:hyperlink>
    </w:p>
    <w:p w14:paraId="22E43372" w14:textId="766E8720" w:rsidR="00B8212C" w:rsidRPr="00DA74DA" w:rsidRDefault="00000000" w:rsidP="00B8212C">
      <w:pPr>
        <w:pStyle w:val="TOC2"/>
        <w:rPr>
          <w:rFonts w:eastAsiaTheme="minorEastAsia"/>
          <w:noProof/>
          <w:lang w:val="en-US" w:eastAsia="en-US"/>
        </w:rPr>
      </w:pPr>
      <w:hyperlink w:anchor="_Toc103350137" w:history="1">
        <w:r w:rsidR="00B8212C" w:rsidRPr="00DA74DA">
          <w:rPr>
            <w:rStyle w:val="Hyperlink"/>
            <w:noProof/>
            <w:sz w:val="24"/>
            <w:szCs w:val="24"/>
          </w:rPr>
          <w:t>2.4</w:t>
        </w:r>
        <w:r w:rsidR="00B8212C" w:rsidRPr="00DA74DA">
          <w:rPr>
            <w:rFonts w:eastAsiaTheme="minorEastAsia"/>
            <w:noProof/>
            <w:lang w:val="en-US" w:eastAsia="en-US"/>
          </w:rPr>
          <w:tab/>
        </w:r>
        <w:r w:rsidR="00B8212C" w:rsidRPr="00DA74DA">
          <w:rPr>
            <w:rStyle w:val="Hyperlink"/>
            <w:noProof/>
            <w:sz w:val="24"/>
            <w:szCs w:val="24"/>
          </w:rPr>
          <w:t>Gen Parkinson-2 (PARK-2)</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_Toc103350137 \h </w:instrText>
        </w:r>
        <w:r w:rsidR="00B8212C" w:rsidRPr="00DA74DA">
          <w:rPr>
            <w:noProof/>
            <w:webHidden/>
          </w:rPr>
        </w:r>
        <w:r w:rsidR="00B8212C" w:rsidRPr="00DA74DA">
          <w:rPr>
            <w:noProof/>
            <w:webHidden/>
          </w:rPr>
          <w:fldChar w:fldCharType="separate"/>
        </w:r>
        <w:r w:rsidR="00B8212C" w:rsidRPr="00DA74DA">
          <w:rPr>
            <w:noProof/>
            <w:webHidden/>
          </w:rPr>
          <w:t>24</w:t>
        </w:r>
        <w:r w:rsidR="00B8212C" w:rsidRPr="00DA74DA">
          <w:rPr>
            <w:noProof/>
            <w:webHidden/>
          </w:rPr>
          <w:fldChar w:fldCharType="end"/>
        </w:r>
      </w:hyperlink>
    </w:p>
    <w:p w14:paraId="27966ED6" w14:textId="6B22C649" w:rsidR="00B8212C" w:rsidRPr="00DA74DA" w:rsidRDefault="00000000" w:rsidP="00B8212C">
      <w:pPr>
        <w:pStyle w:val="TOC3"/>
        <w:rPr>
          <w:rFonts w:eastAsiaTheme="minorEastAsia"/>
          <w:noProof/>
          <w:lang w:val="en-US" w:eastAsia="en-US"/>
        </w:rPr>
      </w:pPr>
      <w:hyperlink w:anchor="_Toc103350138" w:history="1">
        <w:r w:rsidR="00B8212C" w:rsidRPr="00DA74DA">
          <w:rPr>
            <w:rStyle w:val="Hyperlink"/>
            <w:noProof/>
            <w:sz w:val="24"/>
            <w:szCs w:val="24"/>
          </w:rPr>
          <w:t>2.4.1</w:t>
        </w:r>
        <w:r w:rsidR="00B8212C" w:rsidRPr="00DA74DA">
          <w:rPr>
            <w:rFonts w:eastAsiaTheme="minorEastAsia"/>
            <w:noProof/>
            <w:lang w:val="en-US" w:eastAsia="en-US"/>
          </w:rPr>
          <w:tab/>
        </w:r>
        <w:r w:rsidR="00B8212C" w:rsidRPr="00DA74DA">
          <w:rPr>
            <w:rStyle w:val="Hyperlink"/>
            <w:noProof/>
            <w:sz w:val="24"/>
            <w:szCs w:val="24"/>
          </w:rPr>
          <w:t>Pengertian PARK-2</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_Toc103350138 \h </w:instrText>
        </w:r>
        <w:r w:rsidR="00B8212C" w:rsidRPr="00DA74DA">
          <w:rPr>
            <w:noProof/>
            <w:webHidden/>
          </w:rPr>
        </w:r>
        <w:r w:rsidR="00B8212C" w:rsidRPr="00DA74DA">
          <w:rPr>
            <w:noProof/>
            <w:webHidden/>
          </w:rPr>
          <w:fldChar w:fldCharType="separate"/>
        </w:r>
        <w:r w:rsidR="00B8212C" w:rsidRPr="00DA74DA">
          <w:rPr>
            <w:noProof/>
            <w:webHidden/>
          </w:rPr>
          <w:t>24</w:t>
        </w:r>
        <w:r w:rsidR="00B8212C" w:rsidRPr="00DA74DA">
          <w:rPr>
            <w:noProof/>
            <w:webHidden/>
          </w:rPr>
          <w:fldChar w:fldCharType="end"/>
        </w:r>
      </w:hyperlink>
    </w:p>
    <w:p w14:paraId="5126DA16" w14:textId="5427A9E1" w:rsidR="00B8212C" w:rsidRPr="00DA74DA" w:rsidRDefault="00000000" w:rsidP="00B8212C">
      <w:pPr>
        <w:pStyle w:val="TOC3"/>
        <w:rPr>
          <w:rFonts w:eastAsiaTheme="minorEastAsia"/>
          <w:noProof/>
          <w:lang w:val="en-US" w:eastAsia="en-US"/>
        </w:rPr>
      </w:pPr>
      <w:hyperlink w:anchor="_Toc103350139" w:history="1">
        <w:r w:rsidR="00B8212C" w:rsidRPr="00DA74DA">
          <w:rPr>
            <w:rStyle w:val="Hyperlink"/>
            <w:noProof/>
            <w:sz w:val="24"/>
            <w:szCs w:val="24"/>
          </w:rPr>
          <w:t>2.4.2</w:t>
        </w:r>
        <w:r w:rsidR="00B8212C" w:rsidRPr="00DA74DA">
          <w:rPr>
            <w:rFonts w:eastAsiaTheme="minorEastAsia"/>
            <w:noProof/>
            <w:lang w:val="en-US" w:eastAsia="en-US"/>
          </w:rPr>
          <w:tab/>
        </w:r>
        <w:r w:rsidR="00B8212C" w:rsidRPr="00DA74DA">
          <w:rPr>
            <w:rStyle w:val="Hyperlink"/>
            <w:noProof/>
            <w:sz w:val="24"/>
            <w:szCs w:val="24"/>
          </w:rPr>
          <w:t>Hubungan Gen</w:t>
        </w:r>
        <w:r w:rsidR="003070A4">
          <w:rPr>
            <w:rStyle w:val="Hyperlink"/>
            <w:noProof/>
            <w:sz w:val="24"/>
            <w:szCs w:val="24"/>
            <w:lang w:val="en-US"/>
          </w:rPr>
          <w:t xml:space="preserve"> </w:t>
        </w:r>
        <w:r w:rsidR="00B8212C" w:rsidRPr="00DA74DA">
          <w:rPr>
            <w:rStyle w:val="Hyperlink"/>
            <w:noProof/>
            <w:sz w:val="24"/>
            <w:szCs w:val="24"/>
          </w:rPr>
          <w:t>Parkinson-2 dengan berbagai penyakit</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_Toc103350139 \h </w:instrText>
        </w:r>
        <w:r w:rsidR="00B8212C" w:rsidRPr="00DA74DA">
          <w:rPr>
            <w:noProof/>
            <w:webHidden/>
          </w:rPr>
        </w:r>
        <w:r w:rsidR="00B8212C" w:rsidRPr="00DA74DA">
          <w:rPr>
            <w:noProof/>
            <w:webHidden/>
          </w:rPr>
          <w:fldChar w:fldCharType="separate"/>
        </w:r>
        <w:r w:rsidR="00B8212C" w:rsidRPr="00DA74DA">
          <w:rPr>
            <w:noProof/>
            <w:webHidden/>
          </w:rPr>
          <w:t>26</w:t>
        </w:r>
        <w:r w:rsidR="00B8212C" w:rsidRPr="00DA74DA">
          <w:rPr>
            <w:noProof/>
            <w:webHidden/>
          </w:rPr>
          <w:fldChar w:fldCharType="end"/>
        </w:r>
      </w:hyperlink>
    </w:p>
    <w:p w14:paraId="5A896FBB" w14:textId="58ACE438" w:rsidR="00B8212C" w:rsidRPr="00DA74DA" w:rsidRDefault="00000000" w:rsidP="00B8212C">
      <w:pPr>
        <w:pStyle w:val="TOC3"/>
        <w:rPr>
          <w:rFonts w:eastAsiaTheme="minorEastAsia"/>
          <w:noProof/>
          <w:lang w:val="en-US" w:eastAsia="en-US"/>
        </w:rPr>
      </w:pPr>
      <w:hyperlink w:anchor="_Toc103350140" w:history="1">
        <w:r w:rsidR="00B8212C" w:rsidRPr="00DA74DA">
          <w:rPr>
            <w:rStyle w:val="Hyperlink"/>
            <w:noProof/>
            <w:sz w:val="24"/>
            <w:szCs w:val="24"/>
          </w:rPr>
          <w:t>2.4.3</w:t>
        </w:r>
        <w:r w:rsidR="00B8212C" w:rsidRPr="00DA74DA">
          <w:rPr>
            <w:rFonts w:eastAsiaTheme="minorEastAsia"/>
            <w:noProof/>
            <w:lang w:val="en-US" w:eastAsia="en-US"/>
          </w:rPr>
          <w:tab/>
        </w:r>
        <w:r w:rsidR="00B8212C" w:rsidRPr="00DA74DA">
          <w:rPr>
            <w:rStyle w:val="Hyperlink"/>
            <w:noProof/>
            <w:sz w:val="24"/>
            <w:szCs w:val="24"/>
          </w:rPr>
          <w:t>Peran Gen Parkinson-2 pada kusta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_Toc103350140 \h </w:instrText>
        </w:r>
        <w:r w:rsidR="00B8212C" w:rsidRPr="00DA74DA">
          <w:rPr>
            <w:noProof/>
            <w:webHidden/>
          </w:rPr>
        </w:r>
        <w:r w:rsidR="00B8212C" w:rsidRPr="00DA74DA">
          <w:rPr>
            <w:noProof/>
            <w:webHidden/>
          </w:rPr>
          <w:fldChar w:fldCharType="separate"/>
        </w:r>
        <w:r w:rsidR="00B8212C" w:rsidRPr="00DA74DA">
          <w:rPr>
            <w:noProof/>
            <w:webHidden/>
          </w:rPr>
          <w:t>26</w:t>
        </w:r>
        <w:r w:rsidR="00B8212C" w:rsidRPr="00DA74DA">
          <w:rPr>
            <w:noProof/>
            <w:webHidden/>
          </w:rPr>
          <w:fldChar w:fldCharType="end"/>
        </w:r>
      </w:hyperlink>
    </w:p>
    <w:p w14:paraId="65904ECB" w14:textId="125BCB26" w:rsidR="00B8212C" w:rsidRPr="00DA74DA" w:rsidRDefault="00000000" w:rsidP="00B8212C">
      <w:pPr>
        <w:pStyle w:val="TOC2"/>
        <w:rPr>
          <w:rFonts w:eastAsiaTheme="minorEastAsia"/>
          <w:noProof/>
          <w:lang w:val="en-US" w:eastAsia="en-US"/>
        </w:rPr>
      </w:pPr>
      <w:hyperlink w:anchor="_Toc103350141" w:history="1">
        <w:r w:rsidR="00B8212C" w:rsidRPr="00DA74DA">
          <w:rPr>
            <w:rStyle w:val="Hyperlink"/>
            <w:noProof/>
            <w:sz w:val="24"/>
            <w:szCs w:val="24"/>
          </w:rPr>
          <w:t>2.5</w:t>
        </w:r>
        <w:r w:rsidR="00B8212C" w:rsidRPr="00DA74DA">
          <w:rPr>
            <w:rFonts w:eastAsiaTheme="minorEastAsia"/>
            <w:noProof/>
            <w:lang w:val="en-US" w:eastAsia="en-US"/>
          </w:rPr>
          <w:tab/>
        </w:r>
        <w:r w:rsidR="00B8212C" w:rsidRPr="00DA74DA">
          <w:rPr>
            <w:rStyle w:val="Hyperlink"/>
            <w:noProof/>
            <w:sz w:val="24"/>
            <w:szCs w:val="24"/>
          </w:rPr>
          <w:t>Kerangka</w:t>
        </w:r>
        <w:r w:rsidR="00B8212C" w:rsidRPr="00DA74DA">
          <w:rPr>
            <w:rStyle w:val="Hyperlink"/>
            <w:noProof/>
            <w:spacing w:val="-1"/>
            <w:sz w:val="24"/>
            <w:szCs w:val="24"/>
          </w:rPr>
          <w:t xml:space="preserve"> </w:t>
        </w:r>
        <w:r w:rsidR="00B8212C" w:rsidRPr="00DA74DA">
          <w:rPr>
            <w:rStyle w:val="Hyperlink"/>
            <w:noProof/>
            <w:sz w:val="24"/>
            <w:szCs w:val="24"/>
          </w:rPr>
          <w:t>Teori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_Toc103350141 \h </w:instrText>
        </w:r>
        <w:r w:rsidR="00B8212C" w:rsidRPr="00DA74DA">
          <w:rPr>
            <w:noProof/>
            <w:webHidden/>
          </w:rPr>
        </w:r>
        <w:r w:rsidR="00B8212C" w:rsidRPr="00DA74DA">
          <w:rPr>
            <w:noProof/>
            <w:webHidden/>
          </w:rPr>
          <w:fldChar w:fldCharType="separate"/>
        </w:r>
        <w:r w:rsidR="00B8212C" w:rsidRPr="00DA74DA">
          <w:rPr>
            <w:noProof/>
            <w:webHidden/>
          </w:rPr>
          <w:t>31</w:t>
        </w:r>
        <w:r w:rsidR="00B8212C" w:rsidRPr="00DA74DA">
          <w:rPr>
            <w:noProof/>
            <w:webHidden/>
          </w:rPr>
          <w:fldChar w:fldCharType="end"/>
        </w:r>
      </w:hyperlink>
    </w:p>
    <w:p w14:paraId="6C2BB73B" w14:textId="55151394" w:rsidR="00B8212C" w:rsidRPr="00DA74DA" w:rsidRDefault="00000000" w:rsidP="00B8212C">
      <w:pPr>
        <w:pStyle w:val="TOC2"/>
        <w:rPr>
          <w:rFonts w:eastAsiaTheme="minorEastAsia"/>
          <w:noProof/>
          <w:lang w:val="en-US" w:eastAsia="en-US"/>
        </w:rPr>
      </w:pPr>
      <w:hyperlink w:anchor="_Toc103350142" w:history="1">
        <w:r w:rsidR="00B8212C" w:rsidRPr="00DA74DA">
          <w:rPr>
            <w:rStyle w:val="Hyperlink"/>
            <w:noProof/>
            <w:sz w:val="24"/>
            <w:szCs w:val="24"/>
          </w:rPr>
          <w:t>2.6</w:t>
        </w:r>
        <w:r w:rsidR="00B8212C" w:rsidRPr="00DA74DA">
          <w:rPr>
            <w:rFonts w:eastAsiaTheme="minorEastAsia"/>
            <w:noProof/>
            <w:lang w:val="en-US" w:eastAsia="en-US"/>
          </w:rPr>
          <w:tab/>
        </w:r>
        <w:r w:rsidR="00B8212C" w:rsidRPr="00DA74DA">
          <w:rPr>
            <w:rStyle w:val="Hyperlink"/>
            <w:noProof/>
            <w:sz w:val="24"/>
            <w:szCs w:val="24"/>
          </w:rPr>
          <w:t>Kerangka Konsep</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_Toc103350142 \h </w:instrText>
        </w:r>
        <w:r w:rsidR="00B8212C" w:rsidRPr="00DA74DA">
          <w:rPr>
            <w:noProof/>
            <w:webHidden/>
          </w:rPr>
        </w:r>
        <w:r w:rsidR="00B8212C" w:rsidRPr="00DA74DA">
          <w:rPr>
            <w:noProof/>
            <w:webHidden/>
          </w:rPr>
          <w:fldChar w:fldCharType="separate"/>
        </w:r>
        <w:r w:rsidR="00B8212C" w:rsidRPr="00DA74DA">
          <w:rPr>
            <w:noProof/>
            <w:webHidden/>
          </w:rPr>
          <w:t>32</w:t>
        </w:r>
        <w:r w:rsidR="00B8212C" w:rsidRPr="00DA74DA">
          <w:rPr>
            <w:noProof/>
            <w:webHidden/>
          </w:rPr>
          <w:fldChar w:fldCharType="end"/>
        </w:r>
      </w:hyperlink>
    </w:p>
    <w:p w14:paraId="64214B71" w14:textId="1344DC6C" w:rsidR="00B8212C" w:rsidRPr="00DA74DA" w:rsidRDefault="00000000" w:rsidP="00B8212C">
      <w:pPr>
        <w:pStyle w:val="TOC1"/>
        <w:rPr>
          <w:rFonts w:eastAsiaTheme="minorEastAsia"/>
          <w:noProof/>
          <w:lang w:val="en-US" w:eastAsia="en-US"/>
        </w:rPr>
      </w:pPr>
      <w:hyperlink w:anchor="_Toc103350143" w:history="1">
        <w:r w:rsidR="00B8212C" w:rsidRPr="00DA74DA">
          <w:rPr>
            <w:rStyle w:val="Hyperlink"/>
            <w:noProof/>
            <w:sz w:val="24"/>
            <w:szCs w:val="24"/>
          </w:rPr>
          <w:t xml:space="preserve">BAB III  </w:t>
        </w:r>
        <w:r w:rsidR="00B8212C" w:rsidRPr="00DA74DA">
          <w:rPr>
            <w:rStyle w:val="Hyperlink"/>
            <w:noProof/>
            <w:sz w:val="24"/>
            <w:szCs w:val="24"/>
          </w:rPr>
          <w:tab/>
          <w:t>METODOLOGI 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_Toc103350143 \h </w:instrText>
        </w:r>
        <w:r w:rsidR="00B8212C" w:rsidRPr="00DA74DA">
          <w:rPr>
            <w:noProof/>
            <w:webHidden/>
          </w:rPr>
        </w:r>
        <w:r w:rsidR="00B8212C" w:rsidRPr="00DA74DA">
          <w:rPr>
            <w:noProof/>
            <w:webHidden/>
          </w:rPr>
          <w:fldChar w:fldCharType="separate"/>
        </w:r>
        <w:r w:rsidR="00B8212C" w:rsidRPr="00DA74DA">
          <w:rPr>
            <w:noProof/>
            <w:webHidden/>
          </w:rPr>
          <w:t>33</w:t>
        </w:r>
        <w:r w:rsidR="00B8212C" w:rsidRPr="00DA74DA">
          <w:rPr>
            <w:noProof/>
            <w:webHidden/>
          </w:rPr>
          <w:fldChar w:fldCharType="end"/>
        </w:r>
      </w:hyperlink>
    </w:p>
    <w:p w14:paraId="6C581560" w14:textId="53C8E723" w:rsidR="00B8212C" w:rsidRPr="00DA74DA" w:rsidRDefault="00000000" w:rsidP="00B8212C">
      <w:pPr>
        <w:pStyle w:val="TOC2"/>
        <w:rPr>
          <w:rFonts w:eastAsiaTheme="minorEastAsia"/>
          <w:noProof/>
          <w:lang w:val="en-US" w:eastAsia="en-US"/>
        </w:rPr>
      </w:pPr>
      <w:hyperlink w:anchor="_Toc103350144" w:history="1">
        <w:r w:rsidR="00B8212C" w:rsidRPr="00DA74DA">
          <w:rPr>
            <w:rStyle w:val="Hyperlink"/>
            <w:noProof/>
            <w:sz w:val="24"/>
            <w:szCs w:val="24"/>
            <w:lang w:val="en-US"/>
          </w:rPr>
          <w:t xml:space="preserve">3.1. </w:t>
        </w:r>
        <w:r w:rsidR="00B8212C" w:rsidRPr="00DA74DA">
          <w:rPr>
            <w:rStyle w:val="Hyperlink"/>
            <w:noProof/>
            <w:sz w:val="24"/>
            <w:szCs w:val="24"/>
          </w:rPr>
          <w:t>Rancangan</w:t>
        </w:r>
        <w:r w:rsidR="00B8212C" w:rsidRPr="00DA74DA">
          <w:rPr>
            <w:rStyle w:val="Hyperlink"/>
            <w:noProof/>
            <w:spacing w:val="-1"/>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_Toc103350144 \h </w:instrText>
        </w:r>
        <w:r w:rsidR="00B8212C" w:rsidRPr="00DA74DA">
          <w:rPr>
            <w:noProof/>
            <w:webHidden/>
          </w:rPr>
        </w:r>
        <w:r w:rsidR="00B8212C" w:rsidRPr="00DA74DA">
          <w:rPr>
            <w:noProof/>
            <w:webHidden/>
          </w:rPr>
          <w:fldChar w:fldCharType="separate"/>
        </w:r>
        <w:r w:rsidR="00B8212C" w:rsidRPr="00DA74DA">
          <w:rPr>
            <w:noProof/>
            <w:webHidden/>
          </w:rPr>
          <w:t>33</w:t>
        </w:r>
        <w:r w:rsidR="00B8212C" w:rsidRPr="00DA74DA">
          <w:rPr>
            <w:noProof/>
            <w:webHidden/>
          </w:rPr>
          <w:fldChar w:fldCharType="end"/>
        </w:r>
      </w:hyperlink>
    </w:p>
    <w:p w14:paraId="0A38F03A" w14:textId="34C4DF8A" w:rsidR="00B8212C" w:rsidRPr="00DA74DA" w:rsidRDefault="00000000" w:rsidP="00B8212C">
      <w:pPr>
        <w:pStyle w:val="TOC2"/>
        <w:rPr>
          <w:rFonts w:eastAsiaTheme="minorEastAsia"/>
          <w:noProof/>
          <w:lang w:val="en-US" w:eastAsia="en-US"/>
        </w:rPr>
      </w:pPr>
      <w:hyperlink w:anchor="_Toc103350145" w:history="1">
        <w:r w:rsidR="00B8212C" w:rsidRPr="00DA74DA">
          <w:rPr>
            <w:rStyle w:val="Hyperlink"/>
            <w:noProof/>
            <w:sz w:val="24"/>
            <w:szCs w:val="24"/>
            <w:lang w:val="en-US"/>
          </w:rPr>
          <w:t>3.2.</w:t>
        </w:r>
        <w:r w:rsidR="00B8212C" w:rsidRPr="00DA74DA">
          <w:rPr>
            <w:rFonts w:eastAsiaTheme="minorEastAsia"/>
            <w:noProof/>
            <w:lang w:val="en-US" w:eastAsia="en-US"/>
          </w:rPr>
          <w:tab/>
        </w:r>
        <w:r w:rsidR="00B8212C" w:rsidRPr="00DA74DA">
          <w:rPr>
            <w:rStyle w:val="Hyperlink"/>
            <w:noProof/>
            <w:sz w:val="24"/>
            <w:szCs w:val="24"/>
          </w:rPr>
          <w:t>Tempat dan Waktu 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_Toc103350145 \h </w:instrText>
        </w:r>
        <w:r w:rsidR="00B8212C" w:rsidRPr="00DA74DA">
          <w:rPr>
            <w:noProof/>
            <w:webHidden/>
          </w:rPr>
        </w:r>
        <w:r w:rsidR="00B8212C" w:rsidRPr="00DA74DA">
          <w:rPr>
            <w:noProof/>
            <w:webHidden/>
          </w:rPr>
          <w:fldChar w:fldCharType="separate"/>
        </w:r>
        <w:r w:rsidR="00B8212C" w:rsidRPr="00DA74DA">
          <w:rPr>
            <w:noProof/>
            <w:webHidden/>
          </w:rPr>
          <w:t>33</w:t>
        </w:r>
        <w:r w:rsidR="00B8212C" w:rsidRPr="00DA74DA">
          <w:rPr>
            <w:noProof/>
            <w:webHidden/>
          </w:rPr>
          <w:fldChar w:fldCharType="end"/>
        </w:r>
      </w:hyperlink>
    </w:p>
    <w:p w14:paraId="4564875C" w14:textId="67CBE393" w:rsidR="00B8212C" w:rsidRPr="00DA74DA" w:rsidRDefault="00000000" w:rsidP="00B8212C">
      <w:pPr>
        <w:pStyle w:val="TOC2"/>
        <w:rPr>
          <w:rFonts w:eastAsiaTheme="minorEastAsia"/>
          <w:noProof/>
          <w:lang w:val="en-US" w:eastAsia="en-US"/>
        </w:rPr>
      </w:pPr>
      <w:hyperlink w:anchor="_Toc103350146" w:history="1">
        <w:r w:rsidR="00B8212C" w:rsidRPr="00DA74DA">
          <w:rPr>
            <w:rStyle w:val="Hyperlink"/>
            <w:noProof/>
            <w:sz w:val="24"/>
            <w:szCs w:val="24"/>
          </w:rPr>
          <w:t>3.3.</w:t>
        </w:r>
        <w:r w:rsidR="00B8212C" w:rsidRPr="00DA74DA">
          <w:rPr>
            <w:rFonts w:eastAsiaTheme="minorEastAsia"/>
            <w:noProof/>
            <w:lang w:val="en-US" w:eastAsia="en-US"/>
          </w:rPr>
          <w:tab/>
        </w:r>
        <w:r w:rsidR="00B8212C" w:rsidRPr="00DA74DA">
          <w:rPr>
            <w:rStyle w:val="Hyperlink"/>
            <w:noProof/>
            <w:sz w:val="24"/>
            <w:szCs w:val="24"/>
          </w:rPr>
          <w:t>Populasi</w:t>
        </w:r>
        <w:r w:rsidR="00B8212C" w:rsidRPr="00DA74DA">
          <w:rPr>
            <w:rStyle w:val="Hyperlink"/>
            <w:noProof/>
            <w:spacing w:val="-2"/>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_Toc103350146 \h </w:instrText>
        </w:r>
        <w:r w:rsidR="00B8212C" w:rsidRPr="00DA74DA">
          <w:rPr>
            <w:noProof/>
            <w:webHidden/>
          </w:rPr>
        </w:r>
        <w:r w:rsidR="00B8212C" w:rsidRPr="00DA74DA">
          <w:rPr>
            <w:noProof/>
            <w:webHidden/>
          </w:rPr>
          <w:fldChar w:fldCharType="separate"/>
        </w:r>
        <w:r w:rsidR="00B8212C" w:rsidRPr="00DA74DA">
          <w:rPr>
            <w:noProof/>
            <w:webHidden/>
          </w:rPr>
          <w:t>33</w:t>
        </w:r>
        <w:r w:rsidR="00B8212C" w:rsidRPr="00DA74DA">
          <w:rPr>
            <w:noProof/>
            <w:webHidden/>
          </w:rPr>
          <w:fldChar w:fldCharType="end"/>
        </w:r>
      </w:hyperlink>
    </w:p>
    <w:p w14:paraId="3CA9A74B" w14:textId="0519A28B" w:rsidR="00B8212C" w:rsidRPr="00DA74DA" w:rsidRDefault="00000000" w:rsidP="00B8212C">
      <w:pPr>
        <w:pStyle w:val="TOC2"/>
        <w:rPr>
          <w:rFonts w:eastAsiaTheme="minorEastAsia"/>
          <w:noProof/>
          <w:lang w:val="en-US" w:eastAsia="en-US"/>
        </w:rPr>
      </w:pPr>
      <w:hyperlink w:anchor="_Toc103350147" w:history="1">
        <w:r w:rsidR="00B8212C" w:rsidRPr="00DA74DA">
          <w:rPr>
            <w:rStyle w:val="Hyperlink"/>
            <w:noProof/>
            <w:sz w:val="24"/>
            <w:szCs w:val="24"/>
            <w:lang w:val="en-US"/>
          </w:rPr>
          <w:t>3.4.</w:t>
        </w:r>
        <w:r w:rsidR="00B8212C" w:rsidRPr="00DA74DA">
          <w:rPr>
            <w:rFonts w:eastAsiaTheme="minorEastAsia"/>
            <w:noProof/>
            <w:lang w:val="en-US" w:eastAsia="en-US"/>
          </w:rPr>
          <w:tab/>
        </w:r>
        <w:r w:rsidR="00B8212C" w:rsidRPr="00DA74DA">
          <w:rPr>
            <w:rStyle w:val="Hyperlink"/>
            <w:noProof/>
            <w:sz w:val="24"/>
            <w:szCs w:val="24"/>
          </w:rPr>
          <w:t>Sampel dan Cara Pengambilan</w:t>
        </w:r>
        <w:r w:rsidR="00B8212C" w:rsidRPr="00DA74DA">
          <w:rPr>
            <w:rStyle w:val="Hyperlink"/>
            <w:noProof/>
            <w:spacing w:val="-4"/>
            <w:sz w:val="24"/>
            <w:szCs w:val="24"/>
          </w:rPr>
          <w:t xml:space="preserve"> </w:t>
        </w:r>
        <w:r w:rsidR="00B8212C" w:rsidRPr="00DA74DA">
          <w:rPr>
            <w:rStyle w:val="Hyperlink"/>
            <w:noProof/>
            <w:sz w:val="24"/>
            <w:szCs w:val="24"/>
          </w:rPr>
          <w:t>Sampel</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_Toc103350147 \h </w:instrText>
        </w:r>
        <w:r w:rsidR="00B8212C" w:rsidRPr="00DA74DA">
          <w:rPr>
            <w:noProof/>
            <w:webHidden/>
          </w:rPr>
        </w:r>
        <w:r w:rsidR="00B8212C" w:rsidRPr="00DA74DA">
          <w:rPr>
            <w:noProof/>
            <w:webHidden/>
          </w:rPr>
          <w:fldChar w:fldCharType="separate"/>
        </w:r>
        <w:r w:rsidR="00B8212C" w:rsidRPr="00DA74DA">
          <w:rPr>
            <w:noProof/>
            <w:webHidden/>
          </w:rPr>
          <w:t>33</w:t>
        </w:r>
        <w:r w:rsidR="00B8212C" w:rsidRPr="00DA74DA">
          <w:rPr>
            <w:noProof/>
            <w:webHidden/>
          </w:rPr>
          <w:fldChar w:fldCharType="end"/>
        </w:r>
      </w:hyperlink>
    </w:p>
    <w:p w14:paraId="5383BE0A" w14:textId="18D90493" w:rsidR="00B8212C" w:rsidRPr="00DA74DA" w:rsidRDefault="00000000" w:rsidP="00B8212C">
      <w:pPr>
        <w:pStyle w:val="TOC2"/>
        <w:rPr>
          <w:rFonts w:eastAsiaTheme="minorEastAsia"/>
          <w:noProof/>
          <w:lang w:val="en-US" w:eastAsia="en-US"/>
        </w:rPr>
      </w:pPr>
      <w:hyperlink w:anchor="_Toc103350148" w:history="1">
        <w:r w:rsidR="00B8212C" w:rsidRPr="00DA74DA">
          <w:rPr>
            <w:rStyle w:val="Hyperlink"/>
            <w:noProof/>
            <w:sz w:val="24"/>
            <w:szCs w:val="24"/>
            <w:lang w:val="en-US"/>
          </w:rPr>
          <w:t>3.5.</w:t>
        </w:r>
        <w:r w:rsidR="00B8212C" w:rsidRPr="00DA74DA">
          <w:rPr>
            <w:rFonts w:eastAsiaTheme="minorEastAsia"/>
            <w:noProof/>
            <w:lang w:val="en-US" w:eastAsia="en-US"/>
          </w:rPr>
          <w:tab/>
        </w:r>
        <w:r w:rsidR="00B8212C" w:rsidRPr="00DA74DA">
          <w:rPr>
            <w:rStyle w:val="Hyperlink"/>
            <w:noProof/>
            <w:sz w:val="24"/>
            <w:szCs w:val="24"/>
          </w:rPr>
          <w:t>Perkiraan Besar</w:t>
        </w:r>
        <w:r w:rsidR="00B8212C" w:rsidRPr="00DA74DA">
          <w:rPr>
            <w:rStyle w:val="Hyperlink"/>
            <w:noProof/>
            <w:spacing w:val="-2"/>
            <w:sz w:val="24"/>
            <w:szCs w:val="24"/>
          </w:rPr>
          <w:t xml:space="preserve"> </w:t>
        </w:r>
        <w:r w:rsidR="00B8212C" w:rsidRPr="00DA74DA">
          <w:rPr>
            <w:rStyle w:val="Hyperlink"/>
            <w:noProof/>
            <w:sz w:val="24"/>
            <w:szCs w:val="24"/>
          </w:rPr>
          <w:t>Sampel</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_Toc103350148 \h </w:instrText>
        </w:r>
        <w:r w:rsidR="00B8212C" w:rsidRPr="00DA74DA">
          <w:rPr>
            <w:noProof/>
            <w:webHidden/>
          </w:rPr>
        </w:r>
        <w:r w:rsidR="00B8212C" w:rsidRPr="00DA74DA">
          <w:rPr>
            <w:noProof/>
            <w:webHidden/>
          </w:rPr>
          <w:fldChar w:fldCharType="separate"/>
        </w:r>
        <w:r w:rsidR="00B8212C" w:rsidRPr="00DA74DA">
          <w:rPr>
            <w:noProof/>
            <w:webHidden/>
          </w:rPr>
          <w:t>34</w:t>
        </w:r>
        <w:r w:rsidR="00B8212C" w:rsidRPr="00DA74DA">
          <w:rPr>
            <w:noProof/>
            <w:webHidden/>
          </w:rPr>
          <w:fldChar w:fldCharType="end"/>
        </w:r>
      </w:hyperlink>
    </w:p>
    <w:p w14:paraId="001E5EA7" w14:textId="14901022" w:rsidR="00B8212C" w:rsidRPr="00DA74DA" w:rsidRDefault="00000000" w:rsidP="00B8212C">
      <w:pPr>
        <w:pStyle w:val="TOC2"/>
        <w:rPr>
          <w:rFonts w:eastAsiaTheme="minorEastAsia"/>
          <w:noProof/>
          <w:lang w:val="en-US" w:eastAsia="en-US"/>
        </w:rPr>
      </w:pPr>
      <w:hyperlink w:anchor="_Toc103350149" w:history="1">
        <w:r w:rsidR="00B8212C" w:rsidRPr="00DA74DA">
          <w:rPr>
            <w:rStyle w:val="Hyperlink"/>
            <w:noProof/>
            <w:sz w:val="24"/>
            <w:szCs w:val="24"/>
            <w:lang w:val="en-US"/>
          </w:rPr>
          <w:t>3.6.</w:t>
        </w:r>
        <w:r w:rsidR="00B8212C" w:rsidRPr="00DA74DA">
          <w:rPr>
            <w:rStyle w:val="Hyperlink"/>
            <w:noProof/>
            <w:sz w:val="24"/>
            <w:szCs w:val="24"/>
          </w:rPr>
          <w:t xml:space="preserve"> Kriteria Inklusi dan Eksklusi</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_Toc103350149 \h </w:instrText>
        </w:r>
        <w:r w:rsidR="00B8212C" w:rsidRPr="00DA74DA">
          <w:rPr>
            <w:noProof/>
            <w:webHidden/>
          </w:rPr>
        </w:r>
        <w:r w:rsidR="00B8212C" w:rsidRPr="00DA74DA">
          <w:rPr>
            <w:noProof/>
            <w:webHidden/>
          </w:rPr>
          <w:fldChar w:fldCharType="separate"/>
        </w:r>
        <w:r w:rsidR="00B8212C" w:rsidRPr="00DA74DA">
          <w:rPr>
            <w:noProof/>
            <w:webHidden/>
          </w:rPr>
          <w:t>35</w:t>
        </w:r>
        <w:r w:rsidR="00B8212C" w:rsidRPr="00DA74DA">
          <w:rPr>
            <w:noProof/>
            <w:webHidden/>
          </w:rPr>
          <w:fldChar w:fldCharType="end"/>
        </w:r>
      </w:hyperlink>
    </w:p>
    <w:p w14:paraId="2821D80E" w14:textId="75D7003F" w:rsidR="00B8212C" w:rsidRPr="00DA74DA" w:rsidRDefault="00000000" w:rsidP="00B8212C">
      <w:pPr>
        <w:pStyle w:val="TOC3"/>
        <w:rPr>
          <w:rFonts w:eastAsiaTheme="minorEastAsia"/>
          <w:noProof/>
          <w:lang w:val="en-US" w:eastAsia="en-US"/>
        </w:rPr>
      </w:pPr>
      <w:hyperlink w:anchor="_Toc103350150" w:history="1">
        <w:r w:rsidR="00B8212C" w:rsidRPr="00DA74DA">
          <w:rPr>
            <w:rStyle w:val="Hyperlink"/>
            <w:noProof/>
            <w:sz w:val="24"/>
            <w:szCs w:val="24"/>
          </w:rPr>
          <w:t>3.6.1.</w:t>
        </w:r>
        <w:r w:rsidR="00B8212C" w:rsidRPr="00DA74DA">
          <w:rPr>
            <w:rFonts w:eastAsiaTheme="minorEastAsia"/>
            <w:noProof/>
            <w:lang w:val="en-US" w:eastAsia="en-US"/>
          </w:rPr>
          <w:tab/>
        </w:r>
        <w:r w:rsidR="00B8212C" w:rsidRPr="00DA74DA">
          <w:rPr>
            <w:rStyle w:val="Hyperlink"/>
            <w:noProof/>
            <w:sz w:val="24"/>
            <w:szCs w:val="24"/>
          </w:rPr>
          <w:t>Kriteria Inklusi Subjek</w:t>
        </w:r>
        <w:r w:rsidR="00B8212C" w:rsidRPr="00DA74DA">
          <w:rPr>
            <w:rStyle w:val="Hyperlink"/>
            <w:noProof/>
            <w:spacing w:val="-2"/>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_Toc103350150 \h </w:instrText>
        </w:r>
        <w:r w:rsidR="00B8212C" w:rsidRPr="00DA74DA">
          <w:rPr>
            <w:noProof/>
            <w:webHidden/>
          </w:rPr>
        </w:r>
        <w:r w:rsidR="00B8212C" w:rsidRPr="00DA74DA">
          <w:rPr>
            <w:noProof/>
            <w:webHidden/>
          </w:rPr>
          <w:fldChar w:fldCharType="separate"/>
        </w:r>
        <w:r w:rsidR="00B8212C" w:rsidRPr="00DA74DA">
          <w:rPr>
            <w:noProof/>
            <w:webHidden/>
          </w:rPr>
          <w:t>35</w:t>
        </w:r>
        <w:r w:rsidR="00B8212C" w:rsidRPr="00DA74DA">
          <w:rPr>
            <w:noProof/>
            <w:webHidden/>
          </w:rPr>
          <w:fldChar w:fldCharType="end"/>
        </w:r>
      </w:hyperlink>
    </w:p>
    <w:p w14:paraId="356A4B15" w14:textId="332D9825" w:rsidR="00B8212C" w:rsidRPr="00DA74DA" w:rsidRDefault="00000000" w:rsidP="00B8212C">
      <w:pPr>
        <w:pStyle w:val="TOC3"/>
        <w:rPr>
          <w:rFonts w:eastAsiaTheme="minorEastAsia"/>
          <w:noProof/>
          <w:lang w:val="en-US" w:eastAsia="en-US"/>
        </w:rPr>
      </w:pPr>
      <w:hyperlink w:anchor="_Toc103350151" w:history="1">
        <w:r w:rsidR="00B8212C" w:rsidRPr="00DA74DA">
          <w:rPr>
            <w:rStyle w:val="Hyperlink"/>
            <w:noProof/>
            <w:sz w:val="24"/>
            <w:szCs w:val="24"/>
          </w:rPr>
          <w:t>3.6.2.</w:t>
        </w:r>
        <w:r w:rsidR="00B8212C" w:rsidRPr="00DA74DA">
          <w:rPr>
            <w:rFonts w:eastAsiaTheme="minorEastAsia"/>
            <w:noProof/>
            <w:lang w:val="en-US" w:eastAsia="en-US"/>
          </w:rPr>
          <w:tab/>
        </w:r>
        <w:r w:rsidR="00B8212C" w:rsidRPr="00DA74DA">
          <w:rPr>
            <w:rStyle w:val="Hyperlink"/>
            <w:noProof/>
            <w:sz w:val="24"/>
            <w:szCs w:val="24"/>
          </w:rPr>
          <w:t>Kriteria Eksklusi Subjek</w:t>
        </w:r>
        <w:r w:rsidR="00B8212C" w:rsidRPr="00DA74DA">
          <w:rPr>
            <w:rStyle w:val="Hyperlink"/>
            <w:noProof/>
            <w:spacing w:val="-1"/>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_Toc103350151 \h </w:instrText>
        </w:r>
        <w:r w:rsidR="00B8212C" w:rsidRPr="00DA74DA">
          <w:rPr>
            <w:noProof/>
            <w:webHidden/>
          </w:rPr>
        </w:r>
        <w:r w:rsidR="00B8212C" w:rsidRPr="00DA74DA">
          <w:rPr>
            <w:noProof/>
            <w:webHidden/>
          </w:rPr>
          <w:fldChar w:fldCharType="separate"/>
        </w:r>
        <w:r w:rsidR="00B8212C" w:rsidRPr="00DA74DA">
          <w:rPr>
            <w:noProof/>
            <w:webHidden/>
          </w:rPr>
          <w:t>35</w:t>
        </w:r>
        <w:r w:rsidR="00B8212C" w:rsidRPr="00DA74DA">
          <w:rPr>
            <w:noProof/>
            <w:webHidden/>
          </w:rPr>
          <w:fldChar w:fldCharType="end"/>
        </w:r>
      </w:hyperlink>
    </w:p>
    <w:p w14:paraId="49CF3D1E" w14:textId="05028D95" w:rsidR="00B8212C" w:rsidRPr="00DA74DA" w:rsidRDefault="00000000" w:rsidP="00B8212C">
      <w:pPr>
        <w:pStyle w:val="TOC2"/>
        <w:rPr>
          <w:rFonts w:eastAsiaTheme="minorEastAsia"/>
          <w:noProof/>
          <w:lang w:val="en-US" w:eastAsia="en-US"/>
        </w:rPr>
      </w:pPr>
      <w:hyperlink w:anchor="_Toc103350152" w:history="1">
        <w:r w:rsidR="00B8212C" w:rsidRPr="00DA74DA">
          <w:rPr>
            <w:rStyle w:val="Hyperlink"/>
            <w:noProof/>
            <w:sz w:val="24"/>
            <w:szCs w:val="24"/>
            <w:lang w:val="en-US"/>
          </w:rPr>
          <w:t>3.7.</w:t>
        </w:r>
        <w:r w:rsidR="00B8212C" w:rsidRPr="00DA74DA">
          <w:rPr>
            <w:rStyle w:val="Hyperlink"/>
            <w:noProof/>
            <w:sz w:val="24"/>
            <w:szCs w:val="24"/>
          </w:rPr>
          <w:t xml:space="preserve"> Identifikasi Variabel</w:t>
        </w:r>
        <w:r w:rsidR="00B8212C" w:rsidRPr="00DA74DA">
          <w:rPr>
            <w:rStyle w:val="Hyperlink"/>
            <w:noProof/>
            <w:spacing w:val="-1"/>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_Toc103350152 \h </w:instrText>
        </w:r>
        <w:r w:rsidR="00B8212C" w:rsidRPr="00DA74DA">
          <w:rPr>
            <w:noProof/>
            <w:webHidden/>
          </w:rPr>
        </w:r>
        <w:r w:rsidR="00B8212C" w:rsidRPr="00DA74DA">
          <w:rPr>
            <w:noProof/>
            <w:webHidden/>
          </w:rPr>
          <w:fldChar w:fldCharType="separate"/>
        </w:r>
        <w:r w:rsidR="00B8212C" w:rsidRPr="00DA74DA">
          <w:rPr>
            <w:noProof/>
            <w:webHidden/>
          </w:rPr>
          <w:t>35</w:t>
        </w:r>
        <w:r w:rsidR="00B8212C" w:rsidRPr="00DA74DA">
          <w:rPr>
            <w:noProof/>
            <w:webHidden/>
          </w:rPr>
          <w:fldChar w:fldCharType="end"/>
        </w:r>
      </w:hyperlink>
    </w:p>
    <w:p w14:paraId="2E689598" w14:textId="4DFE2F12" w:rsidR="00B8212C" w:rsidRPr="00DA74DA" w:rsidRDefault="00000000" w:rsidP="00B8212C">
      <w:pPr>
        <w:pStyle w:val="TOC2"/>
        <w:rPr>
          <w:rFonts w:eastAsiaTheme="minorEastAsia"/>
          <w:noProof/>
          <w:lang w:val="en-US" w:eastAsia="en-US"/>
        </w:rPr>
      </w:pPr>
      <w:hyperlink w:anchor="_Toc103350153" w:history="1">
        <w:r w:rsidR="00B8212C" w:rsidRPr="00DA74DA">
          <w:rPr>
            <w:rStyle w:val="Hyperlink"/>
            <w:noProof/>
            <w:sz w:val="24"/>
            <w:szCs w:val="24"/>
            <w:lang w:val="en-US"/>
          </w:rPr>
          <w:t xml:space="preserve">3.8. </w:t>
        </w:r>
        <w:r w:rsidR="00B8212C" w:rsidRPr="00DA74DA">
          <w:rPr>
            <w:rStyle w:val="Hyperlink"/>
            <w:noProof/>
            <w:sz w:val="24"/>
            <w:szCs w:val="24"/>
          </w:rPr>
          <w:t>Definisi</w:t>
        </w:r>
        <w:r w:rsidR="00B8212C" w:rsidRPr="00DA74DA">
          <w:rPr>
            <w:rStyle w:val="Hyperlink"/>
            <w:noProof/>
            <w:spacing w:val="-1"/>
            <w:sz w:val="24"/>
            <w:szCs w:val="24"/>
          </w:rPr>
          <w:t xml:space="preserve"> </w:t>
        </w:r>
        <w:r w:rsidR="00B8212C" w:rsidRPr="00DA74DA">
          <w:rPr>
            <w:rStyle w:val="Hyperlink"/>
            <w:noProof/>
            <w:sz w:val="24"/>
            <w:szCs w:val="24"/>
          </w:rPr>
          <w:t>Operasional</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_Toc103350153 \h </w:instrText>
        </w:r>
        <w:r w:rsidR="00B8212C" w:rsidRPr="00DA74DA">
          <w:rPr>
            <w:noProof/>
            <w:webHidden/>
          </w:rPr>
        </w:r>
        <w:r w:rsidR="00B8212C" w:rsidRPr="00DA74DA">
          <w:rPr>
            <w:noProof/>
            <w:webHidden/>
          </w:rPr>
          <w:fldChar w:fldCharType="separate"/>
        </w:r>
        <w:r w:rsidR="00B8212C" w:rsidRPr="00DA74DA">
          <w:rPr>
            <w:noProof/>
            <w:webHidden/>
          </w:rPr>
          <w:t>36</w:t>
        </w:r>
        <w:r w:rsidR="00B8212C" w:rsidRPr="00DA74DA">
          <w:rPr>
            <w:noProof/>
            <w:webHidden/>
          </w:rPr>
          <w:fldChar w:fldCharType="end"/>
        </w:r>
      </w:hyperlink>
    </w:p>
    <w:p w14:paraId="7D3FBF0F" w14:textId="5FDA2CC9" w:rsidR="00B8212C" w:rsidRPr="00DA74DA" w:rsidRDefault="00000000" w:rsidP="00B8212C">
      <w:pPr>
        <w:pStyle w:val="TOC2"/>
        <w:rPr>
          <w:rFonts w:eastAsiaTheme="minorEastAsia"/>
          <w:noProof/>
          <w:lang w:val="en-US" w:eastAsia="en-US"/>
        </w:rPr>
      </w:pPr>
      <w:hyperlink w:anchor="_Toc103350154" w:history="1">
        <w:r w:rsidR="00B8212C" w:rsidRPr="00DA74DA">
          <w:rPr>
            <w:rStyle w:val="Hyperlink"/>
            <w:noProof/>
            <w:sz w:val="24"/>
            <w:szCs w:val="24"/>
            <w:lang w:val="en-US"/>
          </w:rPr>
          <w:t xml:space="preserve">3.9. </w:t>
        </w:r>
        <w:r w:rsidR="00B8212C" w:rsidRPr="00DA74DA">
          <w:rPr>
            <w:rStyle w:val="Hyperlink"/>
            <w:noProof/>
            <w:sz w:val="24"/>
            <w:szCs w:val="24"/>
          </w:rPr>
          <w:t>Ijin</w:t>
        </w:r>
        <w:r w:rsidR="00B8212C" w:rsidRPr="00DA74DA">
          <w:rPr>
            <w:rStyle w:val="Hyperlink"/>
            <w:noProof/>
            <w:sz w:val="24"/>
            <w:szCs w:val="24"/>
            <w:lang w:val="en-US"/>
          </w:rPr>
          <w:t xml:space="preserve"> P</w:t>
        </w:r>
        <w:r w:rsidR="00B8212C" w:rsidRPr="00DA74DA">
          <w:rPr>
            <w:rStyle w:val="Hyperlink"/>
            <w:noProof/>
            <w:sz w:val="24"/>
            <w:szCs w:val="24"/>
          </w:rPr>
          <w:t>enelitian</w:t>
        </w:r>
        <w:r w:rsidR="00B8212C" w:rsidRPr="00DA74DA">
          <w:rPr>
            <w:rStyle w:val="Hyperlink"/>
            <w:noProof/>
            <w:sz w:val="24"/>
            <w:szCs w:val="24"/>
            <w:lang w:val="en-US"/>
          </w:rPr>
          <w:t xml:space="preserve"> </w:t>
        </w:r>
        <w:r w:rsidR="00B8212C" w:rsidRPr="00DA74DA">
          <w:rPr>
            <w:rStyle w:val="Hyperlink"/>
            <w:noProof/>
            <w:sz w:val="24"/>
            <w:szCs w:val="24"/>
          </w:rPr>
          <w:t>dan</w:t>
        </w:r>
        <w:r w:rsidR="00B8212C" w:rsidRPr="00DA74DA">
          <w:rPr>
            <w:rStyle w:val="Hyperlink"/>
            <w:noProof/>
            <w:sz w:val="24"/>
            <w:szCs w:val="24"/>
            <w:lang w:val="en-US"/>
          </w:rPr>
          <w:t xml:space="preserve"> K</w:t>
        </w:r>
        <w:r w:rsidR="00B8212C" w:rsidRPr="00DA74DA">
          <w:rPr>
            <w:rStyle w:val="Hyperlink"/>
            <w:noProof/>
            <w:sz w:val="24"/>
            <w:szCs w:val="24"/>
          </w:rPr>
          <w:t>elayakan</w:t>
        </w:r>
        <w:r w:rsidR="00B8212C" w:rsidRPr="00DA74DA">
          <w:rPr>
            <w:rStyle w:val="Hyperlink"/>
            <w:noProof/>
            <w:sz w:val="24"/>
            <w:szCs w:val="24"/>
            <w:lang w:val="en-US"/>
          </w:rPr>
          <w:t xml:space="preserve"> E</w:t>
        </w:r>
        <w:r w:rsidR="00B8212C" w:rsidRPr="00DA74DA">
          <w:rPr>
            <w:rStyle w:val="Hyperlink"/>
            <w:noProof/>
            <w:sz w:val="24"/>
            <w:szCs w:val="24"/>
          </w:rPr>
          <w:t>tik</w:t>
        </w:r>
        <w:r w:rsidR="00B8212C" w:rsidRPr="00DA74DA">
          <w:rPr>
            <w:rStyle w:val="Hyperlink"/>
            <w:noProof/>
            <w:sz w:val="24"/>
            <w:szCs w:val="24"/>
            <w:lang w:val="en-US"/>
          </w:rPr>
          <w:t xml:space="preserve"> </w:t>
        </w:r>
        <w:r w:rsidR="00B8212C" w:rsidRPr="00DA74DA">
          <w:rPr>
            <w:rStyle w:val="Hyperlink"/>
            <w:noProof/>
            <w:sz w:val="24"/>
            <w:szCs w:val="24"/>
          </w:rPr>
          <w:t>(</w:t>
        </w:r>
        <w:r w:rsidR="00B8212C" w:rsidRPr="00DA74DA">
          <w:rPr>
            <w:rStyle w:val="Hyperlink"/>
            <w:i/>
            <w:iCs/>
            <w:noProof/>
            <w:sz w:val="24"/>
            <w:szCs w:val="24"/>
            <w:lang w:val="en-US"/>
          </w:rPr>
          <w:t>E</w:t>
        </w:r>
        <w:r w:rsidR="00B8212C" w:rsidRPr="00DA74DA">
          <w:rPr>
            <w:rStyle w:val="Hyperlink"/>
            <w:i/>
            <w:iCs/>
            <w:noProof/>
            <w:sz w:val="24"/>
            <w:szCs w:val="24"/>
          </w:rPr>
          <w:t xml:space="preserve">thical </w:t>
        </w:r>
        <w:r w:rsidR="00B8212C" w:rsidRPr="00DA74DA">
          <w:rPr>
            <w:rStyle w:val="Hyperlink"/>
            <w:i/>
            <w:iCs/>
            <w:noProof/>
            <w:sz w:val="24"/>
            <w:szCs w:val="24"/>
            <w:lang w:val="en-US"/>
          </w:rPr>
          <w:t>C</w:t>
        </w:r>
        <w:r w:rsidR="00B8212C" w:rsidRPr="00DA74DA">
          <w:rPr>
            <w:rStyle w:val="Hyperlink"/>
            <w:i/>
            <w:iCs/>
            <w:noProof/>
            <w:sz w:val="24"/>
            <w:szCs w:val="24"/>
          </w:rPr>
          <w:t>learance</w:t>
        </w:r>
        <w:r w:rsidR="00B8212C" w:rsidRPr="00DA74DA">
          <w:rPr>
            <w:rStyle w:val="Hyperlink"/>
            <w:noProof/>
            <w:sz w:val="24"/>
            <w:szCs w:val="24"/>
          </w:rPr>
          <w:t>)</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_Toc103350154 \h </w:instrText>
        </w:r>
        <w:r w:rsidR="00B8212C" w:rsidRPr="00DA74DA">
          <w:rPr>
            <w:noProof/>
            <w:webHidden/>
          </w:rPr>
        </w:r>
        <w:r w:rsidR="00B8212C" w:rsidRPr="00DA74DA">
          <w:rPr>
            <w:noProof/>
            <w:webHidden/>
          </w:rPr>
          <w:fldChar w:fldCharType="separate"/>
        </w:r>
        <w:r w:rsidR="00B8212C" w:rsidRPr="00DA74DA">
          <w:rPr>
            <w:noProof/>
            <w:webHidden/>
          </w:rPr>
          <w:t>37</w:t>
        </w:r>
        <w:r w:rsidR="00B8212C" w:rsidRPr="00DA74DA">
          <w:rPr>
            <w:noProof/>
            <w:webHidden/>
          </w:rPr>
          <w:fldChar w:fldCharType="end"/>
        </w:r>
      </w:hyperlink>
    </w:p>
    <w:p w14:paraId="1191904C" w14:textId="2188B351" w:rsidR="00B8212C" w:rsidRPr="00DA74DA" w:rsidRDefault="00000000" w:rsidP="00B8212C">
      <w:pPr>
        <w:pStyle w:val="TOC2"/>
        <w:rPr>
          <w:rFonts w:eastAsiaTheme="minorEastAsia"/>
          <w:noProof/>
          <w:lang w:val="en-US" w:eastAsia="en-US"/>
        </w:rPr>
      </w:pPr>
      <w:hyperlink w:anchor="_Toc103350155" w:history="1">
        <w:r w:rsidR="00B8212C" w:rsidRPr="00DA74DA">
          <w:rPr>
            <w:rStyle w:val="Hyperlink"/>
            <w:noProof/>
            <w:sz w:val="24"/>
            <w:szCs w:val="24"/>
            <w:lang w:val="en-US"/>
          </w:rPr>
          <w:t xml:space="preserve">3.10. </w:t>
        </w:r>
        <w:r w:rsidR="00B8212C" w:rsidRPr="00DA74DA">
          <w:rPr>
            <w:rStyle w:val="Hyperlink"/>
            <w:noProof/>
            <w:sz w:val="24"/>
            <w:szCs w:val="24"/>
          </w:rPr>
          <w:t>Cara</w:t>
        </w:r>
        <w:r w:rsidR="00B8212C" w:rsidRPr="00DA74DA">
          <w:rPr>
            <w:rStyle w:val="Hyperlink"/>
            <w:noProof/>
            <w:spacing w:val="-1"/>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_Toc103350155 \h </w:instrText>
        </w:r>
        <w:r w:rsidR="00B8212C" w:rsidRPr="00DA74DA">
          <w:rPr>
            <w:noProof/>
            <w:webHidden/>
          </w:rPr>
        </w:r>
        <w:r w:rsidR="00B8212C" w:rsidRPr="00DA74DA">
          <w:rPr>
            <w:noProof/>
            <w:webHidden/>
          </w:rPr>
          <w:fldChar w:fldCharType="separate"/>
        </w:r>
        <w:r w:rsidR="00B8212C" w:rsidRPr="00DA74DA">
          <w:rPr>
            <w:noProof/>
            <w:webHidden/>
          </w:rPr>
          <w:t>37</w:t>
        </w:r>
        <w:r w:rsidR="00B8212C" w:rsidRPr="00DA74DA">
          <w:rPr>
            <w:noProof/>
            <w:webHidden/>
          </w:rPr>
          <w:fldChar w:fldCharType="end"/>
        </w:r>
      </w:hyperlink>
    </w:p>
    <w:p w14:paraId="1859722D" w14:textId="6F93E5B5" w:rsidR="00B8212C" w:rsidRPr="00DA74DA" w:rsidRDefault="00000000" w:rsidP="00B8212C">
      <w:pPr>
        <w:pStyle w:val="TOC3"/>
        <w:rPr>
          <w:rFonts w:eastAsiaTheme="minorEastAsia"/>
          <w:noProof/>
          <w:lang w:val="en-US" w:eastAsia="en-US"/>
        </w:rPr>
      </w:pPr>
      <w:hyperlink w:anchor="_Toc103350156" w:history="1">
        <w:r w:rsidR="00B8212C" w:rsidRPr="00DA74DA">
          <w:rPr>
            <w:rStyle w:val="Hyperlink"/>
            <w:noProof/>
            <w:sz w:val="24"/>
            <w:szCs w:val="24"/>
          </w:rPr>
          <w:t>3.10.1.</w:t>
        </w:r>
        <w:r w:rsidR="00B8212C" w:rsidRPr="00DA74DA">
          <w:rPr>
            <w:rFonts w:eastAsiaTheme="minorEastAsia"/>
            <w:noProof/>
            <w:lang w:val="en-US" w:eastAsia="en-US"/>
          </w:rPr>
          <w:tab/>
        </w:r>
        <w:r w:rsidR="00B8212C" w:rsidRPr="00DA74DA">
          <w:rPr>
            <w:rStyle w:val="Hyperlink"/>
            <w:noProof/>
            <w:sz w:val="24"/>
            <w:szCs w:val="24"/>
          </w:rPr>
          <w:t>Pencatatan Data Subyek 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_Toc103350156 \h </w:instrText>
        </w:r>
        <w:r w:rsidR="00B8212C" w:rsidRPr="00DA74DA">
          <w:rPr>
            <w:noProof/>
            <w:webHidden/>
          </w:rPr>
        </w:r>
        <w:r w:rsidR="00B8212C" w:rsidRPr="00DA74DA">
          <w:rPr>
            <w:noProof/>
            <w:webHidden/>
          </w:rPr>
          <w:fldChar w:fldCharType="separate"/>
        </w:r>
        <w:r w:rsidR="00B8212C" w:rsidRPr="00DA74DA">
          <w:rPr>
            <w:noProof/>
            <w:webHidden/>
          </w:rPr>
          <w:t>37</w:t>
        </w:r>
        <w:r w:rsidR="00B8212C" w:rsidRPr="00DA74DA">
          <w:rPr>
            <w:noProof/>
            <w:webHidden/>
          </w:rPr>
          <w:fldChar w:fldCharType="end"/>
        </w:r>
      </w:hyperlink>
    </w:p>
    <w:p w14:paraId="3A7DF586" w14:textId="29F74871" w:rsidR="00B8212C" w:rsidRPr="00DA74DA" w:rsidRDefault="00000000" w:rsidP="00B8212C">
      <w:pPr>
        <w:pStyle w:val="TOC3"/>
        <w:rPr>
          <w:rFonts w:eastAsiaTheme="minorEastAsia"/>
          <w:noProof/>
          <w:lang w:val="en-US" w:eastAsia="en-US"/>
        </w:rPr>
      </w:pPr>
      <w:hyperlink w:anchor="_Toc103350157" w:history="1">
        <w:r w:rsidR="00B8212C" w:rsidRPr="00DA74DA">
          <w:rPr>
            <w:rStyle w:val="Hyperlink"/>
            <w:noProof/>
            <w:sz w:val="24"/>
            <w:szCs w:val="24"/>
          </w:rPr>
          <w:t>3.10.2.</w:t>
        </w:r>
        <w:r w:rsidR="00B8212C" w:rsidRPr="00DA74DA">
          <w:rPr>
            <w:rFonts w:eastAsiaTheme="minorEastAsia"/>
            <w:noProof/>
            <w:lang w:val="en-US" w:eastAsia="en-US"/>
          </w:rPr>
          <w:tab/>
        </w:r>
        <w:r w:rsidR="00B8212C" w:rsidRPr="00DA74DA">
          <w:rPr>
            <w:rStyle w:val="Hyperlink"/>
            <w:noProof/>
            <w:sz w:val="24"/>
            <w:szCs w:val="24"/>
          </w:rPr>
          <w:t>Pengambilan</w:t>
        </w:r>
        <w:r w:rsidR="00B8212C" w:rsidRPr="00DA74DA">
          <w:rPr>
            <w:rStyle w:val="Hyperlink"/>
            <w:noProof/>
            <w:spacing w:val="-4"/>
            <w:sz w:val="24"/>
            <w:szCs w:val="24"/>
          </w:rPr>
          <w:t xml:space="preserve"> </w:t>
        </w:r>
        <w:r w:rsidR="00B8212C" w:rsidRPr="00DA74DA">
          <w:rPr>
            <w:rStyle w:val="Hyperlink"/>
            <w:noProof/>
            <w:sz w:val="24"/>
            <w:szCs w:val="24"/>
          </w:rPr>
          <w:t>spesimen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_Toc103350157 \h </w:instrText>
        </w:r>
        <w:r w:rsidR="00B8212C" w:rsidRPr="00DA74DA">
          <w:rPr>
            <w:noProof/>
            <w:webHidden/>
          </w:rPr>
        </w:r>
        <w:r w:rsidR="00B8212C" w:rsidRPr="00DA74DA">
          <w:rPr>
            <w:noProof/>
            <w:webHidden/>
          </w:rPr>
          <w:fldChar w:fldCharType="separate"/>
        </w:r>
        <w:r w:rsidR="00B8212C" w:rsidRPr="00DA74DA">
          <w:rPr>
            <w:noProof/>
            <w:webHidden/>
          </w:rPr>
          <w:t>38</w:t>
        </w:r>
        <w:r w:rsidR="00B8212C" w:rsidRPr="00DA74DA">
          <w:rPr>
            <w:noProof/>
            <w:webHidden/>
          </w:rPr>
          <w:fldChar w:fldCharType="end"/>
        </w:r>
      </w:hyperlink>
    </w:p>
    <w:p w14:paraId="0D40F2F8" w14:textId="6BCF4E65" w:rsidR="00B8212C" w:rsidRPr="00DA74DA" w:rsidRDefault="00000000" w:rsidP="00B8212C">
      <w:pPr>
        <w:pStyle w:val="TOC2"/>
        <w:rPr>
          <w:rFonts w:eastAsiaTheme="minorEastAsia"/>
          <w:noProof/>
          <w:lang w:val="en-US" w:eastAsia="en-US"/>
        </w:rPr>
      </w:pPr>
      <w:hyperlink w:anchor="_Toc103350158" w:history="1">
        <w:r w:rsidR="00B8212C" w:rsidRPr="00DA74DA">
          <w:rPr>
            <w:rStyle w:val="Hyperlink"/>
            <w:noProof/>
            <w:sz w:val="24"/>
            <w:szCs w:val="24"/>
            <w:lang w:val="en-US"/>
          </w:rPr>
          <w:t xml:space="preserve">3.11. </w:t>
        </w:r>
        <w:r w:rsidR="00B8212C" w:rsidRPr="00DA74DA">
          <w:rPr>
            <w:rStyle w:val="Hyperlink"/>
            <w:noProof/>
            <w:sz w:val="24"/>
            <w:szCs w:val="24"/>
          </w:rPr>
          <w:t>Pengolahan dan Analisis Data</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_Toc103350158 \h </w:instrText>
        </w:r>
        <w:r w:rsidR="00B8212C" w:rsidRPr="00DA74DA">
          <w:rPr>
            <w:noProof/>
            <w:webHidden/>
          </w:rPr>
        </w:r>
        <w:r w:rsidR="00B8212C" w:rsidRPr="00DA74DA">
          <w:rPr>
            <w:noProof/>
            <w:webHidden/>
          </w:rPr>
          <w:fldChar w:fldCharType="separate"/>
        </w:r>
        <w:r w:rsidR="00B8212C" w:rsidRPr="00DA74DA">
          <w:rPr>
            <w:noProof/>
            <w:webHidden/>
          </w:rPr>
          <w:t>38</w:t>
        </w:r>
        <w:r w:rsidR="00B8212C" w:rsidRPr="00DA74DA">
          <w:rPr>
            <w:noProof/>
            <w:webHidden/>
          </w:rPr>
          <w:fldChar w:fldCharType="end"/>
        </w:r>
      </w:hyperlink>
    </w:p>
    <w:p w14:paraId="0FB5CD0B" w14:textId="7A88714F" w:rsidR="00B8212C" w:rsidRPr="00DA74DA" w:rsidRDefault="00000000" w:rsidP="00B8212C">
      <w:pPr>
        <w:pStyle w:val="TOC2"/>
        <w:rPr>
          <w:noProof/>
        </w:rPr>
      </w:pPr>
      <w:hyperlink w:anchor="_Toc103350159" w:history="1">
        <w:r w:rsidR="00B8212C" w:rsidRPr="00DA74DA">
          <w:rPr>
            <w:rStyle w:val="Hyperlink"/>
            <w:noProof/>
            <w:sz w:val="24"/>
            <w:szCs w:val="24"/>
          </w:rPr>
          <w:t>3.12. Skema Alur</w:t>
        </w:r>
        <w:r w:rsidR="00B8212C" w:rsidRPr="00DA74DA">
          <w:rPr>
            <w:rStyle w:val="Hyperlink"/>
            <w:noProof/>
            <w:spacing w:val="-1"/>
            <w:sz w:val="24"/>
            <w:szCs w:val="24"/>
          </w:rPr>
          <w:t xml:space="preserve"> </w:t>
        </w:r>
        <w:r w:rsidR="00B8212C" w:rsidRPr="00DA74DA">
          <w:rPr>
            <w:rStyle w:val="Hyperlink"/>
            <w:noProof/>
            <w:sz w:val="24"/>
            <w:szCs w:val="24"/>
          </w:rPr>
          <w:t>Penelitian</w:t>
        </w:r>
        <w:r w:rsidR="00B8212C" w:rsidRPr="00DA74DA">
          <w:rPr>
            <w:noProof/>
            <w:webHidden/>
          </w:rPr>
          <w:tab/>
        </w:r>
        <w:r w:rsidR="00B8212C" w:rsidRPr="00DA74DA">
          <w:rPr>
            <w:noProof/>
            <w:webHidden/>
          </w:rPr>
          <w:fldChar w:fldCharType="begin"/>
        </w:r>
        <w:r w:rsidR="00B8212C" w:rsidRPr="00DA74DA">
          <w:rPr>
            <w:noProof/>
            <w:webHidden/>
          </w:rPr>
          <w:instrText xml:space="preserve"> PAGEREF _Toc103350159 \h </w:instrText>
        </w:r>
        <w:r w:rsidR="00B8212C" w:rsidRPr="00DA74DA">
          <w:rPr>
            <w:noProof/>
            <w:webHidden/>
          </w:rPr>
        </w:r>
        <w:r w:rsidR="00B8212C" w:rsidRPr="00DA74DA">
          <w:rPr>
            <w:noProof/>
            <w:webHidden/>
          </w:rPr>
          <w:fldChar w:fldCharType="separate"/>
        </w:r>
        <w:r w:rsidR="00B8212C" w:rsidRPr="00DA74DA">
          <w:rPr>
            <w:noProof/>
            <w:webHidden/>
          </w:rPr>
          <w:t>3</w:t>
        </w:r>
        <w:r w:rsidR="00D96CA6" w:rsidRPr="00DA74DA">
          <w:rPr>
            <w:noProof/>
            <w:webHidden/>
            <w:lang w:val="en-US"/>
          </w:rPr>
          <w:t>8</w:t>
        </w:r>
        <w:r w:rsidR="00B8212C" w:rsidRPr="00DA74DA">
          <w:rPr>
            <w:noProof/>
            <w:webHidden/>
          </w:rPr>
          <w:fldChar w:fldCharType="end"/>
        </w:r>
      </w:hyperlink>
    </w:p>
    <w:p w14:paraId="775D9713" w14:textId="23E9C145" w:rsidR="00D96CA6" w:rsidRPr="00DA74DA" w:rsidRDefault="00000000" w:rsidP="00D96CA6">
      <w:pPr>
        <w:pStyle w:val="TOC1"/>
        <w:rPr>
          <w:rFonts w:eastAsiaTheme="minorEastAsia"/>
          <w:noProof/>
          <w:lang w:val="en-US" w:eastAsia="en-US"/>
        </w:rPr>
      </w:pPr>
      <w:hyperlink w:anchor="_Toc103350143" w:history="1">
        <w:r w:rsidR="00D96CA6" w:rsidRPr="00DA74DA">
          <w:rPr>
            <w:rStyle w:val="Hyperlink"/>
            <w:noProof/>
            <w:sz w:val="24"/>
            <w:szCs w:val="24"/>
          </w:rPr>
          <w:t xml:space="preserve">BAB </w:t>
        </w:r>
        <w:r w:rsidR="000C6CE6">
          <w:rPr>
            <w:rStyle w:val="Hyperlink"/>
            <w:noProof/>
            <w:sz w:val="24"/>
            <w:szCs w:val="24"/>
            <w:lang w:val="en-US"/>
          </w:rPr>
          <w:t>I</w:t>
        </w:r>
        <w:r w:rsidR="00D96CA6" w:rsidRPr="00DA74DA">
          <w:rPr>
            <w:rStyle w:val="Hyperlink"/>
            <w:noProof/>
            <w:sz w:val="24"/>
            <w:szCs w:val="24"/>
            <w:lang w:val="en-US"/>
          </w:rPr>
          <w:t>V</w:t>
        </w:r>
        <w:r w:rsidR="00D96CA6" w:rsidRPr="00DA74DA">
          <w:rPr>
            <w:rStyle w:val="Hyperlink"/>
            <w:noProof/>
            <w:sz w:val="24"/>
            <w:szCs w:val="24"/>
          </w:rPr>
          <w:t xml:space="preserve">  </w:t>
        </w:r>
        <w:r w:rsidR="00D96CA6" w:rsidRPr="00DA74DA">
          <w:rPr>
            <w:rStyle w:val="Hyperlink"/>
            <w:noProof/>
            <w:sz w:val="24"/>
            <w:szCs w:val="24"/>
          </w:rPr>
          <w:tab/>
        </w:r>
        <w:r w:rsidR="00D96CA6" w:rsidRPr="00DA74DA">
          <w:rPr>
            <w:rStyle w:val="Hyperlink"/>
            <w:noProof/>
            <w:sz w:val="24"/>
            <w:szCs w:val="24"/>
            <w:lang w:val="en-US"/>
          </w:rPr>
          <w:t>HASIL</w:t>
        </w:r>
        <w:r w:rsidR="00D96CA6" w:rsidRPr="00DA74DA">
          <w:rPr>
            <w:noProof/>
            <w:webHidden/>
          </w:rPr>
          <w:tab/>
        </w:r>
        <w:r w:rsidR="00D96CA6" w:rsidRPr="00DA74DA">
          <w:rPr>
            <w:noProof/>
            <w:webHidden/>
          </w:rPr>
          <w:fldChar w:fldCharType="begin"/>
        </w:r>
        <w:r w:rsidR="00D96CA6" w:rsidRPr="00DA74DA">
          <w:rPr>
            <w:noProof/>
            <w:webHidden/>
          </w:rPr>
          <w:instrText xml:space="preserve"> PAGEREF _Toc103350143 \h </w:instrText>
        </w:r>
        <w:r w:rsidR="00D96CA6" w:rsidRPr="00DA74DA">
          <w:rPr>
            <w:noProof/>
            <w:webHidden/>
          </w:rPr>
        </w:r>
        <w:r w:rsidR="00D96CA6" w:rsidRPr="00DA74DA">
          <w:rPr>
            <w:noProof/>
            <w:webHidden/>
          </w:rPr>
          <w:fldChar w:fldCharType="separate"/>
        </w:r>
        <w:r w:rsidR="00D96CA6" w:rsidRPr="00DA74DA">
          <w:rPr>
            <w:noProof/>
            <w:webHidden/>
          </w:rPr>
          <w:t>3</w:t>
        </w:r>
        <w:r w:rsidR="00D96CA6" w:rsidRPr="00DA74DA">
          <w:rPr>
            <w:noProof/>
            <w:webHidden/>
          </w:rPr>
          <w:fldChar w:fldCharType="end"/>
        </w:r>
      </w:hyperlink>
      <w:r w:rsidR="00D96CA6" w:rsidRPr="00DA74DA">
        <w:rPr>
          <w:noProof/>
          <w:lang w:val="en-US"/>
        </w:rPr>
        <w:t>9</w:t>
      </w:r>
    </w:p>
    <w:p w14:paraId="789E7EB9" w14:textId="03245E11" w:rsidR="000C6CE6" w:rsidRPr="000C6CE6" w:rsidRDefault="000C6CE6" w:rsidP="000C6CE6">
      <w:pPr>
        <w:rPr>
          <w:rFonts w:eastAsiaTheme="minorEastAsia"/>
          <w:lang w:val="en-US"/>
        </w:rPr>
      </w:pPr>
      <w:r>
        <w:rPr>
          <w:rFonts w:eastAsiaTheme="minorEastAsia"/>
          <w:lang w:val="en-US"/>
        </w:rPr>
        <w:t>BAB V      PEMBAHASAN…………………………………………………………….46</w:t>
      </w:r>
    </w:p>
    <w:p w14:paraId="3A5C8F6A" w14:textId="69C6C81A" w:rsidR="00D96CA6" w:rsidRPr="00DA74DA" w:rsidRDefault="00000000" w:rsidP="00D96CA6">
      <w:pPr>
        <w:pStyle w:val="TOC1"/>
        <w:rPr>
          <w:rFonts w:eastAsiaTheme="minorEastAsia"/>
          <w:noProof/>
          <w:lang w:val="en-US" w:eastAsia="en-US"/>
        </w:rPr>
      </w:pPr>
      <w:hyperlink w:anchor="_Toc103350143" w:history="1">
        <w:r w:rsidR="00D96CA6" w:rsidRPr="00DA74DA">
          <w:rPr>
            <w:rStyle w:val="Hyperlink"/>
            <w:noProof/>
            <w:sz w:val="24"/>
            <w:szCs w:val="24"/>
          </w:rPr>
          <w:t xml:space="preserve">BAB </w:t>
        </w:r>
        <w:r w:rsidR="00D96CA6" w:rsidRPr="00DA74DA">
          <w:rPr>
            <w:rStyle w:val="Hyperlink"/>
            <w:noProof/>
            <w:sz w:val="24"/>
            <w:szCs w:val="24"/>
            <w:lang w:val="en-US"/>
          </w:rPr>
          <w:t>V</w:t>
        </w:r>
        <w:r w:rsidR="000C6CE6">
          <w:rPr>
            <w:rStyle w:val="Hyperlink"/>
            <w:noProof/>
            <w:sz w:val="24"/>
            <w:szCs w:val="24"/>
            <w:lang w:val="en-US"/>
          </w:rPr>
          <w:t>I</w:t>
        </w:r>
        <w:r w:rsidR="00D96CA6" w:rsidRPr="00DA74DA">
          <w:rPr>
            <w:rStyle w:val="Hyperlink"/>
            <w:noProof/>
            <w:sz w:val="24"/>
            <w:szCs w:val="24"/>
          </w:rPr>
          <w:t xml:space="preserve">  </w:t>
        </w:r>
        <w:r w:rsidR="00D96CA6" w:rsidRPr="00DA74DA">
          <w:rPr>
            <w:rStyle w:val="Hyperlink"/>
            <w:noProof/>
            <w:sz w:val="24"/>
            <w:szCs w:val="24"/>
          </w:rPr>
          <w:tab/>
        </w:r>
        <w:r w:rsidR="00D96CA6" w:rsidRPr="00DA74DA">
          <w:rPr>
            <w:rStyle w:val="Hyperlink"/>
            <w:noProof/>
            <w:sz w:val="24"/>
            <w:szCs w:val="24"/>
            <w:lang w:val="en-US"/>
          </w:rPr>
          <w:t>PENUTUP</w:t>
        </w:r>
        <w:r w:rsidR="00D96CA6" w:rsidRPr="00DA74DA">
          <w:rPr>
            <w:noProof/>
            <w:webHidden/>
          </w:rPr>
          <w:tab/>
        </w:r>
        <w:r w:rsidR="00D96CA6" w:rsidRPr="00DA74DA">
          <w:rPr>
            <w:noProof/>
            <w:webHidden/>
            <w:lang w:val="en-US"/>
          </w:rPr>
          <w:t>53</w:t>
        </w:r>
      </w:hyperlink>
    </w:p>
    <w:p w14:paraId="0BF6A4DC" w14:textId="25A832A6" w:rsidR="00D96CA6" w:rsidRPr="00DA74DA" w:rsidRDefault="00000000" w:rsidP="00D96CA6">
      <w:pPr>
        <w:pStyle w:val="TOC2"/>
        <w:rPr>
          <w:rFonts w:eastAsiaTheme="minorEastAsia"/>
          <w:noProof/>
          <w:lang w:val="en-US" w:eastAsia="en-US"/>
        </w:rPr>
      </w:pPr>
      <w:hyperlink w:anchor="_Toc103350144" w:history="1">
        <w:r w:rsidR="000C6CE6">
          <w:rPr>
            <w:rStyle w:val="Hyperlink"/>
            <w:noProof/>
            <w:sz w:val="24"/>
            <w:szCs w:val="24"/>
            <w:lang w:val="en-US"/>
          </w:rPr>
          <w:t>6</w:t>
        </w:r>
        <w:r w:rsidR="00D96CA6" w:rsidRPr="00DA74DA">
          <w:rPr>
            <w:rStyle w:val="Hyperlink"/>
            <w:noProof/>
            <w:sz w:val="24"/>
            <w:szCs w:val="24"/>
            <w:lang w:val="en-US"/>
          </w:rPr>
          <w:t>.1. Kesimpulan</w:t>
        </w:r>
        <w:r w:rsidR="00D96CA6" w:rsidRPr="00DA74DA">
          <w:rPr>
            <w:noProof/>
            <w:webHidden/>
          </w:rPr>
          <w:tab/>
        </w:r>
        <w:r w:rsidR="00D96CA6" w:rsidRPr="00DA74DA">
          <w:rPr>
            <w:noProof/>
            <w:webHidden/>
            <w:lang w:val="en-US"/>
          </w:rPr>
          <w:t>53</w:t>
        </w:r>
      </w:hyperlink>
    </w:p>
    <w:p w14:paraId="101F4D1D" w14:textId="1B45892C" w:rsidR="00D96CA6" w:rsidRPr="00DA74DA" w:rsidRDefault="00000000" w:rsidP="00D96CA6">
      <w:pPr>
        <w:pStyle w:val="TOC2"/>
        <w:rPr>
          <w:rFonts w:eastAsiaTheme="minorEastAsia"/>
          <w:noProof/>
          <w:lang w:val="en-US" w:eastAsia="en-US"/>
        </w:rPr>
      </w:pPr>
      <w:hyperlink w:anchor="_Toc103350145" w:history="1">
        <w:r w:rsidR="000C6CE6">
          <w:rPr>
            <w:rStyle w:val="Hyperlink"/>
            <w:noProof/>
            <w:sz w:val="24"/>
            <w:szCs w:val="24"/>
            <w:lang w:val="en-US"/>
          </w:rPr>
          <w:t>6</w:t>
        </w:r>
        <w:r w:rsidR="00D96CA6" w:rsidRPr="00DA74DA">
          <w:rPr>
            <w:rStyle w:val="Hyperlink"/>
            <w:noProof/>
            <w:sz w:val="24"/>
            <w:szCs w:val="24"/>
            <w:lang w:val="en-US"/>
          </w:rPr>
          <w:t>.2.</w:t>
        </w:r>
        <w:r w:rsidR="00D96CA6" w:rsidRPr="00DA74DA">
          <w:rPr>
            <w:rFonts w:eastAsiaTheme="minorEastAsia"/>
            <w:noProof/>
            <w:lang w:val="en-US" w:eastAsia="en-US"/>
          </w:rPr>
          <w:tab/>
        </w:r>
        <w:r w:rsidR="00D96CA6" w:rsidRPr="00DA74DA">
          <w:rPr>
            <w:rStyle w:val="Hyperlink"/>
            <w:noProof/>
            <w:sz w:val="24"/>
            <w:szCs w:val="24"/>
            <w:lang w:val="en-US"/>
          </w:rPr>
          <w:t>Saran</w:t>
        </w:r>
        <w:r w:rsidR="00D96CA6" w:rsidRPr="00DA74DA">
          <w:rPr>
            <w:noProof/>
            <w:webHidden/>
          </w:rPr>
          <w:tab/>
        </w:r>
        <w:r w:rsidR="00D96CA6" w:rsidRPr="00DA74DA">
          <w:rPr>
            <w:noProof/>
            <w:webHidden/>
            <w:lang w:val="en-US"/>
          </w:rPr>
          <w:t>54</w:t>
        </w:r>
      </w:hyperlink>
    </w:p>
    <w:p w14:paraId="4C87D445" w14:textId="47A92359" w:rsidR="00B8212C" w:rsidRPr="00DA74DA" w:rsidRDefault="00000000" w:rsidP="00B8212C">
      <w:pPr>
        <w:pStyle w:val="TOC1"/>
        <w:rPr>
          <w:rFonts w:eastAsiaTheme="minorEastAsia"/>
          <w:noProof/>
          <w:lang w:val="en-US" w:eastAsia="en-US"/>
        </w:rPr>
      </w:pPr>
      <w:hyperlink w:anchor="_Toc103350160" w:history="1">
        <w:r w:rsidR="00B8212C" w:rsidRPr="00DA74DA">
          <w:rPr>
            <w:rStyle w:val="Hyperlink"/>
            <w:noProof/>
            <w:sz w:val="24"/>
            <w:szCs w:val="24"/>
          </w:rPr>
          <w:t>DAFTAR PUSTAKA</w:t>
        </w:r>
        <w:r w:rsidR="00B8212C" w:rsidRPr="00DA74DA">
          <w:rPr>
            <w:noProof/>
            <w:webHidden/>
          </w:rPr>
          <w:tab/>
        </w:r>
        <w:r w:rsidR="00D96CA6" w:rsidRPr="00DA74DA">
          <w:rPr>
            <w:noProof/>
            <w:webHidden/>
            <w:lang w:val="en-US"/>
          </w:rPr>
          <w:t>55</w:t>
        </w:r>
      </w:hyperlink>
    </w:p>
    <w:p w14:paraId="4BAB0EEB" w14:textId="11E73A87" w:rsidR="0023495B" w:rsidRPr="00DA74DA" w:rsidRDefault="001F1501" w:rsidP="0008376D">
      <w:pPr>
        <w:spacing w:line="360" w:lineRule="auto"/>
        <w:rPr>
          <w:b/>
          <w:bCs/>
          <w:noProof/>
          <w:sz w:val="24"/>
          <w:szCs w:val="24"/>
        </w:rPr>
      </w:pPr>
      <w:r w:rsidRPr="00DA74DA">
        <w:rPr>
          <w:b/>
          <w:bCs/>
          <w:noProof/>
          <w:sz w:val="24"/>
          <w:szCs w:val="24"/>
        </w:rPr>
        <w:fldChar w:fldCharType="end"/>
      </w:r>
    </w:p>
    <w:p w14:paraId="51F3F380" w14:textId="5B5D4BF5" w:rsidR="0008376D" w:rsidRPr="00DA74DA" w:rsidRDefault="0008376D">
      <w:pPr>
        <w:widowControl/>
        <w:autoSpaceDE/>
        <w:autoSpaceDN/>
        <w:adjustRightInd/>
        <w:rPr>
          <w:b/>
          <w:bCs/>
          <w:noProof/>
          <w:sz w:val="24"/>
          <w:szCs w:val="24"/>
        </w:rPr>
      </w:pPr>
      <w:r w:rsidRPr="00DA74DA">
        <w:rPr>
          <w:b/>
          <w:bCs/>
          <w:noProof/>
          <w:sz w:val="24"/>
          <w:szCs w:val="24"/>
        </w:rPr>
        <w:br w:type="page"/>
      </w:r>
    </w:p>
    <w:p w14:paraId="215AE274" w14:textId="77777777" w:rsidR="0008376D" w:rsidRPr="00DA74DA" w:rsidRDefault="0008376D" w:rsidP="0008376D">
      <w:pPr>
        <w:pStyle w:val="Heading1"/>
        <w:rPr>
          <w:sz w:val="24"/>
          <w:szCs w:val="24"/>
        </w:rPr>
      </w:pPr>
      <w:bookmarkStart w:id="2" w:name="_Toc61362184"/>
      <w:bookmarkStart w:id="3" w:name="_Toc103350105"/>
      <w:r w:rsidRPr="00DA74DA">
        <w:rPr>
          <w:sz w:val="24"/>
          <w:szCs w:val="24"/>
        </w:rPr>
        <w:lastRenderedPageBreak/>
        <w:t>DAFTAR GAMBAR</w:t>
      </w:r>
      <w:bookmarkEnd w:id="2"/>
      <w:bookmarkEnd w:id="3"/>
    </w:p>
    <w:p w14:paraId="61F9A9D3" w14:textId="77777777" w:rsidR="00B0594E" w:rsidRPr="00DA74DA" w:rsidRDefault="00B0594E">
      <w:pPr>
        <w:pStyle w:val="TableofFigures"/>
        <w:tabs>
          <w:tab w:val="right" w:leader="dot" w:pos="7921"/>
        </w:tabs>
        <w:rPr>
          <w:rFonts w:cs="Arial"/>
          <w:szCs w:val="24"/>
        </w:rPr>
      </w:pPr>
      <w:bookmarkStart w:id="4" w:name="_Toc61362185"/>
    </w:p>
    <w:p w14:paraId="0BB4281D" w14:textId="31C06EE9" w:rsidR="00B0594E" w:rsidRPr="00DA74DA" w:rsidRDefault="00B0594E" w:rsidP="00B0594E">
      <w:pPr>
        <w:pStyle w:val="TableofFigures"/>
        <w:tabs>
          <w:tab w:val="left" w:pos="1276"/>
          <w:tab w:val="right" w:leader="dot" w:pos="7921"/>
        </w:tabs>
        <w:ind w:left="1276" w:hanging="1276"/>
        <w:jc w:val="both"/>
        <w:rPr>
          <w:rFonts w:cs="Arial"/>
          <w:sz w:val="22"/>
          <w:lang w:val="en-US" w:eastAsia="en-US"/>
        </w:rPr>
      </w:pPr>
      <w:r w:rsidRPr="00DA74DA">
        <w:rPr>
          <w:rFonts w:cs="Arial"/>
          <w:szCs w:val="24"/>
        </w:rPr>
        <w:fldChar w:fldCharType="begin"/>
      </w:r>
      <w:r w:rsidRPr="00DA74DA">
        <w:rPr>
          <w:rFonts w:cs="Arial"/>
          <w:szCs w:val="24"/>
        </w:rPr>
        <w:instrText xml:space="preserve"> TOC \h \z \c "Gambar" </w:instrText>
      </w:r>
      <w:r w:rsidRPr="00DA74DA">
        <w:rPr>
          <w:rFonts w:cs="Arial"/>
          <w:szCs w:val="24"/>
        </w:rPr>
        <w:fldChar w:fldCharType="separate"/>
      </w:r>
      <w:hyperlink w:anchor="_Toc103350738" w:history="1">
        <w:r w:rsidRPr="00DA74DA">
          <w:rPr>
            <w:rStyle w:val="Hyperlink"/>
            <w:rFonts w:cs="Arial"/>
          </w:rPr>
          <w:t>Gambar 1.</w:t>
        </w:r>
        <w:r w:rsidRPr="00DA74DA">
          <w:rPr>
            <w:rStyle w:val="Hyperlink"/>
            <w:rFonts w:cs="Arial"/>
          </w:rPr>
          <w:tab/>
          <w:t>Mekanisme kekebalan pada ENL</w:t>
        </w:r>
        <w:r w:rsidRPr="00DA74DA">
          <w:rPr>
            <w:rFonts w:cs="Arial"/>
            <w:webHidden/>
          </w:rPr>
          <w:tab/>
        </w:r>
        <w:r w:rsidRPr="00DA74DA">
          <w:rPr>
            <w:rFonts w:cs="Arial"/>
            <w:webHidden/>
          </w:rPr>
          <w:fldChar w:fldCharType="begin"/>
        </w:r>
        <w:r w:rsidRPr="00DA74DA">
          <w:rPr>
            <w:rFonts w:cs="Arial"/>
            <w:webHidden/>
          </w:rPr>
          <w:instrText xml:space="preserve"> PAGEREF _Toc103350738 \h </w:instrText>
        </w:r>
        <w:r w:rsidRPr="00DA74DA">
          <w:rPr>
            <w:rFonts w:cs="Arial"/>
            <w:webHidden/>
          </w:rPr>
        </w:r>
        <w:r w:rsidRPr="00DA74DA">
          <w:rPr>
            <w:rFonts w:cs="Arial"/>
            <w:webHidden/>
          </w:rPr>
          <w:fldChar w:fldCharType="separate"/>
        </w:r>
        <w:r w:rsidRPr="00DA74DA">
          <w:rPr>
            <w:rFonts w:cs="Arial"/>
            <w:webHidden/>
          </w:rPr>
          <w:t>19</w:t>
        </w:r>
        <w:r w:rsidRPr="00DA74DA">
          <w:rPr>
            <w:rFonts w:cs="Arial"/>
            <w:webHidden/>
          </w:rPr>
          <w:fldChar w:fldCharType="end"/>
        </w:r>
      </w:hyperlink>
    </w:p>
    <w:p w14:paraId="19739729" w14:textId="462E7519" w:rsidR="00B0594E" w:rsidRPr="00DA74DA" w:rsidRDefault="00000000" w:rsidP="00B0594E">
      <w:pPr>
        <w:pStyle w:val="TableofFigures"/>
        <w:tabs>
          <w:tab w:val="left" w:pos="1276"/>
          <w:tab w:val="right" w:leader="dot" w:pos="7921"/>
        </w:tabs>
        <w:ind w:left="1276" w:hanging="1276"/>
        <w:jc w:val="both"/>
        <w:rPr>
          <w:rFonts w:cs="Arial"/>
          <w:sz w:val="22"/>
          <w:lang w:val="en-US" w:eastAsia="en-US"/>
        </w:rPr>
      </w:pPr>
      <w:hyperlink w:anchor="_Toc103350739" w:history="1">
        <w:r w:rsidR="00B0594E" w:rsidRPr="00DA74DA">
          <w:rPr>
            <w:rStyle w:val="Hyperlink"/>
            <w:rFonts w:cs="Arial"/>
          </w:rPr>
          <w:t>Gambar 2.</w:t>
        </w:r>
        <w:r w:rsidR="00B0594E" w:rsidRPr="00DA74DA">
          <w:rPr>
            <w:rStyle w:val="Hyperlink"/>
            <w:rFonts w:cs="Arial"/>
          </w:rPr>
          <w:tab/>
          <w:t>Patogenesis kusta dengan gen yang dipilih berdampak pada fenotipenya</w:t>
        </w:r>
        <w:r w:rsidR="00B0594E" w:rsidRPr="00DA74DA">
          <w:rPr>
            <w:rFonts w:cs="Arial"/>
            <w:webHidden/>
          </w:rPr>
          <w:tab/>
        </w:r>
        <w:r w:rsidR="00B0594E" w:rsidRPr="00DA74DA">
          <w:rPr>
            <w:rFonts w:cs="Arial"/>
            <w:webHidden/>
          </w:rPr>
          <w:fldChar w:fldCharType="begin"/>
        </w:r>
        <w:r w:rsidR="00B0594E" w:rsidRPr="00DA74DA">
          <w:rPr>
            <w:rFonts w:cs="Arial"/>
            <w:webHidden/>
          </w:rPr>
          <w:instrText xml:space="preserve"> PAGEREF _Toc103350739 \h </w:instrText>
        </w:r>
        <w:r w:rsidR="00B0594E" w:rsidRPr="00DA74DA">
          <w:rPr>
            <w:rFonts w:cs="Arial"/>
            <w:webHidden/>
          </w:rPr>
        </w:r>
        <w:r w:rsidR="00B0594E" w:rsidRPr="00DA74DA">
          <w:rPr>
            <w:rFonts w:cs="Arial"/>
            <w:webHidden/>
          </w:rPr>
          <w:fldChar w:fldCharType="separate"/>
        </w:r>
        <w:r w:rsidR="00B0594E" w:rsidRPr="00DA74DA">
          <w:rPr>
            <w:rFonts w:cs="Arial"/>
            <w:webHidden/>
          </w:rPr>
          <w:t>28</w:t>
        </w:r>
        <w:r w:rsidR="00B0594E" w:rsidRPr="00DA74DA">
          <w:rPr>
            <w:rFonts w:cs="Arial"/>
            <w:webHidden/>
          </w:rPr>
          <w:fldChar w:fldCharType="end"/>
        </w:r>
      </w:hyperlink>
    </w:p>
    <w:p w14:paraId="027AC356" w14:textId="188585B4" w:rsidR="00B0594E" w:rsidRPr="00DA74DA" w:rsidRDefault="00000000" w:rsidP="00B0594E">
      <w:pPr>
        <w:pStyle w:val="TableofFigures"/>
        <w:tabs>
          <w:tab w:val="left" w:pos="1276"/>
          <w:tab w:val="right" w:leader="dot" w:pos="7921"/>
        </w:tabs>
        <w:ind w:left="1276" w:hanging="1276"/>
        <w:jc w:val="both"/>
        <w:rPr>
          <w:rFonts w:cs="Arial"/>
          <w:sz w:val="22"/>
          <w:lang w:val="en-US" w:eastAsia="en-US"/>
        </w:rPr>
      </w:pPr>
      <w:hyperlink w:anchor="_Toc103350740" w:history="1">
        <w:r w:rsidR="00B0594E" w:rsidRPr="00DA74DA">
          <w:rPr>
            <w:rStyle w:val="Hyperlink"/>
            <w:rFonts w:cs="Arial"/>
          </w:rPr>
          <w:t>Gambar 3.</w:t>
        </w:r>
        <w:r w:rsidR="00B0594E" w:rsidRPr="00DA74DA">
          <w:rPr>
            <w:rStyle w:val="Hyperlink"/>
            <w:rFonts w:cs="Arial"/>
          </w:rPr>
          <w:tab/>
          <w:t>Kerangka teori</w:t>
        </w:r>
        <w:r w:rsidR="00B0594E" w:rsidRPr="00DA74DA">
          <w:rPr>
            <w:rFonts w:cs="Arial"/>
            <w:webHidden/>
          </w:rPr>
          <w:tab/>
        </w:r>
        <w:r w:rsidR="00B0594E" w:rsidRPr="00DA74DA">
          <w:rPr>
            <w:rFonts w:cs="Arial"/>
            <w:webHidden/>
          </w:rPr>
          <w:fldChar w:fldCharType="begin"/>
        </w:r>
        <w:r w:rsidR="00B0594E" w:rsidRPr="00DA74DA">
          <w:rPr>
            <w:rFonts w:cs="Arial"/>
            <w:webHidden/>
          </w:rPr>
          <w:instrText xml:space="preserve"> PAGEREF _Toc103350740 \h </w:instrText>
        </w:r>
        <w:r w:rsidR="00B0594E" w:rsidRPr="00DA74DA">
          <w:rPr>
            <w:rFonts w:cs="Arial"/>
            <w:webHidden/>
          </w:rPr>
        </w:r>
        <w:r w:rsidR="00B0594E" w:rsidRPr="00DA74DA">
          <w:rPr>
            <w:rFonts w:cs="Arial"/>
            <w:webHidden/>
          </w:rPr>
          <w:fldChar w:fldCharType="separate"/>
        </w:r>
        <w:r w:rsidR="00B0594E" w:rsidRPr="00DA74DA">
          <w:rPr>
            <w:rFonts w:cs="Arial"/>
            <w:webHidden/>
          </w:rPr>
          <w:t>31</w:t>
        </w:r>
        <w:r w:rsidR="00B0594E" w:rsidRPr="00DA74DA">
          <w:rPr>
            <w:rFonts w:cs="Arial"/>
            <w:webHidden/>
          </w:rPr>
          <w:fldChar w:fldCharType="end"/>
        </w:r>
      </w:hyperlink>
    </w:p>
    <w:p w14:paraId="3AA459A3" w14:textId="6B81FB2E" w:rsidR="00B0594E" w:rsidRPr="00DA74DA" w:rsidRDefault="00000000" w:rsidP="00B0594E">
      <w:pPr>
        <w:pStyle w:val="TableofFigures"/>
        <w:tabs>
          <w:tab w:val="left" w:pos="1276"/>
          <w:tab w:val="right" w:leader="dot" w:pos="7921"/>
        </w:tabs>
        <w:ind w:left="1276" w:hanging="1276"/>
        <w:jc w:val="both"/>
        <w:rPr>
          <w:rFonts w:cs="Arial"/>
          <w:sz w:val="22"/>
          <w:lang w:val="en-US" w:eastAsia="en-US"/>
        </w:rPr>
      </w:pPr>
      <w:hyperlink w:anchor="_Toc103350741" w:history="1">
        <w:r w:rsidR="00B0594E" w:rsidRPr="00DA74DA">
          <w:rPr>
            <w:rStyle w:val="Hyperlink"/>
            <w:rFonts w:cs="Arial"/>
          </w:rPr>
          <w:t>Gambar 4.</w:t>
        </w:r>
        <w:r w:rsidR="00B0594E" w:rsidRPr="00DA74DA">
          <w:rPr>
            <w:rStyle w:val="Hyperlink"/>
            <w:rFonts w:cs="Arial"/>
          </w:rPr>
          <w:tab/>
          <w:t>Kerangka konsep</w:t>
        </w:r>
        <w:r w:rsidR="00B0594E" w:rsidRPr="00DA74DA">
          <w:rPr>
            <w:rFonts w:cs="Arial"/>
            <w:webHidden/>
          </w:rPr>
          <w:tab/>
        </w:r>
        <w:r w:rsidR="00B0594E" w:rsidRPr="00DA74DA">
          <w:rPr>
            <w:rFonts w:cs="Arial"/>
            <w:webHidden/>
          </w:rPr>
          <w:fldChar w:fldCharType="begin"/>
        </w:r>
        <w:r w:rsidR="00B0594E" w:rsidRPr="00DA74DA">
          <w:rPr>
            <w:rFonts w:cs="Arial"/>
            <w:webHidden/>
          </w:rPr>
          <w:instrText xml:space="preserve"> PAGEREF _Toc103350741 \h </w:instrText>
        </w:r>
        <w:r w:rsidR="00B0594E" w:rsidRPr="00DA74DA">
          <w:rPr>
            <w:rFonts w:cs="Arial"/>
            <w:webHidden/>
          </w:rPr>
        </w:r>
        <w:r w:rsidR="00B0594E" w:rsidRPr="00DA74DA">
          <w:rPr>
            <w:rFonts w:cs="Arial"/>
            <w:webHidden/>
          </w:rPr>
          <w:fldChar w:fldCharType="separate"/>
        </w:r>
        <w:r w:rsidR="00B0594E" w:rsidRPr="00DA74DA">
          <w:rPr>
            <w:rFonts w:cs="Arial"/>
            <w:webHidden/>
          </w:rPr>
          <w:t>32</w:t>
        </w:r>
        <w:r w:rsidR="00B0594E" w:rsidRPr="00DA74DA">
          <w:rPr>
            <w:rFonts w:cs="Arial"/>
            <w:webHidden/>
          </w:rPr>
          <w:fldChar w:fldCharType="end"/>
        </w:r>
      </w:hyperlink>
    </w:p>
    <w:p w14:paraId="4E0FA02D" w14:textId="0709A781" w:rsidR="00B0594E" w:rsidRPr="00DA74DA" w:rsidRDefault="00000000" w:rsidP="00B0594E">
      <w:pPr>
        <w:pStyle w:val="TableofFigures"/>
        <w:tabs>
          <w:tab w:val="left" w:pos="1276"/>
          <w:tab w:val="right" w:leader="dot" w:pos="7921"/>
        </w:tabs>
        <w:ind w:left="1276" w:hanging="1276"/>
        <w:jc w:val="both"/>
        <w:rPr>
          <w:rFonts w:cs="Arial"/>
          <w:sz w:val="22"/>
          <w:lang w:val="en-US" w:eastAsia="en-US"/>
        </w:rPr>
      </w:pPr>
      <w:hyperlink w:anchor="_Toc103350742" w:history="1">
        <w:r w:rsidR="00B0594E" w:rsidRPr="00DA74DA">
          <w:rPr>
            <w:rStyle w:val="Hyperlink"/>
            <w:rFonts w:cs="Arial"/>
          </w:rPr>
          <w:t>Gambar 5.</w:t>
        </w:r>
        <w:r w:rsidR="00B0594E" w:rsidRPr="00DA74DA">
          <w:rPr>
            <w:rStyle w:val="Hyperlink"/>
            <w:rFonts w:cs="Arial"/>
          </w:rPr>
          <w:tab/>
          <w:t>Alur penelitian</w:t>
        </w:r>
        <w:r w:rsidR="00B0594E" w:rsidRPr="00DA74DA">
          <w:rPr>
            <w:rFonts w:cs="Arial"/>
            <w:webHidden/>
          </w:rPr>
          <w:tab/>
        </w:r>
        <w:r w:rsidR="00B0594E" w:rsidRPr="00DA74DA">
          <w:rPr>
            <w:rFonts w:cs="Arial"/>
            <w:webHidden/>
          </w:rPr>
          <w:fldChar w:fldCharType="begin"/>
        </w:r>
        <w:r w:rsidR="00B0594E" w:rsidRPr="00DA74DA">
          <w:rPr>
            <w:rFonts w:cs="Arial"/>
            <w:webHidden/>
          </w:rPr>
          <w:instrText xml:space="preserve"> PAGEREF _Toc103350742 \h </w:instrText>
        </w:r>
        <w:r w:rsidR="00B0594E" w:rsidRPr="00DA74DA">
          <w:rPr>
            <w:rFonts w:cs="Arial"/>
            <w:webHidden/>
          </w:rPr>
        </w:r>
        <w:r w:rsidR="00B0594E" w:rsidRPr="00DA74DA">
          <w:rPr>
            <w:rFonts w:cs="Arial"/>
            <w:webHidden/>
          </w:rPr>
          <w:fldChar w:fldCharType="separate"/>
        </w:r>
        <w:r w:rsidR="00B0594E" w:rsidRPr="00DA74DA">
          <w:rPr>
            <w:rFonts w:cs="Arial"/>
            <w:webHidden/>
          </w:rPr>
          <w:t>39</w:t>
        </w:r>
        <w:r w:rsidR="00B0594E" w:rsidRPr="00DA74DA">
          <w:rPr>
            <w:rFonts w:cs="Arial"/>
            <w:webHidden/>
          </w:rPr>
          <w:fldChar w:fldCharType="end"/>
        </w:r>
      </w:hyperlink>
    </w:p>
    <w:p w14:paraId="7D53B45F" w14:textId="4880C6A6" w:rsidR="0008376D" w:rsidRPr="00DA74DA" w:rsidRDefault="00B0594E" w:rsidP="0008376D">
      <w:pPr>
        <w:rPr>
          <w:sz w:val="24"/>
          <w:szCs w:val="24"/>
        </w:rPr>
      </w:pPr>
      <w:r w:rsidRPr="00DA74DA">
        <w:rPr>
          <w:sz w:val="24"/>
          <w:szCs w:val="24"/>
        </w:rPr>
        <w:fldChar w:fldCharType="end"/>
      </w:r>
    </w:p>
    <w:p w14:paraId="7F68C904" w14:textId="77777777" w:rsidR="0008376D" w:rsidRPr="00DA74DA" w:rsidRDefault="0008376D">
      <w:pPr>
        <w:widowControl/>
        <w:autoSpaceDE/>
        <w:autoSpaceDN/>
        <w:adjustRightInd/>
        <w:rPr>
          <w:bCs/>
          <w:sz w:val="24"/>
          <w:szCs w:val="24"/>
          <w:lang w:val="sv-SE"/>
        </w:rPr>
      </w:pPr>
      <w:r w:rsidRPr="00DA74DA">
        <w:rPr>
          <w:b/>
          <w:bCs/>
          <w:sz w:val="24"/>
          <w:szCs w:val="24"/>
        </w:rPr>
        <w:br w:type="page"/>
      </w:r>
    </w:p>
    <w:p w14:paraId="53709FB7" w14:textId="0F3BAD01" w:rsidR="0008376D" w:rsidRPr="00DA74DA" w:rsidRDefault="0008376D" w:rsidP="0008376D">
      <w:pPr>
        <w:pStyle w:val="Heading1"/>
        <w:rPr>
          <w:sz w:val="24"/>
          <w:szCs w:val="24"/>
        </w:rPr>
      </w:pPr>
      <w:bookmarkStart w:id="5" w:name="_Toc103350106"/>
      <w:r w:rsidRPr="00DA74DA">
        <w:rPr>
          <w:sz w:val="24"/>
          <w:szCs w:val="24"/>
        </w:rPr>
        <w:lastRenderedPageBreak/>
        <w:t>DAFTAR TABEL</w:t>
      </w:r>
      <w:bookmarkEnd w:id="4"/>
      <w:bookmarkEnd w:id="5"/>
    </w:p>
    <w:p w14:paraId="7C340A49" w14:textId="2C17D7C1" w:rsidR="00B0594E" w:rsidRPr="00DA74DA" w:rsidRDefault="00B0594E" w:rsidP="00D96CA6">
      <w:pPr>
        <w:pStyle w:val="TableofFigures"/>
        <w:tabs>
          <w:tab w:val="right" w:leader="dot" w:pos="7921"/>
        </w:tabs>
        <w:spacing w:line="360" w:lineRule="auto"/>
        <w:ind w:left="1080" w:hanging="1080"/>
        <w:rPr>
          <w:rFonts w:cs="Arial"/>
          <w:bCs/>
          <w:sz w:val="22"/>
          <w:lang w:val="en-US" w:eastAsia="en-US"/>
        </w:rPr>
      </w:pPr>
      <w:r w:rsidRPr="00DA74DA">
        <w:rPr>
          <w:rFonts w:cs="Arial"/>
          <w:bCs/>
          <w:szCs w:val="24"/>
        </w:rPr>
        <w:fldChar w:fldCharType="begin"/>
      </w:r>
      <w:r w:rsidRPr="00DA74DA">
        <w:rPr>
          <w:rFonts w:cs="Arial"/>
          <w:bCs/>
          <w:szCs w:val="24"/>
        </w:rPr>
        <w:instrText xml:space="preserve"> TOC \h \z \c "Tabel" </w:instrText>
      </w:r>
      <w:r w:rsidRPr="00DA74DA">
        <w:rPr>
          <w:rFonts w:cs="Arial"/>
          <w:bCs/>
          <w:szCs w:val="24"/>
        </w:rPr>
        <w:fldChar w:fldCharType="separate"/>
      </w:r>
      <w:hyperlink w:anchor="_Toc103350806" w:history="1">
        <w:r w:rsidRPr="00DA74DA">
          <w:rPr>
            <w:rStyle w:val="Hyperlink"/>
            <w:rFonts w:cs="Arial"/>
            <w:bCs/>
            <w:color w:val="auto"/>
            <w:u w:val="none"/>
          </w:rPr>
          <w:t>Tabel 1. Gambaran klinis ENL</w:t>
        </w:r>
        <w:r w:rsidRPr="00DA74DA">
          <w:rPr>
            <w:rFonts w:cs="Arial"/>
            <w:bCs/>
            <w:webHidden/>
          </w:rPr>
          <w:tab/>
        </w:r>
        <w:r w:rsidRPr="00DA74DA">
          <w:rPr>
            <w:rFonts w:cs="Arial"/>
            <w:bCs/>
            <w:webHidden/>
          </w:rPr>
          <w:fldChar w:fldCharType="begin"/>
        </w:r>
        <w:r w:rsidRPr="00DA74DA">
          <w:rPr>
            <w:rFonts w:cs="Arial"/>
            <w:bCs/>
            <w:webHidden/>
          </w:rPr>
          <w:instrText xml:space="preserve"> PAGEREF _Toc103350806 \h </w:instrText>
        </w:r>
        <w:r w:rsidRPr="00DA74DA">
          <w:rPr>
            <w:rFonts w:cs="Arial"/>
            <w:bCs/>
            <w:webHidden/>
          </w:rPr>
        </w:r>
        <w:r w:rsidRPr="00DA74DA">
          <w:rPr>
            <w:rFonts w:cs="Arial"/>
            <w:bCs/>
            <w:webHidden/>
          </w:rPr>
          <w:fldChar w:fldCharType="separate"/>
        </w:r>
        <w:r w:rsidRPr="00DA74DA">
          <w:rPr>
            <w:rFonts w:cs="Arial"/>
            <w:bCs/>
            <w:webHidden/>
          </w:rPr>
          <w:t>20</w:t>
        </w:r>
        <w:r w:rsidRPr="00DA74DA">
          <w:rPr>
            <w:rFonts w:cs="Arial"/>
            <w:bCs/>
            <w:webHidden/>
          </w:rPr>
          <w:fldChar w:fldCharType="end"/>
        </w:r>
      </w:hyperlink>
    </w:p>
    <w:p w14:paraId="38D9676A" w14:textId="6E35A42F" w:rsidR="00D96CA6" w:rsidRPr="003070A4" w:rsidRDefault="00B0594E" w:rsidP="00D96CA6">
      <w:pPr>
        <w:pStyle w:val="TableofFigures"/>
        <w:tabs>
          <w:tab w:val="right" w:leader="dot" w:pos="7921"/>
        </w:tabs>
        <w:spacing w:line="360" w:lineRule="auto"/>
        <w:ind w:left="1080" w:hanging="1080"/>
        <w:rPr>
          <w:rFonts w:cs="Arial"/>
          <w:bCs/>
          <w:sz w:val="22"/>
          <w:lang w:val="de-DE" w:eastAsia="en-US"/>
        </w:rPr>
      </w:pPr>
      <w:r w:rsidRPr="00DA74DA">
        <w:rPr>
          <w:rFonts w:cs="Arial"/>
          <w:bCs/>
          <w:szCs w:val="24"/>
        </w:rPr>
        <w:fldChar w:fldCharType="end"/>
      </w:r>
      <w:hyperlink w:anchor="_Toc103350806" w:history="1">
        <w:r w:rsidR="00D96CA6" w:rsidRPr="00DA74DA">
          <w:rPr>
            <w:rStyle w:val="Hyperlink"/>
            <w:rFonts w:cs="Arial"/>
            <w:bCs/>
            <w:color w:val="auto"/>
            <w:u w:val="none"/>
          </w:rPr>
          <w:t>Tabel 1.</w:t>
        </w:r>
        <w:r w:rsidR="00D96CA6" w:rsidRPr="003070A4">
          <w:rPr>
            <w:rStyle w:val="Hyperlink"/>
            <w:rFonts w:cs="Arial"/>
            <w:bCs/>
            <w:color w:val="auto"/>
            <w:u w:val="none"/>
            <w:lang w:val="de-DE"/>
          </w:rPr>
          <w:t>4</w:t>
        </w:r>
        <w:r w:rsidR="00D96CA6" w:rsidRPr="00DA74DA">
          <w:rPr>
            <w:rStyle w:val="Hyperlink"/>
            <w:rFonts w:cs="Arial"/>
            <w:bCs/>
            <w:color w:val="auto"/>
            <w:u w:val="none"/>
          </w:rPr>
          <w:t xml:space="preserve"> </w:t>
        </w:r>
        <w:r w:rsidR="00D96CA6" w:rsidRPr="003070A4">
          <w:rPr>
            <w:rStyle w:val="Hyperlink"/>
            <w:rFonts w:cs="Arial"/>
            <w:bCs/>
            <w:color w:val="auto"/>
            <w:u w:val="none"/>
            <w:lang w:val="de-DE"/>
          </w:rPr>
          <w:t>Karakteristik Responden Berdasarkan Diagnosa ENL dan MB</w:t>
        </w:r>
        <w:r w:rsidR="00D96CA6" w:rsidRPr="00DA74DA">
          <w:rPr>
            <w:rFonts w:cs="Arial"/>
            <w:bCs/>
            <w:webHidden/>
          </w:rPr>
          <w:tab/>
        </w:r>
        <w:r w:rsidR="00D96CA6" w:rsidRPr="00DA74DA">
          <w:rPr>
            <w:rFonts w:cs="Arial"/>
            <w:bCs/>
            <w:webHidden/>
          </w:rPr>
          <w:fldChar w:fldCharType="begin"/>
        </w:r>
        <w:r w:rsidR="00D96CA6" w:rsidRPr="00DA74DA">
          <w:rPr>
            <w:rFonts w:cs="Arial"/>
            <w:bCs/>
            <w:webHidden/>
          </w:rPr>
          <w:instrText xml:space="preserve"> PAGEREF _Toc103350806 \h </w:instrText>
        </w:r>
        <w:r w:rsidR="00D96CA6" w:rsidRPr="00DA74DA">
          <w:rPr>
            <w:rFonts w:cs="Arial"/>
            <w:bCs/>
            <w:webHidden/>
          </w:rPr>
        </w:r>
        <w:r w:rsidR="00D96CA6" w:rsidRPr="00DA74DA">
          <w:rPr>
            <w:rFonts w:cs="Arial"/>
            <w:bCs/>
            <w:webHidden/>
          </w:rPr>
          <w:fldChar w:fldCharType="separate"/>
        </w:r>
        <w:r w:rsidR="00CB0598" w:rsidRPr="003070A4">
          <w:rPr>
            <w:rFonts w:cs="Arial"/>
            <w:bCs/>
            <w:webHidden/>
            <w:lang w:val="de-DE"/>
          </w:rPr>
          <w:t>3</w:t>
        </w:r>
        <w:r w:rsidR="00D96CA6" w:rsidRPr="00DA74DA">
          <w:rPr>
            <w:rFonts w:cs="Arial"/>
            <w:bCs/>
            <w:webHidden/>
          </w:rPr>
          <w:fldChar w:fldCharType="end"/>
        </w:r>
      </w:hyperlink>
      <w:r w:rsidR="00CB0598" w:rsidRPr="003070A4">
        <w:rPr>
          <w:rFonts w:cs="Arial"/>
          <w:bCs/>
          <w:lang w:val="de-DE"/>
        </w:rPr>
        <w:t>9</w:t>
      </w:r>
    </w:p>
    <w:p w14:paraId="35F889F4" w14:textId="66DA73A4" w:rsidR="00D96CA6" w:rsidRPr="003070A4" w:rsidRDefault="00000000" w:rsidP="00D96CA6">
      <w:pPr>
        <w:pStyle w:val="TableofFigures"/>
        <w:tabs>
          <w:tab w:val="right" w:leader="dot" w:pos="7921"/>
        </w:tabs>
        <w:spacing w:line="360" w:lineRule="auto"/>
        <w:ind w:left="1080" w:hanging="1080"/>
        <w:rPr>
          <w:rFonts w:cs="Arial"/>
          <w:bCs/>
          <w:sz w:val="22"/>
          <w:lang w:val="de-DE" w:eastAsia="en-US"/>
        </w:rPr>
      </w:pPr>
      <w:hyperlink w:anchor="_Toc103350806" w:history="1">
        <w:r w:rsidR="00D96CA6" w:rsidRPr="00DA74DA">
          <w:rPr>
            <w:rStyle w:val="Hyperlink"/>
            <w:rFonts w:cs="Arial"/>
            <w:bCs/>
            <w:color w:val="auto"/>
            <w:u w:val="none"/>
          </w:rPr>
          <w:t xml:space="preserve">Tabel </w:t>
        </w:r>
        <w:r w:rsidR="00D96CA6" w:rsidRPr="003070A4">
          <w:rPr>
            <w:rStyle w:val="Hyperlink"/>
            <w:rFonts w:cs="Arial"/>
            <w:bCs/>
            <w:color w:val="auto"/>
            <w:u w:val="none"/>
            <w:lang w:val="de-DE"/>
          </w:rPr>
          <w:t>2</w:t>
        </w:r>
        <w:r w:rsidR="00D96CA6" w:rsidRPr="00DA74DA">
          <w:rPr>
            <w:rStyle w:val="Hyperlink"/>
            <w:rFonts w:cs="Arial"/>
            <w:bCs/>
            <w:color w:val="auto"/>
            <w:u w:val="none"/>
          </w:rPr>
          <w:t>.</w:t>
        </w:r>
        <w:r w:rsidR="00D96CA6" w:rsidRPr="003070A4">
          <w:rPr>
            <w:rStyle w:val="Hyperlink"/>
            <w:rFonts w:cs="Arial"/>
            <w:bCs/>
            <w:color w:val="auto"/>
            <w:u w:val="none"/>
            <w:lang w:val="de-DE"/>
          </w:rPr>
          <w:t>4</w:t>
        </w:r>
        <w:r w:rsidR="00D96CA6" w:rsidRPr="00DA74DA">
          <w:rPr>
            <w:rStyle w:val="Hyperlink"/>
            <w:rFonts w:cs="Arial"/>
            <w:bCs/>
            <w:color w:val="auto"/>
            <w:u w:val="none"/>
          </w:rPr>
          <w:t xml:space="preserve"> </w:t>
        </w:r>
        <w:r w:rsidR="00D96CA6" w:rsidRPr="003070A4">
          <w:rPr>
            <w:rFonts w:cs="Arial"/>
            <w:bCs/>
            <w:szCs w:val="24"/>
            <w:lang w:val="de-DE"/>
          </w:rPr>
          <w:t>Nilai Rata-Rata Karakteristik dan BI dan MI Responden Berdasarkan Diagnosa ENL dan MB</w:t>
        </w:r>
        <w:r w:rsidR="00D96CA6" w:rsidRPr="00DA74DA">
          <w:rPr>
            <w:rFonts w:cs="Arial"/>
            <w:bCs/>
            <w:webHidden/>
          </w:rPr>
          <w:tab/>
        </w:r>
        <w:r w:rsidR="00D96CA6" w:rsidRPr="00DA74DA">
          <w:rPr>
            <w:rFonts w:cs="Arial"/>
            <w:bCs/>
            <w:webHidden/>
          </w:rPr>
          <w:fldChar w:fldCharType="begin"/>
        </w:r>
        <w:r w:rsidR="00D96CA6" w:rsidRPr="00DA74DA">
          <w:rPr>
            <w:rFonts w:cs="Arial"/>
            <w:bCs/>
            <w:webHidden/>
          </w:rPr>
          <w:instrText xml:space="preserve"> PAGEREF _Toc103350806 \h </w:instrText>
        </w:r>
        <w:r w:rsidR="00D96CA6" w:rsidRPr="00DA74DA">
          <w:rPr>
            <w:rFonts w:cs="Arial"/>
            <w:bCs/>
            <w:webHidden/>
          </w:rPr>
        </w:r>
        <w:r w:rsidR="00D96CA6" w:rsidRPr="00DA74DA">
          <w:rPr>
            <w:rFonts w:cs="Arial"/>
            <w:bCs/>
            <w:webHidden/>
          </w:rPr>
          <w:fldChar w:fldCharType="separate"/>
        </w:r>
        <w:r w:rsidR="00CB0598" w:rsidRPr="003070A4">
          <w:rPr>
            <w:rFonts w:cs="Arial"/>
            <w:bCs/>
            <w:webHidden/>
            <w:lang w:val="de-DE"/>
          </w:rPr>
          <w:t>4</w:t>
        </w:r>
        <w:r w:rsidR="00D96CA6" w:rsidRPr="00DA74DA">
          <w:rPr>
            <w:rFonts w:cs="Arial"/>
            <w:bCs/>
            <w:webHidden/>
          </w:rPr>
          <w:t>0</w:t>
        </w:r>
        <w:r w:rsidR="00D96CA6" w:rsidRPr="00DA74DA">
          <w:rPr>
            <w:rFonts w:cs="Arial"/>
            <w:bCs/>
            <w:webHidden/>
          </w:rPr>
          <w:fldChar w:fldCharType="end"/>
        </w:r>
      </w:hyperlink>
    </w:p>
    <w:p w14:paraId="1AD11B1A" w14:textId="01FCB4F4" w:rsidR="00D96CA6" w:rsidRPr="003070A4" w:rsidRDefault="00000000" w:rsidP="00D96CA6">
      <w:pPr>
        <w:pStyle w:val="TableofFigures"/>
        <w:tabs>
          <w:tab w:val="right" w:leader="dot" w:pos="7921"/>
        </w:tabs>
        <w:spacing w:line="360" w:lineRule="auto"/>
        <w:ind w:left="1080" w:hanging="1080"/>
        <w:rPr>
          <w:rFonts w:cs="Arial"/>
          <w:bCs/>
          <w:sz w:val="22"/>
          <w:lang w:val="de-DE" w:eastAsia="en-US"/>
        </w:rPr>
      </w:pPr>
      <w:hyperlink w:anchor="_Toc103350806" w:history="1">
        <w:r w:rsidR="00D96CA6" w:rsidRPr="00DA74DA">
          <w:rPr>
            <w:rStyle w:val="Hyperlink"/>
            <w:rFonts w:cs="Arial"/>
            <w:bCs/>
            <w:color w:val="auto"/>
            <w:u w:val="none"/>
          </w:rPr>
          <w:t xml:space="preserve">Tabel </w:t>
        </w:r>
        <w:r w:rsidR="00D96CA6" w:rsidRPr="003070A4">
          <w:rPr>
            <w:rStyle w:val="Hyperlink"/>
            <w:rFonts w:cs="Arial"/>
            <w:bCs/>
            <w:color w:val="auto"/>
            <w:u w:val="none"/>
            <w:lang w:val="de-DE"/>
          </w:rPr>
          <w:t>3</w:t>
        </w:r>
        <w:r w:rsidR="00D96CA6" w:rsidRPr="00DA74DA">
          <w:rPr>
            <w:rStyle w:val="Hyperlink"/>
            <w:rFonts w:cs="Arial"/>
            <w:bCs/>
            <w:color w:val="auto"/>
            <w:u w:val="none"/>
          </w:rPr>
          <w:t>.</w:t>
        </w:r>
        <w:r w:rsidR="00D96CA6" w:rsidRPr="003070A4">
          <w:rPr>
            <w:rStyle w:val="Hyperlink"/>
            <w:rFonts w:cs="Arial"/>
            <w:bCs/>
            <w:color w:val="auto"/>
            <w:u w:val="none"/>
            <w:lang w:val="de-DE"/>
          </w:rPr>
          <w:t>4</w:t>
        </w:r>
        <w:r w:rsidR="00D96CA6" w:rsidRPr="00DA74DA">
          <w:rPr>
            <w:rStyle w:val="Hyperlink"/>
            <w:rFonts w:cs="Arial"/>
            <w:bCs/>
            <w:color w:val="auto"/>
            <w:u w:val="none"/>
          </w:rPr>
          <w:t xml:space="preserve"> </w:t>
        </w:r>
        <w:r w:rsidR="00D96CA6" w:rsidRPr="00DA74DA">
          <w:rPr>
            <w:rFonts w:cs="Arial"/>
            <w:bCs/>
            <w:szCs w:val="24"/>
          </w:rPr>
          <w:t xml:space="preserve">Perbandingan kadar </w:t>
        </w:r>
        <w:r w:rsidR="00D96CA6" w:rsidRPr="003070A4">
          <w:rPr>
            <w:rFonts w:cs="Arial"/>
            <w:bCs/>
            <w:szCs w:val="24"/>
            <w:lang w:val="de-DE"/>
          </w:rPr>
          <w:t>PARK2</w:t>
        </w:r>
        <w:r w:rsidR="00D96CA6" w:rsidRPr="00DA74DA">
          <w:rPr>
            <w:rFonts w:cs="Arial"/>
            <w:bCs/>
            <w:szCs w:val="24"/>
          </w:rPr>
          <w:t xml:space="preserve">  </w:t>
        </w:r>
        <w:r w:rsidR="00D96CA6" w:rsidRPr="003070A4">
          <w:rPr>
            <w:rFonts w:cs="Arial"/>
            <w:bCs/>
            <w:szCs w:val="24"/>
            <w:lang w:val="de-DE"/>
          </w:rPr>
          <w:t>Dengan Kelompok ENL, MB dan Orang Sehat Secara Simultan</w:t>
        </w:r>
        <w:r w:rsidR="00D96CA6" w:rsidRPr="00DA74DA">
          <w:rPr>
            <w:rFonts w:cs="Arial"/>
            <w:bCs/>
            <w:webHidden/>
          </w:rPr>
          <w:tab/>
        </w:r>
        <w:r w:rsidR="00CB0598" w:rsidRPr="003070A4">
          <w:rPr>
            <w:rFonts w:cs="Arial"/>
            <w:bCs/>
            <w:webHidden/>
            <w:lang w:val="de-DE"/>
          </w:rPr>
          <w:t>41</w:t>
        </w:r>
      </w:hyperlink>
    </w:p>
    <w:p w14:paraId="63097688" w14:textId="0909919E" w:rsidR="00D96CA6" w:rsidRPr="003070A4" w:rsidRDefault="00000000" w:rsidP="00D96CA6">
      <w:pPr>
        <w:pStyle w:val="TableofFigures"/>
        <w:tabs>
          <w:tab w:val="right" w:leader="dot" w:pos="7921"/>
        </w:tabs>
        <w:spacing w:line="360" w:lineRule="auto"/>
        <w:ind w:left="1080" w:hanging="1080"/>
        <w:rPr>
          <w:rFonts w:cs="Arial"/>
          <w:bCs/>
          <w:sz w:val="22"/>
          <w:lang w:val="de-DE" w:eastAsia="en-US"/>
        </w:rPr>
      </w:pPr>
      <w:hyperlink w:anchor="_Toc103350806" w:history="1">
        <w:r w:rsidR="00D96CA6" w:rsidRPr="00DA74DA">
          <w:rPr>
            <w:rStyle w:val="Hyperlink"/>
            <w:rFonts w:cs="Arial"/>
            <w:bCs/>
            <w:color w:val="auto"/>
            <w:u w:val="none"/>
          </w:rPr>
          <w:t xml:space="preserve">Tabel </w:t>
        </w:r>
        <w:r w:rsidR="00D96CA6" w:rsidRPr="003070A4">
          <w:rPr>
            <w:rStyle w:val="Hyperlink"/>
            <w:rFonts w:cs="Arial"/>
            <w:bCs/>
            <w:color w:val="auto"/>
            <w:u w:val="none"/>
            <w:lang w:val="de-DE"/>
          </w:rPr>
          <w:t>4.4</w:t>
        </w:r>
        <w:r w:rsidR="00D96CA6" w:rsidRPr="00DA74DA">
          <w:rPr>
            <w:rStyle w:val="Hyperlink"/>
            <w:rFonts w:cs="Arial"/>
            <w:bCs/>
            <w:color w:val="auto"/>
            <w:u w:val="none"/>
          </w:rPr>
          <w:t xml:space="preserve"> </w:t>
        </w:r>
        <w:r w:rsidR="00D96CA6" w:rsidRPr="00DA74DA">
          <w:rPr>
            <w:rFonts w:cs="Arial"/>
            <w:bCs/>
            <w:szCs w:val="24"/>
          </w:rPr>
          <w:t xml:space="preserve">Perbandingan kadar </w:t>
        </w:r>
        <w:r w:rsidR="00D96CA6" w:rsidRPr="003070A4">
          <w:rPr>
            <w:rFonts w:cs="Arial"/>
            <w:bCs/>
            <w:szCs w:val="24"/>
            <w:lang w:val="de-DE"/>
          </w:rPr>
          <w:t>Gen PARK-2</w:t>
        </w:r>
        <w:r w:rsidR="00D96CA6" w:rsidRPr="00DA74DA">
          <w:rPr>
            <w:rFonts w:cs="Arial"/>
            <w:bCs/>
            <w:szCs w:val="24"/>
          </w:rPr>
          <w:t xml:space="preserve">  </w:t>
        </w:r>
        <w:r w:rsidR="00D96CA6" w:rsidRPr="003070A4">
          <w:rPr>
            <w:rFonts w:cs="Arial"/>
            <w:bCs/>
            <w:szCs w:val="24"/>
            <w:lang w:val="de-DE"/>
          </w:rPr>
          <w:t>Terhadap Masing-Masing Kelompok ENL, MB dan Orang Sehat</w:t>
        </w:r>
        <w:r w:rsidR="00D96CA6" w:rsidRPr="00DA74DA">
          <w:rPr>
            <w:rFonts w:cs="Arial"/>
            <w:bCs/>
            <w:webHidden/>
          </w:rPr>
          <w:tab/>
        </w:r>
        <w:r w:rsidR="00CB0598" w:rsidRPr="003070A4">
          <w:rPr>
            <w:rFonts w:cs="Arial"/>
            <w:bCs/>
            <w:webHidden/>
            <w:lang w:val="de-DE"/>
          </w:rPr>
          <w:t>42</w:t>
        </w:r>
      </w:hyperlink>
    </w:p>
    <w:p w14:paraId="4881DBC8" w14:textId="43B520E0" w:rsidR="00D96CA6" w:rsidRPr="003070A4" w:rsidRDefault="00000000" w:rsidP="00D96CA6">
      <w:pPr>
        <w:pStyle w:val="TableofFigures"/>
        <w:tabs>
          <w:tab w:val="right" w:leader="dot" w:pos="7921"/>
        </w:tabs>
        <w:spacing w:line="360" w:lineRule="auto"/>
        <w:ind w:left="1080" w:hanging="1080"/>
        <w:rPr>
          <w:rFonts w:cs="Arial"/>
          <w:bCs/>
          <w:sz w:val="22"/>
          <w:lang w:val="de-DE" w:eastAsia="en-US"/>
        </w:rPr>
      </w:pPr>
      <w:hyperlink w:anchor="_Toc103350806" w:history="1">
        <w:r w:rsidR="00D96CA6" w:rsidRPr="00DA74DA">
          <w:rPr>
            <w:rStyle w:val="Hyperlink"/>
            <w:rFonts w:cs="Arial"/>
            <w:bCs/>
            <w:color w:val="auto"/>
            <w:u w:val="none"/>
          </w:rPr>
          <w:t xml:space="preserve">Tabel </w:t>
        </w:r>
        <w:r w:rsidR="00D96CA6" w:rsidRPr="003070A4">
          <w:rPr>
            <w:rStyle w:val="Hyperlink"/>
            <w:rFonts w:cs="Arial"/>
            <w:bCs/>
            <w:color w:val="auto"/>
            <w:u w:val="none"/>
            <w:lang w:val="de-DE"/>
          </w:rPr>
          <w:t>5</w:t>
        </w:r>
        <w:r w:rsidR="00D96CA6" w:rsidRPr="00DA74DA">
          <w:rPr>
            <w:rStyle w:val="Hyperlink"/>
            <w:rFonts w:cs="Arial"/>
            <w:bCs/>
            <w:color w:val="auto"/>
            <w:u w:val="none"/>
          </w:rPr>
          <w:t>.</w:t>
        </w:r>
        <w:r w:rsidR="00D96CA6" w:rsidRPr="003070A4">
          <w:rPr>
            <w:rStyle w:val="Hyperlink"/>
            <w:rFonts w:cs="Arial"/>
            <w:bCs/>
            <w:color w:val="auto"/>
            <w:u w:val="none"/>
            <w:lang w:val="de-DE"/>
          </w:rPr>
          <w:t>4</w:t>
        </w:r>
        <w:r w:rsidR="00D96CA6" w:rsidRPr="00DA74DA">
          <w:rPr>
            <w:rStyle w:val="Hyperlink"/>
            <w:rFonts w:cs="Arial"/>
            <w:bCs/>
            <w:color w:val="auto"/>
            <w:u w:val="none"/>
          </w:rPr>
          <w:t xml:space="preserve"> </w:t>
        </w:r>
        <w:r w:rsidR="00D96CA6" w:rsidRPr="00DA74DA">
          <w:rPr>
            <w:rFonts w:cs="Arial"/>
            <w:bCs/>
            <w:szCs w:val="24"/>
          </w:rPr>
          <w:t xml:space="preserve">Perbandingan kadar </w:t>
        </w:r>
        <w:r w:rsidR="00D96CA6" w:rsidRPr="003070A4">
          <w:rPr>
            <w:rFonts w:cs="Arial"/>
            <w:bCs/>
            <w:szCs w:val="24"/>
            <w:lang w:val="de-DE"/>
          </w:rPr>
          <w:t>gen PARK-2</w:t>
        </w:r>
        <w:r w:rsidR="00D96CA6" w:rsidRPr="00DA74DA">
          <w:rPr>
            <w:rFonts w:cs="Arial"/>
            <w:bCs/>
            <w:szCs w:val="24"/>
          </w:rPr>
          <w:t xml:space="preserve"> menurut jenis kelamin pada pasien ENL dan MB</w:t>
        </w:r>
        <w:r w:rsidR="00D96CA6" w:rsidRPr="00DA74DA">
          <w:rPr>
            <w:rFonts w:cs="Arial"/>
            <w:bCs/>
            <w:webHidden/>
          </w:rPr>
          <w:tab/>
        </w:r>
        <w:r w:rsidR="00CB0598" w:rsidRPr="003070A4">
          <w:rPr>
            <w:rFonts w:cs="Arial"/>
            <w:bCs/>
            <w:webHidden/>
            <w:lang w:val="de-DE"/>
          </w:rPr>
          <w:t>43</w:t>
        </w:r>
      </w:hyperlink>
    </w:p>
    <w:p w14:paraId="59C818A3" w14:textId="2D5F64A2" w:rsidR="00D96CA6" w:rsidRPr="003070A4" w:rsidRDefault="00000000" w:rsidP="00D96CA6">
      <w:pPr>
        <w:pStyle w:val="TableofFigures"/>
        <w:tabs>
          <w:tab w:val="right" w:leader="dot" w:pos="7921"/>
        </w:tabs>
        <w:spacing w:line="360" w:lineRule="auto"/>
        <w:ind w:left="1080" w:hanging="1080"/>
        <w:rPr>
          <w:rFonts w:cs="Arial"/>
          <w:bCs/>
          <w:sz w:val="22"/>
          <w:lang w:val="de-DE" w:eastAsia="en-US"/>
        </w:rPr>
      </w:pPr>
      <w:hyperlink w:anchor="_Toc103350806" w:history="1">
        <w:r w:rsidR="00D96CA6" w:rsidRPr="00DA74DA">
          <w:rPr>
            <w:rStyle w:val="Hyperlink"/>
            <w:rFonts w:cs="Arial"/>
            <w:bCs/>
            <w:color w:val="auto"/>
            <w:u w:val="none"/>
          </w:rPr>
          <w:t xml:space="preserve">Tabel </w:t>
        </w:r>
        <w:r w:rsidR="00D96CA6" w:rsidRPr="003070A4">
          <w:rPr>
            <w:rStyle w:val="Hyperlink"/>
            <w:rFonts w:cs="Arial"/>
            <w:bCs/>
            <w:color w:val="auto"/>
            <w:u w:val="none"/>
            <w:lang w:val="de-DE"/>
          </w:rPr>
          <w:t>6</w:t>
        </w:r>
        <w:r w:rsidR="00D96CA6" w:rsidRPr="00DA74DA">
          <w:rPr>
            <w:rStyle w:val="Hyperlink"/>
            <w:rFonts w:cs="Arial"/>
            <w:bCs/>
            <w:color w:val="auto"/>
            <w:u w:val="none"/>
          </w:rPr>
          <w:t>.</w:t>
        </w:r>
        <w:r w:rsidR="00D96CA6" w:rsidRPr="003070A4">
          <w:rPr>
            <w:rStyle w:val="Hyperlink"/>
            <w:rFonts w:cs="Arial"/>
            <w:bCs/>
            <w:color w:val="auto"/>
            <w:u w:val="none"/>
            <w:lang w:val="de-DE"/>
          </w:rPr>
          <w:t>4</w:t>
        </w:r>
        <w:r w:rsidR="00D96CA6" w:rsidRPr="00DA74DA">
          <w:rPr>
            <w:rStyle w:val="Hyperlink"/>
            <w:rFonts w:cs="Arial"/>
            <w:bCs/>
            <w:color w:val="auto"/>
            <w:u w:val="none"/>
          </w:rPr>
          <w:t xml:space="preserve"> </w:t>
        </w:r>
        <w:r w:rsidR="00D96CA6" w:rsidRPr="00DA74DA">
          <w:rPr>
            <w:rFonts w:cs="Arial"/>
            <w:bCs/>
            <w:szCs w:val="24"/>
          </w:rPr>
          <w:t>P Perbandingan BI dan MI antara pasien ENL dan MB</w:t>
        </w:r>
        <w:r w:rsidR="00D96CA6" w:rsidRPr="00DA74DA">
          <w:rPr>
            <w:rFonts w:cs="Arial"/>
            <w:bCs/>
            <w:webHidden/>
          </w:rPr>
          <w:tab/>
        </w:r>
        <w:r w:rsidR="00CB0598" w:rsidRPr="003070A4">
          <w:rPr>
            <w:rFonts w:cs="Arial"/>
            <w:bCs/>
            <w:webHidden/>
            <w:lang w:val="de-DE"/>
          </w:rPr>
          <w:t>43</w:t>
        </w:r>
      </w:hyperlink>
    </w:p>
    <w:p w14:paraId="6468BC25" w14:textId="5533ACAE" w:rsidR="00D96CA6" w:rsidRPr="003070A4" w:rsidRDefault="00000000" w:rsidP="00D96CA6">
      <w:pPr>
        <w:pStyle w:val="TableofFigures"/>
        <w:tabs>
          <w:tab w:val="right" w:leader="dot" w:pos="7921"/>
        </w:tabs>
        <w:spacing w:line="360" w:lineRule="auto"/>
        <w:ind w:left="1080" w:hanging="1080"/>
        <w:rPr>
          <w:rFonts w:cs="Arial"/>
          <w:bCs/>
          <w:sz w:val="22"/>
          <w:lang w:val="de-DE" w:eastAsia="en-US"/>
        </w:rPr>
      </w:pPr>
      <w:hyperlink w:anchor="_Toc103350806" w:history="1">
        <w:r w:rsidR="00D96CA6" w:rsidRPr="00DA74DA">
          <w:rPr>
            <w:rStyle w:val="Hyperlink"/>
            <w:rFonts w:cs="Arial"/>
            <w:bCs/>
            <w:color w:val="auto"/>
            <w:u w:val="none"/>
          </w:rPr>
          <w:t xml:space="preserve">Tabel </w:t>
        </w:r>
        <w:r w:rsidR="00D96CA6" w:rsidRPr="003070A4">
          <w:rPr>
            <w:rStyle w:val="Hyperlink"/>
            <w:rFonts w:cs="Arial"/>
            <w:bCs/>
            <w:color w:val="auto"/>
            <w:u w:val="none"/>
            <w:lang w:val="de-DE"/>
          </w:rPr>
          <w:t>7</w:t>
        </w:r>
        <w:r w:rsidR="00D96CA6" w:rsidRPr="00DA74DA">
          <w:rPr>
            <w:rStyle w:val="Hyperlink"/>
            <w:rFonts w:cs="Arial"/>
            <w:bCs/>
            <w:color w:val="auto"/>
            <w:u w:val="none"/>
          </w:rPr>
          <w:t>.</w:t>
        </w:r>
        <w:r w:rsidR="00D96CA6" w:rsidRPr="003070A4">
          <w:rPr>
            <w:rStyle w:val="Hyperlink"/>
            <w:rFonts w:cs="Arial"/>
            <w:bCs/>
            <w:color w:val="auto"/>
            <w:u w:val="none"/>
            <w:lang w:val="de-DE"/>
          </w:rPr>
          <w:t>4</w:t>
        </w:r>
        <w:r w:rsidR="00D96CA6" w:rsidRPr="00DA74DA">
          <w:rPr>
            <w:rStyle w:val="Hyperlink"/>
            <w:rFonts w:cs="Arial"/>
            <w:bCs/>
            <w:color w:val="auto"/>
            <w:u w:val="none"/>
          </w:rPr>
          <w:t xml:space="preserve"> </w:t>
        </w:r>
        <w:r w:rsidR="00D96CA6" w:rsidRPr="00DA74DA">
          <w:rPr>
            <w:rFonts w:cs="Arial"/>
            <w:bCs/>
            <w:szCs w:val="24"/>
          </w:rPr>
          <w:t>Perbandingan kadar protein BI menurut jenis kelamin pada pasien ENL dan MB</w:t>
        </w:r>
        <w:r w:rsidR="00D96CA6" w:rsidRPr="00DA74DA">
          <w:rPr>
            <w:rFonts w:cs="Arial"/>
            <w:bCs/>
            <w:webHidden/>
          </w:rPr>
          <w:tab/>
        </w:r>
        <w:r w:rsidR="00CB0598" w:rsidRPr="003070A4">
          <w:rPr>
            <w:rFonts w:cs="Arial"/>
            <w:bCs/>
            <w:webHidden/>
            <w:lang w:val="de-DE"/>
          </w:rPr>
          <w:t>44</w:t>
        </w:r>
      </w:hyperlink>
    </w:p>
    <w:p w14:paraId="3AFF01CD" w14:textId="2886FF44" w:rsidR="00D96CA6" w:rsidRPr="003070A4" w:rsidRDefault="00000000" w:rsidP="00D96CA6">
      <w:pPr>
        <w:pStyle w:val="TableofFigures"/>
        <w:tabs>
          <w:tab w:val="right" w:leader="dot" w:pos="7921"/>
        </w:tabs>
        <w:spacing w:line="360" w:lineRule="auto"/>
        <w:ind w:left="1080" w:hanging="1080"/>
        <w:rPr>
          <w:rFonts w:cs="Arial"/>
          <w:bCs/>
          <w:sz w:val="22"/>
          <w:lang w:val="de-DE" w:eastAsia="en-US"/>
        </w:rPr>
      </w:pPr>
      <w:hyperlink w:anchor="_Toc103350806" w:history="1">
        <w:r w:rsidR="00D96CA6" w:rsidRPr="00DA74DA">
          <w:rPr>
            <w:rStyle w:val="Hyperlink"/>
            <w:rFonts w:cs="Arial"/>
            <w:bCs/>
            <w:color w:val="auto"/>
            <w:u w:val="none"/>
          </w:rPr>
          <w:t xml:space="preserve">Tabel </w:t>
        </w:r>
        <w:r w:rsidR="00D96CA6" w:rsidRPr="003070A4">
          <w:rPr>
            <w:rStyle w:val="Hyperlink"/>
            <w:rFonts w:cs="Arial"/>
            <w:bCs/>
            <w:color w:val="auto"/>
            <w:u w:val="none"/>
            <w:lang w:val="de-DE"/>
          </w:rPr>
          <w:t>8</w:t>
        </w:r>
        <w:r w:rsidR="00D96CA6" w:rsidRPr="00DA74DA">
          <w:rPr>
            <w:rStyle w:val="Hyperlink"/>
            <w:rFonts w:cs="Arial"/>
            <w:bCs/>
            <w:color w:val="auto"/>
            <w:u w:val="none"/>
          </w:rPr>
          <w:t>.</w:t>
        </w:r>
        <w:r w:rsidR="00D96CA6" w:rsidRPr="003070A4">
          <w:rPr>
            <w:rStyle w:val="Hyperlink"/>
            <w:rFonts w:cs="Arial"/>
            <w:bCs/>
            <w:color w:val="auto"/>
            <w:u w:val="none"/>
            <w:lang w:val="de-DE"/>
          </w:rPr>
          <w:t>4</w:t>
        </w:r>
        <w:r w:rsidR="00D96CA6" w:rsidRPr="00DA74DA">
          <w:rPr>
            <w:rStyle w:val="Hyperlink"/>
            <w:rFonts w:cs="Arial"/>
            <w:bCs/>
            <w:color w:val="auto"/>
            <w:u w:val="none"/>
          </w:rPr>
          <w:t xml:space="preserve"> </w:t>
        </w:r>
        <w:r w:rsidR="00D96CA6" w:rsidRPr="00DA74DA">
          <w:rPr>
            <w:rFonts w:cs="Arial"/>
            <w:bCs/>
            <w:szCs w:val="24"/>
          </w:rPr>
          <w:t>Perbandingan kadar protein MI menurut jenis kelamin pada pasien ENL dan MB</w:t>
        </w:r>
        <w:r w:rsidR="00D96CA6" w:rsidRPr="00DA74DA">
          <w:rPr>
            <w:rFonts w:cs="Arial"/>
            <w:bCs/>
            <w:webHidden/>
          </w:rPr>
          <w:tab/>
        </w:r>
        <w:r w:rsidR="00CB0598" w:rsidRPr="003070A4">
          <w:rPr>
            <w:rFonts w:cs="Arial"/>
            <w:bCs/>
            <w:webHidden/>
            <w:lang w:val="de-DE"/>
          </w:rPr>
          <w:t>45</w:t>
        </w:r>
      </w:hyperlink>
    </w:p>
    <w:p w14:paraId="622B0A74" w14:textId="518ABB6C" w:rsidR="00D96CA6" w:rsidRPr="00DA74DA" w:rsidRDefault="00D96CA6" w:rsidP="0008376D">
      <w:pPr>
        <w:rPr>
          <w:sz w:val="24"/>
          <w:szCs w:val="24"/>
        </w:rPr>
        <w:sectPr w:rsidR="00D96CA6" w:rsidRPr="00DA74DA" w:rsidSect="008E1246">
          <w:footerReference w:type="default" r:id="rId16"/>
          <w:pgSz w:w="11900" w:h="16850"/>
          <w:pgMar w:top="2268" w:right="1701" w:bottom="1701" w:left="2268" w:header="0" w:footer="789" w:gutter="0"/>
          <w:pgNumType w:fmt="lowerRoman" w:start="1"/>
          <w:cols w:space="720"/>
          <w:noEndnote/>
        </w:sectPr>
      </w:pPr>
    </w:p>
    <w:p w14:paraId="04D1AF09" w14:textId="5C69CEB0" w:rsidR="00DB7F60" w:rsidRPr="00DA74DA" w:rsidRDefault="00DB7F60" w:rsidP="0023495B">
      <w:pPr>
        <w:pStyle w:val="Heading1"/>
        <w:spacing w:line="360" w:lineRule="auto"/>
        <w:rPr>
          <w:sz w:val="24"/>
          <w:szCs w:val="24"/>
        </w:rPr>
      </w:pPr>
      <w:bookmarkStart w:id="6" w:name="_Toc103350107"/>
      <w:r w:rsidRPr="00DA74DA">
        <w:rPr>
          <w:sz w:val="24"/>
          <w:szCs w:val="24"/>
        </w:rPr>
        <w:lastRenderedPageBreak/>
        <w:t xml:space="preserve">BAB I </w:t>
      </w:r>
      <w:r w:rsidR="00CC1E58" w:rsidRPr="00DA74DA">
        <w:rPr>
          <w:sz w:val="24"/>
          <w:szCs w:val="24"/>
        </w:rPr>
        <w:br/>
      </w:r>
      <w:r w:rsidRPr="00DA74DA">
        <w:rPr>
          <w:sz w:val="24"/>
          <w:szCs w:val="24"/>
        </w:rPr>
        <w:t>PENDAHULUAN</w:t>
      </w:r>
      <w:bookmarkEnd w:id="6"/>
    </w:p>
    <w:p w14:paraId="7B34B1F3" w14:textId="77777777" w:rsidR="00DB7F60" w:rsidRPr="00DA74DA" w:rsidRDefault="00DB7F60">
      <w:pPr>
        <w:pStyle w:val="BodyText"/>
        <w:kinsoku w:val="0"/>
        <w:overflowPunct w:val="0"/>
        <w:rPr>
          <w:b/>
          <w:bCs/>
        </w:rPr>
      </w:pPr>
    </w:p>
    <w:p w14:paraId="2F9BB4A2" w14:textId="77777777" w:rsidR="00DB7F60" w:rsidRPr="00DA74DA" w:rsidRDefault="00DB7F60">
      <w:pPr>
        <w:pStyle w:val="BodyText"/>
        <w:kinsoku w:val="0"/>
        <w:overflowPunct w:val="0"/>
        <w:rPr>
          <w:b/>
          <w:bCs/>
        </w:rPr>
      </w:pPr>
    </w:p>
    <w:p w14:paraId="1AE1937A" w14:textId="64C8B05B" w:rsidR="00DB7F60" w:rsidRPr="00DA74DA" w:rsidRDefault="00EA1218" w:rsidP="00EA1218">
      <w:pPr>
        <w:pStyle w:val="Heading2"/>
        <w:numPr>
          <w:ilvl w:val="1"/>
          <w:numId w:val="7"/>
        </w:numPr>
        <w:ind w:left="709" w:hanging="709"/>
        <w:rPr>
          <w:szCs w:val="24"/>
        </w:rPr>
      </w:pPr>
      <w:bookmarkStart w:id="7" w:name="_Toc103350108"/>
      <w:r w:rsidRPr="00DA74DA">
        <w:rPr>
          <w:szCs w:val="24"/>
        </w:rPr>
        <w:t>Latar Belakang</w:t>
      </w:r>
      <w:bookmarkEnd w:id="7"/>
    </w:p>
    <w:p w14:paraId="6888EF2C" w14:textId="610D11AB" w:rsidR="00CD0BB5" w:rsidRPr="00DA74DA" w:rsidRDefault="0080383F" w:rsidP="00EA1218">
      <w:pPr>
        <w:pStyle w:val="BodyText"/>
        <w:kinsoku w:val="0"/>
        <w:overflowPunct w:val="0"/>
        <w:spacing w:line="480" w:lineRule="auto"/>
        <w:ind w:right="119" w:firstLine="719"/>
        <w:jc w:val="both"/>
      </w:pPr>
      <w:r w:rsidRPr="00DA74DA">
        <w:rPr>
          <w:lang w:val="id"/>
        </w:rPr>
        <w:t xml:space="preserve">Kusta adalah penyakit menular </w:t>
      </w:r>
      <w:r w:rsidR="00900759" w:rsidRPr="00DA74DA">
        <w:t xml:space="preserve">yang disebabkan oleh Mycobacterium leprae yang tergolong dalam basil tahan asam </w:t>
      </w:r>
      <w:r w:rsidR="004C5C1F" w:rsidRPr="00DA74DA">
        <w:fldChar w:fldCharType="begin" w:fldLock="1"/>
      </w:r>
      <w:r w:rsidR="004C5C1F" w:rsidRPr="00DA74DA">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4C5C1F" w:rsidRPr="00DA74DA">
        <w:fldChar w:fldCharType="separate"/>
      </w:r>
      <w:r w:rsidR="004C5C1F" w:rsidRPr="00DA74DA">
        <w:rPr>
          <w:noProof/>
        </w:rPr>
        <w:t xml:space="preserve">(Polycarpou </w:t>
      </w:r>
      <w:r w:rsidR="004C5C1F" w:rsidRPr="00DA74DA">
        <w:rPr>
          <w:i/>
          <w:noProof/>
        </w:rPr>
        <w:t>et al.</w:t>
      </w:r>
      <w:r w:rsidR="004C5C1F" w:rsidRPr="00DA74DA">
        <w:rPr>
          <w:noProof/>
        </w:rPr>
        <w:t>, 2017)</w:t>
      </w:r>
      <w:r w:rsidR="004C5C1F" w:rsidRPr="00DA74DA">
        <w:fldChar w:fldCharType="end"/>
      </w:r>
      <w:r w:rsidR="00900759" w:rsidRPr="00DA74DA">
        <w:t xml:space="preserve">. </w:t>
      </w:r>
      <w:r w:rsidR="00900759" w:rsidRPr="00DA74DA">
        <w:rPr>
          <w:lang w:val="id"/>
        </w:rPr>
        <w:t xml:space="preserve">Kusta </w:t>
      </w:r>
      <w:r w:rsidR="00900759" w:rsidRPr="00DA74DA">
        <w:t xml:space="preserve">merupakan penyakit yang </w:t>
      </w:r>
      <w:r w:rsidR="00900759" w:rsidRPr="00DA74DA">
        <w:rPr>
          <w:lang w:val="id"/>
        </w:rPr>
        <w:t>dapat menyebabkan munculnya cacat fisik (lesi dermatoneurologis) yang mengakibatkan stigmatisasi</w:t>
      </w:r>
      <w:r w:rsidR="004C5C1F" w:rsidRPr="00DA74DA">
        <w:t xml:space="preserve"> </w:t>
      </w:r>
      <w:r w:rsidR="004C5C1F" w:rsidRPr="00DA74DA">
        <w:fldChar w:fldCharType="begin" w:fldLock="1"/>
      </w:r>
      <w:r w:rsidR="004C5C1F" w:rsidRPr="00DA74DA">
        <w:instrText>ADDIN CSL_CITATION {"citationItems":[{"id":"ITEM-1","itemData":{"DOI":"10.1155/2019/5738924","ISSN":"16879694","abstract":"Background. Leprosy is an infectious disease that can lead to physical disabilities and stigmatization. It remains an important public health problem, especially in Brazil. Objective. To analyse sociodemographic and clinical factors associated with multibacillary leprosy in a hyperendemic region of the disease in northeastern Brazil. Method. This is a retrospective observational study with secondary data acquired from 2012 to 2015, from a group of leprosy cases reported in a reference outpatient clinic for the treatment and followup of leprosy in the city of Imperatriz, Maranhao, in northeastern Brazil. Results. From 905 new cases of leprosy studied, 656 (72.5%) were classified as multibacillary leprosy and 249 (27.5%) as paucibacillary leprosy. We observed that men were more likely to present 5 to 15 skin lesions (OR: 1.32; 95% CI: 1.18-1.49; p &lt;0.0001) and &gt;15 skin lesions (OR: 1.26; 95% CI: 1.09-1.45; p = 0.005) and a lower chance of having &lt;5 skin lesions (OR: 0.67; 95% CI: 0.59-0.76; p &lt;0.0001). Women were more likely to have no affected nerves compared to men (OR: 1.46; 95% CI: 1.20-1.77; p &lt;0.0001). The age range of 16 to 60 years showed a greater chance of having &lt;5 skin lesions (OR: 1.01; 95% CI: 1.007-1.20; p = 0.03) and a lower chance of having 5 to 15 skin lesions (OR: 1.12, 95% CI: 1.03-1.23; p= 0.008) and a lower chance of being a grade I disability (CI= 0.73-0.94; p=0.83) and II (OR: 0.82; 95% CI: 0.77-0.98; p=000.1). Conclusion. Cases of multibacillary leprosy were associated with male gender, low educational level, and clinical variables such as number of skin lesions and grade I or II disability.","author":[{"dropping-particle":"","family":"Serra","given":"Maria Aparecida Alves De Oliveira","non-dropping-particle":"","parse-names":false,"suffix":""},{"dropping-particle":"","family":"Santos","given":"Crislane Da Silva","non-dropping-particle":"","parse-names":false,"suffix":""},{"dropping-particle":"","family":"Lima Neto","given":"Pedro Martins","non-dropping-particle":"","parse-names":false,"suffix":""},{"dropping-particle":"","family":"Oliveira","given":"Karyne Gleyce Zemf","non-dropping-particle":"","parse-names":false,"suffix":""},{"dropping-particle":"De","family":"Oliveira","given":"Francisca Jacinta Feitoza","non-dropping-particle":"","parse-names":false,"suffix":""},{"dropping-particle":"","family":"Gordon","given":"Ariadne Siqueira De Araujo","non-dropping-particle":"","parse-names":false,"suffix":""},{"dropping-particle":"","family":"Matos","given":"Daniella Pontes","non-dropping-particle":"","parse-names":false,"suffix":""},{"dropping-particle":"","family":"Lima","given":"Raina Jansen Cutrim Propp","non-dropping-particle":"","parse-names":false,"suffix":""},{"dropping-particle":"","family":"Bezerra","given":"Janaina Miranda","non-dropping-particle":"","parse-names":false,"suffix":""},{"dropping-particle":"","family":"Costa Maia Dias","given":"Ismália Cassandra","non-dropping-particle":"","parse-names":false,"suffix":""},{"dropping-particle":"","family":"Santos","given":"Floriacy Stabnow","non-dropping-particle":"","parse-names":false,"suffix":""},{"dropping-particle":"","family":"Costa","given":"Ana Cristina Pereira De Jesus","non-dropping-particle":"","parse-names":false,"suffix":""},{"dropping-particle":"","family":"Santos Neto","given":"Marcelino","non-dropping-particle":"","parse-names":false,"suffix":""},{"dropping-particle":"Da","family":"Silva","given":"Antônio Rafael","non-dropping-particle":"","parse-names":false,"suffix":""},{"dropping-particle":"De","family":"Araújo","given":"Márcio Flávio Moura","non-dropping-particle":"","parse-names":false,"suffix":""}],"container-title":"Journal of Tropical Medicine","id":"ITEM-1","issued":{"date-parts":[["2019"]]},"title":"Factors Associated with Multibacillary Leprosy in a Priority Region for Disease Control in Northeastern Brazil: A Retrospective Observational Study","type":"article-journal","volume":"2019"},"uris":["http://www.mendeley.com/documents/?uuid=da062516-da7f-48c3-b879-ef55fe2ecb0f"]}],"mendeley":{"formattedCitation":"(Serra &lt;i&gt;et al.&lt;/i&gt;, 2019)","plainTextFormattedCitation":"(Serra et al., 2019)","previouslyFormattedCitation":"(Serra &lt;i&gt;et al.&lt;/i&gt;, 2019)"},"properties":{"noteIndex":0},"schema":"https://github.com/citation-style-language/schema/raw/master/csl-citation.json"}</w:instrText>
      </w:r>
      <w:r w:rsidR="004C5C1F" w:rsidRPr="00DA74DA">
        <w:fldChar w:fldCharType="separate"/>
      </w:r>
      <w:r w:rsidR="004C5C1F" w:rsidRPr="00DA74DA">
        <w:rPr>
          <w:noProof/>
        </w:rPr>
        <w:t xml:space="preserve">(Serra </w:t>
      </w:r>
      <w:r w:rsidR="004C5C1F" w:rsidRPr="00DA74DA">
        <w:rPr>
          <w:i/>
          <w:noProof/>
        </w:rPr>
        <w:t>et al.</w:t>
      </w:r>
      <w:r w:rsidR="004C5C1F" w:rsidRPr="00DA74DA">
        <w:rPr>
          <w:noProof/>
        </w:rPr>
        <w:t>, 2019)</w:t>
      </w:r>
      <w:r w:rsidR="004C5C1F" w:rsidRPr="00DA74DA">
        <w:fldChar w:fldCharType="end"/>
      </w:r>
      <w:r w:rsidR="00900759" w:rsidRPr="00DA74DA">
        <w:t>. Penyakit ini banyak terjadi di</w:t>
      </w:r>
      <w:r w:rsidRPr="00DA74DA">
        <w:rPr>
          <w:lang w:val="id"/>
        </w:rPr>
        <w:t xml:space="preserve"> kulit dan saraf perifer</w:t>
      </w:r>
      <w:r w:rsidR="00900759" w:rsidRPr="00DA74DA">
        <w:t xml:space="preserve"> </w:t>
      </w:r>
      <w:r w:rsidR="004C5C1F" w:rsidRPr="00DA74DA">
        <w:fldChar w:fldCharType="begin" w:fldLock="1"/>
      </w:r>
      <w:r w:rsidR="004C5C1F" w:rsidRPr="00DA74DA">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4C5C1F" w:rsidRPr="00DA74DA">
        <w:fldChar w:fldCharType="separate"/>
      </w:r>
      <w:r w:rsidR="004C5C1F" w:rsidRPr="00DA74DA">
        <w:rPr>
          <w:noProof/>
        </w:rPr>
        <w:t xml:space="preserve">(Polycarpou </w:t>
      </w:r>
      <w:r w:rsidR="004C5C1F" w:rsidRPr="00DA74DA">
        <w:rPr>
          <w:i/>
          <w:noProof/>
        </w:rPr>
        <w:t>et al.</w:t>
      </w:r>
      <w:r w:rsidR="004C5C1F" w:rsidRPr="00DA74DA">
        <w:rPr>
          <w:noProof/>
        </w:rPr>
        <w:t>, 2017)</w:t>
      </w:r>
      <w:r w:rsidR="004C5C1F" w:rsidRPr="00DA74DA">
        <w:fldChar w:fldCharType="end"/>
      </w:r>
      <w:r w:rsidR="00900759" w:rsidRPr="00DA74DA">
        <w:t xml:space="preserve">. </w:t>
      </w:r>
    </w:p>
    <w:p w14:paraId="267B5B62" w14:textId="148B278B" w:rsidR="006823B4" w:rsidRPr="00DA74DA" w:rsidRDefault="00CD0BB5" w:rsidP="00EA1218">
      <w:pPr>
        <w:pStyle w:val="BodyText"/>
        <w:kinsoku w:val="0"/>
        <w:overflowPunct w:val="0"/>
        <w:spacing w:line="480" w:lineRule="auto"/>
        <w:ind w:right="119" w:firstLine="719"/>
        <w:jc w:val="both"/>
      </w:pPr>
      <w:r w:rsidRPr="00DA74DA">
        <w:rPr>
          <w:lang w:val="id"/>
        </w:rPr>
        <w:t>Pada tahun 2015, 210.758 kasus baru kusta didiagnosis di 136 negara dan wilayah di seluruh dunia, di mana 8,9% di antaranya terjadi pada anak-anak</w:t>
      </w:r>
      <w:r w:rsidR="00B26802" w:rsidRPr="00DA74DA">
        <w:rPr>
          <w:lang w:val="id"/>
        </w:rPr>
        <w:t xml:space="preserve"> </w:t>
      </w:r>
      <w:r w:rsidR="004C5C1F" w:rsidRPr="00DA74DA">
        <w:rPr>
          <w:lang w:val="id"/>
        </w:rPr>
        <w:fldChar w:fldCharType="begin" w:fldLock="1"/>
      </w:r>
      <w:r w:rsidR="004C5C1F" w:rsidRPr="00DA74DA">
        <w:rPr>
          <w:lang w:val="id"/>
        </w:rPr>
        <w:instrText>ADDIN CSL_CITATION {"citationItems":[{"id":"ITEM-1","itemData":{"DOI":"10.1371/journal.pntd.0005364","ISBN":"1111111111","ISSN":"19352735","PMID":"28192426","abstract":"Background: Leprosy remains an important public health problem in Brazil where 28,761 new cases were diagnosed in 2015, the second highest number of new cases detected globally. The disease is caused by Mycobacterium leprae, a pathogen spread by patients with multibacillary (MB) leprosy. This study was designed to identify population groups most at risk for MB disease in Brazil, contributing to new ideas for early diagnosis and leprosy control. Methods: A national databank of cases reported in Brazil (2001–2013) was used to evaluate epidemiological characteristics of MB leprosy. Additionally, the databank of a leprosy reference center was used to determine factors associated with higher bacillary loads. Results: A total of 541,090 cases were analyzed. New case detection rates (NCDRs) increased with age, especially for men with MB leprosy, reaching 44.8 new cases/100,000 population in 65–69 year olds. Males and subjects older than 59 years had twice the odds of MB leprosy than females and younger cases (OR = 2.36, CI95% = 2.33–2.38; OR = 1.99, CI95% = 1.96–2.02, respectively). Bacillary load was higher in male and in patients aged 20–39 and 40–59 years compared to females and other age groups. From 2003 to 2013, there was a progressive reduction in annual NCDRs and an increase in the percentage of MB cases and of elderly patients in Brazil. These data suggest reduction of leprosy transmission in the country. Conclusion: Public health policies for leprosy control in endemic areas in Brazil should include activities especially addressed to men and to the elderly in order to further reduce M. leprae transmission.","author":[{"dropping-particle":"","family":"Nobre","given":"Mauricio Lisboa","non-dropping-particle":"","parse-names":false,"suffix":""},{"dropping-particle":"","family":"Illarramendi","given":"Ximena","non-dropping-particle":"","parse-names":false,"suffix":""},{"dropping-particle":"","family":"Dupnik","given":"Kathryn Margaret","non-dropping-particle":"","parse-names":false,"suffix":""},{"dropping-particle":"","family":"Hacker","given":"Mariana de Andrea","non-dropping-particle":"","parse-names":false,"suffix":""},{"dropping-particle":"","family":"Nery","given":"José Augusto da Costa","non-dropping-particle":"","parse-names":false,"suffix":""},{"dropping-particle":"","family":"Jerônimo","given":"Selma Maria Bezerra","non-dropping-particle":"","parse-names":false,"suffix":""},{"dropping-particle":"","family":"Sarno","given":"Euzenir Nunes","non-dropping-particle":"","parse-names":false,"suffix":""}],"container-title":"PLoS Neglected Tropical Diseases","id":"ITEM-1","issue":"2","issued":{"date-parts":[["2017"]]},"page":"1-14","title":"Multibacillary leprosy by population groups in Brazil: Lessons from an observational study","type":"article-journal","volume":"11"},"uris":["http://www.mendeley.com/documents/?uuid=1ce692c0-b42b-45cb-aa0e-2df21eea6298"]}],"mendeley":{"formattedCitation":"(Nobre &lt;i&gt;et al.&lt;/i&gt;, 2017)","plainTextFormattedCitation":"(Nobre et al., 2017)","previouslyFormattedCitation":"(Nobre &lt;i&gt;et al.&lt;/i&gt;, 2017)"},"properties":{"noteIndex":0},"schema":"https://github.com/citation-style-language/schema/raw/master/csl-citation.json"}</w:instrText>
      </w:r>
      <w:r w:rsidR="004C5C1F" w:rsidRPr="00DA74DA">
        <w:rPr>
          <w:lang w:val="id"/>
        </w:rPr>
        <w:fldChar w:fldCharType="separate"/>
      </w:r>
      <w:r w:rsidR="004C5C1F" w:rsidRPr="00DA74DA">
        <w:rPr>
          <w:noProof/>
          <w:lang w:val="id"/>
        </w:rPr>
        <w:t xml:space="preserve">(Nobre </w:t>
      </w:r>
      <w:r w:rsidR="004C5C1F" w:rsidRPr="00DA74DA">
        <w:rPr>
          <w:i/>
          <w:noProof/>
          <w:lang w:val="id"/>
        </w:rPr>
        <w:t>et al.</w:t>
      </w:r>
      <w:r w:rsidR="004C5C1F" w:rsidRPr="00DA74DA">
        <w:rPr>
          <w:noProof/>
          <w:lang w:val="id"/>
        </w:rPr>
        <w:t>, 2017)</w:t>
      </w:r>
      <w:r w:rsidR="004C5C1F" w:rsidRPr="00DA74DA">
        <w:rPr>
          <w:lang w:val="id"/>
        </w:rPr>
        <w:fldChar w:fldCharType="end"/>
      </w:r>
      <w:r w:rsidR="003F68AC" w:rsidRPr="00DA74DA">
        <w:t>. Di Indonesia, prevalensi kusta pada tahun 2017 sebesar 0,70 kasus/10.000 penduduk dengan 6,08 kasus baru per 100.000 penduduk. Sebanyak 11 provinsi di Indonesia masih berada dalam status beban kusta tinggi, dengan penemuan kasus baru k</w:t>
      </w:r>
      <w:r w:rsidR="00051400" w:rsidRPr="00DA74DA">
        <w:t>u</w:t>
      </w:r>
      <w:r w:rsidR="003F68AC" w:rsidRPr="00DA74DA">
        <w:t>s</w:t>
      </w:r>
      <w:r w:rsidR="00051400" w:rsidRPr="00DA74DA">
        <w:t>t</w:t>
      </w:r>
      <w:r w:rsidR="003F68AC" w:rsidRPr="00DA74DA">
        <w:t xml:space="preserve">a lebih dari 10 kasus per 100.000 penduduk. Salah satu provinsi tersebut terjadi di </w:t>
      </w:r>
      <w:r w:rsidR="00051400" w:rsidRPr="00DA74DA">
        <w:t xml:space="preserve">Sulawesi Selatan dimana terjadi sebesar 12,55 kasus baru kusta per 100.000 penduduk </w:t>
      </w:r>
      <w:r w:rsidR="004C5C1F" w:rsidRPr="00DA74DA">
        <w:fldChar w:fldCharType="begin" w:fldLock="1"/>
      </w:r>
      <w:r w:rsidR="004C5C1F" w:rsidRPr="00DA74DA">
        <w:instrText>ADDIN CSL_CITATION {"citationItems":[{"id":"ITEM-1","itemData":{"abstract":"Background: The photoplethysmographic (PPG) waveforms are modulated by respiratory, cardiac and autonomic nervous systems. PPG had two components; the AC component reflects arterial pulse volume variation while the DC component reflects the constant absorption and scattering of light by bone and non-pulsatile venous blood. Lower body negative pressure (LBNP) has been used as an experimental tool to simulate loss of central blood volume (e.g., hemorrhage) in humans. Heart rate variability has been reported to reflect autonomic (sympathetic and vagal) activities. The efferent vagal activity is a major contributor to the HF component (0.15-0.4 Hz), while the LF component (0.04-0.15 Hz), which is considered as a parameter that includes both sympathetic and vagal influences. It has been shown that the standard deviation of the R-R interval (RRISD) can be used as an index of cardiac vagal tone.The aim of our research is to understanding the physiology of progressive central hypovolemia that leads to cardiovascular decompensation and try to develop effective indicators that predict the magnitude and/or rate of progressive hemorrhage before the onset of hemorrhagic shock. Methodology: With IRB approval, 11 volunteers underwent a LBNP protocol at baseline, 30, 75, and 90 mm Hg (or until the subject became symptomatic). Subjects were monitored with finger and ear pulse oximeter probes, ECG, and finger arterial blood pressure monitor. Amplitude density of low frequency (0.05-0.11 Hz), intermediate frequency (0.12-0.18 Hz), respiratory (0.19-0.3 Hz) and cardiac (0.75-2.5 Hz) components were computed during different phases of lower body negative pressure protocol. Heart rate variability (HRV) was analyzed to the following RMSSD (square root of the mean of the squared differences between adjacent NN intervals), high frequency (0.12-0.18 Hz) to eliminate the influence of respiration and low frequency (0.05-0.11 Hz). Data are presented as median and inter-quartile range. Friedman ANOVA and Wilcoxon test were used to identify changes in hemodynamic and plethysmographic variables, P &lt; 0.017 was considered statistically significant. (Figure presented) Results: With the progressive increased in LBNP, heart rate increased significantly while systolic, mean and pulse pressure finger arterial blood pressures declined slowly. There were significant reduction in RMSSD, high frequency (0.12-0.18 Hz) and low frequency (0.05-0.11 Hz) power of heart rate variability at LBNP 75 mmH…","author":[{"dropping-particle":"","family":"Kemenkes RI","given":"","non-dropping-particle":"","parse-names":false,"suffix":""}],"container-title":"InfoDatin Pusat Data dan Informasi Kementrian Kesehatan RI","id":"ITEM-1","issued":{"date-parts":[["2018"]]},"page":"1-11","title":"Hapuskan Stigma dan Diskriminasi terhadap Kusta","type":"article"},"uris":["http://www.mendeley.com/documents/?uuid=43efec68-e581-4793-9f34-68fe839e10c0"]}],"mendeley":{"formattedCitation":"(Kemenkes RI, 2018)","plainTextFormattedCitation":"(Kemenkes RI, 2018)","previouslyFormattedCitation":"(Kemenkes RI, 2018)"},"properties":{"noteIndex":0},"schema":"https://github.com/citation-style-language/schema/raw/master/csl-citation.json"}</w:instrText>
      </w:r>
      <w:r w:rsidR="004C5C1F" w:rsidRPr="00DA74DA">
        <w:fldChar w:fldCharType="separate"/>
      </w:r>
      <w:r w:rsidR="004C5C1F" w:rsidRPr="00DA74DA">
        <w:rPr>
          <w:noProof/>
        </w:rPr>
        <w:t>(Kemenkes RI, 2018)</w:t>
      </w:r>
      <w:r w:rsidR="004C5C1F" w:rsidRPr="00DA74DA">
        <w:fldChar w:fldCharType="end"/>
      </w:r>
      <w:r w:rsidR="00051400" w:rsidRPr="00DA74DA">
        <w:t>. Kondisi ini menjadi permasalahan kesehatan yang penting untuk diperhatikan dan ditangani di Indonesia terutama di Sulawesi Selatan.</w:t>
      </w:r>
      <w:r w:rsidR="003F68AC" w:rsidRPr="00DA74DA">
        <w:t xml:space="preserve"> </w:t>
      </w:r>
    </w:p>
    <w:p w14:paraId="31C24C41" w14:textId="33979B89" w:rsidR="00F12460" w:rsidRPr="00DA74DA" w:rsidRDefault="0080383F" w:rsidP="00EA1218">
      <w:pPr>
        <w:pStyle w:val="BodyText"/>
        <w:kinsoku w:val="0"/>
        <w:overflowPunct w:val="0"/>
        <w:spacing w:line="480" w:lineRule="auto"/>
        <w:ind w:right="119" w:firstLine="719"/>
        <w:jc w:val="both"/>
      </w:pPr>
      <w:r w:rsidRPr="00DA74DA">
        <w:rPr>
          <w:lang w:val="id"/>
        </w:rPr>
        <w:t xml:space="preserve">Patologi dan fenotipe klinis kusta ditentukan oleh respon imun </w:t>
      </w:r>
      <w:r w:rsidR="008B78EB" w:rsidRPr="003070A4">
        <w:rPr>
          <w:lang w:val="de-DE"/>
        </w:rPr>
        <w:t xml:space="preserve">host </w:t>
      </w:r>
      <w:r w:rsidRPr="00DA74DA">
        <w:rPr>
          <w:lang w:val="id"/>
        </w:rPr>
        <w:t xml:space="preserve">terhadap M. leprae. </w:t>
      </w:r>
      <w:r w:rsidR="006823B4" w:rsidRPr="003070A4">
        <w:rPr>
          <w:lang w:val="id"/>
        </w:rPr>
        <w:t>Kusta mempunyai 2 spektrum klinis berdasarkan jumlah bakteri yaitu lepromatos</w:t>
      </w:r>
      <w:r w:rsidR="00BC6546" w:rsidRPr="00DA74DA">
        <w:t>a</w:t>
      </w:r>
      <w:r w:rsidR="006823B4" w:rsidRPr="003070A4">
        <w:rPr>
          <w:lang w:val="id"/>
        </w:rPr>
        <w:t xml:space="preserve"> dan tuber</w:t>
      </w:r>
      <w:r w:rsidR="006823B4" w:rsidRPr="00DA74DA">
        <w:t>k</w:t>
      </w:r>
      <w:r w:rsidR="006823B4" w:rsidRPr="003070A4">
        <w:rPr>
          <w:lang w:val="id"/>
        </w:rPr>
        <w:t>uloid</w:t>
      </w:r>
      <w:r w:rsidR="006823B4" w:rsidRPr="00DA74DA">
        <w:t xml:space="preserve"> </w:t>
      </w:r>
      <w:r w:rsidRPr="00DA74DA">
        <w:rPr>
          <w:lang w:val="id"/>
        </w:rPr>
        <w:t xml:space="preserve">melalui bentuk </w:t>
      </w:r>
      <w:r w:rsidRPr="00DA74DA">
        <w:rPr>
          <w:lang w:val="id"/>
        </w:rPr>
        <w:lastRenderedPageBreak/>
        <w:t>borderline</w:t>
      </w:r>
      <w:r w:rsidR="006823B4" w:rsidRPr="00DA74DA">
        <w:t>.</w:t>
      </w:r>
      <w:r w:rsidRPr="00DA74DA">
        <w:rPr>
          <w:lang w:val="id"/>
        </w:rPr>
        <w:t xml:space="preserve"> Pasien dengan kusta tuberkulo</w:t>
      </w:r>
      <w:r w:rsidR="006823B4" w:rsidRPr="00DA74DA">
        <w:t>id</w:t>
      </w:r>
      <w:r w:rsidRPr="00DA74DA">
        <w:rPr>
          <w:lang w:val="id"/>
        </w:rPr>
        <w:t xml:space="preserve"> memiliki respon imun yang dimediasi sel yang kuat terhadap M. </w:t>
      </w:r>
      <w:r w:rsidR="006823B4" w:rsidRPr="00DA74DA">
        <w:rPr>
          <w:lang w:val="id"/>
        </w:rPr>
        <w:t>L</w:t>
      </w:r>
      <w:r w:rsidRPr="00DA74DA">
        <w:rPr>
          <w:lang w:val="id"/>
        </w:rPr>
        <w:t>eprae</w:t>
      </w:r>
      <w:r w:rsidR="006823B4" w:rsidRPr="00DA74DA">
        <w:t>.</w:t>
      </w:r>
      <w:r w:rsidRPr="00DA74DA">
        <w:rPr>
          <w:lang w:val="id"/>
        </w:rPr>
        <w:t xml:space="preserve"> </w:t>
      </w:r>
      <w:r w:rsidR="006823B4" w:rsidRPr="00DA74DA">
        <w:t xml:space="preserve">Kusta </w:t>
      </w:r>
      <w:r w:rsidR="006823B4" w:rsidRPr="003070A4">
        <w:rPr>
          <w:lang w:val="id"/>
        </w:rPr>
        <w:t>lepromatos</w:t>
      </w:r>
      <w:r w:rsidR="00BC6546" w:rsidRPr="00DA74DA">
        <w:t>a</w:t>
      </w:r>
      <w:r w:rsidRPr="00DA74DA">
        <w:rPr>
          <w:lang w:val="id"/>
        </w:rPr>
        <w:t xml:space="preserve"> tidak memiliki </w:t>
      </w:r>
      <w:r w:rsidR="002B60C2" w:rsidRPr="003070A4">
        <w:rPr>
          <w:lang w:val="id"/>
        </w:rPr>
        <w:t>imunitas</w:t>
      </w:r>
      <w:r w:rsidRPr="00DA74DA">
        <w:rPr>
          <w:lang w:val="id"/>
        </w:rPr>
        <w:t xml:space="preserve"> seluler dan titer antibodi yang tinggi terhadap M. leprae, yang tidak efektif dalam mengendalikan basil</w:t>
      </w:r>
      <w:r w:rsidR="002B671D" w:rsidRPr="00DA74DA">
        <w:t xml:space="preserve"> </w:t>
      </w:r>
      <w:r w:rsidR="004C5C1F" w:rsidRPr="00DA74DA">
        <w:fldChar w:fldCharType="begin" w:fldLock="1"/>
      </w:r>
      <w:r w:rsidR="004C5C1F" w:rsidRPr="00DA74DA">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4C5C1F" w:rsidRPr="00DA74DA">
        <w:fldChar w:fldCharType="separate"/>
      </w:r>
      <w:r w:rsidR="004C5C1F" w:rsidRPr="00DA74DA">
        <w:rPr>
          <w:noProof/>
        </w:rPr>
        <w:t xml:space="preserve">(Polycarpou </w:t>
      </w:r>
      <w:r w:rsidR="004C5C1F" w:rsidRPr="00DA74DA">
        <w:rPr>
          <w:i/>
          <w:noProof/>
        </w:rPr>
        <w:t>et al.</w:t>
      </w:r>
      <w:r w:rsidR="004C5C1F" w:rsidRPr="00DA74DA">
        <w:rPr>
          <w:noProof/>
        </w:rPr>
        <w:t>, 2017)</w:t>
      </w:r>
      <w:r w:rsidR="004C5C1F" w:rsidRPr="00DA74DA">
        <w:fldChar w:fldCharType="end"/>
      </w:r>
      <w:r w:rsidR="006823B4" w:rsidRPr="00DA74DA">
        <w:t>.</w:t>
      </w:r>
    </w:p>
    <w:p w14:paraId="31F58E61" w14:textId="13D38F5D" w:rsidR="00BC6546" w:rsidRPr="00DA74DA" w:rsidRDefault="00344DB9" w:rsidP="00EA1218">
      <w:pPr>
        <w:pStyle w:val="BodyText"/>
        <w:kinsoku w:val="0"/>
        <w:overflowPunct w:val="0"/>
        <w:spacing w:line="480" w:lineRule="auto"/>
        <w:ind w:right="119" w:firstLine="719"/>
        <w:jc w:val="both"/>
      </w:pPr>
      <w:r w:rsidRPr="00DA74DA">
        <w:t>Deteksi kasus k</w:t>
      </w:r>
      <w:r w:rsidR="00BC6546" w:rsidRPr="00DA74DA">
        <w:rPr>
          <w:lang w:val="id"/>
        </w:rPr>
        <w:t xml:space="preserve">usta untuk tujuan pengobatan disederhanakan berdasarkan jumlah lesi kulit </w:t>
      </w:r>
      <w:r w:rsidRPr="00DA74DA">
        <w:t>meliputi</w:t>
      </w:r>
      <w:r w:rsidR="00BC6546" w:rsidRPr="00DA74DA">
        <w:rPr>
          <w:lang w:val="id"/>
        </w:rPr>
        <w:t xml:space="preserve"> kusta paucibacillary memiliki satu hingga lima lesi kulit, dan </w:t>
      </w:r>
      <w:r w:rsidRPr="00DA74DA">
        <w:t>kusta</w:t>
      </w:r>
      <w:r w:rsidR="00BC6546" w:rsidRPr="00DA74DA">
        <w:rPr>
          <w:lang w:val="id"/>
        </w:rPr>
        <w:t xml:space="preserve"> </w:t>
      </w:r>
      <w:r w:rsidRPr="00DA74DA">
        <w:t xml:space="preserve">multibasiler </w:t>
      </w:r>
      <w:r w:rsidR="003E2773" w:rsidRPr="00DA74DA">
        <w:t xml:space="preserve">(MB) </w:t>
      </w:r>
      <w:r w:rsidRPr="00DA74DA">
        <w:t>yang</w:t>
      </w:r>
      <w:r w:rsidR="00BC6546" w:rsidRPr="00DA74DA">
        <w:rPr>
          <w:lang w:val="id"/>
        </w:rPr>
        <w:t xml:space="preserve"> memiliki enam atau lebih lesi kulit</w:t>
      </w:r>
      <w:r w:rsidR="00F12460" w:rsidRPr="00DA74DA">
        <w:t xml:space="preserve"> </w:t>
      </w:r>
      <w:r w:rsidR="004C5C1F" w:rsidRPr="00DA74DA">
        <w:fldChar w:fldCharType="begin" w:fldLock="1"/>
      </w:r>
      <w:r w:rsidR="004C5C1F" w:rsidRPr="00DA74DA">
        <w:instrText>ADDIN CSL_CITATION {"citationItems":[{"id":"ITEM-1","itemData":{"DOI":"10.1155/2019/5738924","ISSN":"16879694","abstract":"Background. Leprosy is an infectious disease that can lead to physical disabilities and stigmatization. It remains an important public health problem, especially in Brazil. Objective. To analyse sociodemographic and clinical factors associated with multibacillary leprosy in a hyperendemic region of the disease in northeastern Brazil. Method. This is a retrospective observational study with secondary data acquired from 2012 to 2015, from a group of leprosy cases reported in a reference outpatient clinic for the treatment and followup of leprosy in the city of Imperatriz, Maranhao, in northeastern Brazil. Results. From 905 new cases of leprosy studied, 656 (72.5%) were classified as multibacillary leprosy and 249 (27.5%) as paucibacillary leprosy. We observed that men were more likely to present 5 to 15 skin lesions (OR: 1.32; 95% CI: 1.18-1.49; p &lt;0.0001) and &gt;15 skin lesions (OR: 1.26; 95% CI: 1.09-1.45; p = 0.005) and a lower chance of having &lt;5 skin lesions (OR: 0.67; 95% CI: 0.59-0.76; p &lt;0.0001). Women were more likely to have no affected nerves compared to men (OR: 1.46; 95% CI: 1.20-1.77; p &lt;0.0001). The age range of 16 to 60 years showed a greater chance of having &lt;5 skin lesions (OR: 1.01; 95% CI: 1.007-1.20; p = 0.03) and a lower chance of having 5 to 15 skin lesions (OR: 1.12, 95% CI: 1.03-1.23; p= 0.008) and a lower chance of being a grade I disability (CI= 0.73-0.94; p=0.83) and II (OR: 0.82; 95% CI: 0.77-0.98; p=000.1). Conclusion. Cases of multibacillary leprosy were associated with male gender, low educational level, and clinical variables such as number of skin lesions and grade I or II disability.","author":[{"dropping-particle":"","family":"Serra","given":"Maria Aparecida Alves De Oliveira","non-dropping-particle":"","parse-names":false,"suffix":""},{"dropping-particle":"","family":"Santos","given":"Crislane Da Silva","non-dropping-particle":"","parse-names":false,"suffix":""},{"dropping-particle":"","family":"Lima Neto","given":"Pedro Martins","non-dropping-particle":"","parse-names":false,"suffix":""},{"dropping-particle":"","family":"Oliveira","given":"Karyne Gleyce Zemf","non-dropping-particle":"","parse-names":false,"suffix":""},{"dropping-particle":"De","family":"Oliveira","given":"Francisca Jacinta Feitoza","non-dropping-particle":"","parse-names":false,"suffix":""},{"dropping-particle":"","family":"Gordon","given":"Ariadne Siqueira De Araujo","non-dropping-particle":"","parse-names":false,"suffix":""},{"dropping-particle":"","family":"Matos","given":"Daniella Pontes","non-dropping-particle":"","parse-names":false,"suffix":""},{"dropping-particle":"","family":"Lima","given":"Raina Jansen Cutrim Propp","non-dropping-particle":"","parse-names":false,"suffix":""},{"dropping-particle":"","family":"Bezerra","given":"Janaina Miranda","non-dropping-particle":"","parse-names":false,"suffix":""},{"dropping-particle":"","family":"Costa Maia Dias","given":"Ismália Cassandra","non-dropping-particle":"","parse-names":false,"suffix":""},{"dropping-particle":"","family":"Santos","given":"Floriacy Stabnow","non-dropping-particle":"","parse-names":false,"suffix":""},{"dropping-particle":"","family":"Costa","given":"Ana Cristina Pereira De Jesus","non-dropping-particle":"","parse-names":false,"suffix":""},{"dropping-particle":"","family":"Santos Neto","given":"Marcelino","non-dropping-particle":"","parse-names":false,"suffix":""},{"dropping-particle":"Da","family":"Silva","given":"Antônio Rafael","non-dropping-particle":"","parse-names":false,"suffix":""},{"dropping-particle":"De","family":"Araújo","given":"Márcio Flávio Moura","non-dropping-particle":"","parse-names":false,"suffix":""}],"container-title":"Journal of Tropical Medicine","id":"ITEM-1","issued":{"date-parts":[["2019"]]},"title":"Factors Associated with Multibacillary Leprosy in a Priority Region for Disease Control in Northeastern Brazil: A Retrospective Observational Study","type":"article-journal","volume":"2019"},"uris":["http://www.mendeley.com/documents/?uuid=da062516-da7f-48c3-b879-ef55fe2ecb0f"]},{"id":"ITEM-2","itemData":{"DOI":"10.1371/journal.pntd.0005364","ISBN":"1111111111","ISSN":"19352735","PMID":"28192426","abstract":"Background: Leprosy remains an important public health problem in Brazil where 28,761 new cases were diagnosed in 2015, the second highest number of new cases detected globally. The disease is caused by Mycobacterium leprae, a pathogen spread by patients with multibacillary (MB) leprosy. This study was designed to identify population groups most at risk for MB disease in Brazil, contributing to new ideas for early diagnosis and leprosy control. Methods: A national databank of cases reported in Brazil (2001–2013) was used to evaluate epidemiological characteristics of MB leprosy. Additionally, the databank of a leprosy reference center was used to determine factors associated with higher bacillary loads. Results: A total of 541,090 cases were analyzed. New case detection rates (NCDRs) increased with age, especially for men with MB leprosy, reaching 44.8 new cases/100,000 population in 65–69 year olds. Males and subjects older than 59 years had twice the odds of MB leprosy than females and younger cases (OR = 2.36, CI95% = 2.33–2.38; OR = 1.99, CI95% = 1.96–2.02, respectively). Bacillary load was higher in male and in patients aged 20–39 and 40–59 years compared to females and other age groups. From 2003 to 2013, there was a progressive reduction in annual NCDRs and an increase in the percentage of MB cases and of elderly patients in Brazil. These data suggest reduction of leprosy transmission in the country. Conclusion: Public health policies for leprosy control in endemic areas in Brazil should include activities especially addressed to men and to the elderly in order to further reduce M. leprae transmission.","author":[{"dropping-particle":"","family":"Nobre","given":"Mauricio Lisboa","non-dropping-particle":"","parse-names":false,"suffix":""},{"dropping-particle":"","family":"Illarramendi","given":"Ximena","non-dropping-particle":"","parse-names":false,"suffix":""},{"dropping-particle":"","family":"Dupnik","given":"Kathryn Margaret","non-dropping-particle":"","parse-names":false,"suffix":""},{"dropping-particle":"","family":"Hacker","given":"Mariana de Andrea","non-dropping-particle":"","parse-names":false,"suffix":""},{"dropping-particle":"","family":"Nery","given":"José Augusto da Costa","non-dropping-particle":"","parse-names":false,"suffix":""},{"dropping-particle":"","family":"Jerônimo","given":"Selma Maria Bezerra","non-dropping-particle":"","parse-names":false,"suffix":""},{"dropping-particle":"","family":"Sarno","given":"Euzenir Nunes","non-dropping-particle":"","parse-names":false,"suffix":""}],"container-title":"PLoS Neglected Tropical Diseases","id":"ITEM-2","issue":"2","issued":{"date-parts":[["2017"]]},"page":"1-14","title":"Multibacillary leprosy by population groups in Brazil: Lessons from an observational study","type":"article-journal","volume":"11"},"uris":["http://www.mendeley.com/documents/?uuid=1ce692c0-b42b-45cb-aa0e-2df21eea6298"]}],"mendeley":{"formattedCitation":"(Nobre &lt;i&gt;et al.&lt;/i&gt;, 2017; Serra &lt;i&gt;et al.&lt;/i&gt;, 2019)","plainTextFormattedCitation":"(Nobre et al., 2017; Serra et al., 2019)","previouslyFormattedCitation":"(Nobre &lt;i&gt;et al.&lt;/i&gt;, 2017; Serra &lt;i&gt;et al.&lt;/i&gt;, 2019)"},"properties":{"noteIndex":0},"schema":"https://github.com/citation-style-language/schema/raw/master/csl-citation.json"}</w:instrText>
      </w:r>
      <w:r w:rsidR="004C5C1F" w:rsidRPr="00DA74DA">
        <w:fldChar w:fldCharType="separate"/>
      </w:r>
      <w:r w:rsidR="004C5C1F" w:rsidRPr="00DA74DA">
        <w:rPr>
          <w:noProof/>
        </w:rPr>
        <w:t xml:space="preserve">(Nobre </w:t>
      </w:r>
      <w:r w:rsidR="004C5C1F" w:rsidRPr="00DA74DA">
        <w:rPr>
          <w:i/>
          <w:noProof/>
        </w:rPr>
        <w:t>et al.</w:t>
      </w:r>
      <w:r w:rsidR="004C5C1F" w:rsidRPr="00DA74DA">
        <w:rPr>
          <w:noProof/>
        </w:rPr>
        <w:t xml:space="preserve">, 2017; Serra </w:t>
      </w:r>
      <w:r w:rsidR="004C5C1F" w:rsidRPr="00DA74DA">
        <w:rPr>
          <w:i/>
          <w:noProof/>
        </w:rPr>
        <w:t>et al.</w:t>
      </w:r>
      <w:r w:rsidR="004C5C1F" w:rsidRPr="00DA74DA">
        <w:rPr>
          <w:noProof/>
        </w:rPr>
        <w:t>, 2019)</w:t>
      </w:r>
      <w:r w:rsidR="004C5C1F" w:rsidRPr="00DA74DA">
        <w:fldChar w:fldCharType="end"/>
      </w:r>
      <w:r w:rsidR="00BC6546" w:rsidRPr="00DA74DA">
        <w:rPr>
          <w:lang w:val="id"/>
        </w:rPr>
        <w:t xml:space="preserve">. </w:t>
      </w:r>
      <w:bookmarkStart w:id="8" w:name="article1.body1.sec1.p4"/>
      <w:bookmarkEnd w:id="8"/>
      <w:r w:rsidR="00BC6546" w:rsidRPr="00DA74DA">
        <w:rPr>
          <w:lang w:val="id"/>
        </w:rPr>
        <w:t xml:space="preserve">Kusta </w:t>
      </w:r>
      <w:r w:rsidRPr="00DA74DA">
        <w:t>multibasiler</w:t>
      </w:r>
      <w:r w:rsidR="00BC6546" w:rsidRPr="00DA74DA">
        <w:rPr>
          <w:lang w:val="id"/>
        </w:rPr>
        <w:t xml:space="preserve"> terjadi pada orang dengan respon imun yang dimediasi sel lemah terhadap </w:t>
      </w:r>
      <w:r w:rsidR="00BC6546" w:rsidRPr="00DA74DA">
        <w:rPr>
          <w:rStyle w:val="Emphasis"/>
          <w:lang w:val="id"/>
        </w:rPr>
        <w:t>M</w:t>
      </w:r>
      <w:r w:rsidR="00BC6546" w:rsidRPr="00DA74DA">
        <w:rPr>
          <w:lang w:val="id"/>
        </w:rPr>
        <w:t xml:space="preserve">.  </w:t>
      </w:r>
      <w:r w:rsidR="00BC6546" w:rsidRPr="00DA74DA">
        <w:rPr>
          <w:rStyle w:val="Emphasis"/>
          <w:lang w:val="id"/>
        </w:rPr>
        <w:t>leprae</w:t>
      </w:r>
      <w:r w:rsidR="00BC6546" w:rsidRPr="00DA74DA">
        <w:rPr>
          <w:lang w:val="id"/>
        </w:rPr>
        <w:t xml:space="preserve">, yang mengembangkan </w:t>
      </w:r>
      <w:r w:rsidR="002B60C2" w:rsidRPr="003070A4">
        <w:rPr>
          <w:lang w:val="id"/>
        </w:rPr>
        <w:t>jumlah</w:t>
      </w:r>
      <w:r w:rsidR="00BC6546" w:rsidRPr="00DA74DA">
        <w:rPr>
          <w:lang w:val="id"/>
        </w:rPr>
        <w:t xml:space="preserve"> ba</w:t>
      </w:r>
      <w:r w:rsidRPr="00DA74DA">
        <w:t>sil</w:t>
      </w:r>
      <w:r w:rsidR="00BC6546" w:rsidRPr="00DA74DA">
        <w:rPr>
          <w:lang w:val="id"/>
        </w:rPr>
        <w:t xml:space="preserve"> tinggi dan menjadi sumber utama infeksi.</w:t>
      </w:r>
      <w:r w:rsidR="002B60C2" w:rsidRPr="003070A4">
        <w:rPr>
          <w:lang w:val="id"/>
        </w:rPr>
        <w:t xml:space="preserve"> </w:t>
      </w:r>
      <w:r w:rsidR="002B60C2" w:rsidRPr="003070A4">
        <w:rPr>
          <w:lang w:val="de-DE"/>
        </w:rPr>
        <w:t>Sehingga</w:t>
      </w:r>
      <w:r w:rsidR="00F12460" w:rsidRPr="00DA74DA">
        <w:t xml:space="preserve"> </w:t>
      </w:r>
      <w:r w:rsidR="002B60C2" w:rsidRPr="003070A4">
        <w:rPr>
          <w:lang w:val="de-DE"/>
        </w:rPr>
        <w:t>s</w:t>
      </w:r>
      <w:r w:rsidR="00BC6546" w:rsidRPr="00DA74DA">
        <w:rPr>
          <w:lang w:val="id"/>
        </w:rPr>
        <w:t xml:space="preserve">trategi untuk menghentikan penularan </w:t>
      </w:r>
      <w:r w:rsidR="00F12460" w:rsidRPr="00DA74DA">
        <w:t xml:space="preserve">berkaitan dengan </w:t>
      </w:r>
      <w:r w:rsidR="00F31048" w:rsidRPr="00DA74DA">
        <w:t xml:space="preserve">cara </w:t>
      </w:r>
      <w:r w:rsidR="00BC6546" w:rsidRPr="00DA74DA">
        <w:rPr>
          <w:lang w:val="id"/>
        </w:rPr>
        <w:t xml:space="preserve">mendiagnosis dan mengobati kasus </w:t>
      </w:r>
      <w:r w:rsidR="00F31048" w:rsidRPr="00DA74DA">
        <w:t>multibasiler</w:t>
      </w:r>
      <w:r w:rsidR="00BC6546" w:rsidRPr="00DA74DA">
        <w:rPr>
          <w:lang w:val="id"/>
        </w:rPr>
        <w:t xml:space="preserve"> </w:t>
      </w:r>
      <w:r w:rsidR="004C5C1F" w:rsidRPr="00DA74DA">
        <w:rPr>
          <w:lang w:val="id"/>
        </w:rPr>
        <w:fldChar w:fldCharType="begin" w:fldLock="1"/>
      </w:r>
      <w:r w:rsidR="004C5C1F" w:rsidRPr="00DA74DA">
        <w:rPr>
          <w:lang w:val="id"/>
        </w:rPr>
        <w:instrText>ADDIN CSL_CITATION {"citationItems":[{"id":"ITEM-1","itemData":{"DOI":"10.1371/journal.pntd.0005364","ISBN":"1111111111","ISSN":"19352735","PMID":"28192426","abstract":"Background: Leprosy remains an important public health problem in Brazil where 28,761 new cases were diagnosed in 2015, the second highest number of new cases detected globally. The disease is caused by Mycobacterium leprae, a pathogen spread by patients with multibacillary (MB) leprosy. This study was designed to identify population groups most at risk for MB disease in Brazil, contributing to new ideas for early diagnosis and leprosy control. Methods: A national databank of cases reported in Brazil (2001–2013) was used to evaluate epidemiological characteristics of MB leprosy. Additionally, the databank of a leprosy reference center was used to determine factors associated with higher bacillary loads. Results: A total of 541,090 cases were analyzed. New case detection rates (NCDRs) increased with age, especially for men with MB leprosy, reaching 44.8 new cases/100,000 population in 65–69 year olds. Males and subjects older than 59 years had twice the odds of MB leprosy than females and younger cases (OR = 2.36, CI95% = 2.33–2.38; OR = 1.99, CI95% = 1.96–2.02, respectively). Bacillary load was higher in male and in patients aged 20–39 and 40–59 years compared to females and other age groups. From 2003 to 2013, there was a progressive reduction in annual NCDRs and an increase in the percentage of MB cases and of elderly patients in Brazil. These data suggest reduction of leprosy transmission in the country. Conclusion: Public health policies for leprosy control in endemic areas in Brazil should include activities especially addressed to men and to the elderly in order to further reduce M. leprae transmission.","author":[{"dropping-particle":"","family":"Nobre","given":"Mauricio Lisboa","non-dropping-particle":"","parse-names":false,"suffix":""},{"dropping-particle":"","family":"Illarramendi","given":"Ximena","non-dropping-particle":"","parse-names":false,"suffix":""},{"dropping-particle":"","family":"Dupnik","given":"Kathryn Margaret","non-dropping-particle":"","parse-names":false,"suffix":""},{"dropping-particle":"","family":"Hacker","given":"Mariana de Andrea","non-dropping-particle":"","parse-names":false,"suffix":""},{"dropping-particle":"","family":"Nery","given":"José Augusto da Costa","non-dropping-particle":"","parse-names":false,"suffix":""},{"dropping-particle":"","family":"Jerônimo","given":"Selma Maria Bezerra","non-dropping-particle":"","parse-names":false,"suffix":""},{"dropping-particle":"","family":"Sarno","given":"Euzenir Nunes","non-dropping-particle":"","parse-names":false,"suffix":""}],"container-title":"PLoS Neglected Tropical Diseases","id":"ITEM-1","issue":"2","issued":{"date-parts":[["2017"]]},"page":"1-14","title":"Multibacillary leprosy by population groups in Brazil: Lessons from an observational study","type":"article-journal","volume":"11"},"uris":["http://www.mendeley.com/documents/?uuid=1ce692c0-b42b-45cb-aa0e-2df21eea6298"]}],"mendeley":{"formattedCitation":"(Nobre &lt;i&gt;et al.&lt;/i&gt;, 2017)","plainTextFormattedCitation":"(Nobre et al., 2017)","previouslyFormattedCitation":"(Nobre &lt;i&gt;et al.&lt;/i&gt;, 2017)"},"properties":{"noteIndex":0},"schema":"https://github.com/citation-style-language/schema/raw/master/csl-citation.json"}</w:instrText>
      </w:r>
      <w:r w:rsidR="004C5C1F" w:rsidRPr="00DA74DA">
        <w:rPr>
          <w:lang w:val="id"/>
        </w:rPr>
        <w:fldChar w:fldCharType="separate"/>
      </w:r>
      <w:r w:rsidR="004C5C1F" w:rsidRPr="00DA74DA">
        <w:rPr>
          <w:noProof/>
          <w:lang w:val="id"/>
        </w:rPr>
        <w:t xml:space="preserve">(Nobre </w:t>
      </w:r>
      <w:r w:rsidR="004C5C1F" w:rsidRPr="00DA74DA">
        <w:rPr>
          <w:i/>
          <w:noProof/>
          <w:lang w:val="id"/>
        </w:rPr>
        <w:t>et al.</w:t>
      </w:r>
      <w:r w:rsidR="004C5C1F" w:rsidRPr="00DA74DA">
        <w:rPr>
          <w:noProof/>
          <w:lang w:val="id"/>
        </w:rPr>
        <w:t>, 2017)</w:t>
      </w:r>
      <w:r w:rsidR="004C5C1F" w:rsidRPr="00DA74DA">
        <w:rPr>
          <w:lang w:val="id"/>
        </w:rPr>
        <w:fldChar w:fldCharType="end"/>
      </w:r>
      <w:r w:rsidR="00F31048" w:rsidRPr="00DA74DA">
        <w:t>.</w:t>
      </w:r>
    </w:p>
    <w:p w14:paraId="574D55B1" w14:textId="3978BE5D" w:rsidR="004C2B5B" w:rsidRPr="00DA74DA" w:rsidRDefault="008B78EB" w:rsidP="00EA1218">
      <w:pPr>
        <w:pStyle w:val="BodyText"/>
        <w:kinsoku w:val="0"/>
        <w:overflowPunct w:val="0"/>
        <w:spacing w:line="480" w:lineRule="auto"/>
        <w:ind w:right="119" w:firstLine="719"/>
        <w:jc w:val="both"/>
        <w:rPr>
          <w:lang w:val="id"/>
        </w:rPr>
      </w:pPr>
      <w:r w:rsidRPr="003070A4">
        <w:rPr>
          <w:lang w:val="id"/>
        </w:rPr>
        <w:t>Multi drug Therapy</w:t>
      </w:r>
      <w:r w:rsidR="002B60C2" w:rsidRPr="003070A4">
        <w:rPr>
          <w:lang w:val="id"/>
        </w:rPr>
        <w:t xml:space="preserve"> (MDT)</w:t>
      </w:r>
      <w:r w:rsidR="0080383F" w:rsidRPr="00DA74DA">
        <w:rPr>
          <w:lang w:val="id"/>
        </w:rPr>
        <w:t xml:space="preserve"> sangat efektif untuk mengobati infeksi </w:t>
      </w:r>
      <w:r w:rsidR="00B40CBA" w:rsidRPr="00DA74DA">
        <w:t xml:space="preserve">pada kusta, namun sebanyak </w:t>
      </w:r>
      <w:r w:rsidR="0080383F" w:rsidRPr="00DA74DA">
        <w:rPr>
          <w:lang w:val="id"/>
        </w:rPr>
        <w:t>30-40% pasien dengan kusta menjalani episode inflamasi yang dimediasi kekebalan tubuh seperti reaksi Tipe 1 (T1R) dan eritema nodosum leprosum (ENL atau reaksi Tipe 2)</w:t>
      </w:r>
      <w:r w:rsidR="004C2B5B" w:rsidRPr="00DA74DA">
        <w:t xml:space="preserve"> </w:t>
      </w:r>
      <w:r w:rsidR="004C5C1F" w:rsidRPr="00DA74DA">
        <w:fldChar w:fldCharType="begin" w:fldLock="1"/>
      </w:r>
      <w:r w:rsidR="004C5C1F" w:rsidRPr="00DA74DA">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4C5C1F" w:rsidRPr="00DA74DA">
        <w:fldChar w:fldCharType="separate"/>
      </w:r>
      <w:r w:rsidR="004C5C1F" w:rsidRPr="00DA74DA">
        <w:rPr>
          <w:noProof/>
        </w:rPr>
        <w:t xml:space="preserve">(Polycarpou </w:t>
      </w:r>
      <w:r w:rsidR="004C5C1F" w:rsidRPr="00DA74DA">
        <w:rPr>
          <w:i/>
          <w:noProof/>
        </w:rPr>
        <w:t>et al.</w:t>
      </w:r>
      <w:r w:rsidR="004C5C1F" w:rsidRPr="00DA74DA">
        <w:rPr>
          <w:noProof/>
        </w:rPr>
        <w:t>, 2017)</w:t>
      </w:r>
      <w:r w:rsidR="004C5C1F" w:rsidRPr="00DA74DA">
        <w:fldChar w:fldCharType="end"/>
      </w:r>
      <w:r w:rsidR="0080383F" w:rsidRPr="00DA74DA">
        <w:rPr>
          <w:lang w:val="id"/>
        </w:rPr>
        <w:t xml:space="preserve">. </w:t>
      </w:r>
      <w:r w:rsidR="004C2B5B" w:rsidRPr="00DA74DA">
        <w:t>ENL</w:t>
      </w:r>
      <w:r w:rsidR="004C2B5B" w:rsidRPr="00DA74DA">
        <w:rPr>
          <w:lang w:val="id"/>
        </w:rPr>
        <w:t xml:space="preserve"> </w:t>
      </w:r>
      <w:r w:rsidR="004C2B5B" w:rsidRPr="00DA74DA">
        <w:t>merupakan</w:t>
      </w:r>
      <w:r w:rsidR="004C2B5B" w:rsidRPr="00DA74DA">
        <w:rPr>
          <w:lang w:val="id"/>
        </w:rPr>
        <w:t xml:space="preserve"> komplikasi inflamasi yang dimediasi kekebalan dari penyakit yang dapat terjad</w:t>
      </w:r>
      <w:r w:rsidR="004C2B5B" w:rsidRPr="00DA74DA">
        <w:t xml:space="preserve">i </w:t>
      </w:r>
      <w:r w:rsidR="004C2B5B" w:rsidRPr="00DA74DA">
        <w:rPr>
          <w:lang w:val="id"/>
        </w:rPr>
        <w:t xml:space="preserve">sebelum, selama atau setelah berhasil menyelesaikan </w:t>
      </w:r>
      <w:r w:rsidR="002B60C2" w:rsidRPr="003070A4">
        <w:t>MDT</w:t>
      </w:r>
      <w:r w:rsidR="004C2B5B" w:rsidRPr="00DA74DA">
        <w:t xml:space="preserve"> </w:t>
      </w:r>
      <w:r w:rsidR="004C5C1F" w:rsidRPr="00DA74DA">
        <w:fldChar w:fldCharType="begin" w:fldLock="1"/>
      </w:r>
      <w:r w:rsidR="004C5C1F" w:rsidRPr="00DA74DA">
        <w:instrText>ADDIN CSL_CITATION {"citationItems":[{"id":"ITEM-1","itemData":{"DOI":"10.1371/journal.pntd.0006001","ISBN":"1111111111","ISSN":"19352735","PMID":"28991896","abstract":"Leprosy is a disease caused by Mycobacterium leprae where the clinical spectrum correlates with the patient immune response. Erythema Nodosum Leprosum (ENL) is an immune-mediated inflammatory complication, which causes significant morbidity in affected leprosy patients. The underlying cause of ENL is not conclusively known. However, immune-complexes and cell-mediated immunity have been suggested in the pathogenesis of ENL. The aim of this study was to investigate the regulatory T-cells in patients with ENL. Forty-six untreated patients with ENL and 31 non-reactional lepromatous leprosy (LL) patient controls visiting ALERT Hospital, Ethiopia were enrolled to the study. Blood samples were obtained before, during and after prednisolone treatment of ENL cases. Peripheral blood mononuclear cells (PBMCs) were isolated and used for immunophenotyping of regulatory T-cells by flow cytometry. Five markers: CD3, CD4 or CD8, CD25, CD27 and FoxP3 were used to define CD4+and CD8+regulatory T-cells. Clinical and histopathological data were obtained as supplementary information. All patients had been followed for 28 weeks. Patients with ENL reactions had a lower percentage of CD4+regulatory T-cells (1.7%) than LL patient controls (3.8%) at diagnosis of ENL before treatment. After treatment, the percentage of CD4+regulatory T-cells was not significantly different between the two groups. The percentage of CD8+regulatory T-cells was not significantly different in ENL and LL controls before and after treatment. Furthermore, patients with ENL had higher percentage of CD4+T-ells and CD4+/CD8+T-cells ratio than LL patient controls before treatment. The expression of CD25 on CD4+and CD8+T-cells was not significantly different in ENL and LL controls suggesting that CD25 expression is not associated with ENL reactions while FoxP3 expression on CD4+T-cells was significantly lower in patients with ENL than in LL controls. We also found that prednisolone treatment of patients with ENL reactions suppresses CD4+T-cell but not CD8+T-cell frequencies. Hence, ENL is associated with lower levels of T regulatory cells and higher CD4+/CD8+T-cell ratio. We suggest that this loss of regulation is one of the causes of ENL.","author":[{"dropping-particle":"","family":"Negera","given":"Edessa","non-dropping-particle":"","parse-names":false,"suffix":""},{"dropping-particle":"","family":"Walker","given":"Stephen L.","non-dropping-particle":"","parse-names":false,"suffix":""},{"dropping-particle":"","family":"Bobosha","given":"Kidist","non-dropping-particle":"","parse-names":false,"suffix":""},{"dropping-particle":"","family":"Howe","given":"Rawleigh","non-dropping-particle":"","parse-names":false,"suffix":""},{"dropping-particle":"","family":"Aseffa","given":"Abraham","non-dropping-particle":"","parse-names":false,"suffix":""},{"dropping-particle":"","family":"Dockrell","given":"Hazel M.","non-dropping-particle":"","parse-names":false,"suffix":""},{"dropping-particle":"","family":"Lockwood","given":"Diana N.","non-dropping-particle":"","parse-names":false,"suffix":""}],"container-title":"PLoS Neglected Tropical Diseases","id":"ITEM-1","issue":"10","issued":{"date-parts":[["2017"]]},"page":"1-23","title":"T-cell regulation in Erythema Nodosum Leprosum","type":"article-journal","volume":"11"},"uris":["http://www.mendeley.com/documents/?uuid=a62ffbf7-ccec-4b09-b175-34ec72d753ee"]}],"mendeley":{"formattedCitation":"(Negera &lt;i&gt;et al.&lt;/i&gt;, 2017)","plainTextFormattedCitation":"(Negera et al., 2017)","previouslyFormattedCitation":"(Negera &lt;i&gt;et al.&lt;/i&gt;, 2017)"},"properties":{"noteIndex":0},"schema":"https://github.com/citation-style-language/schema/raw/master/csl-citation.json"}</w:instrText>
      </w:r>
      <w:r w:rsidR="004C5C1F" w:rsidRPr="00DA74DA">
        <w:fldChar w:fldCharType="separate"/>
      </w:r>
      <w:r w:rsidR="004C5C1F" w:rsidRPr="00DA74DA">
        <w:rPr>
          <w:noProof/>
        </w:rPr>
        <w:t xml:space="preserve">(Negera </w:t>
      </w:r>
      <w:r w:rsidR="004C5C1F" w:rsidRPr="00DA74DA">
        <w:rPr>
          <w:i/>
          <w:noProof/>
        </w:rPr>
        <w:t>et al.</w:t>
      </w:r>
      <w:r w:rsidR="004C5C1F" w:rsidRPr="00DA74DA">
        <w:rPr>
          <w:noProof/>
        </w:rPr>
        <w:t>, 2017)</w:t>
      </w:r>
      <w:r w:rsidR="004C5C1F" w:rsidRPr="00DA74DA">
        <w:fldChar w:fldCharType="end"/>
      </w:r>
      <w:r w:rsidR="004C2B5B" w:rsidRPr="00DA74DA">
        <w:rPr>
          <w:lang w:val="id"/>
        </w:rPr>
        <w:t xml:space="preserve">. </w:t>
      </w:r>
    </w:p>
    <w:p w14:paraId="1432D79A" w14:textId="775EF7F9" w:rsidR="00D750A5" w:rsidRPr="00DA74DA" w:rsidRDefault="0080383F" w:rsidP="00EA1218">
      <w:pPr>
        <w:pStyle w:val="BodyText"/>
        <w:kinsoku w:val="0"/>
        <w:overflowPunct w:val="0"/>
        <w:spacing w:line="480" w:lineRule="auto"/>
        <w:ind w:right="119" w:firstLine="719"/>
        <w:jc w:val="both"/>
        <w:rPr>
          <w:rStyle w:val="markedcontent"/>
        </w:rPr>
      </w:pPr>
      <w:r w:rsidRPr="00DA74DA">
        <w:rPr>
          <w:lang w:val="id"/>
        </w:rPr>
        <w:t xml:space="preserve">ENL adalah komplikasi inflamasi yang menyakitkan yang terjadi pada 50% </w:t>
      </w:r>
      <w:r w:rsidR="00B40CBA" w:rsidRPr="00DA74DA">
        <w:t>kusta</w:t>
      </w:r>
      <w:r w:rsidRPr="00DA74DA">
        <w:rPr>
          <w:lang w:val="id"/>
        </w:rPr>
        <w:t xml:space="preserve"> </w:t>
      </w:r>
      <w:r w:rsidR="00B40CBA" w:rsidRPr="003070A4">
        <w:t>lepromatos</w:t>
      </w:r>
      <w:r w:rsidR="00BC6546" w:rsidRPr="00DA74DA">
        <w:t>a</w:t>
      </w:r>
      <w:r w:rsidRPr="00DA74DA">
        <w:rPr>
          <w:lang w:val="id"/>
        </w:rPr>
        <w:t xml:space="preserve"> dan 5-10% </w:t>
      </w:r>
      <w:r w:rsidR="00BC6546" w:rsidRPr="00DA74DA">
        <w:rPr>
          <w:lang w:val="id"/>
        </w:rPr>
        <w:t>lepromatosa borderline</w:t>
      </w:r>
      <w:r w:rsidR="00D750A5" w:rsidRPr="00DA74DA">
        <w:t xml:space="preserve"> </w:t>
      </w:r>
      <w:r w:rsidR="00FB188C" w:rsidRPr="00DA74DA">
        <w:fldChar w:fldCharType="begin" w:fldLock="1"/>
      </w:r>
      <w:r w:rsidR="00FB188C" w:rsidRPr="00DA74DA">
        <w:instrText>ADDIN CSL_CITATION {"citationItems":[{"id":"ITEM-1","itemData":{"DOI":"10.1371/journal.pntd.0004065","author":[{"dropping-particle":"","family":"Walker","given":"Stephen L","non-dropping-particle":"","parse-names":false,"suffix":""},{"dropping-particle":"","family":"Balagon","given":"Marivic","non-dropping-particle":"","parse-names":false,"suffix":""},{"dropping-particle":"","family":"Darlong","given":"Joydeepa","non-dropping-particle":"","parse-names":false,"suffix":""},{"dropping-particle":"","family":"Doni","given":"Shimelis N","non-dropping-particle":"","parse-names":false,"suffix":""},{"dropping-particle":"","family":"Hagge","given":"A","non-dropping-particle":"","parse-names":false,"suffix":""},{"dropping-particle":"","family":"Halwai","given":"Vikas","non-dropping-particle":"","parse-names":false,"suffix":""},{"dropping-particle":"","family":"John","given":"Annamma","non-dropping-particle":"","parse-names":false,"suffix":""},{"dropping-particle":"","family":"Lambert","given":"Saba M","non-dropping-particle":"","parse-names":false,"suffix":""},{"dropping-particle":"","family":"Maghanoy","given":"Armi","non-dropping-particle":"","parse-names":false,"suffix":""},{"dropping-particle":"","family":"Jose","given":"A","non-dropping-particle":"","parse-names":false,"suffix":""}],"id":"ITEM-1","issued":{"date-parts":[["2015"]]},"page":"1-14","title":"ENLIST 1 : An International Multi-centre Cross-sectional Study of the Clinical Features of Erythema Nodosum Leprosum","type":"article-journal"},"uris":["http://www.mendeley.com/documents/?uuid=4ef22c42-b84b-4bde-930b-abdd7a176334"]}],"mendeley":{"formattedCitation":"(Walker &lt;i&gt;et al.&lt;/i&gt;, 2015)","plainTextFormattedCitation":"(Walker et al., 2015)","previouslyFormattedCitation":"(Walker &lt;i&gt;et al.&lt;/i&gt;, 2015)"},"properties":{"noteIndex":0},"schema":"https://github.com/citation-style-language/schema/raw/master/csl-citation.json"}</w:instrText>
      </w:r>
      <w:r w:rsidR="00FB188C" w:rsidRPr="00DA74DA">
        <w:fldChar w:fldCharType="separate"/>
      </w:r>
      <w:r w:rsidR="00FB188C" w:rsidRPr="00DA74DA">
        <w:rPr>
          <w:noProof/>
        </w:rPr>
        <w:t xml:space="preserve">(Walker </w:t>
      </w:r>
      <w:r w:rsidR="00FB188C" w:rsidRPr="00DA74DA">
        <w:rPr>
          <w:i/>
          <w:noProof/>
        </w:rPr>
        <w:t>et al.</w:t>
      </w:r>
      <w:r w:rsidR="00FB188C" w:rsidRPr="00DA74DA">
        <w:rPr>
          <w:noProof/>
        </w:rPr>
        <w:t>, 2015)</w:t>
      </w:r>
      <w:r w:rsidR="00FB188C" w:rsidRPr="00DA74DA">
        <w:fldChar w:fldCharType="end"/>
      </w:r>
      <w:r w:rsidR="00B40CBA" w:rsidRPr="00DA74DA">
        <w:t xml:space="preserve">. </w:t>
      </w:r>
      <w:r w:rsidR="00D750A5" w:rsidRPr="00DA74DA">
        <w:rPr>
          <w:rStyle w:val="markedcontent"/>
        </w:rPr>
        <w:t>Penelitian di Brasil melaporkan bahwa</w:t>
      </w:r>
      <w:r w:rsidR="00D750A5" w:rsidRPr="00DA74DA">
        <w:rPr>
          <w:rStyle w:val="markedcontent"/>
          <w:lang w:val="id"/>
        </w:rPr>
        <w:t xml:space="preserve"> kejadian ENL berada </w:t>
      </w:r>
      <w:r w:rsidR="00D750A5" w:rsidRPr="00DA74DA">
        <w:rPr>
          <w:rStyle w:val="markedcontent"/>
          <w:lang w:val="id"/>
        </w:rPr>
        <w:lastRenderedPageBreak/>
        <w:t xml:space="preserve">pada rata-rata 1,2% di antara semua pasien kusta, dan pada 4,5% di antara pasien </w:t>
      </w:r>
      <w:r w:rsidR="00D750A5" w:rsidRPr="00DA74DA">
        <w:rPr>
          <w:rStyle w:val="markedcontent"/>
        </w:rPr>
        <w:t>kusta tipe multibasiler</w:t>
      </w:r>
      <w:r w:rsidR="00D750A5" w:rsidRPr="00DA74DA">
        <w:rPr>
          <w:rStyle w:val="markedcontent"/>
          <w:lang w:val="id"/>
        </w:rPr>
        <w:t xml:space="preserve">. </w:t>
      </w:r>
      <w:r w:rsidR="00D750A5" w:rsidRPr="00DA74DA">
        <w:rPr>
          <w:rStyle w:val="markedcontent"/>
        </w:rPr>
        <w:t>Pada penelitian di rumah sakit, r</w:t>
      </w:r>
      <w:r w:rsidR="00D750A5" w:rsidRPr="00DA74DA">
        <w:rPr>
          <w:rStyle w:val="markedcontent"/>
          <w:lang w:val="id"/>
        </w:rPr>
        <w:t xml:space="preserve">ata-rata </w:t>
      </w:r>
      <w:r w:rsidR="00D750A5" w:rsidRPr="00DA74DA">
        <w:rPr>
          <w:rStyle w:val="markedcontent"/>
        </w:rPr>
        <w:t xml:space="preserve">kejadian ENL sebesar </w:t>
      </w:r>
      <w:r w:rsidR="00D750A5" w:rsidRPr="00DA74DA">
        <w:rPr>
          <w:rStyle w:val="markedcontent"/>
          <w:lang w:val="id"/>
        </w:rPr>
        <w:t xml:space="preserve">13,7% kasus </w:t>
      </w:r>
      <w:r w:rsidR="00D750A5" w:rsidRPr="00DA74DA">
        <w:rPr>
          <w:rStyle w:val="markedcontent"/>
        </w:rPr>
        <w:t>pada kusta tipe multibasiler</w:t>
      </w:r>
      <w:r w:rsidR="00D750A5" w:rsidRPr="00DA74DA">
        <w:rPr>
          <w:rStyle w:val="markedcontent"/>
          <w:lang w:val="id"/>
        </w:rPr>
        <w:t xml:space="preserve"> </w:t>
      </w:r>
      <w:r w:rsidR="004C5C1F" w:rsidRPr="00DA74DA">
        <w:rPr>
          <w:rStyle w:val="markedcontent"/>
          <w:lang w:val="id"/>
        </w:rPr>
        <w:fldChar w:fldCharType="begin" w:fldLock="1"/>
      </w:r>
      <w:r w:rsidR="00FB188C" w:rsidRPr="00DA74DA">
        <w:rPr>
          <w:rStyle w:val="markedcontent"/>
          <w:lang w:val="id"/>
        </w:rPr>
        <w:instrText>ADDIN CSL_CITATION {"citationItems":[{"id":"ITEM-1","itemData":{"DOI":"10.4103/idoj.IDOJ","abstract":"The injudicious use of antifungals, indiscriminate use of corticosteroids for instant relief, persistence of predisposing factors like sweat retention and uncontrolled diabetes, and emerging resistance to antifungals across the globe have rendered the management of an erstwhile simple infection, the superficial cutaneous mycoses highly complicated and tricky. Ciclopirox is an old yet efficacious, versatile, and safe topical antifungal of the hydroxypyridone family. Despite its numerous beneficial properties over the majority of other topical antifungals, it remains underutilized.","author":[{"dropping-particle":"","family":"Bhat","given":"Ramesh M.","non-dropping-particle":"","parse-names":false,"suffix":""},{"dropping-particle":"","family":"Vaidya","given":"Tanvi P.","non-dropping-particle":"","parse-names":false,"suffix":""}],"container-title":"Indian Dermatology Online Journal","id":"ITEM-1","issued":{"date-parts":[["2020"]]},"page":"482-492","title":"What is New in the Pathogenesis and Management of Erythema Nodosum Leprosum","type":"article-journal","volume":"4"},"uris":["http://www.mendeley.com/documents/?uuid=d981fe79-0c79-4a86-a5ca-02030ffebb3c"]}],"mendeley":{"formattedCitation":"(Bhat dan Vaidya, 2020)","plainTextFormattedCitation":"(Bhat dan Vaidya, 2020)","previouslyFormattedCitation":"(Bhat dan Vaidya, 2020)"},"properties":{"noteIndex":0},"schema":"https://github.com/citation-style-language/schema/raw/master/csl-citation.json"}</w:instrText>
      </w:r>
      <w:r w:rsidR="004C5C1F" w:rsidRPr="00DA74DA">
        <w:rPr>
          <w:rStyle w:val="markedcontent"/>
          <w:lang w:val="id"/>
        </w:rPr>
        <w:fldChar w:fldCharType="separate"/>
      </w:r>
      <w:r w:rsidR="004C5C1F" w:rsidRPr="00DA74DA">
        <w:rPr>
          <w:rStyle w:val="markedcontent"/>
          <w:noProof/>
          <w:lang w:val="id"/>
        </w:rPr>
        <w:t>(Bhat dan Vaidya, 2020)</w:t>
      </w:r>
      <w:r w:rsidR="004C5C1F" w:rsidRPr="00DA74DA">
        <w:rPr>
          <w:rStyle w:val="markedcontent"/>
          <w:lang w:val="id"/>
        </w:rPr>
        <w:fldChar w:fldCharType="end"/>
      </w:r>
      <w:r w:rsidR="004C5C1F" w:rsidRPr="00DA74DA">
        <w:rPr>
          <w:rStyle w:val="markedcontent"/>
        </w:rPr>
        <w:t>.</w:t>
      </w:r>
    </w:p>
    <w:p w14:paraId="1CD44901" w14:textId="3A933C7A" w:rsidR="004C2B5B" w:rsidRPr="003070A4" w:rsidRDefault="00B40CBA" w:rsidP="00F170A1">
      <w:pPr>
        <w:pStyle w:val="BodyText"/>
        <w:kinsoku w:val="0"/>
        <w:overflowPunct w:val="0"/>
        <w:spacing w:line="480" w:lineRule="auto"/>
        <w:ind w:right="119" w:firstLine="719"/>
        <w:jc w:val="both"/>
        <w:rPr>
          <w:lang w:val="de-DE"/>
        </w:rPr>
      </w:pPr>
      <w:r w:rsidRPr="00DA74DA">
        <w:t xml:space="preserve">Pasien </w:t>
      </w:r>
      <w:r w:rsidR="0080383F" w:rsidRPr="00DA74DA">
        <w:rPr>
          <w:lang w:val="id"/>
        </w:rPr>
        <w:t xml:space="preserve">dengan ENL </w:t>
      </w:r>
      <w:r w:rsidRPr="00DA74DA">
        <w:t>mempunyai</w:t>
      </w:r>
      <w:r w:rsidR="0080383F" w:rsidRPr="00DA74DA">
        <w:rPr>
          <w:lang w:val="id"/>
        </w:rPr>
        <w:t xml:space="preserve"> nodul kulit yang menyakitkan dan erythematous dengan gejala sistemik demam dan malaise </w:t>
      </w:r>
      <w:r w:rsidRPr="00DA74DA">
        <w:t>serta menimbulkan</w:t>
      </w:r>
      <w:r w:rsidR="0080383F" w:rsidRPr="00DA74DA">
        <w:rPr>
          <w:lang w:val="id"/>
        </w:rPr>
        <w:t xml:space="preserve"> gangguan multisistem dan keterlibatan organ lainnya </w:t>
      </w:r>
      <w:r w:rsidRPr="00DA74DA">
        <w:t>seperti</w:t>
      </w:r>
      <w:r w:rsidR="0080383F" w:rsidRPr="00DA74DA">
        <w:rPr>
          <w:lang w:val="id"/>
        </w:rPr>
        <w:t xml:space="preserve"> iritis, arthritis, limfadenitis, orchitis, dan neuritis</w:t>
      </w:r>
      <w:r w:rsidRPr="00DA74DA">
        <w:t xml:space="preserve"> </w:t>
      </w:r>
      <w:r w:rsidR="00FB188C" w:rsidRPr="00DA74DA">
        <w:fldChar w:fldCharType="begin" w:fldLock="1"/>
      </w:r>
      <w:r w:rsidR="00FB188C" w:rsidRPr="00DA74DA">
        <w:instrText>ADDIN CSL_CITATION {"citationItems":[{"id":"ITEM-1","itemData":{"DOI":"10.1371/journal.pntd.0004065","author":[{"dropping-particle":"","family":"Walker","given":"Stephen L","non-dropping-particle":"","parse-names":false,"suffix":""},{"dropping-particle":"","family":"Balagon","given":"Marivic","non-dropping-particle":"","parse-names":false,"suffix":""},{"dropping-particle":"","family":"Darlong","given":"Joydeepa","non-dropping-particle":"","parse-names":false,"suffix":""},{"dropping-particle":"","family":"Doni","given":"Shimelis N","non-dropping-particle":"","parse-names":false,"suffix":""},{"dropping-particle":"","family":"Hagge","given":"A","non-dropping-particle":"","parse-names":false,"suffix":""},{"dropping-particle":"","family":"Halwai","given":"Vikas","non-dropping-particle":"","parse-names":false,"suffix":""},{"dropping-particle":"","family":"John","given":"Annamma","non-dropping-particle":"","parse-names":false,"suffix":""},{"dropping-particle":"","family":"Lambert","given":"Saba M","non-dropping-particle":"","parse-names":false,"suffix":""},{"dropping-particle":"","family":"Maghanoy","given":"Armi","non-dropping-particle":"","parse-names":false,"suffix":""},{"dropping-particle":"","family":"Jose","given":"A","non-dropping-particle":"","parse-names":false,"suffix":""}],"id":"ITEM-1","issued":{"date-parts":[["2015"]]},"page":"1-14","title":"ENLIST 1 : An International Multi-centre Cross-sectional Study of the Clinical Features of Erythema Nodosum Leprosum","type":"article-journal"},"uris":["http://www.mendeley.com/documents/?uuid=4ef22c42-b84b-4bde-930b-abdd7a176334"]}],"mendeley":{"formattedCitation":"(Walker &lt;i&gt;et al.&lt;/i&gt;, 2015)","plainTextFormattedCitation":"(Walker et al., 2015)","previouslyFormattedCitation":"(Walker &lt;i&gt;et al.&lt;/i&gt;, 2015)"},"properties":{"noteIndex":0},"schema":"https://github.com/citation-style-language/schema/raw/master/csl-citation.json"}</w:instrText>
      </w:r>
      <w:r w:rsidR="00FB188C" w:rsidRPr="00DA74DA">
        <w:fldChar w:fldCharType="separate"/>
      </w:r>
      <w:r w:rsidR="00FB188C" w:rsidRPr="00DA74DA">
        <w:rPr>
          <w:noProof/>
        </w:rPr>
        <w:t xml:space="preserve">(Walker </w:t>
      </w:r>
      <w:r w:rsidR="00FB188C" w:rsidRPr="00DA74DA">
        <w:rPr>
          <w:i/>
          <w:noProof/>
        </w:rPr>
        <w:t>et al.</w:t>
      </w:r>
      <w:r w:rsidR="00FB188C" w:rsidRPr="00DA74DA">
        <w:rPr>
          <w:noProof/>
        </w:rPr>
        <w:t>, 2015)</w:t>
      </w:r>
      <w:r w:rsidR="00FB188C" w:rsidRPr="00DA74DA">
        <w:fldChar w:fldCharType="end"/>
      </w:r>
      <w:r w:rsidRPr="00DA74DA">
        <w:t>.</w:t>
      </w:r>
      <w:r w:rsidR="004C2B5B" w:rsidRPr="00DA74DA">
        <w:t xml:space="preserve"> ENL menjadi penyebab utama </w:t>
      </w:r>
      <w:bookmarkStart w:id="9" w:name="article1.body1.sec1.p3"/>
      <w:bookmarkEnd w:id="9"/>
      <w:r w:rsidR="004C2B5B" w:rsidRPr="00DA74DA">
        <w:rPr>
          <w:lang w:val="id"/>
        </w:rPr>
        <w:t xml:space="preserve">morbiditas </w:t>
      </w:r>
      <w:r w:rsidR="004C2B5B" w:rsidRPr="00DA74DA">
        <w:t xml:space="preserve">yang secara signifikan mempengaruhi pasien kusta </w:t>
      </w:r>
      <w:r w:rsidR="00FB188C" w:rsidRPr="00DA74DA">
        <w:fldChar w:fldCharType="begin" w:fldLock="1"/>
      </w:r>
      <w:r w:rsidR="00FB188C" w:rsidRPr="00DA74DA">
        <w:instrText>ADDIN CSL_CITATION {"citationItems":[{"id":"ITEM-1","itemData":{"DOI":"10.1371/journal.pntd.0006001","ISBN":"1111111111","ISSN":"19352735","PMID":"28991896","abstract":"Leprosy is a disease caused by Mycobacterium leprae where the clinical spectrum correlates with the patient immune response. Erythema Nodosum Leprosum (ENL) is an immune-mediated inflammatory complication, which causes significant morbidity in affected leprosy patients. The underlying cause of ENL is not conclusively known. However, immune-complexes and cell-mediated immunity have been suggested in the pathogenesis of ENL. The aim of this study was to investigate the regulatory T-cells in patients with ENL. Forty-six untreated patients with ENL and 31 non-reactional lepromatous leprosy (LL) patient controls visiting ALERT Hospital, Ethiopia were enrolled to the study. Blood samples were obtained before, during and after prednisolone treatment of ENL cases. Peripheral blood mononuclear cells (PBMCs) were isolated and used for immunophenotyping of regulatory T-cells by flow cytometry. Five markers: CD3, CD4 or CD8, CD25, CD27 and FoxP3 were used to define CD4+and CD8+regulatory T-cells. Clinical and histopathological data were obtained as supplementary information. All patients had been followed for 28 weeks. Patients with ENL reactions had a lower percentage of CD4+regulatory T-cells (1.7%) than LL patient controls (3.8%) at diagnosis of ENL before treatment. After treatment, the percentage of CD4+regulatory T-cells was not significantly different between the two groups. The percentage of CD8+regulatory T-cells was not significantly different in ENL and LL controls before and after treatment. Furthermore, patients with ENL had higher percentage of CD4+T-ells and CD4+/CD8+T-cells ratio than LL patient controls before treatment. The expression of CD25 on CD4+and CD8+T-cells was not significantly different in ENL and LL controls suggesting that CD25 expression is not associated with ENL reactions while FoxP3 expression on CD4+T-cells was significantly lower in patients with ENL than in LL controls. We also found that prednisolone treatment of patients with ENL reactions suppresses CD4+T-cell but not CD8+T-cell frequencies. Hence, ENL is associated with lower levels of T regulatory cells and higher CD4+/CD8+T-cell ratio. We suggest that this loss of regulation is one of the causes of ENL.","author":[{"dropping-particle":"","family":"Negera","given":"Edessa","non-dropping-particle":"","parse-names":false,"suffix":""},{"dropping-particle":"","family":"Walker","given":"Stephen L.","non-dropping-particle":"","parse-names":false,"suffix":""},{"dropping-particle":"","family":"Bobosha","given":"Kidist","non-dropping-particle":"","parse-names":false,"suffix":""},{"dropping-particle":"","family":"Howe","given":"Rawleigh","non-dropping-particle":"","parse-names":false,"suffix":""},{"dropping-particle":"","family":"Aseffa","given":"Abraham","non-dropping-particle":"","parse-names":false,"suffix":""},{"dropping-particle":"","family":"Dockrell","given":"Hazel M.","non-dropping-particle":"","parse-names":false,"suffix":""},{"dropping-particle":"","family":"Lockwood","given":"Diana N.","non-dropping-particle":"","parse-names":false,"suffix":""}],"container-title":"PLoS Neglected Tropical Diseases","id":"ITEM-1","issue":"10","issued":{"date-parts":[["2017"]]},"page":"1-23","title":"T-cell regulation in Erythema Nodosum Leprosum","type":"article-journal","volume":"11"},"uris":["http://www.mendeley.com/documents/?uuid=a62ffbf7-ccec-4b09-b175-34ec72d753ee"]}],"mendeley":{"formattedCitation":"(Negera &lt;i&gt;et al.&lt;/i&gt;, 2017)","plainTextFormattedCitation":"(Negera et al., 2017)","previouslyFormattedCitation":"(Negera &lt;i&gt;et al.&lt;/i&gt;, 2017)"},"properties":{"noteIndex":0},"schema":"https://github.com/citation-style-language/schema/raw/master/csl-citation.json"}</w:instrText>
      </w:r>
      <w:r w:rsidR="00FB188C" w:rsidRPr="00DA74DA">
        <w:fldChar w:fldCharType="separate"/>
      </w:r>
      <w:r w:rsidR="00FB188C" w:rsidRPr="00DA74DA">
        <w:rPr>
          <w:noProof/>
        </w:rPr>
        <w:t xml:space="preserve">(Negera </w:t>
      </w:r>
      <w:r w:rsidR="00FB188C" w:rsidRPr="00DA74DA">
        <w:rPr>
          <w:i/>
          <w:noProof/>
        </w:rPr>
        <w:t>et al.</w:t>
      </w:r>
      <w:r w:rsidR="00FB188C" w:rsidRPr="00DA74DA">
        <w:rPr>
          <w:noProof/>
        </w:rPr>
        <w:t>, 2017)</w:t>
      </w:r>
      <w:r w:rsidR="00FB188C" w:rsidRPr="00DA74DA">
        <w:fldChar w:fldCharType="end"/>
      </w:r>
      <w:r w:rsidR="004C2B5B" w:rsidRPr="00DA74DA">
        <w:t>.</w:t>
      </w:r>
      <w:r w:rsidR="00F170A1" w:rsidRPr="003070A4">
        <w:t xml:space="preserve"> </w:t>
      </w:r>
      <w:r w:rsidR="00F31048" w:rsidRPr="00DA74DA">
        <w:rPr>
          <w:color w:val="000000" w:themeColor="text1"/>
        </w:rPr>
        <w:t xml:space="preserve">Oleh karena itu, perlu adanya </w:t>
      </w:r>
      <w:r w:rsidR="00F170A1" w:rsidRPr="003070A4">
        <w:rPr>
          <w:color w:val="000000" w:themeColor="text1"/>
        </w:rPr>
        <w:t>bio</w:t>
      </w:r>
      <w:r w:rsidR="00F31048" w:rsidRPr="00DA74DA">
        <w:rPr>
          <w:color w:val="000000" w:themeColor="text1"/>
        </w:rPr>
        <w:t xml:space="preserve">marker </w:t>
      </w:r>
      <w:r w:rsidR="00F170A1" w:rsidRPr="003070A4">
        <w:rPr>
          <w:color w:val="000000" w:themeColor="text1"/>
        </w:rPr>
        <w:t>dari host yang berkolerasi dengan reaksi kusta yang mungkin menunjukkan suatu tes baru untuk memprediksi peningkatan resiko  terjadinya suatu episode reaksi</w:t>
      </w:r>
      <w:r w:rsidR="00F31048" w:rsidRPr="00DA74DA">
        <w:rPr>
          <w:color w:val="000000" w:themeColor="text1"/>
        </w:rPr>
        <w:t>.</w:t>
      </w:r>
      <w:r w:rsidR="00F170A1" w:rsidRPr="003070A4">
        <w:rPr>
          <w:color w:val="000000" w:themeColor="text1"/>
        </w:rPr>
        <w:t xml:space="preserve"> Hanya ada beberapa penelitian transkriptomik yang mencari gen yang terkait dengan perkembangan reaksi kusta. </w:t>
      </w:r>
      <w:r w:rsidR="00A539BE" w:rsidRPr="00DA74DA">
        <w:rPr>
          <w:color w:val="000000" w:themeColor="text1"/>
        </w:rPr>
        <w:fldChar w:fldCharType="begin" w:fldLock="1"/>
      </w:r>
      <w:r w:rsidR="00A539BE" w:rsidRPr="00DA74DA">
        <w:rPr>
          <w:color w:val="000000" w:themeColor="text1"/>
        </w:rPr>
        <w:instrText>ADDIN CSL_CITATION {"citationItems":[{"id":"ITEM-1","itemData":{"DOI":"10.1186/s12879-018-3348-6","ISSN":"14712334","PMID":"30143000","abstract":"Background: The major factors contributing for nerve damage and permanent disabilities in leprosy are type 1 or reversal reactions (RR) and type 2 or erythema nodosum leprosum (ENL). Gene profiling of leprosy reactions have shown that different pathways are activated during the course of reactions, which is consistent with the exacerbated immune response exhibited by these patients. Methods: We used qPCR to screen a panel of 90 genes related to the immune response in leprosy in RNA-derived peripheral leukocytes of patients with (N=94) and without leprosy reactions (N=57) in order to define expression signatures correlated to RR or ENL. Results: Our results show that there is a marked signature for RR in the blood, comprising genes mostly related to the innate immune responses, including type I IFN components, autophagy, parkins and Toll like receptors. On the other hand, only Parkin was differentially expressed in the ENL group. Conclusions: The data put together corroborates previous work that brings evidence that an acute uncontrolled exacerbated immune response designed to contain the spread of M. leprae antigens might be cause of RR pathogenesis. Identifying a blood profile useful to predict leprosy reactions prior to its development might help to reduce the morbidity associated to this disabling disease.","author":[{"dropping-particle":"","family":"Rêgo","given":"Jamile Leão","non-dropping-particle":"","parse-names":false,"suffix":""},{"dropping-particle":"","family":"Lima Santana","given":"Nadja","non-dropping-particle":"de","parse-names":false,"suffix":""},{"dropping-particle":"","family":"Machado","given":"Paulo Roberto Lima","non-dropping-particle":"","parse-names":false,"suffix":""},{"dropping-particle":"","family":"Ribeiro-Alves","given":"Marcelo","non-dropping-particle":"","parse-names":false,"suffix":""},{"dropping-particle":"","family":"Toledo-Pinto","given":"Thiago Gomes","non-dropping-particle":"de","parse-names":false,"suffix":""},{"dropping-particle":"","family":"Castellucci","given":"Léa Cristina","non-dropping-particle":"","parse-names":false,"suffix":""},{"dropping-particle":"","family":"Moraes","given":"Milton Ozório","non-dropping-particle":"","parse-names":false,"suffix":""}],"container-title":"BMC Infectious Diseases","id":"ITEM-1","issue":"1","issued":{"date-parts":[["2018"]]},"page":"1-5","publisher":"BMC Infectious Diseases","title":"Whole blood profiling of leprosy type 1(reversal) reactions highlights prominence of innate immune response genes","type":"article-journal","volume":"18"},"uris":["http://www.mendeley.com/documents/?uuid=d9dcaa81-f5da-4e80-92a7-78d59346ebf0"]}],"mendeley":{"formattedCitation":"(Rêgo &lt;i&gt;et al.&lt;/i&gt;, 2018)","manualFormatting":"Rêgo et al. (2018)","plainTextFormattedCitation":"(Rêgo et al., 2018)","previouslyFormattedCitation":"(Rêgo &lt;i&gt;et al.&lt;/i&gt;, 2018)"},"properties":{"noteIndex":0},"schema":"https://github.com/citation-style-language/schema/raw/master/csl-citation.json"}</w:instrText>
      </w:r>
      <w:r w:rsidR="00A539BE" w:rsidRPr="00DA74DA">
        <w:rPr>
          <w:color w:val="000000" w:themeColor="text1"/>
        </w:rPr>
        <w:fldChar w:fldCharType="separate"/>
      </w:r>
      <w:r w:rsidR="00A539BE" w:rsidRPr="00DA74DA">
        <w:rPr>
          <w:noProof/>
          <w:color w:val="000000" w:themeColor="text1"/>
        </w:rPr>
        <w:t xml:space="preserve">Rêgo </w:t>
      </w:r>
      <w:r w:rsidR="00A539BE" w:rsidRPr="00DA74DA">
        <w:rPr>
          <w:i/>
          <w:noProof/>
          <w:color w:val="000000" w:themeColor="text1"/>
        </w:rPr>
        <w:t>et al.</w:t>
      </w:r>
      <w:r w:rsidR="00A539BE" w:rsidRPr="00DA74DA">
        <w:rPr>
          <w:noProof/>
          <w:color w:val="000000" w:themeColor="text1"/>
        </w:rPr>
        <w:t xml:space="preserve"> (2018)</w:t>
      </w:r>
      <w:r w:rsidR="00A539BE" w:rsidRPr="00DA74DA">
        <w:rPr>
          <w:color w:val="000000" w:themeColor="text1"/>
        </w:rPr>
        <w:fldChar w:fldCharType="end"/>
      </w:r>
    </w:p>
    <w:p w14:paraId="512CE7D6" w14:textId="77777777" w:rsidR="005E4483" w:rsidRPr="00DA74DA" w:rsidRDefault="00FF27BC" w:rsidP="00EA1218">
      <w:pPr>
        <w:pStyle w:val="BodyText"/>
        <w:kinsoku w:val="0"/>
        <w:overflowPunct w:val="0"/>
        <w:spacing w:line="480" w:lineRule="auto"/>
        <w:ind w:right="114" w:firstLine="719"/>
        <w:jc w:val="both"/>
      </w:pPr>
      <w:r w:rsidRPr="00DA74DA">
        <w:rPr>
          <w:lang w:val="id"/>
        </w:rPr>
        <w:t xml:space="preserve">Genetika </w:t>
      </w:r>
      <w:r w:rsidRPr="00DA74DA">
        <w:t>ber</w:t>
      </w:r>
      <w:r w:rsidRPr="00DA74DA">
        <w:rPr>
          <w:lang w:val="id"/>
        </w:rPr>
        <w:t xml:space="preserve">peran penting dalam mengendalikan kerentanan terhadap penyakit menular dengan memodulasi interaksi antara manusia dan patogen. </w:t>
      </w:r>
      <w:r w:rsidR="005E4483" w:rsidRPr="00DA74DA">
        <w:rPr>
          <w:lang w:val="id"/>
        </w:rPr>
        <w:t xml:space="preserve">Masalah utama studi tentang ekspresi gen manusia dalam kusta bahwa gen terkait genetik diamati naik atau turun dalam segala bentuk kusta dibandingkan dengan kontrol. </w:t>
      </w:r>
      <w:r w:rsidR="005E4483" w:rsidRPr="003070A4">
        <w:rPr>
          <w:lang w:val="id"/>
        </w:rPr>
        <w:t>Mengingat kompleksitas yang tinggi dalam jenis sel lesi kusta, masalah ini mungkin disebabkan oleh gen itu sendiri yang diekspresikan secara heterogeny dalam berbagai jenis sel</w:t>
      </w:r>
      <w:r w:rsidR="005E4483" w:rsidRPr="00DA74DA">
        <w:t xml:space="preserve"> </w:t>
      </w:r>
      <w:r w:rsidR="005E4483" w:rsidRPr="00DA74DA">
        <w:fldChar w:fldCharType="begin" w:fldLock="1"/>
      </w:r>
      <w:r w:rsidR="005E4483" w:rsidRPr="00DA74DA">
        <w:instrText>ADDIN CSL_CITATION {"citationItems":[{"id":"ITEM-1","itemData":{"DOI":"10.3389/fimmu.2020.00567","ISSN":"16643224","PMID":"32373110","abstract":"Leprosy, a disease caused by the intracellular parasite Mycobacterium leprae or Mycobacterium lepromatosis, has affected humans for more than 4,000 years and is a stigmatized disease even now. Since clinical manifestations of leprosy patients present as an immune-related spectrum, leprosy is regarded as an ideal model for studying the interaction between host immune response and infection; in fact, the landscape of leprosy immune responses has been extensively investigated. Meanwhile, leprosy is to some extent a genetic disease because the genetic factors of hosts have long been considered major contributors to this disease. Many immune-related genes have been discovered to be associated with leprosy. However, immunological and genetic findings have rarely been studied and discussed together, and as a result, the effects of gene variants on leprosy immune responses and the molecular mechanisms of leprosy pathogenesis are largely unknown. In this context, we summarized advances in both the immunology and genetics of leprosy and discussed the perspective of the combination of immunological and genetic approaches in studying the molecular mechanism of leprosy pathogenesis. In our opinion, the integrating of immunological and genetic approaches in the future may be promising to elucidate the molecular mechanism of leprosy onset and how leprosy develops into different types of leprosy.","author":[{"dropping-particle":"","family":"Mi","given":"Zihao","non-dropping-particle":"","parse-names":false,"suffix":""},{"dropping-particle":"","family":"Liu","given":"Hong","non-dropping-particle":"","parse-names":false,"suffix":""},{"dropping-particle":"","family":"Zhang","given":"Furen","non-dropping-particle":"","parse-names":false,"suffix":""}],"container-title":"Frontiers in Immunology","id":"ITEM-1","issue":"April","issued":{"date-parts":[["2020"]]},"page":"1-15","title":"Advances in the Immunology and Genetics of Leprosy","type":"article-journal","volume":"11"},"uris":["http://www.mendeley.com/documents/?uuid=13a36984-f071-4f32-bada-7002b853a35f"]}],"mendeley":{"formattedCitation":"(Mi &lt;i&gt;et al.&lt;/i&gt;, 2020)","plainTextFormattedCitation":"(Mi et al., 2020)","previouslyFormattedCitation":"(Mi &lt;i&gt;et al.&lt;/i&gt;, 2020)"},"properties":{"noteIndex":0},"schema":"https://github.com/citation-style-language/schema/raw/master/csl-citation.json"}</w:instrText>
      </w:r>
      <w:r w:rsidR="005E4483" w:rsidRPr="00DA74DA">
        <w:fldChar w:fldCharType="separate"/>
      </w:r>
      <w:r w:rsidR="005E4483" w:rsidRPr="00DA74DA">
        <w:rPr>
          <w:noProof/>
        </w:rPr>
        <w:t xml:space="preserve">(Mi </w:t>
      </w:r>
      <w:r w:rsidR="005E4483" w:rsidRPr="00DA74DA">
        <w:rPr>
          <w:i/>
          <w:noProof/>
        </w:rPr>
        <w:t>et al.</w:t>
      </w:r>
      <w:r w:rsidR="005E4483" w:rsidRPr="00DA74DA">
        <w:rPr>
          <w:noProof/>
        </w:rPr>
        <w:t>, 2020)</w:t>
      </w:r>
      <w:r w:rsidR="005E4483" w:rsidRPr="00DA74DA">
        <w:fldChar w:fldCharType="end"/>
      </w:r>
    </w:p>
    <w:p w14:paraId="1930EA13" w14:textId="18C98A6A" w:rsidR="00901179" w:rsidRPr="00DA74DA" w:rsidRDefault="00FF27BC" w:rsidP="00EA1218">
      <w:pPr>
        <w:pStyle w:val="BodyText"/>
        <w:kinsoku w:val="0"/>
        <w:overflowPunct w:val="0"/>
        <w:spacing w:line="480" w:lineRule="auto"/>
        <w:ind w:right="114" w:firstLine="719"/>
        <w:jc w:val="both"/>
      </w:pPr>
      <w:r w:rsidRPr="00DA74DA">
        <w:rPr>
          <w:lang w:val="id"/>
        </w:rPr>
        <w:lastRenderedPageBreak/>
        <w:t>PARK</w:t>
      </w:r>
      <w:r w:rsidRPr="00DA74DA">
        <w:t>-</w:t>
      </w:r>
      <w:r w:rsidRPr="00DA74DA">
        <w:rPr>
          <w:lang w:val="id"/>
        </w:rPr>
        <w:t xml:space="preserve">2 awalnya digambarkan sebagai gen penyakit Parkinson, </w:t>
      </w:r>
      <w:r w:rsidRPr="00DA74DA">
        <w:t>merupakan</w:t>
      </w:r>
      <w:r w:rsidRPr="00DA74DA">
        <w:rPr>
          <w:lang w:val="id"/>
        </w:rPr>
        <w:t xml:space="preserve"> </w:t>
      </w:r>
      <w:r w:rsidRPr="00DA74DA">
        <w:t>aktor</w:t>
      </w:r>
      <w:r w:rsidRPr="00DA74DA">
        <w:rPr>
          <w:lang w:val="id"/>
        </w:rPr>
        <w:t xml:space="preserve"> penting yang mengatur respons kekebalan bawaan dan adaptif </w:t>
      </w:r>
      <w:r w:rsidR="00B16793" w:rsidRPr="00DA74DA">
        <w:rPr>
          <w:lang w:val="id"/>
        </w:rPr>
        <w:fldChar w:fldCharType="begin" w:fldLock="1"/>
      </w:r>
      <w:r w:rsidR="00B16793" w:rsidRPr="00DA74DA">
        <w:rPr>
          <w:lang w:val="id"/>
        </w:rPr>
        <w:instrText>ADDIN CSL_CITATION {"citationItems":[{"id":"ITEM-1","itemData":{"DOI":"10.3389/fimmu.2018.01674","ISSN":"16643224","abstract":"Genetics plays a crucial role in controlling susceptibility to infectious diseases by modulating the interplay between humans and pathogens. This is particularly evident in leprosy, since the etiological agent, Mycobacterium leprae, displays semiclonal characteristics not compatible with the wide spectrum of disease phenotypes. Over the past decades, genetic studies have unraveled several gene variants as risk factors for leprosy per se, disease clinical forms and the occurrence of leprosy reactions. As expected, several of these genes are immune-related; yet, hypothesis-free approaches have led to genes not classically linked to immune response. The PARK2, originally described as a Parkinson's disease gene, illustrates the case: Parkin-the protein coded by PARK2-was defined as an important player regulating innate and adaptive immune responses only years after its description as a leprosy susceptibility gene. Interestingly, even with the use of powerful hypothesis-free study designs such as genome-wide association studies, most of the major gene effect controlling leprosy susceptibility remains elusive. One hypothesis to explain this \"hidden heritability\" is that rare variants not captured by classic association studies are of critical importance. To address this question, massively parallel sequencing of large segments of the human genome-even whole exomes/genomes-is an alternative to properly identify rare, disease-causing mutations. These mutations may then be investigated through sophisticated approaches such as cell reprogramming and genome editing applied to create in vitro models for functional leprosy studies.","author":[{"dropping-particle":"","family":"Cambri","given":"Geison","non-dropping-particle":"","parse-names":false,"suffix":""},{"dropping-particle":"","family":"Mira","given":"Marcelo Távora","non-dropping-particle":"","parse-names":false,"suffix":""}],"container-title":"Frontiers in Immunology","id":"ITEM-1","issue":"JUL","issued":{"date-parts":[["2018"]]},"page":"1-9","title":"Genetic susceptibility to leprosy-from classic immune-related candidate genes to hypothesis-free, whole genome approaches","type":"article-journal","volume":"9"},"uris":["http://www.mendeley.com/documents/?uuid=cb961a0a-8303-4a73-8f63-53d83f51e8b3"]}],"mendeley":{"formattedCitation":"(Cambri dan Mira, 2018)","plainTextFormattedCitation":"(Cambri dan Mira, 2018)","previouslyFormattedCitation":"(Cambri dan Mira, 2018)"},"properties":{"noteIndex":0},"schema":"https://github.com/citation-style-language/schema/raw/master/csl-citation.json"}</w:instrText>
      </w:r>
      <w:r w:rsidR="00B16793" w:rsidRPr="00DA74DA">
        <w:rPr>
          <w:lang w:val="id"/>
        </w:rPr>
        <w:fldChar w:fldCharType="separate"/>
      </w:r>
      <w:r w:rsidR="00B16793" w:rsidRPr="00DA74DA">
        <w:rPr>
          <w:noProof/>
          <w:lang w:val="id"/>
        </w:rPr>
        <w:t>(Cambri dan Mira, 2018)</w:t>
      </w:r>
      <w:r w:rsidR="00B16793" w:rsidRPr="00DA74DA">
        <w:rPr>
          <w:lang w:val="id"/>
        </w:rPr>
        <w:fldChar w:fldCharType="end"/>
      </w:r>
      <w:r w:rsidRPr="00DA74DA">
        <w:t xml:space="preserve">. </w:t>
      </w:r>
      <w:r w:rsidR="006B2215" w:rsidRPr="00DA74DA">
        <w:t>Gen PARK-2</w:t>
      </w:r>
      <w:r w:rsidR="006B2215" w:rsidRPr="003070A4">
        <w:rPr>
          <w:lang w:val="de-DE"/>
        </w:rPr>
        <w:t xml:space="preserve"> berfungsi mengaktifkan makrofag dalam mengeliminasi mikroorganisme dan mempunyai hubungan erat dengan kejadian </w:t>
      </w:r>
      <w:r w:rsidR="00B16793" w:rsidRPr="00DA74DA">
        <w:t>k</w:t>
      </w:r>
      <w:r w:rsidR="006B2215" w:rsidRPr="003070A4">
        <w:rPr>
          <w:lang w:val="de-DE"/>
        </w:rPr>
        <w:t>usta</w:t>
      </w:r>
      <w:r w:rsidRPr="00DA74DA">
        <w:t xml:space="preserve"> </w:t>
      </w:r>
      <w:r w:rsidR="00B16793" w:rsidRPr="00DA74DA">
        <w:fldChar w:fldCharType="begin" w:fldLock="1"/>
      </w:r>
      <w:r w:rsidR="00B16793"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B16793" w:rsidRPr="00DA74DA">
        <w:fldChar w:fldCharType="separate"/>
      </w:r>
      <w:r w:rsidR="00B16793" w:rsidRPr="00DA74DA">
        <w:rPr>
          <w:noProof/>
        </w:rPr>
        <w:t>(Lastória dan de Abreu, 2014)</w:t>
      </w:r>
      <w:r w:rsidR="00B16793" w:rsidRPr="00DA74DA">
        <w:fldChar w:fldCharType="end"/>
      </w:r>
      <w:r w:rsidR="00901179" w:rsidRPr="00DA74DA">
        <w:t>.</w:t>
      </w:r>
    </w:p>
    <w:p w14:paraId="729A7464" w14:textId="10E1DDC6" w:rsidR="00604FFD" w:rsidRPr="00DA74DA" w:rsidRDefault="00901179" w:rsidP="009D5CFF">
      <w:pPr>
        <w:pStyle w:val="BodyText"/>
        <w:kinsoku w:val="0"/>
        <w:overflowPunct w:val="0"/>
        <w:spacing w:line="480" w:lineRule="auto"/>
        <w:ind w:right="114" w:firstLine="719"/>
        <w:jc w:val="both"/>
        <w:rPr>
          <w:color w:val="000000" w:themeColor="text1"/>
        </w:rPr>
      </w:pPr>
      <w:r w:rsidRPr="00DA74DA">
        <w:t>R</w:t>
      </w:r>
      <w:r w:rsidRPr="00DA74DA">
        <w:rPr>
          <w:lang w:val="id"/>
        </w:rPr>
        <w:t>egulasi gen PARK</w:t>
      </w:r>
      <w:r w:rsidRPr="00DA74DA">
        <w:t>-</w:t>
      </w:r>
      <w:r w:rsidRPr="00DA74DA">
        <w:rPr>
          <w:lang w:val="id"/>
        </w:rPr>
        <w:t xml:space="preserve">2 mengurangi ekspresi  protein </w:t>
      </w:r>
      <w:r w:rsidRPr="00DA74DA">
        <w:rPr>
          <w:rStyle w:val="Emphasis"/>
          <w:i w:val="0"/>
          <w:iCs w:val="0"/>
          <w:lang w:val="id"/>
        </w:rPr>
        <w:t>parkin</w:t>
      </w:r>
      <w:r w:rsidRPr="00DA74DA">
        <w:rPr>
          <w:lang w:val="id"/>
        </w:rPr>
        <w:t xml:space="preserve">, </w:t>
      </w:r>
      <w:r w:rsidRPr="00DA74DA">
        <w:t xml:space="preserve">dimana </w:t>
      </w:r>
      <w:r w:rsidRPr="00DA74DA">
        <w:rPr>
          <w:lang w:val="id"/>
        </w:rPr>
        <w:t xml:space="preserve">protein </w:t>
      </w:r>
      <w:r w:rsidRPr="00DA74DA">
        <w:rPr>
          <w:rStyle w:val="Emphasis"/>
          <w:i w:val="0"/>
          <w:iCs w:val="0"/>
          <w:lang w:val="id"/>
        </w:rPr>
        <w:t>parkin</w:t>
      </w:r>
      <w:r w:rsidRPr="00DA74DA">
        <w:rPr>
          <w:i/>
          <w:iCs/>
          <w:lang w:val="id"/>
        </w:rPr>
        <w:t xml:space="preserve"> </w:t>
      </w:r>
      <w:r w:rsidRPr="00DA74DA">
        <w:t xml:space="preserve">berperan </w:t>
      </w:r>
      <w:r w:rsidRPr="00DA74DA">
        <w:rPr>
          <w:lang w:val="id"/>
        </w:rPr>
        <w:t xml:space="preserve">mengatur degradasi protein yang terlibat dalam respon imun terhadap </w:t>
      </w:r>
      <w:r w:rsidRPr="00DA74DA">
        <w:rPr>
          <w:rStyle w:val="Emphasis"/>
          <w:lang w:val="id"/>
        </w:rPr>
        <w:t>M. leprae</w:t>
      </w:r>
      <w:r w:rsidRPr="00DA74DA">
        <w:rPr>
          <w:lang w:val="id"/>
        </w:rPr>
        <w:t xml:space="preserve"> </w:t>
      </w:r>
      <w:r w:rsidRPr="00DA74DA">
        <w:t>sehingga PARK-2</w:t>
      </w:r>
      <w:r w:rsidRPr="00DA74DA">
        <w:rPr>
          <w:lang w:val="id"/>
        </w:rPr>
        <w:t xml:space="preserve"> </w:t>
      </w:r>
      <w:r w:rsidRPr="00DA74DA">
        <w:t>berhubungan erat dengan kejadian</w:t>
      </w:r>
      <w:r w:rsidRPr="00DA74DA">
        <w:rPr>
          <w:lang w:val="id"/>
        </w:rPr>
        <w:t xml:space="preserve"> kusta </w:t>
      </w:r>
      <w:r w:rsidRPr="00DA74DA">
        <w:t xml:space="preserve">multibasiler </w:t>
      </w:r>
      <w:r w:rsidR="00B16793" w:rsidRPr="00DA74DA">
        <w:rPr>
          <w:color w:val="000000" w:themeColor="text1"/>
        </w:rPr>
        <w:fldChar w:fldCharType="begin" w:fldLock="1"/>
      </w:r>
      <w:r w:rsidR="00B16793" w:rsidRPr="00DA74DA">
        <w:rPr>
          <w:color w:val="000000" w:themeColor="text1"/>
        </w:rPr>
        <w:instrText>ADDIN CSL_CITATION {"citationItems":[{"id":"ITEM-1","itemData":{"DOI":"10.1371/journal.pgen.1003578","ISSN":"15537390","PMID":"23861666","abstract":"Leprosy is a chronic infectious disease caused by Mycobacterium Leprae, where the host genetic background plays an important role toward the disease pathogenesis. Various studies have identified a number of human genes in association with leprosy or its clinical forms. However, non-replication of results has hinted at the heterogeneity among associations between different population groups, which could be due to differently evolved LD structures and differential frequencies of SNPs within the studied regions of the genome. A need for systematic and saturated mapping of the associated regions with the disease is warranted to unravel the observed heterogeneity in different populations. Mapping of the PARK2 and PACRG gene regulatory region with 96 SNPs, with a resolution of 1 SNP per 1 Kb for PARK2 gene regulatory region in a North Indian population, showed an involvement of 11 SNPs in determining the susceptibility towards leprosy. The association was replicated in a geographically distinct and unrelated population from Orissa in eastern India. In vitro reporter assays revealed that the two significantly associated SNPs, located 63.8 kb upstream of PARK2 gene and represented in a single BIN of 8 SNPs, influenced the gene expression. A comparison of BINs between Indian and Vietnamese populations revealed differences in the BIN structures, explaining the heterogeneity and also the reason for non-replication of the associated genomic region in different populations. © 2013 Chopra et al.","author":[{"dropping-particle":"","family":"Chopra","given":"Rupali","non-dropping-particle":"","parse-names":false,"suffix":""},{"dropping-particle":"","family":"Ali","given":"Shafat","non-dropping-particle":"","parse-names":false,"suffix":""},{"dropping-particle":"","family":"Srivastava","given":"Amit K.","non-dropping-particle":"","parse-names":false,"suffix":""},{"dropping-particle":"","family":"Aggarwal","given":"Shweta","non-dropping-particle":"","parse-names":false,"suffix":""},{"dropping-particle":"","family":"Kumar","given":"Bhupender","non-dropping-particle":"","parse-names":false,"suffix":""},{"dropping-particle":"","family":"Manvati","given":"Siddharth","non-dropping-particle":"","parse-names":false,"suffix":""},{"dropping-particle":"","family":"Kalaiarasan","given":"Ponnusamy","non-dropping-particle":"","parse-names":false,"suffix":""},{"dropping-particle":"","family":"Jena","given":"Mamta","non-dropping-particle":"","parse-names":false,"suffix":""},{"dropping-particle":"","family":"Garg","given":"Vijay K.","non-dropping-particle":"","parse-names":false,"suffix":""},{"dropping-particle":"","family":"Bhattacharya","given":"Sambit N.","non-dropping-particle":"","parse-names":false,"suffix":""},{"dropping-particle":"","family":"Bamezai","given":"Rameshwar N.K.","non-dropping-particle":"","parse-names":false,"suffix":""}],"container-title":"PLoS Genetics","id":"ITEM-1","issue":"7","issued":{"date-parts":[["2013"]]},"title":"Mapping of PARK2 and PACRG Overlapping Regulatory Region Reveals LD Structure and Functional Variants in Association with Leprosy in Unrelated Indian Population Groups","type":"article-journal","volume":"9"},"uris":["http://www.mendeley.com/documents/?uuid=2e9b565e-28b1-494f-99fe-6f556e907f31"]}],"mendeley":{"formattedCitation":"(Chopra &lt;i&gt;et al.&lt;/i&gt;, 2013)","plainTextFormattedCitation":"(Chopra et al., 2013)","previouslyFormattedCitation":"(Chopra &lt;i&gt;et al.&lt;/i&gt;, 2013)"},"properties":{"noteIndex":0},"schema":"https://github.com/citation-style-language/schema/raw/master/csl-citation.json"}</w:instrText>
      </w:r>
      <w:r w:rsidR="00B16793" w:rsidRPr="00DA74DA">
        <w:rPr>
          <w:color w:val="000000" w:themeColor="text1"/>
        </w:rPr>
        <w:fldChar w:fldCharType="separate"/>
      </w:r>
      <w:r w:rsidR="00B16793" w:rsidRPr="00DA74DA">
        <w:rPr>
          <w:noProof/>
          <w:color w:val="000000" w:themeColor="text1"/>
        </w:rPr>
        <w:t xml:space="preserve">(Chopra </w:t>
      </w:r>
      <w:r w:rsidR="00B16793" w:rsidRPr="00DA74DA">
        <w:rPr>
          <w:i/>
          <w:noProof/>
          <w:color w:val="000000" w:themeColor="text1"/>
        </w:rPr>
        <w:t>et al.</w:t>
      </w:r>
      <w:r w:rsidR="00B16793" w:rsidRPr="00DA74DA">
        <w:rPr>
          <w:noProof/>
          <w:color w:val="000000" w:themeColor="text1"/>
        </w:rPr>
        <w:t>, 2013)</w:t>
      </w:r>
      <w:r w:rsidR="00B16793" w:rsidRPr="00DA74DA">
        <w:rPr>
          <w:color w:val="000000" w:themeColor="text1"/>
        </w:rPr>
        <w:fldChar w:fldCharType="end"/>
      </w:r>
      <w:r w:rsidRPr="00DA74DA">
        <w:rPr>
          <w:color w:val="000000" w:themeColor="text1"/>
        </w:rPr>
        <w:t xml:space="preserve">. </w:t>
      </w:r>
      <w:r w:rsidR="009D5CFF" w:rsidRPr="00DA74DA">
        <w:rPr>
          <w:color w:val="000000" w:themeColor="text1"/>
        </w:rPr>
        <w:fldChar w:fldCharType="begin" w:fldLock="1"/>
      </w:r>
      <w:r w:rsidR="008E1246" w:rsidRPr="00DA74DA">
        <w:rPr>
          <w:color w:val="000000" w:themeColor="text1"/>
        </w:rPr>
        <w:instrText>ADDIN CSL_CITATION {"citationItems":[{"id":"ITEM-1","itemData":{"DOI":"10.1186/s12879-018-3348-6","ISSN":"14712334","PMID":"30143000","abstract":"Background: The major factors contributing for nerve damage and permanent disabilities in leprosy are type 1 or reversal reactions (RR) and type 2 or erythema nodosum leprosum (ENL). Gene profiling of leprosy reactions have shown that different pathways are activated during the course of reactions, which is consistent with the exacerbated immune response exhibited by these patients. Methods: We used qPCR to screen a panel of 90 genes related to the immune response in leprosy in RNA-derived peripheral leukocytes of patients with (N=94) and without leprosy reactions (N=57) in order to define expression signatures correlated to RR or ENL. Results: Our results show that there is a marked signature for RR in the blood, comprising genes mostly related to the innate immune responses, including type I IFN components, autophagy, parkins and Toll like receptors. On the other hand, only Parkin was differentially expressed in the ENL group. Conclusions: The data put together corroborates previous work that brings evidence that an acute uncontrolled exacerbated immune response designed to contain the spread of M. leprae antigens might be cause of RR pathogenesis. Identifying a blood profile useful to predict leprosy reactions prior to its development might help to reduce the morbidity associated to this disabling disease.","author":[{"dropping-particle":"","family":"Rêgo","given":"Jamile Leão","non-dropping-particle":"","parse-names":false,"suffix":""},{"dropping-particle":"","family":"Lima Santana","given":"Nadja","non-dropping-particle":"de","parse-names":false,"suffix":""},{"dropping-particle":"","family":"Machado","given":"Paulo Roberto Lima","non-dropping-particle":"","parse-names":false,"suffix":""},{"dropping-particle":"","family":"Ribeiro-Alves","given":"Marcelo","non-dropping-particle":"","parse-names":false,"suffix":""},{"dropping-particle":"","family":"Toledo-Pinto","given":"Thiago Gomes","non-dropping-particle":"de","parse-names":false,"suffix":""},{"dropping-particle":"","family":"Castellucci","given":"Léa Cristina","non-dropping-particle":"","parse-names":false,"suffix":""},{"dropping-particle":"","family":"Moraes","given":"Milton Ozório","non-dropping-particle":"","parse-names":false,"suffix":""}],"container-title":"BMC Infectious Diseases","id":"ITEM-1","issue":"1","issued":{"date-parts":[["2018"]]},"page":"1-5","publisher":"BMC Infectious Diseases","title":"Whole blood profiling of leprosy type 1(reversal) reactions highlights prominence of innate immune response genes","type":"article-journal","volume":"18"},"uris":["http://www.mendeley.com/documents/?uuid=d9dcaa81-f5da-4e80-92a7-78d59346ebf0"]}],"mendeley":{"formattedCitation":"(Rêgo &lt;i&gt;et al.&lt;/i&gt;, 2018)","manualFormatting":"Rêgo et al. (2018)","plainTextFormattedCitation":"(Rêgo et al., 2018)","previouslyFormattedCitation":"(Rêgo &lt;i&gt;et al.&lt;/i&gt;, 2018)"},"properties":{"noteIndex":0},"schema":"https://github.com/citation-style-language/schema/raw/master/csl-citation.json"}</w:instrText>
      </w:r>
      <w:r w:rsidR="009D5CFF" w:rsidRPr="00DA74DA">
        <w:rPr>
          <w:color w:val="000000" w:themeColor="text1"/>
        </w:rPr>
        <w:fldChar w:fldCharType="separate"/>
      </w:r>
      <w:r w:rsidR="009D5CFF" w:rsidRPr="00DA74DA">
        <w:rPr>
          <w:noProof/>
          <w:color w:val="000000" w:themeColor="text1"/>
        </w:rPr>
        <w:t xml:space="preserve">Rêgo </w:t>
      </w:r>
      <w:r w:rsidR="009D5CFF" w:rsidRPr="00DA74DA">
        <w:rPr>
          <w:i/>
          <w:noProof/>
          <w:color w:val="000000" w:themeColor="text1"/>
        </w:rPr>
        <w:t>et al.</w:t>
      </w:r>
      <w:r w:rsidR="009D5CFF" w:rsidRPr="00DA74DA">
        <w:rPr>
          <w:noProof/>
          <w:color w:val="000000" w:themeColor="text1"/>
        </w:rPr>
        <w:t xml:space="preserve"> (2018)</w:t>
      </w:r>
      <w:r w:rsidR="009D5CFF" w:rsidRPr="00DA74DA">
        <w:rPr>
          <w:color w:val="000000" w:themeColor="text1"/>
        </w:rPr>
        <w:fldChar w:fldCharType="end"/>
      </w:r>
      <w:r w:rsidR="009D5CFF" w:rsidRPr="00DA74DA">
        <w:rPr>
          <w:color w:val="000000" w:themeColor="text1"/>
        </w:rPr>
        <w:t xml:space="preserve"> melakukan penelitian dengan hasil bahwa </w:t>
      </w:r>
      <w:r w:rsidR="009D5CFF" w:rsidRPr="00DA74DA">
        <w:rPr>
          <w:rStyle w:val="q4iawc"/>
          <w:color w:val="000000" w:themeColor="text1"/>
        </w:rPr>
        <w:t xml:space="preserve">PARK-2 satu-satunya marker </w:t>
      </w:r>
      <w:r w:rsidR="0092480F" w:rsidRPr="003070A4">
        <w:rPr>
          <w:rStyle w:val="q4iawc"/>
          <w:color w:val="000000" w:themeColor="text1"/>
        </w:rPr>
        <w:t xml:space="preserve">gene </w:t>
      </w:r>
      <w:r w:rsidR="009D5CFF" w:rsidRPr="00DA74DA">
        <w:rPr>
          <w:rStyle w:val="q4iawc"/>
          <w:color w:val="000000" w:themeColor="text1"/>
        </w:rPr>
        <w:t xml:space="preserve">yang </w:t>
      </w:r>
      <w:r w:rsidR="0092480F" w:rsidRPr="003070A4">
        <w:rPr>
          <w:rStyle w:val="q4iawc"/>
          <w:color w:val="000000" w:themeColor="text1"/>
        </w:rPr>
        <w:t xml:space="preserve">lebih </w:t>
      </w:r>
      <w:r w:rsidR="009D5CFF" w:rsidRPr="00DA74DA">
        <w:rPr>
          <w:rStyle w:val="q4iawc"/>
          <w:color w:val="000000" w:themeColor="text1"/>
        </w:rPr>
        <w:t>diekspresikan secara berbeda dalam kelompok ENL</w:t>
      </w:r>
      <w:r w:rsidR="009B7AFA">
        <w:rPr>
          <w:rStyle w:val="q4iawc"/>
          <w:color w:val="000000" w:themeColor="text1"/>
        </w:rPr>
        <w:t xml:space="preserve"> dibanding</w:t>
      </w:r>
      <w:r w:rsidR="004330D4">
        <w:rPr>
          <w:rStyle w:val="q4iawc"/>
          <w:color w:val="000000" w:themeColor="text1"/>
        </w:rPr>
        <w:t xml:space="preserve"> Reaksi tipe 1</w:t>
      </w:r>
      <w:r w:rsidR="009D5CFF" w:rsidRPr="00DA74DA">
        <w:rPr>
          <w:rStyle w:val="q4iawc"/>
          <w:color w:val="000000" w:themeColor="text1"/>
        </w:rPr>
        <w:t>.</w:t>
      </w:r>
      <w:r w:rsidR="009D5CFF" w:rsidRPr="00DA74DA">
        <w:rPr>
          <w:color w:val="000000" w:themeColor="text1"/>
        </w:rPr>
        <w:t xml:space="preserve"> </w:t>
      </w:r>
      <w:r w:rsidR="00604FFD" w:rsidRPr="00DA74DA">
        <w:rPr>
          <w:color w:val="000000" w:themeColor="text1"/>
        </w:rPr>
        <w:t>Namun penelitian hubungan gen PARK-2 dengan r</w:t>
      </w:r>
      <w:r w:rsidR="00604FFD" w:rsidRPr="00DA74DA">
        <w:rPr>
          <w:color w:val="000000" w:themeColor="text1"/>
          <w:lang w:val="id"/>
        </w:rPr>
        <w:t>eaksi tipe-</w:t>
      </w:r>
      <w:r w:rsidR="00604FFD" w:rsidRPr="00DA74DA">
        <w:rPr>
          <w:color w:val="000000" w:themeColor="text1"/>
        </w:rPr>
        <w:t>2</w:t>
      </w:r>
      <w:r w:rsidR="00604FFD" w:rsidRPr="00DA74DA">
        <w:rPr>
          <w:color w:val="000000" w:themeColor="text1"/>
          <w:lang w:val="id"/>
        </w:rPr>
        <w:t xml:space="preserve"> (T</w:t>
      </w:r>
      <w:r w:rsidR="00604FFD" w:rsidRPr="00DA74DA">
        <w:rPr>
          <w:color w:val="000000" w:themeColor="text1"/>
        </w:rPr>
        <w:t>2</w:t>
      </w:r>
      <w:r w:rsidR="00604FFD" w:rsidRPr="00DA74DA">
        <w:rPr>
          <w:color w:val="000000" w:themeColor="text1"/>
          <w:lang w:val="id"/>
        </w:rPr>
        <w:t>R)</w:t>
      </w:r>
      <w:r w:rsidR="00604FFD" w:rsidRPr="00DA74DA">
        <w:rPr>
          <w:color w:val="000000" w:themeColor="text1"/>
        </w:rPr>
        <w:t xml:space="preserve"> atau ENL</w:t>
      </w:r>
      <w:r w:rsidR="009D5CFF" w:rsidRPr="00DA74DA">
        <w:rPr>
          <w:color w:val="000000" w:themeColor="text1"/>
        </w:rPr>
        <w:t xml:space="preserve"> dan kusta tipe MB</w:t>
      </w:r>
      <w:r w:rsidR="00604FFD" w:rsidRPr="00DA74DA">
        <w:rPr>
          <w:color w:val="000000" w:themeColor="text1"/>
        </w:rPr>
        <w:t xml:space="preserve"> belum pernah dilakukan sebelumnya.</w:t>
      </w:r>
    </w:p>
    <w:p w14:paraId="2B4EDC49" w14:textId="784D5F27" w:rsidR="001158D7" w:rsidRPr="001158D7" w:rsidRDefault="001158D7" w:rsidP="001158D7">
      <w:pPr>
        <w:spacing w:line="480" w:lineRule="auto"/>
        <w:ind w:firstLine="709"/>
        <w:jc w:val="both"/>
        <w:rPr>
          <w:color w:val="000000" w:themeColor="text1"/>
          <w:sz w:val="24"/>
          <w:szCs w:val="24"/>
        </w:rPr>
      </w:pPr>
      <w:r w:rsidRPr="001158D7">
        <w:rPr>
          <w:color w:val="000000" w:themeColor="text1"/>
          <w:sz w:val="24"/>
          <w:szCs w:val="24"/>
        </w:rPr>
        <w:t xml:space="preserve">Berdasarkan penjelasan diatas maka akan dilakukan penelitian mengenai kadar </w:t>
      </w:r>
      <w:r w:rsidRPr="003070A4">
        <w:rPr>
          <w:color w:val="000000" w:themeColor="text1"/>
          <w:sz w:val="24"/>
          <w:szCs w:val="24"/>
        </w:rPr>
        <w:t>gen PARK-2</w:t>
      </w:r>
      <w:r w:rsidRPr="001158D7">
        <w:rPr>
          <w:color w:val="000000" w:themeColor="text1"/>
          <w:sz w:val="24"/>
          <w:szCs w:val="24"/>
        </w:rPr>
        <w:t xml:space="preserve"> pada penderita kusta tipe MB, ENL dan orang normal sebagai pembanding (kontrol negatif).</w:t>
      </w:r>
    </w:p>
    <w:p w14:paraId="3F922CA2" w14:textId="77777777" w:rsidR="00B16793" w:rsidRPr="00DA74DA" w:rsidRDefault="00B16793" w:rsidP="009D5CFF">
      <w:pPr>
        <w:pStyle w:val="BodyText"/>
        <w:kinsoku w:val="0"/>
        <w:overflowPunct w:val="0"/>
        <w:spacing w:before="1" w:line="480" w:lineRule="auto"/>
        <w:ind w:right="113"/>
        <w:jc w:val="both"/>
      </w:pPr>
    </w:p>
    <w:p w14:paraId="40419086" w14:textId="094033FF" w:rsidR="00DB7F60" w:rsidRPr="00DA74DA" w:rsidRDefault="00EA1218" w:rsidP="00EA1218">
      <w:pPr>
        <w:pStyle w:val="Heading2"/>
        <w:numPr>
          <w:ilvl w:val="1"/>
          <w:numId w:val="7"/>
        </w:numPr>
        <w:ind w:left="709" w:hanging="709"/>
        <w:rPr>
          <w:szCs w:val="24"/>
        </w:rPr>
      </w:pPr>
      <w:bookmarkStart w:id="10" w:name="_Toc103350109"/>
      <w:r w:rsidRPr="00DA74DA">
        <w:rPr>
          <w:szCs w:val="24"/>
        </w:rPr>
        <w:t>Rumusan Masalah</w:t>
      </w:r>
      <w:bookmarkEnd w:id="10"/>
    </w:p>
    <w:p w14:paraId="63C15985" w14:textId="3A7E568C" w:rsidR="00ED3DEA" w:rsidRPr="00DA74DA" w:rsidRDefault="00ED3DEA" w:rsidP="00EA1218">
      <w:pPr>
        <w:pStyle w:val="ColorfulList-Accent11"/>
        <w:numPr>
          <w:ilvl w:val="2"/>
          <w:numId w:val="4"/>
        </w:numPr>
        <w:tabs>
          <w:tab w:val="left" w:pos="709"/>
        </w:tabs>
        <w:kinsoku w:val="0"/>
        <w:overflowPunct w:val="0"/>
        <w:spacing w:line="480" w:lineRule="auto"/>
        <w:ind w:left="709" w:right="117"/>
        <w:jc w:val="both"/>
      </w:pPr>
      <w:r w:rsidRPr="00DA74DA">
        <w:t xml:space="preserve">Apakah terdapat perbedaan </w:t>
      </w:r>
      <w:proofErr w:type="spellStart"/>
      <w:r w:rsidRPr="00DA74DA">
        <w:rPr>
          <w:lang w:val="en-US"/>
        </w:rPr>
        <w:t>kadar</w:t>
      </w:r>
      <w:proofErr w:type="spellEnd"/>
      <w:r w:rsidRPr="00DA74DA">
        <w:t xml:space="preserve"> Gen PARK-2 antara</w:t>
      </w:r>
      <w:r w:rsidRPr="00DA74DA">
        <w:rPr>
          <w:lang w:val="en-US"/>
        </w:rPr>
        <w:t xml:space="preserve"> </w:t>
      </w:r>
      <w:proofErr w:type="spellStart"/>
      <w:r w:rsidRPr="00DA74DA">
        <w:rPr>
          <w:lang w:val="en-US"/>
        </w:rPr>
        <w:t>penderita</w:t>
      </w:r>
      <w:proofErr w:type="spellEnd"/>
      <w:r w:rsidRPr="00DA74DA">
        <w:rPr>
          <w:lang w:val="en-US"/>
        </w:rPr>
        <w:t xml:space="preserve"> ENL </w:t>
      </w:r>
      <w:proofErr w:type="spellStart"/>
      <w:r w:rsidRPr="00DA74DA">
        <w:rPr>
          <w:lang w:val="en-US"/>
        </w:rPr>
        <w:t>dengan</w:t>
      </w:r>
      <w:proofErr w:type="spellEnd"/>
      <w:r w:rsidRPr="00DA74DA">
        <w:rPr>
          <w:lang w:val="en-US"/>
        </w:rPr>
        <w:t xml:space="preserve"> </w:t>
      </w:r>
      <w:proofErr w:type="spellStart"/>
      <w:r w:rsidRPr="00DA74DA">
        <w:rPr>
          <w:lang w:val="en-US"/>
        </w:rPr>
        <w:t>penderita</w:t>
      </w:r>
      <w:proofErr w:type="spellEnd"/>
      <w:r w:rsidRPr="00DA74DA">
        <w:rPr>
          <w:lang w:val="en-US"/>
        </w:rPr>
        <w:t xml:space="preserve"> </w:t>
      </w:r>
      <w:proofErr w:type="spellStart"/>
      <w:r w:rsidRPr="00DA74DA">
        <w:rPr>
          <w:lang w:val="en-US"/>
        </w:rPr>
        <w:t>kusta</w:t>
      </w:r>
      <w:proofErr w:type="spellEnd"/>
      <w:r w:rsidRPr="00DA74DA">
        <w:rPr>
          <w:lang w:val="en-US"/>
        </w:rPr>
        <w:t xml:space="preserve"> </w:t>
      </w:r>
      <w:proofErr w:type="spellStart"/>
      <w:r w:rsidRPr="00DA74DA">
        <w:rPr>
          <w:lang w:val="en-US"/>
        </w:rPr>
        <w:t>tipe</w:t>
      </w:r>
      <w:proofErr w:type="spellEnd"/>
      <w:r w:rsidRPr="00DA74DA">
        <w:rPr>
          <w:lang w:val="en-US"/>
        </w:rPr>
        <w:t xml:space="preserve"> MB</w:t>
      </w:r>
      <w:r w:rsidRPr="00DA74DA">
        <w:t>.</w:t>
      </w:r>
    </w:p>
    <w:p w14:paraId="02175098" w14:textId="4C7A83F9" w:rsidR="00ED3DEA" w:rsidRPr="00DA74DA" w:rsidRDefault="00ED3DEA" w:rsidP="00EA1218">
      <w:pPr>
        <w:pStyle w:val="ColorfulList-Accent11"/>
        <w:numPr>
          <w:ilvl w:val="2"/>
          <w:numId w:val="4"/>
        </w:numPr>
        <w:tabs>
          <w:tab w:val="left" w:pos="709"/>
        </w:tabs>
        <w:kinsoku w:val="0"/>
        <w:overflowPunct w:val="0"/>
        <w:spacing w:line="480" w:lineRule="auto"/>
        <w:ind w:left="709" w:right="117"/>
        <w:jc w:val="both"/>
      </w:pPr>
      <w:r w:rsidRPr="00DA74DA">
        <w:t xml:space="preserve">Apakah terdapat perbedaan </w:t>
      </w:r>
      <w:proofErr w:type="spellStart"/>
      <w:r w:rsidRPr="00DA74DA">
        <w:rPr>
          <w:lang w:val="en-US"/>
        </w:rPr>
        <w:t>kadar</w:t>
      </w:r>
      <w:proofErr w:type="spellEnd"/>
      <w:r w:rsidRPr="00DA74DA">
        <w:rPr>
          <w:lang w:val="en-US"/>
        </w:rPr>
        <w:t xml:space="preserve"> </w:t>
      </w:r>
      <w:r w:rsidRPr="00DA74DA">
        <w:t>Gen PARK-2</w:t>
      </w:r>
      <w:r w:rsidRPr="00DA74DA">
        <w:rPr>
          <w:lang w:val="en-US"/>
        </w:rPr>
        <w:t xml:space="preserve"> </w:t>
      </w:r>
      <w:r w:rsidRPr="00DA74DA">
        <w:t>antara</w:t>
      </w:r>
      <w:r w:rsidRPr="00DA74DA">
        <w:rPr>
          <w:lang w:val="en-US"/>
        </w:rPr>
        <w:t xml:space="preserve"> </w:t>
      </w:r>
      <w:proofErr w:type="spellStart"/>
      <w:r w:rsidRPr="00DA74DA">
        <w:rPr>
          <w:lang w:val="en-US"/>
        </w:rPr>
        <w:t>penderita</w:t>
      </w:r>
      <w:proofErr w:type="spellEnd"/>
      <w:r w:rsidRPr="00DA74DA">
        <w:rPr>
          <w:lang w:val="en-US"/>
        </w:rPr>
        <w:t xml:space="preserve"> ENL </w:t>
      </w:r>
      <w:proofErr w:type="spellStart"/>
      <w:r w:rsidRPr="00DA74DA">
        <w:rPr>
          <w:lang w:val="en-US"/>
        </w:rPr>
        <w:t>dengan</w:t>
      </w:r>
      <w:proofErr w:type="spellEnd"/>
      <w:r w:rsidRPr="00DA74DA">
        <w:rPr>
          <w:lang w:val="en-US"/>
        </w:rPr>
        <w:t xml:space="preserve"> orang normal</w:t>
      </w:r>
      <w:r w:rsidRPr="00DA74DA">
        <w:t>.</w:t>
      </w:r>
    </w:p>
    <w:p w14:paraId="152458F5" w14:textId="575E8932" w:rsidR="00DB7F60" w:rsidRPr="00DA74DA" w:rsidRDefault="00ED3DEA" w:rsidP="00EA1218">
      <w:pPr>
        <w:pStyle w:val="ColorfulList-Accent11"/>
        <w:numPr>
          <w:ilvl w:val="2"/>
          <w:numId w:val="4"/>
        </w:numPr>
        <w:tabs>
          <w:tab w:val="left" w:pos="709"/>
        </w:tabs>
        <w:kinsoku w:val="0"/>
        <w:overflowPunct w:val="0"/>
        <w:spacing w:line="480" w:lineRule="auto"/>
        <w:ind w:left="709" w:right="117"/>
        <w:jc w:val="both"/>
      </w:pPr>
      <w:r w:rsidRPr="00DA74DA">
        <w:lastRenderedPageBreak/>
        <w:t xml:space="preserve">Apakah terdapat perbedaan </w:t>
      </w:r>
      <w:proofErr w:type="spellStart"/>
      <w:r w:rsidRPr="00DA74DA">
        <w:rPr>
          <w:lang w:val="en-US"/>
        </w:rPr>
        <w:t>kadar</w:t>
      </w:r>
      <w:proofErr w:type="spellEnd"/>
      <w:r w:rsidRPr="00DA74DA">
        <w:t xml:space="preserve"> Gen PARK-2 antara</w:t>
      </w:r>
      <w:r w:rsidRPr="00DA74DA">
        <w:rPr>
          <w:lang w:val="en-US"/>
        </w:rPr>
        <w:t xml:space="preserve"> </w:t>
      </w:r>
      <w:proofErr w:type="spellStart"/>
      <w:r w:rsidRPr="00DA74DA">
        <w:rPr>
          <w:lang w:val="en-US"/>
        </w:rPr>
        <w:t>penderita</w:t>
      </w:r>
      <w:proofErr w:type="spellEnd"/>
      <w:r w:rsidRPr="00DA74DA">
        <w:rPr>
          <w:lang w:val="en-US"/>
        </w:rPr>
        <w:t xml:space="preserve"> </w:t>
      </w:r>
      <w:proofErr w:type="spellStart"/>
      <w:r w:rsidRPr="00DA74DA">
        <w:rPr>
          <w:lang w:val="en-US"/>
        </w:rPr>
        <w:t>kusta</w:t>
      </w:r>
      <w:proofErr w:type="spellEnd"/>
      <w:r w:rsidRPr="00DA74DA">
        <w:rPr>
          <w:lang w:val="en-US"/>
        </w:rPr>
        <w:t xml:space="preserve"> </w:t>
      </w:r>
      <w:proofErr w:type="spellStart"/>
      <w:r w:rsidRPr="00DA74DA">
        <w:rPr>
          <w:lang w:val="en-US"/>
        </w:rPr>
        <w:t>tipe</w:t>
      </w:r>
      <w:proofErr w:type="spellEnd"/>
      <w:r w:rsidRPr="00DA74DA">
        <w:rPr>
          <w:lang w:val="en-US"/>
        </w:rPr>
        <w:t xml:space="preserve"> MB </w:t>
      </w:r>
      <w:proofErr w:type="spellStart"/>
      <w:r w:rsidRPr="00DA74DA">
        <w:rPr>
          <w:lang w:val="en-US"/>
        </w:rPr>
        <w:t>dengan</w:t>
      </w:r>
      <w:proofErr w:type="spellEnd"/>
      <w:r w:rsidRPr="00DA74DA">
        <w:rPr>
          <w:lang w:val="en-US"/>
        </w:rPr>
        <w:t xml:space="preserve"> orang normal</w:t>
      </w:r>
      <w:r w:rsidRPr="00DA74DA">
        <w:t>.</w:t>
      </w:r>
    </w:p>
    <w:p w14:paraId="2E757AFC" w14:textId="77777777" w:rsidR="00DB7F60" w:rsidRPr="00DA74DA" w:rsidRDefault="00DB7F60">
      <w:pPr>
        <w:pStyle w:val="BodyText"/>
        <w:kinsoku w:val="0"/>
        <w:overflowPunct w:val="0"/>
      </w:pPr>
    </w:p>
    <w:p w14:paraId="6BFBD010" w14:textId="77777777" w:rsidR="00DB7F60" w:rsidRPr="00DA74DA" w:rsidRDefault="00DB7F60">
      <w:pPr>
        <w:pStyle w:val="BodyText"/>
        <w:kinsoku w:val="0"/>
        <w:overflowPunct w:val="0"/>
      </w:pPr>
    </w:p>
    <w:p w14:paraId="1943B24F" w14:textId="441AFD8C" w:rsidR="00DB7F60" w:rsidRPr="00DA74DA" w:rsidRDefault="00EA1218" w:rsidP="00EA1218">
      <w:pPr>
        <w:pStyle w:val="Heading2"/>
        <w:numPr>
          <w:ilvl w:val="1"/>
          <w:numId w:val="7"/>
        </w:numPr>
        <w:ind w:left="709" w:hanging="709"/>
        <w:rPr>
          <w:szCs w:val="24"/>
        </w:rPr>
      </w:pPr>
      <w:bookmarkStart w:id="11" w:name="_Toc103350110"/>
      <w:r w:rsidRPr="00DA74DA">
        <w:rPr>
          <w:szCs w:val="24"/>
        </w:rPr>
        <w:t>Tujuan</w:t>
      </w:r>
      <w:r w:rsidRPr="00DA74DA">
        <w:rPr>
          <w:spacing w:val="-2"/>
          <w:szCs w:val="24"/>
        </w:rPr>
        <w:t xml:space="preserve"> </w:t>
      </w:r>
      <w:r w:rsidRPr="00DA74DA">
        <w:rPr>
          <w:szCs w:val="24"/>
        </w:rPr>
        <w:t>Penelitian</w:t>
      </w:r>
      <w:bookmarkEnd w:id="11"/>
    </w:p>
    <w:p w14:paraId="551C4BC7" w14:textId="77777777" w:rsidR="00DB7F60" w:rsidRPr="00DA74DA" w:rsidRDefault="00DB7F60" w:rsidP="002B4420">
      <w:pPr>
        <w:pStyle w:val="Heading3"/>
        <w:numPr>
          <w:ilvl w:val="2"/>
          <w:numId w:val="7"/>
        </w:numPr>
      </w:pPr>
      <w:bookmarkStart w:id="12" w:name="_Toc103350111"/>
      <w:r w:rsidRPr="00DA74DA">
        <w:t>Tujuan Umum</w:t>
      </w:r>
      <w:bookmarkEnd w:id="12"/>
    </w:p>
    <w:p w14:paraId="3993EB48" w14:textId="77777777" w:rsidR="00DB7F60" w:rsidRPr="00DA74DA" w:rsidRDefault="00DB7F60">
      <w:pPr>
        <w:pStyle w:val="BodyText"/>
        <w:kinsoku w:val="0"/>
        <w:overflowPunct w:val="0"/>
        <w:rPr>
          <w:b/>
          <w:bCs/>
        </w:rPr>
      </w:pPr>
    </w:p>
    <w:p w14:paraId="7AB608C3" w14:textId="1E4217D2" w:rsidR="00DB7F60" w:rsidRPr="00DA74DA" w:rsidRDefault="006B2215" w:rsidP="00EA1218">
      <w:pPr>
        <w:pStyle w:val="BodyText"/>
        <w:kinsoku w:val="0"/>
        <w:overflowPunct w:val="0"/>
        <w:spacing w:line="480" w:lineRule="auto"/>
        <w:ind w:right="114" w:firstLine="841"/>
      </w:pPr>
      <w:r w:rsidRPr="00DA74DA">
        <w:t>Menentukan kadar Gen PARK-2 pada penderita ENL dan kusta tipe MB.</w:t>
      </w:r>
    </w:p>
    <w:p w14:paraId="347B185A" w14:textId="77777777" w:rsidR="00DB7F60" w:rsidRPr="00DA74DA" w:rsidRDefault="00DB7F60" w:rsidP="002B4420">
      <w:pPr>
        <w:pStyle w:val="Heading3"/>
        <w:numPr>
          <w:ilvl w:val="2"/>
          <w:numId w:val="7"/>
        </w:numPr>
      </w:pPr>
      <w:bookmarkStart w:id="13" w:name="_Toc103350112"/>
      <w:r w:rsidRPr="00DA74DA">
        <w:t>Tujuan</w:t>
      </w:r>
      <w:r w:rsidRPr="00DA74DA">
        <w:rPr>
          <w:spacing w:val="-1"/>
        </w:rPr>
        <w:t xml:space="preserve"> </w:t>
      </w:r>
      <w:r w:rsidRPr="00DA74DA">
        <w:t>Khusus</w:t>
      </w:r>
      <w:bookmarkEnd w:id="13"/>
    </w:p>
    <w:p w14:paraId="716203BE" w14:textId="77777777" w:rsidR="00DB7F60" w:rsidRPr="00DA74DA" w:rsidRDefault="00DB7F60">
      <w:pPr>
        <w:pStyle w:val="BodyText"/>
        <w:kinsoku w:val="0"/>
        <w:overflowPunct w:val="0"/>
        <w:rPr>
          <w:b/>
          <w:bCs/>
        </w:rPr>
      </w:pPr>
    </w:p>
    <w:p w14:paraId="0F6B11F8" w14:textId="77777777" w:rsidR="006B2215" w:rsidRPr="00DA74DA" w:rsidRDefault="006B2215" w:rsidP="002B4420">
      <w:pPr>
        <w:pStyle w:val="ColorfulList-Accent11"/>
        <w:numPr>
          <w:ilvl w:val="0"/>
          <w:numId w:val="3"/>
        </w:numPr>
        <w:tabs>
          <w:tab w:val="left" w:pos="842"/>
        </w:tabs>
        <w:kinsoku w:val="0"/>
        <w:overflowPunct w:val="0"/>
        <w:spacing w:line="480" w:lineRule="auto"/>
        <w:ind w:right="117"/>
        <w:jc w:val="both"/>
      </w:pPr>
      <w:proofErr w:type="spellStart"/>
      <w:r w:rsidRPr="00DA74DA">
        <w:rPr>
          <w:lang w:val="en-US"/>
        </w:rPr>
        <w:t>Mengetahui</w:t>
      </w:r>
      <w:proofErr w:type="spellEnd"/>
      <w:r w:rsidRPr="00DA74DA">
        <w:rPr>
          <w:lang w:val="en-US"/>
        </w:rPr>
        <w:t xml:space="preserve"> </w:t>
      </w:r>
      <w:proofErr w:type="spellStart"/>
      <w:r w:rsidRPr="00DA74DA">
        <w:rPr>
          <w:lang w:val="en-US"/>
        </w:rPr>
        <w:t>kadar</w:t>
      </w:r>
      <w:proofErr w:type="spellEnd"/>
      <w:r w:rsidRPr="00DA74DA">
        <w:t xml:space="preserve"> Gen PARK-2 </w:t>
      </w:r>
      <w:r w:rsidRPr="00DA74DA">
        <w:rPr>
          <w:lang w:val="en-US"/>
        </w:rPr>
        <w:t xml:space="preserve">pada </w:t>
      </w:r>
      <w:proofErr w:type="spellStart"/>
      <w:r w:rsidRPr="00DA74DA">
        <w:rPr>
          <w:lang w:val="en-US"/>
        </w:rPr>
        <w:t>penderita</w:t>
      </w:r>
      <w:proofErr w:type="spellEnd"/>
      <w:r w:rsidRPr="00DA74DA">
        <w:rPr>
          <w:lang w:val="en-US"/>
        </w:rPr>
        <w:t xml:space="preserve"> ENL </w:t>
      </w:r>
      <w:proofErr w:type="spellStart"/>
      <w:r w:rsidRPr="00DA74DA">
        <w:rPr>
          <w:lang w:val="en-US"/>
        </w:rPr>
        <w:t>dibandingkan</w:t>
      </w:r>
      <w:proofErr w:type="spellEnd"/>
      <w:r w:rsidRPr="00DA74DA">
        <w:rPr>
          <w:lang w:val="en-US"/>
        </w:rPr>
        <w:t xml:space="preserve"> </w:t>
      </w:r>
      <w:proofErr w:type="spellStart"/>
      <w:r w:rsidRPr="00DA74DA">
        <w:rPr>
          <w:lang w:val="en-US"/>
        </w:rPr>
        <w:t>dengan</w:t>
      </w:r>
      <w:proofErr w:type="spellEnd"/>
      <w:r w:rsidRPr="00DA74DA">
        <w:rPr>
          <w:lang w:val="en-US"/>
        </w:rPr>
        <w:t xml:space="preserve"> </w:t>
      </w:r>
      <w:proofErr w:type="spellStart"/>
      <w:r w:rsidRPr="00DA74DA">
        <w:rPr>
          <w:lang w:val="en-US"/>
        </w:rPr>
        <w:t>penderita</w:t>
      </w:r>
      <w:proofErr w:type="spellEnd"/>
      <w:r w:rsidRPr="00DA74DA">
        <w:rPr>
          <w:lang w:val="en-US"/>
        </w:rPr>
        <w:t xml:space="preserve"> </w:t>
      </w:r>
      <w:proofErr w:type="spellStart"/>
      <w:r w:rsidRPr="00DA74DA">
        <w:rPr>
          <w:lang w:val="en-US"/>
        </w:rPr>
        <w:t>kusta</w:t>
      </w:r>
      <w:proofErr w:type="spellEnd"/>
      <w:r w:rsidRPr="00DA74DA">
        <w:rPr>
          <w:lang w:val="en-US"/>
        </w:rPr>
        <w:t xml:space="preserve"> </w:t>
      </w:r>
      <w:proofErr w:type="spellStart"/>
      <w:r w:rsidRPr="00DA74DA">
        <w:rPr>
          <w:lang w:val="en-US"/>
        </w:rPr>
        <w:t>tipe</w:t>
      </w:r>
      <w:proofErr w:type="spellEnd"/>
      <w:r w:rsidRPr="00DA74DA">
        <w:rPr>
          <w:lang w:val="en-US"/>
        </w:rPr>
        <w:t xml:space="preserve"> MB</w:t>
      </w:r>
      <w:r w:rsidRPr="00DA74DA">
        <w:t>.</w:t>
      </w:r>
    </w:p>
    <w:p w14:paraId="4615A7E5" w14:textId="47D6CACB" w:rsidR="006B2215" w:rsidRPr="00DA74DA" w:rsidRDefault="006B2215" w:rsidP="002B4420">
      <w:pPr>
        <w:pStyle w:val="ColorfulList-Accent11"/>
        <w:numPr>
          <w:ilvl w:val="0"/>
          <w:numId w:val="3"/>
        </w:numPr>
        <w:tabs>
          <w:tab w:val="left" w:pos="842"/>
        </w:tabs>
        <w:kinsoku w:val="0"/>
        <w:overflowPunct w:val="0"/>
        <w:spacing w:line="480" w:lineRule="auto"/>
        <w:ind w:right="117"/>
        <w:jc w:val="both"/>
      </w:pPr>
      <w:r w:rsidRPr="003070A4">
        <w:rPr>
          <w:lang w:val="de-DE"/>
        </w:rPr>
        <w:t xml:space="preserve">Mengetahui kadar </w:t>
      </w:r>
      <w:r w:rsidRPr="00DA74DA">
        <w:t>Gen PARK-2</w:t>
      </w:r>
      <w:r w:rsidRPr="003070A4">
        <w:rPr>
          <w:lang w:val="de-DE"/>
        </w:rPr>
        <w:t xml:space="preserve"> pada penderita ENL dibandingkan dengan orang normal</w:t>
      </w:r>
      <w:r w:rsidRPr="00DA74DA">
        <w:t>.</w:t>
      </w:r>
    </w:p>
    <w:p w14:paraId="66421982" w14:textId="162E95FB" w:rsidR="006B2215" w:rsidRPr="00DA74DA" w:rsidRDefault="006B2215" w:rsidP="002B4420">
      <w:pPr>
        <w:pStyle w:val="ColorfulList-Accent11"/>
        <w:numPr>
          <w:ilvl w:val="0"/>
          <w:numId w:val="3"/>
        </w:numPr>
        <w:tabs>
          <w:tab w:val="left" w:pos="842"/>
        </w:tabs>
        <w:kinsoku w:val="0"/>
        <w:overflowPunct w:val="0"/>
        <w:spacing w:line="480" w:lineRule="auto"/>
        <w:ind w:right="117"/>
        <w:jc w:val="both"/>
      </w:pPr>
      <w:r w:rsidRPr="003070A4">
        <w:rPr>
          <w:lang w:val="de-DE"/>
        </w:rPr>
        <w:t>Mengetahui kadar</w:t>
      </w:r>
      <w:r w:rsidRPr="00DA74DA">
        <w:t xml:space="preserve"> Gen PARK-2 </w:t>
      </w:r>
      <w:r w:rsidRPr="003070A4">
        <w:rPr>
          <w:lang w:val="de-DE"/>
        </w:rPr>
        <w:t>pada penderita kusta tipe MB dibandingkan dengan orang normal</w:t>
      </w:r>
      <w:r w:rsidRPr="00DA74DA">
        <w:t>.</w:t>
      </w:r>
    </w:p>
    <w:p w14:paraId="34762ED2" w14:textId="77777777" w:rsidR="00DB7F60" w:rsidRPr="00DA74DA" w:rsidRDefault="00DB7F60">
      <w:pPr>
        <w:pStyle w:val="BodyText"/>
        <w:kinsoku w:val="0"/>
        <w:overflowPunct w:val="0"/>
      </w:pPr>
    </w:p>
    <w:p w14:paraId="34EEFA31" w14:textId="77777777" w:rsidR="00DB7F60" w:rsidRPr="00DA74DA" w:rsidRDefault="00DB7F60">
      <w:pPr>
        <w:pStyle w:val="BodyText"/>
        <w:kinsoku w:val="0"/>
        <w:overflowPunct w:val="0"/>
        <w:spacing w:before="9"/>
      </w:pPr>
    </w:p>
    <w:p w14:paraId="74F85C1E" w14:textId="68F3BEDA" w:rsidR="00DB7F60" w:rsidRPr="00DA74DA" w:rsidRDefault="00EA1218" w:rsidP="00EA1218">
      <w:pPr>
        <w:pStyle w:val="Heading2"/>
        <w:numPr>
          <w:ilvl w:val="1"/>
          <w:numId w:val="7"/>
        </w:numPr>
        <w:ind w:left="709" w:hanging="709"/>
        <w:rPr>
          <w:szCs w:val="24"/>
        </w:rPr>
      </w:pPr>
      <w:bookmarkStart w:id="14" w:name="_Toc103350113"/>
      <w:r w:rsidRPr="00DA74DA">
        <w:rPr>
          <w:szCs w:val="24"/>
        </w:rPr>
        <w:t>Hipotesis Penelitian</w:t>
      </w:r>
      <w:bookmarkEnd w:id="14"/>
    </w:p>
    <w:p w14:paraId="053E7453" w14:textId="7F4BB1A3" w:rsidR="00F45A10" w:rsidRPr="00DA74DA" w:rsidRDefault="00F45A10" w:rsidP="00EA1218">
      <w:pPr>
        <w:pStyle w:val="ColorfulList-Accent11"/>
        <w:numPr>
          <w:ilvl w:val="0"/>
          <w:numId w:val="2"/>
        </w:numPr>
        <w:tabs>
          <w:tab w:val="left" w:pos="709"/>
        </w:tabs>
        <w:kinsoku w:val="0"/>
        <w:overflowPunct w:val="0"/>
        <w:spacing w:line="480" w:lineRule="auto"/>
        <w:ind w:left="709" w:right="116"/>
        <w:jc w:val="both"/>
        <w:rPr>
          <w:lang w:val="en-US"/>
        </w:rPr>
      </w:pPr>
      <w:r w:rsidRPr="00DA74DA">
        <w:rPr>
          <w:lang w:val="en-US"/>
        </w:rPr>
        <w:t>Kadar</w:t>
      </w:r>
      <w:r w:rsidRPr="00DA74DA">
        <w:t xml:space="preserve"> gen PARK-2 </w:t>
      </w:r>
      <w:r w:rsidRPr="00DA74DA">
        <w:rPr>
          <w:lang w:val="en-US"/>
        </w:rPr>
        <w:t xml:space="preserve">pada </w:t>
      </w:r>
      <w:proofErr w:type="spellStart"/>
      <w:r w:rsidRPr="00DA74DA">
        <w:rPr>
          <w:lang w:val="en-US"/>
        </w:rPr>
        <w:t>penderita</w:t>
      </w:r>
      <w:proofErr w:type="spellEnd"/>
      <w:r w:rsidRPr="00DA74DA">
        <w:rPr>
          <w:lang w:val="en-US"/>
        </w:rPr>
        <w:t xml:space="preserve"> ENL </w:t>
      </w:r>
      <w:proofErr w:type="spellStart"/>
      <w:r w:rsidRPr="00DA74DA">
        <w:rPr>
          <w:lang w:val="en-US"/>
        </w:rPr>
        <w:t>lebih</w:t>
      </w:r>
      <w:proofErr w:type="spellEnd"/>
      <w:r w:rsidRPr="00DA74DA">
        <w:rPr>
          <w:lang w:val="en-US"/>
        </w:rPr>
        <w:t xml:space="preserve"> </w:t>
      </w:r>
      <w:proofErr w:type="spellStart"/>
      <w:r w:rsidRPr="00DA74DA">
        <w:rPr>
          <w:lang w:val="en-US"/>
        </w:rPr>
        <w:t>rendah</w:t>
      </w:r>
      <w:proofErr w:type="spellEnd"/>
      <w:r w:rsidRPr="00DA74DA">
        <w:rPr>
          <w:lang w:val="en-US"/>
        </w:rPr>
        <w:t xml:space="preserve"> </w:t>
      </w:r>
      <w:proofErr w:type="spellStart"/>
      <w:r w:rsidRPr="00DA74DA">
        <w:rPr>
          <w:lang w:val="en-US"/>
        </w:rPr>
        <w:t>dibandingkan</w:t>
      </w:r>
      <w:proofErr w:type="spellEnd"/>
      <w:r w:rsidRPr="00DA74DA">
        <w:rPr>
          <w:lang w:val="en-US"/>
        </w:rPr>
        <w:t xml:space="preserve"> </w:t>
      </w:r>
      <w:proofErr w:type="spellStart"/>
      <w:r w:rsidRPr="00DA74DA">
        <w:rPr>
          <w:lang w:val="en-US"/>
        </w:rPr>
        <w:t>dengan</w:t>
      </w:r>
      <w:proofErr w:type="spellEnd"/>
      <w:r w:rsidRPr="00DA74DA">
        <w:rPr>
          <w:lang w:val="en-US"/>
        </w:rPr>
        <w:t xml:space="preserve"> </w:t>
      </w:r>
      <w:proofErr w:type="spellStart"/>
      <w:r w:rsidRPr="00DA74DA">
        <w:rPr>
          <w:lang w:val="en-US"/>
        </w:rPr>
        <w:t>penderita</w:t>
      </w:r>
      <w:proofErr w:type="spellEnd"/>
      <w:r w:rsidRPr="00DA74DA">
        <w:rPr>
          <w:lang w:val="en-US"/>
        </w:rPr>
        <w:t xml:space="preserve"> </w:t>
      </w:r>
      <w:proofErr w:type="spellStart"/>
      <w:r w:rsidRPr="00DA74DA">
        <w:rPr>
          <w:lang w:val="en-US"/>
        </w:rPr>
        <w:t>kusta</w:t>
      </w:r>
      <w:proofErr w:type="spellEnd"/>
      <w:r w:rsidRPr="00DA74DA">
        <w:rPr>
          <w:lang w:val="en-US"/>
        </w:rPr>
        <w:t xml:space="preserve"> </w:t>
      </w:r>
      <w:proofErr w:type="spellStart"/>
      <w:r w:rsidRPr="00DA74DA">
        <w:rPr>
          <w:lang w:val="en-US"/>
        </w:rPr>
        <w:t>tipe</w:t>
      </w:r>
      <w:proofErr w:type="spellEnd"/>
      <w:r w:rsidRPr="00DA74DA">
        <w:rPr>
          <w:lang w:val="en-US"/>
        </w:rPr>
        <w:t xml:space="preserve"> MB</w:t>
      </w:r>
      <w:r w:rsidRPr="00DA74DA">
        <w:t>.</w:t>
      </w:r>
    </w:p>
    <w:p w14:paraId="480153C4" w14:textId="15EAC74F" w:rsidR="00F45A10" w:rsidRPr="003070A4" w:rsidRDefault="00F45A10" w:rsidP="00EA1218">
      <w:pPr>
        <w:pStyle w:val="ColorfulList-Accent11"/>
        <w:numPr>
          <w:ilvl w:val="0"/>
          <w:numId w:val="2"/>
        </w:numPr>
        <w:tabs>
          <w:tab w:val="left" w:pos="709"/>
        </w:tabs>
        <w:kinsoku w:val="0"/>
        <w:overflowPunct w:val="0"/>
        <w:spacing w:line="480" w:lineRule="auto"/>
        <w:ind w:left="709" w:right="116"/>
        <w:jc w:val="both"/>
        <w:rPr>
          <w:lang w:val="de-DE"/>
        </w:rPr>
      </w:pPr>
      <w:r w:rsidRPr="003070A4">
        <w:rPr>
          <w:lang w:val="de-DE"/>
        </w:rPr>
        <w:t xml:space="preserve">Kadar </w:t>
      </w:r>
      <w:r w:rsidRPr="00DA74DA">
        <w:t>gen PARK-2</w:t>
      </w:r>
      <w:r w:rsidRPr="003070A4">
        <w:rPr>
          <w:lang w:val="de-DE"/>
        </w:rPr>
        <w:t xml:space="preserve"> pada penderita ENL lebih rendah dibandingkan dengan orang normal</w:t>
      </w:r>
      <w:r w:rsidRPr="00DA74DA">
        <w:t>.</w:t>
      </w:r>
    </w:p>
    <w:p w14:paraId="5F82BE27" w14:textId="6AECD65F" w:rsidR="00DB7F60" w:rsidRPr="00DA74DA" w:rsidRDefault="00F45A10" w:rsidP="00EA1218">
      <w:pPr>
        <w:pStyle w:val="ColorfulList-Accent11"/>
        <w:numPr>
          <w:ilvl w:val="0"/>
          <w:numId w:val="2"/>
        </w:numPr>
        <w:tabs>
          <w:tab w:val="left" w:pos="709"/>
        </w:tabs>
        <w:kinsoku w:val="0"/>
        <w:overflowPunct w:val="0"/>
        <w:spacing w:line="480" w:lineRule="auto"/>
        <w:ind w:left="709" w:right="116"/>
        <w:jc w:val="both"/>
      </w:pPr>
      <w:r w:rsidRPr="00DA74DA">
        <w:rPr>
          <w:lang w:val="en-US"/>
        </w:rPr>
        <w:t xml:space="preserve">Kadar </w:t>
      </w:r>
      <w:r w:rsidRPr="00DA74DA">
        <w:t xml:space="preserve">gen PARK-2 </w:t>
      </w:r>
      <w:r w:rsidRPr="00DA74DA">
        <w:rPr>
          <w:lang w:val="en-US"/>
        </w:rPr>
        <w:t xml:space="preserve">pada </w:t>
      </w:r>
      <w:proofErr w:type="spellStart"/>
      <w:r w:rsidRPr="00DA74DA">
        <w:rPr>
          <w:lang w:val="en-US"/>
        </w:rPr>
        <w:t>penderita</w:t>
      </w:r>
      <w:proofErr w:type="spellEnd"/>
      <w:r w:rsidRPr="00DA74DA">
        <w:rPr>
          <w:lang w:val="en-US"/>
        </w:rPr>
        <w:t xml:space="preserve"> </w:t>
      </w:r>
      <w:proofErr w:type="spellStart"/>
      <w:r w:rsidRPr="00DA74DA">
        <w:rPr>
          <w:lang w:val="en-US"/>
        </w:rPr>
        <w:t>kusta</w:t>
      </w:r>
      <w:proofErr w:type="spellEnd"/>
      <w:r w:rsidRPr="00DA74DA">
        <w:rPr>
          <w:lang w:val="en-US"/>
        </w:rPr>
        <w:t xml:space="preserve"> </w:t>
      </w:r>
      <w:proofErr w:type="spellStart"/>
      <w:r w:rsidRPr="00DA74DA">
        <w:rPr>
          <w:lang w:val="en-US"/>
        </w:rPr>
        <w:t>tipe</w:t>
      </w:r>
      <w:proofErr w:type="spellEnd"/>
      <w:r w:rsidRPr="00DA74DA">
        <w:rPr>
          <w:lang w:val="en-US"/>
        </w:rPr>
        <w:t xml:space="preserve"> MB </w:t>
      </w:r>
      <w:proofErr w:type="spellStart"/>
      <w:r w:rsidRPr="00DA74DA">
        <w:rPr>
          <w:lang w:val="en-US"/>
        </w:rPr>
        <w:t>lebih</w:t>
      </w:r>
      <w:proofErr w:type="spellEnd"/>
      <w:r w:rsidRPr="00DA74DA">
        <w:rPr>
          <w:lang w:val="en-US"/>
        </w:rPr>
        <w:t xml:space="preserve"> </w:t>
      </w:r>
      <w:proofErr w:type="spellStart"/>
      <w:r w:rsidRPr="00DA74DA">
        <w:rPr>
          <w:lang w:val="en-US"/>
        </w:rPr>
        <w:t>rendah</w:t>
      </w:r>
      <w:proofErr w:type="spellEnd"/>
      <w:r w:rsidRPr="00DA74DA">
        <w:rPr>
          <w:lang w:val="en-US"/>
        </w:rPr>
        <w:t xml:space="preserve"> </w:t>
      </w:r>
      <w:proofErr w:type="spellStart"/>
      <w:r w:rsidRPr="00DA74DA">
        <w:rPr>
          <w:lang w:val="en-US"/>
        </w:rPr>
        <w:t>dibandingkan</w:t>
      </w:r>
      <w:proofErr w:type="spellEnd"/>
      <w:r w:rsidRPr="00DA74DA">
        <w:rPr>
          <w:lang w:val="en-US"/>
        </w:rPr>
        <w:t xml:space="preserve"> orang normal</w:t>
      </w:r>
      <w:r w:rsidRPr="00DA74DA">
        <w:t>.</w:t>
      </w:r>
    </w:p>
    <w:p w14:paraId="35C5DAC6" w14:textId="354F5EB9" w:rsidR="00DB7F60" w:rsidRDefault="00DB7F60">
      <w:pPr>
        <w:pStyle w:val="BodyText"/>
        <w:kinsoku w:val="0"/>
        <w:overflowPunct w:val="0"/>
      </w:pPr>
    </w:p>
    <w:p w14:paraId="40F1A4AA" w14:textId="1146F636" w:rsidR="001158D7" w:rsidRDefault="001158D7">
      <w:pPr>
        <w:pStyle w:val="BodyText"/>
        <w:kinsoku w:val="0"/>
        <w:overflowPunct w:val="0"/>
      </w:pPr>
    </w:p>
    <w:p w14:paraId="6A603108" w14:textId="77777777" w:rsidR="001158D7" w:rsidRPr="00DA74DA" w:rsidRDefault="001158D7">
      <w:pPr>
        <w:pStyle w:val="BodyText"/>
        <w:kinsoku w:val="0"/>
        <w:overflowPunct w:val="0"/>
      </w:pPr>
    </w:p>
    <w:p w14:paraId="0266BA65" w14:textId="77777777" w:rsidR="00DB7F60" w:rsidRPr="00DA74DA" w:rsidRDefault="00DB7F60">
      <w:pPr>
        <w:pStyle w:val="BodyText"/>
        <w:kinsoku w:val="0"/>
        <w:overflowPunct w:val="0"/>
        <w:spacing w:before="1"/>
      </w:pPr>
    </w:p>
    <w:p w14:paraId="16C2C1BA" w14:textId="415F60D1" w:rsidR="00DB7F60" w:rsidRPr="00DA74DA" w:rsidRDefault="00EA1218" w:rsidP="00EA1218">
      <w:pPr>
        <w:pStyle w:val="Heading2"/>
        <w:numPr>
          <w:ilvl w:val="1"/>
          <w:numId w:val="7"/>
        </w:numPr>
        <w:ind w:left="709" w:hanging="709"/>
        <w:rPr>
          <w:szCs w:val="24"/>
        </w:rPr>
      </w:pPr>
      <w:bookmarkStart w:id="15" w:name="_Toc103350114"/>
      <w:r w:rsidRPr="00DA74DA">
        <w:rPr>
          <w:szCs w:val="24"/>
        </w:rPr>
        <w:t>Manfaat Penelitian</w:t>
      </w:r>
      <w:bookmarkEnd w:id="15"/>
    </w:p>
    <w:p w14:paraId="16BAE48C" w14:textId="25C2EA64" w:rsidR="00DB7F60" w:rsidRPr="00DA74DA" w:rsidRDefault="00DB7F60" w:rsidP="00EA1218">
      <w:pPr>
        <w:pStyle w:val="BodyText"/>
        <w:kinsoku w:val="0"/>
        <w:overflowPunct w:val="0"/>
        <w:spacing w:line="480" w:lineRule="auto"/>
        <w:ind w:left="122" w:right="114" w:firstLine="587"/>
      </w:pPr>
      <w:r w:rsidRPr="00DA74DA">
        <w:t>Manfaat penelitian ini antara lain sebagai berikut:</w:t>
      </w:r>
    </w:p>
    <w:p w14:paraId="108BB431" w14:textId="18BFCD9F" w:rsidR="00F650C3" w:rsidRPr="003070A4" w:rsidRDefault="00F650C3" w:rsidP="00EA1218">
      <w:pPr>
        <w:pStyle w:val="ColorfulList-Accent11"/>
        <w:tabs>
          <w:tab w:val="left" w:pos="851"/>
        </w:tabs>
        <w:kinsoku w:val="0"/>
        <w:overflowPunct w:val="0"/>
        <w:spacing w:before="1" w:line="480" w:lineRule="auto"/>
        <w:ind w:left="709" w:right="116"/>
        <w:jc w:val="both"/>
      </w:pPr>
      <w:r w:rsidRPr="00DA74DA">
        <w:t xml:space="preserve">1. </w:t>
      </w:r>
      <w:r w:rsidR="00DB7F60" w:rsidRPr="00DA74DA">
        <w:t xml:space="preserve">Bagi kalangan akademisi, </w:t>
      </w:r>
      <w:r w:rsidR="00F45A10" w:rsidRPr="00DA74DA">
        <w:t>k</w:t>
      </w:r>
      <w:r w:rsidR="00F45A10" w:rsidRPr="003070A4">
        <w:t xml:space="preserve">adar </w:t>
      </w:r>
      <w:r w:rsidR="00F45A10" w:rsidRPr="00DA74DA">
        <w:t>PARK-2</w:t>
      </w:r>
      <w:r w:rsidR="00F45A10" w:rsidRPr="003070A4">
        <w:t xml:space="preserve"> dapat dijadikan sebagai biomarker untuk memprediksi terjadinya ENL pada penderita kusta tipe MB</w:t>
      </w:r>
      <w:r w:rsidR="00F45A10" w:rsidRPr="00DA74DA">
        <w:t xml:space="preserve"> dan d</w:t>
      </w:r>
      <w:r w:rsidR="00F45A10" w:rsidRPr="003070A4">
        <w:t xml:space="preserve">apat </w:t>
      </w:r>
      <w:r w:rsidR="00F45A10" w:rsidRPr="00DA74DA">
        <w:t>menjadi</w:t>
      </w:r>
      <w:r w:rsidR="00F45A10" w:rsidRPr="003070A4">
        <w:t xml:space="preserve"> referensi bagi penelitian-penelitian selanjutnya yang berhubungan dengan gen host susceptibility pada penderita kusta (vitamin D receptor (VDR), Nucleotide Oligomerase Domain-2 (NOD-2)</w:t>
      </w:r>
      <w:r w:rsidR="00724756">
        <w:t>)</w:t>
      </w:r>
    </w:p>
    <w:p w14:paraId="0BE46B0E" w14:textId="77777777" w:rsidR="00F650C3" w:rsidRPr="00DA74DA" w:rsidRDefault="00F650C3" w:rsidP="00EA1218">
      <w:pPr>
        <w:pStyle w:val="ColorfulList-Accent11"/>
        <w:tabs>
          <w:tab w:val="left" w:pos="851"/>
        </w:tabs>
        <w:kinsoku w:val="0"/>
        <w:overflowPunct w:val="0"/>
        <w:spacing w:before="1" w:line="480" w:lineRule="auto"/>
        <w:ind w:left="709" w:right="116"/>
        <w:jc w:val="both"/>
      </w:pPr>
      <w:r w:rsidRPr="00DA74DA">
        <w:t>2.</w:t>
      </w:r>
      <w:r w:rsidRPr="00DA74DA">
        <w:tab/>
      </w:r>
      <w:r w:rsidR="00DB7F60" w:rsidRPr="00DA74DA">
        <w:t xml:space="preserve">Bagi masyarakat, penelitian ini dapat memberikan penjelasan mengenai penyakit kusta dan kaitannya dengan </w:t>
      </w:r>
      <w:r w:rsidR="00ED3DEA" w:rsidRPr="00DA74DA">
        <w:t xml:space="preserve">cara memprediksi </w:t>
      </w:r>
      <w:r w:rsidR="00F45A10" w:rsidRPr="003070A4">
        <w:t>terjadinya ENL pada penderita kusta tipe MB</w:t>
      </w:r>
      <w:r w:rsidR="00DB7F60" w:rsidRPr="00DA74DA">
        <w:t xml:space="preserve"> dibandingkan dengan kontrol</w:t>
      </w:r>
      <w:r w:rsidR="00DB7F60" w:rsidRPr="00DA74DA">
        <w:rPr>
          <w:spacing w:val="-7"/>
        </w:rPr>
        <w:t xml:space="preserve"> </w:t>
      </w:r>
      <w:r w:rsidR="00DB7F60" w:rsidRPr="00DA74DA">
        <w:t>sehat.</w:t>
      </w:r>
    </w:p>
    <w:p w14:paraId="01853686" w14:textId="29786261" w:rsidR="00DB7F60" w:rsidRPr="00DA74DA" w:rsidRDefault="00F650C3" w:rsidP="00EA1218">
      <w:pPr>
        <w:pStyle w:val="ColorfulList-Accent11"/>
        <w:tabs>
          <w:tab w:val="left" w:pos="851"/>
        </w:tabs>
        <w:kinsoku w:val="0"/>
        <w:overflowPunct w:val="0"/>
        <w:spacing w:before="1" w:line="480" w:lineRule="auto"/>
        <w:ind w:left="709" w:right="116"/>
        <w:jc w:val="both"/>
      </w:pPr>
      <w:r w:rsidRPr="00DA74DA">
        <w:t>3.</w:t>
      </w:r>
      <w:r w:rsidRPr="00DA74DA">
        <w:tab/>
      </w:r>
      <w:r w:rsidR="00DB7F60" w:rsidRPr="00DA74DA">
        <w:t xml:space="preserve">Bagi pemerintah dan praktisi kesehatan, penelitian ini dapat menjadi masukan untuk pembuatan kebijakan dan penyusunan materi promosi kesehatan mengenai penyakit kusta secara khusus terkait kadar </w:t>
      </w:r>
      <w:r w:rsidR="00F45A10" w:rsidRPr="00DA74DA">
        <w:t xml:space="preserve">PARK-2 untuk skrining </w:t>
      </w:r>
      <w:r w:rsidR="00F45A10" w:rsidRPr="003070A4">
        <w:t>ENL pada penderita kusta tipe MB</w:t>
      </w:r>
      <w:r w:rsidR="00DB7F60" w:rsidRPr="00DA74DA">
        <w:t>.</w:t>
      </w:r>
    </w:p>
    <w:p w14:paraId="6E896BEC" w14:textId="77777777" w:rsidR="00DB7F60" w:rsidRPr="00DA74DA" w:rsidRDefault="00DB7F60" w:rsidP="002B4420">
      <w:pPr>
        <w:pStyle w:val="ColorfulList-Accent11"/>
        <w:numPr>
          <w:ilvl w:val="0"/>
          <w:numId w:val="1"/>
        </w:numPr>
        <w:tabs>
          <w:tab w:val="left" w:pos="842"/>
        </w:tabs>
        <w:kinsoku w:val="0"/>
        <w:overflowPunct w:val="0"/>
        <w:spacing w:line="480" w:lineRule="auto"/>
        <w:ind w:right="113"/>
        <w:jc w:val="both"/>
        <w:sectPr w:rsidR="00DB7F60" w:rsidRPr="00DA74DA" w:rsidSect="008E1246">
          <w:pgSz w:w="11900" w:h="16850"/>
          <w:pgMar w:top="2268" w:right="1701" w:bottom="1701" w:left="2268" w:header="0" w:footer="788" w:gutter="0"/>
          <w:pgNumType w:start="1"/>
          <w:cols w:space="720"/>
          <w:noEndnote/>
        </w:sectPr>
      </w:pPr>
    </w:p>
    <w:p w14:paraId="28FE343F" w14:textId="77777777" w:rsidR="00DB7F60" w:rsidRPr="00DA74DA" w:rsidRDefault="00DB7F60" w:rsidP="00CC1E58">
      <w:pPr>
        <w:pStyle w:val="Heading1"/>
        <w:rPr>
          <w:sz w:val="24"/>
          <w:szCs w:val="24"/>
        </w:rPr>
      </w:pPr>
      <w:bookmarkStart w:id="16" w:name="_Toc103350115"/>
      <w:r w:rsidRPr="00DA74DA">
        <w:rPr>
          <w:sz w:val="24"/>
          <w:szCs w:val="24"/>
        </w:rPr>
        <w:lastRenderedPageBreak/>
        <w:t xml:space="preserve">BAB II </w:t>
      </w:r>
      <w:r w:rsidR="00CC1E58" w:rsidRPr="00DA74DA">
        <w:rPr>
          <w:sz w:val="24"/>
          <w:szCs w:val="24"/>
        </w:rPr>
        <w:br/>
      </w:r>
      <w:r w:rsidRPr="00DA74DA">
        <w:rPr>
          <w:sz w:val="24"/>
          <w:szCs w:val="24"/>
        </w:rPr>
        <w:t>TINJAUAN PUSTAKA</w:t>
      </w:r>
      <w:bookmarkEnd w:id="16"/>
    </w:p>
    <w:p w14:paraId="3B272F7A" w14:textId="77777777" w:rsidR="00DB7F60" w:rsidRPr="00DA74DA" w:rsidRDefault="00DB7F60">
      <w:pPr>
        <w:pStyle w:val="BodyText"/>
        <w:kinsoku w:val="0"/>
        <w:overflowPunct w:val="0"/>
        <w:rPr>
          <w:b/>
          <w:bCs/>
        </w:rPr>
      </w:pPr>
    </w:p>
    <w:p w14:paraId="695525F2" w14:textId="77777777" w:rsidR="00DB7F60" w:rsidRPr="00DA74DA" w:rsidRDefault="00DB7F60">
      <w:pPr>
        <w:pStyle w:val="BodyText"/>
        <w:kinsoku w:val="0"/>
        <w:overflowPunct w:val="0"/>
        <w:rPr>
          <w:b/>
          <w:bCs/>
        </w:rPr>
      </w:pPr>
    </w:p>
    <w:p w14:paraId="029DB1D3" w14:textId="77777777" w:rsidR="00DB7F60" w:rsidRPr="00DA74DA" w:rsidRDefault="00D5668E" w:rsidP="00D5668E">
      <w:pPr>
        <w:pStyle w:val="Heading2"/>
        <w:rPr>
          <w:szCs w:val="24"/>
        </w:rPr>
      </w:pPr>
      <w:bookmarkStart w:id="17" w:name="_Toc103350116"/>
      <w:r w:rsidRPr="00DA74DA">
        <w:rPr>
          <w:szCs w:val="24"/>
          <w:lang w:val="en-US"/>
        </w:rPr>
        <w:t xml:space="preserve">2.1. </w:t>
      </w:r>
      <w:r w:rsidR="00DB7F60" w:rsidRPr="00DA74DA">
        <w:rPr>
          <w:szCs w:val="24"/>
        </w:rPr>
        <w:t>Tinjauan Umum Penyakit</w:t>
      </w:r>
      <w:r w:rsidR="00DB7F60" w:rsidRPr="00DA74DA">
        <w:rPr>
          <w:spacing w:val="-3"/>
          <w:szCs w:val="24"/>
        </w:rPr>
        <w:t xml:space="preserve"> </w:t>
      </w:r>
      <w:r w:rsidR="00DB7F60" w:rsidRPr="00DA74DA">
        <w:rPr>
          <w:szCs w:val="24"/>
        </w:rPr>
        <w:t>Kusta</w:t>
      </w:r>
      <w:bookmarkEnd w:id="17"/>
    </w:p>
    <w:p w14:paraId="76BB9742" w14:textId="77777777" w:rsidR="00DB7F60" w:rsidRPr="00DA74DA" w:rsidRDefault="00DB7F60" w:rsidP="002B4420">
      <w:pPr>
        <w:pStyle w:val="Heading3"/>
        <w:numPr>
          <w:ilvl w:val="2"/>
          <w:numId w:val="6"/>
        </w:numPr>
      </w:pPr>
      <w:bookmarkStart w:id="18" w:name="_Toc103350117"/>
      <w:r w:rsidRPr="00DA74DA">
        <w:t>Definisi</w:t>
      </w:r>
      <w:bookmarkEnd w:id="18"/>
    </w:p>
    <w:p w14:paraId="1FA02655" w14:textId="58846742" w:rsidR="00DB7F60" w:rsidRPr="00DA74DA" w:rsidRDefault="00E90D37" w:rsidP="00617486">
      <w:pPr>
        <w:pStyle w:val="BodyText"/>
        <w:kinsoku w:val="0"/>
        <w:overflowPunct w:val="0"/>
        <w:spacing w:before="240" w:line="480" w:lineRule="auto"/>
        <w:ind w:right="116" w:firstLine="719"/>
        <w:jc w:val="both"/>
        <w:rPr>
          <w:lang w:val="id"/>
        </w:rPr>
      </w:pPr>
      <w:r w:rsidRPr="00DA74DA">
        <w:rPr>
          <w:lang w:val="id"/>
        </w:rPr>
        <w:t>Kusta, juga dikenal sebagai penyakit Hansen, adalah penyakit menular yang dapat disembuhkan yang tetap endemik di 140 negara di seluruh dunia</w:t>
      </w:r>
      <w:r w:rsidR="00C50439" w:rsidRPr="00DA74DA">
        <w:t xml:space="preserve"> </w:t>
      </w:r>
      <w:r w:rsidR="00C50439" w:rsidRPr="00DA74DA">
        <w:fldChar w:fldCharType="begin" w:fldLock="1"/>
      </w:r>
      <w:r w:rsidR="00C50439" w:rsidRPr="00DA74DA">
        <w:instrText>ADDIN CSL_CITATION {"citationItems":[{"id":"ITEM-1","itemData":{"DOI":"10.1016/j.jaad.2019.12.080","ISSN":"10976787","PMID":"32229279","abstract":"Leprosy, also known as Hansen's disease, is a curable infectious disease that remains endemic in &gt;140 countries around the world. Despite being declared “eliminated” as a global public health problem by the World Health Organization in the year 2000, approximately 200,000 new cases were reported worldwide in 2017. Widespread migration may bring leprosy to nonendemic areas, such as North America. In addition, there are areas in the United States where autochthonous (person-to-person) transmission of leprosy is being reported among Americans without a history of foreign exposure. In the first article in this continuing medical education series, we review leprosy epidemiology, transmission, classification, clinical features, and diagnostic challenges.","author":[{"dropping-particle":"","family":"Maymone","given":"Mayra B.C.","non-dropping-particle":"","parse-names":false,"suffix":""},{"dropping-particle":"","family":"Laughter","given":"Melissa","non-dropping-particle":"","parse-names":false,"suffix":""},{"dropping-particle":"","family":"Venkatesh","given":"Samantha","non-dropping-particle":"","parse-names":false,"suffix":""},{"dropping-particle":"","family":"Dacso","given":"Mara M.","non-dropping-particle":"","parse-names":false,"suffix":""},{"dropping-particle":"","family":"Rao","given":"P. Narasimha","non-dropping-particle":"","parse-names":false,"suffix":""},{"dropping-particle":"","family":"Stryjewska","given":"Barbara M.","non-dropping-particle":"","parse-names":false,"suffix":""},{"dropping-particle":"","family":"Hugh","given":"Jeremy","non-dropping-particle":"","parse-names":false,"suffix":""},{"dropping-particle":"","family":"Dellavalle","given":"Robert P.","non-dropping-particle":"","parse-names":false,"suffix":""},{"dropping-particle":"","family":"Dunnick","given":"Cory A.","non-dropping-particle":"","parse-names":false,"suffix":""}],"container-title":"Journal of the American Academy of Dermatology","id":"ITEM-1","issue":"1","issued":{"date-parts":[["2020"]]},"page":"1-14","publisher":"Elsevier Inc.","title":"Leprosy: Clinical aspects and diagnostic techniques","type":"article-journal","volume":"83"},"uris":["http://www.mendeley.com/documents/?uuid=468f18e6-6f41-4a7a-b0b5-fa30fb707405"]}],"mendeley":{"formattedCitation":"(Maymone &lt;i&gt;et al.&lt;/i&gt;, 2020)","plainTextFormattedCitation":"(Maymone et al., 2020)","previouslyFormattedCitation":"(Maymone &lt;i&gt;et al.&lt;/i&gt;, 2020)"},"properties":{"noteIndex":0},"schema":"https://github.com/citation-style-language/schema/raw/master/csl-citation.json"}</w:instrText>
      </w:r>
      <w:r w:rsidR="00C50439" w:rsidRPr="00DA74DA">
        <w:fldChar w:fldCharType="separate"/>
      </w:r>
      <w:r w:rsidR="00C50439" w:rsidRPr="00DA74DA">
        <w:rPr>
          <w:noProof/>
        </w:rPr>
        <w:t xml:space="preserve">(Maymone </w:t>
      </w:r>
      <w:r w:rsidR="00C50439" w:rsidRPr="00DA74DA">
        <w:rPr>
          <w:i/>
          <w:noProof/>
        </w:rPr>
        <w:t>et al.</w:t>
      </w:r>
      <w:r w:rsidR="00C50439" w:rsidRPr="00DA74DA">
        <w:rPr>
          <w:noProof/>
        </w:rPr>
        <w:t>, 2020)</w:t>
      </w:r>
      <w:r w:rsidR="00C50439" w:rsidRPr="00DA74DA">
        <w:fldChar w:fldCharType="end"/>
      </w:r>
      <w:r w:rsidRPr="00DA74DA">
        <w:rPr>
          <w:lang w:val="id"/>
        </w:rPr>
        <w:t>.</w:t>
      </w:r>
      <w:r w:rsidRPr="00DA74DA">
        <w:t xml:space="preserve"> </w:t>
      </w:r>
      <w:r w:rsidR="00F650C3" w:rsidRPr="00DA74DA">
        <w:rPr>
          <w:lang w:val="id"/>
        </w:rPr>
        <w:t xml:space="preserve">Kusta </w:t>
      </w:r>
      <w:r w:rsidRPr="00DA74DA">
        <w:t xml:space="preserve">merupakan penyakit menularkan yang </w:t>
      </w:r>
      <w:r w:rsidR="00F650C3" w:rsidRPr="00DA74DA">
        <w:rPr>
          <w:lang w:val="id"/>
        </w:rPr>
        <w:t>disebabkan oleh Mycobacterium leprae</w:t>
      </w:r>
      <w:r w:rsidRPr="00DA74DA">
        <w:t xml:space="preserve"> </w:t>
      </w:r>
      <w:r w:rsidR="00C50439" w:rsidRPr="00DA74DA">
        <w:fldChar w:fldCharType="begin" w:fldLock="1"/>
      </w:r>
      <w:r w:rsidR="00C50439"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C50439" w:rsidRPr="00DA74DA">
        <w:fldChar w:fldCharType="separate"/>
      </w:r>
      <w:r w:rsidR="00C50439" w:rsidRPr="00DA74DA">
        <w:rPr>
          <w:noProof/>
        </w:rPr>
        <w:t>(Lastória dan de Abreu, 2014)</w:t>
      </w:r>
      <w:r w:rsidR="00C50439" w:rsidRPr="00DA74DA">
        <w:fldChar w:fldCharType="end"/>
      </w:r>
      <w:r w:rsidRPr="00DA74DA">
        <w:t xml:space="preserve">. </w:t>
      </w:r>
      <w:r w:rsidRPr="00DA74DA">
        <w:rPr>
          <w:lang w:val="id"/>
        </w:rPr>
        <w:t xml:space="preserve">Pada tahun 2008 mycobacteria baru, M. lepromatosis diakui sebagai agen kusta Lucio. </w:t>
      </w:r>
      <w:r w:rsidR="00617486" w:rsidRPr="00DA74DA">
        <w:t>Orang</w:t>
      </w:r>
      <w:r w:rsidRPr="00DA74DA">
        <w:rPr>
          <w:lang w:val="id"/>
        </w:rPr>
        <w:t xml:space="preserve"> yang memiliki kekebalan yang masih tinggi akan mengembangkan kusta tuberkulosis, dengan lesi kulit tunggal dan tidak ada basil yang terdeteksi; </w:t>
      </w:r>
      <w:r w:rsidR="00617486" w:rsidRPr="00DA74DA">
        <w:t>orang</w:t>
      </w:r>
      <w:r w:rsidRPr="00DA74DA">
        <w:rPr>
          <w:lang w:val="id"/>
        </w:rPr>
        <w:t xml:space="preserve"> yang tidak memiliki </w:t>
      </w:r>
      <w:r w:rsidR="00617486" w:rsidRPr="00DA74DA">
        <w:rPr>
          <w:i/>
          <w:iCs/>
        </w:rPr>
        <w:t>cell-mediated immunity</w:t>
      </w:r>
      <w:r w:rsidRPr="00DA74DA">
        <w:rPr>
          <w:lang w:val="id"/>
        </w:rPr>
        <w:t xml:space="preserve"> akan mengembangkan kusta lepromatos</w:t>
      </w:r>
      <w:r w:rsidR="00617486" w:rsidRPr="00DA74DA">
        <w:t>a</w:t>
      </w:r>
      <w:r w:rsidRPr="00DA74DA">
        <w:rPr>
          <w:lang w:val="id"/>
        </w:rPr>
        <w:t xml:space="preserve">, dengan area kulit yang disusupi oleh histiosit berbusa yang diisi dengan basil kusta. Di antaranya adalah pasien borderline, borderline tuberculoid (BT), mid-borderline (BB), dan borderline lepromatous (BL), dengan penurunan kadar </w:t>
      </w:r>
      <w:r w:rsidR="00617486" w:rsidRPr="00DA74DA">
        <w:rPr>
          <w:i/>
          <w:iCs/>
        </w:rPr>
        <w:t>cell-mediated immunity</w:t>
      </w:r>
      <w:r w:rsidRPr="00DA74DA">
        <w:rPr>
          <w:lang w:val="id"/>
        </w:rPr>
        <w:t xml:space="preserve"> dan peningkatan beban ba</w:t>
      </w:r>
      <w:r w:rsidR="00617486" w:rsidRPr="00DA74DA">
        <w:t>silar</w:t>
      </w:r>
      <w:r w:rsidRPr="00DA74DA">
        <w:rPr>
          <w:lang w:val="id"/>
        </w:rPr>
        <w:t xml:space="preserve">. Kusta </w:t>
      </w:r>
      <w:r w:rsidR="00617486" w:rsidRPr="00DA74DA">
        <w:t>merupakan</w:t>
      </w:r>
      <w:r w:rsidRPr="00DA74DA">
        <w:rPr>
          <w:lang w:val="id"/>
        </w:rPr>
        <w:t xml:space="preserve"> penyakit yang dapat dengan mudah didiagnosis, dan dengan terapi dini yang tepat dapat disembuhkan tanpa gejala </w:t>
      </w:r>
      <w:r w:rsidR="00C50439" w:rsidRPr="00DA74DA">
        <w:rPr>
          <w:lang w:val="id"/>
        </w:rPr>
        <w:fldChar w:fldCharType="begin" w:fldLock="1"/>
      </w:r>
      <w:r w:rsidR="00C50439" w:rsidRPr="00DA74DA">
        <w:rPr>
          <w:lang w:val="id"/>
        </w:rPr>
        <w:instrText>ADDIN CSL_CITATION {"citationItems":[{"id":"ITEM-1","itemData":{"DOI":"10.1016/j.ijid.2018.04.3574","author":[{"dropping-particle":"","family":"Legua","given":"P.","non-dropping-particle":"","parse-names":false,"suffix":""}],"container-title":"International Journal ofInfectious Diseases","id":"ITEM-1","issued":{"date-parts":[["2018"]]},"page":"3-398","title":"Leprosy","type":"article-journal"},"uris":["http://www.mendeley.com/documents/?uuid=d73b1347-3413-43a9-a67f-88ea12455182"]}],"mendeley":{"formattedCitation":"(Legua, 2018)","plainTextFormattedCitation":"(Legua, 2018)","previouslyFormattedCitation":"(Legua, 2018)"},"properties":{"noteIndex":0},"schema":"https://github.com/citation-style-language/schema/raw/master/csl-citation.json"}</w:instrText>
      </w:r>
      <w:r w:rsidR="00C50439" w:rsidRPr="00DA74DA">
        <w:rPr>
          <w:lang w:val="id"/>
        </w:rPr>
        <w:fldChar w:fldCharType="separate"/>
      </w:r>
      <w:r w:rsidR="00C50439" w:rsidRPr="00DA74DA">
        <w:rPr>
          <w:noProof/>
          <w:lang w:val="id"/>
        </w:rPr>
        <w:t>(Legua, 2018)</w:t>
      </w:r>
      <w:r w:rsidR="00C50439" w:rsidRPr="00DA74DA">
        <w:rPr>
          <w:lang w:val="id"/>
        </w:rPr>
        <w:fldChar w:fldCharType="end"/>
      </w:r>
      <w:r w:rsidR="00617486" w:rsidRPr="00DA74DA">
        <w:t>.</w:t>
      </w:r>
    </w:p>
    <w:p w14:paraId="5DEB3FA0" w14:textId="77777777" w:rsidR="00DB7F60" w:rsidRPr="00DA74DA" w:rsidRDefault="00DB7F60" w:rsidP="002B4420">
      <w:pPr>
        <w:pStyle w:val="Heading3"/>
        <w:numPr>
          <w:ilvl w:val="2"/>
          <w:numId w:val="6"/>
        </w:numPr>
      </w:pPr>
      <w:bookmarkStart w:id="19" w:name="_Toc103350118"/>
      <w:r w:rsidRPr="00DA74DA">
        <w:t>Epidemiologi</w:t>
      </w:r>
      <w:bookmarkEnd w:id="19"/>
    </w:p>
    <w:p w14:paraId="24F4D889" w14:textId="77777777" w:rsidR="00DB7F60" w:rsidRPr="00DA74DA" w:rsidRDefault="00DB7F60">
      <w:pPr>
        <w:pStyle w:val="BodyText"/>
        <w:kinsoku w:val="0"/>
        <w:overflowPunct w:val="0"/>
        <w:rPr>
          <w:b/>
          <w:bCs/>
        </w:rPr>
      </w:pPr>
    </w:p>
    <w:p w14:paraId="6DCDFE26" w14:textId="43F7C8A9" w:rsidR="001A76A5" w:rsidRPr="00DA74DA" w:rsidRDefault="00F650C3" w:rsidP="001A76A5">
      <w:pPr>
        <w:pStyle w:val="BodyText"/>
        <w:kinsoku w:val="0"/>
        <w:overflowPunct w:val="0"/>
        <w:spacing w:line="480" w:lineRule="auto"/>
        <w:ind w:right="114" w:firstLine="719"/>
        <w:jc w:val="both"/>
      </w:pPr>
      <w:r w:rsidRPr="00DA74DA">
        <w:rPr>
          <w:lang w:val="id"/>
        </w:rPr>
        <w:t>Pada tahun 2017, total 210.671 kasus baru kusta dilaporkan dari 150 negara</w:t>
      </w:r>
      <w:r w:rsidR="001A76A5" w:rsidRPr="00DA74DA">
        <w:t xml:space="preserve">. </w:t>
      </w:r>
      <w:r w:rsidR="001A76A5" w:rsidRPr="00DA74DA">
        <w:rPr>
          <w:lang w:val="id"/>
        </w:rPr>
        <w:t>Migrasi yang meluas dapat membawa kusta ke daerah-</w:t>
      </w:r>
      <w:r w:rsidR="001A76A5" w:rsidRPr="00DA74DA">
        <w:rPr>
          <w:lang w:val="id"/>
        </w:rPr>
        <w:lastRenderedPageBreak/>
        <w:t>daerah nonendemi</w:t>
      </w:r>
      <w:r w:rsidR="00C50439" w:rsidRPr="00DA74DA">
        <w:t>k</w:t>
      </w:r>
      <w:r w:rsidR="001A76A5" w:rsidRPr="00DA74DA">
        <w:rPr>
          <w:lang w:val="id"/>
        </w:rPr>
        <w:t>, seperti Amerika Utara</w:t>
      </w:r>
      <w:r w:rsidR="001A76A5" w:rsidRPr="00DA74DA">
        <w:t xml:space="preserve">. </w:t>
      </w:r>
      <w:r w:rsidRPr="00DA74DA">
        <w:rPr>
          <w:lang w:val="id"/>
        </w:rPr>
        <w:t xml:space="preserve">Di Amerika Serikat, ada 185 kasus baru kusta yang didiagnosis pada tahun 2018, dan seperti pada tahun 2015, dari kasus-kasus baru ini, sebagian besar terjadi di 6 negara bagian: Arkansas, California, Florida, Hawaii, Louisiana, dan New York. Di antara sekitar 6500 pasien dengan kusta di Amerika Serikat, sekitar setengahnya saat ini memerlukan manajemen medis aktif </w:t>
      </w:r>
      <w:r w:rsidR="00C50439" w:rsidRPr="00DA74DA">
        <w:rPr>
          <w:lang w:val="id"/>
        </w:rPr>
        <w:fldChar w:fldCharType="begin" w:fldLock="1"/>
      </w:r>
      <w:r w:rsidR="00C50439" w:rsidRPr="00DA74DA">
        <w:rPr>
          <w:lang w:val="id"/>
        </w:rPr>
        <w:instrText>ADDIN CSL_CITATION {"citationItems":[{"id":"ITEM-1","itemData":{"DOI":"10.1016/j.jaad.2019.12.080","ISSN":"10976787","PMID":"32229279","abstract":"Leprosy, also known as Hansen's disease, is a curable infectious disease that remains endemic in &gt;140 countries around the world. Despite being declared “eliminated” as a global public health problem by the World Health Organization in the year 2000, approximately 200,000 new cases were reported worldwide in 2017. Widespread migration may bring leprosy to nonendemic areas, such as North America. In addition, there are areas in the United States where autochthonous (person-to-person) transmission of leprosy is being reported among Americans without a history of foreign exposure. In the first article in this continuing medical education series, we review leprosy epidemiology, transmission, classification, clinical features, and diagnostic challenges.","author":[{"dropping-particle":"","family":"Maymone","given":"Mayra B.C.","non-dropping-particle":"","parse-names":false,"suffix":""},{"dropping-particle":"","family":"Laughter","given":"Melissa","non-dropping-particle":"","parse-names":false,"suffix":""},{"dropping-particle":"","family":"Venkatesh","given":"Samantha","non-dropping-particle":"","parse-names":false,"suffix":""},{"dropping-particle":"","family":"Dacso","given":"Mara M.","non-dropping-particle":"","parse-names":false,"suffix":""},{"dropping-particle":"","family":"Rao","given":"P. Narasimha","non-dropping-particle":"","parse-names":false,"suffix":""},{"dropping-particle":"","family":"Stryjewska","given":"Barbara M.","non-dropping-particle":"","parse-names":false,"suffix":""},{"dropping-particle":"","family":"Hugh","given":"Jeremy","non-dropping-particle":"","parse-names":false,"suffix":""},{"dropping-particle":"","family":"Dellavalle","given":"Robert P.","non-dropping-particle":"","parse-names":false,"suffix":""},{"dropping-particle":"","family":"Dunnick","given":"Cory A.","non-dropping-particle":"","parse-names":false,"suffix":""}],"container-title":"Journal of the American Academy of Dermatology","id":"ITEM-1","issue":"1","issued":{"date-parts":[["2020"]]},"page":"1-14","publisher":"Elsevier Inc.","title":"Leprosy: Clinical aspects and diagnostic techniques","type":"article-journal","volume":"83"},"uris":["http://www.mendeley.com/documents/?uuid=468f18e6-6f41-4a7a-b0b5-fa30fb707405"]}],"mendeley":{"formattedCitation":"(Maymone &lt;i&gt;et al.&lt;/i&gt;, 2020)","plainTextFormattedCitation":"(Maymone et al., 2020)","previouslyFormattedCitation":"(Maymone &lt;i&gt;et al.&lt;/i&gt;, 2020)"},"properties":{"noteIndex":0},"schema":"https://github.com/citation-style-language/schema/raw/master/csl-citation.json"}</w:instrText>
      </w:r>
      <w:r w:rsidR="00C50439" w:rsidRPr="00DA74DA">
        <w:rPr>
          <w:lang w:val="id"/>
        </w:rPr>
        <w:fldChar w:fldCharType="separate"/>
      </w:r>
      <w:r w:rsidR="00C50439" w:rsidRPr="00DA74DA">
        <w:rPr>
          <w:noProof/>
          <w:lang w:val="id"/>
        </w:rPr>
        <w:t xml:space="preserve">(Maymone </w:t>
      </w:r>
      <w:r w:rsidR="00C50439" w:rsidRPr="00DA74DA">
        <w:rPr>
          <w:i/>
          <w:noProof/>
          <w:lang w:val="id"/>
        </w:rPr>
        <w:t>et al.</w:t>
      </w:r>
      <w:r w:rsidR="00C50439" w:rsidRPr="00DA74DA">
        <w:rPr>
          <w:noProof/>
          <w:lang w:val="id"/>
        </w:rPr>
        <w:t>, 2020)</w:t>
      </w:r>
      <w:r w:rsidR="00C50439" w:rsidRPr="00DA74DA">
        <w:rPr>
          <w:lang w:val="id"/>
        </w:rPr>
        <w:fldChar w:fldCharType="end"/>
      </w:r>
      <w:r w:rsidR="001A76A5" w:rsidRPr="00DA74DA">
        <w:t>.</w:t>
      </w:r>
    </w:p>
    <w:p w14:paraId="4C680638" w14:textId="3F539C9C" w:rsidR="00DB7F60" w:rsidRPr="00DA74DA" w:rsidRDefault="001A76A5" w:rsidP="00DA2FF9">
      <w:pPr>
        <w:pStyle w:val="BodyText"/>
        <w:kinsoku w:val="0"/>
        <w:overflowPunct w:val="0"/>
        <w:spacing w:line="480" w:lineRule="auto"/>
        <w:ind w:right="114" w:firstLine="719"/>
        <w:jc w:val="both"/>
      </w:pPr>
      <w:r w:rsidRPr="00DA74DA">
        <w:t>P</w:t>
      </w:r>
      <w:r w:rsidRPr="00DA74DA">
        <w:rPr>
          <w:lang w:val="id"/>
        </w:rPr>
        <w:t xml:space="preserve">revalensi </w:t>
      </w:r>
      <w:r w:rsidRPr="00DA74DA">
        <w:t xml:space="preserve">kusta </w:t>
      </w:r>
      <w:r w:rsidRPr="00DA74DA">
        <w:rPr>
          <w:lang w:val="id"/>
        </w:rPr>
        <w:t>pada tahun 2011 mencapai 1,54 kasus per 10.000 penduduk di Brasil</w:t>
      </w:r>
      <w:r w:rsidRPr="00DA74DA">
        <w:t xml:space="preserve"> </w:t>
      </w:r>
      <w:r w:rsidR="00C50439" w:rsidRPr="00DA74DA">
        <w:fldChar w:fldCharType="begin" w:fldLock="1"/>
      </w:r>
      <w:r w:rsidR="00C50439"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C50439" w:rsidRPr="00DA74DA">
        <w:fldChar w:fldCharType="separate"/>
      </w:r>
      <w:r w:rsidR="00C50439" w:rsidRPr="00DA74DA">
        <w:rPr>
          <w:noProof/>
        </w:rPr>
        <w:t>(Lastória dan de Abreu, 2014)</w:t>
      </w:r>
      <w:r w:rsidR="00C50439" w:rsidRPr="00DA74DA">
        <w:fldChar w:fldCharType="end"/>
      </w:r>
      <w:r w:rsidRPr="00DA74DA">
        <w:t>.</w:t>
      </w:r>
      <w:r w:rsidR="00DA2FF9" w:rsidRPr="00DA74DA">
        <w:t xml:space="preserve"> Angka prevalensi di Indonesia sebesar 0,70 kasus per 10.000 penduduk dengan kasus baru sebesar 6,08 kasus per 100.000 penduduk yaitu sebanyak 15.920 kasus pada tahun 2017. Pada anak terjadi sebesar 11,05% pada tahun 2017 </w:t>
      </w:r>
      <w:r w:rsidR="00C50439" w:rsidRPr="00DA74DA">
        <w:fldChar w:fldCharType="begin" w:fldLock="1"/>
      </w:r>
      <w:r w:rsidR="00D0376E" w:rsidRPr="00DA74DA">
        <w:instrText>ADDIN CSL_CITATION {"citationItems":[{"id":"ITEM-1","itemData":{"abstract":"Background: The photoplethysmographic (PPG) waveforms are modulated by respiratory, cardiac and autonomic nervous systems. PPG had two components; the AC component reflects arterial pulse volume variation while the DC component reflects the constant absorption and scattering of light by bone and non-pulsatile venous blood. Lower body negative pressure (LBNP) has been used as an experimental tool to simulate loss of central blood volume (e.g., hemorrhage) in humans. Heart rate variability has been reported to reflect autonomic (sympathetic and vagal) activities. The efferent vagal activity is a major contributor to the HF component (0.15-0.4 Hz), while the LF component (0.04-0.15 Hz), which is considered as a parameter that includes both sympathetic and vagal influences. It has been shown that the standard deviation of the R-R interval (RRISD) can be used as an index of cardiac vagal tone.The aim of our research is to understanding the physiology of progressive central hypovolemia that leads to cardiovascular decompensation and try to develop effective indicators that predict the magnitude and/or rate of progressive hemorrhage before the onset of hemorrhagic shock. Methodology: With IRB approval, 11 volunteers underwent a LBNP protocol at baseline, 30, 75, and 90 mm Hg (or until the subject became symptomatic). Subjects were monitored with finger and ear pulse oximeter probes, ECG, and finger arterial blood pressure monitor. Amplitude density of low frequency (0.05-0.11 Hz), intermediate frequency (0.12-0.18 Hz), respiratory (0.19-0.3 Hz) and cardiac (0.75-2.5 Hz) components were computed during different phases of lower body negative pressure protocol. Heart rate variability (HRV) was analyzed to the following RMSSD (square root of the mean of the squared differences between adjacent NN intervals), high frequency (0.12-0.18 Hz) to eliminate the influence of respiration and low frequency (0.05-0.11 Hz). Data are presented as median and inter-quartile range. Friedman ANOVA and Wilcoxon test were used to identify changes in hemodynamic and plethysmographic variables, P &lt; 0.017 was considered statistically significant. (Figure presented) Results: With the progressive increased in LBNP, heart rate increased significantly while systolic, mean and pulse pressure finger arterial blood pressures declined slowly. There were significant reduction in RMSSD, high frequency (0.12-0.18 Hz) and low frequency (0.05-0.11 Hz) power of heart rate variability at LBNP 75 mmH…","author":[{"dropping-particle":"","family":"Kemenkes RI","given":"","non-dropping-particle":"","parse-names":false,"suffix":""}],"container-title":"InfoDatin Pusat Data dan Informasi Kementrian Kesehatan RI","id":"ITEM-1","issued":{"date-parts":[["2018"]]},"page":"1-11","title":"Hapuskan Stigma dan Diskriminasi terhadap Kusta","type":"article"},"uris":["http://www.mendeley.com/documents/?uuid=43efec68-e581-4793-9f34-68fe839e10c0"]}],"mendeley":{"formattedCitation":"(Kemenkes RI, 2018)","plainTextFormattedCitation":"(Kemenkes RI, 2018)","previouslyFormattedCitation":"(Kemenkes RI, 2018)"},"properties":{"noteIndex":0},"schema":"https://github.com/citation-style-language/schema/raw/master/csl-citation.json"}</w:instrText>
      </w:r>
      <w:r w:rsidR="00C50439" w:rsidRPr="00DA74DA">
        <w:fldChar w:fldCharType="separate"/>
      </w:r>
      <w:r w:rsidR="00C50439" w:rsidRPr="00DA74DA">
        <w:rPr>
          <w:noProof/>
        </w:rPr>
        <w:t>(Kemenkes RI, 2018)</w:t>
      </w:r>
      <w:r w:rsidR="00C50439" w:rsidRPr="00DA74DA">
        <w:fldChar w:fldCharType="end"/>
      </w:r>
      <w:r w:rsidR="00DA2FF9" w:rsidRPr="00DA74DA">
        <w:t>.</w:t>
      </w:r>
    </w:p>
    <w:p w14:paraId="4DC36331" w14:textId="3BC41277" w:rsidR="00DB7F60" w:rsidRPr="00DA74DA" w:rsidRDefault="00DB7F60" w:rsidP="002B4420">
      <w:pPr>
        <w:pStyle w:val="Heading3"/>
        <w:numPr>
          <w:ilvl w:val="2"/>
          <w:numId w:val="6"/>
        </w:numPr>
      </w:pPr>
      <w:bookmarkStart w:id="20" w:name="_Toc103350119"/>
      <w:r w:rsidRPr="00DA74DA">
        <w:t>Etiologi</w:t>
      </w:r>
      <w:r w:rsidR="002C7A5A" w:rsidRPr="00DA74DA">
        <w:t xml:space="preserve"> dan penularan</w:t>
      </w:r>
      <w:bookmarkEnd w:id="20"/>
    </w:p>
    <w:p w14:paraId="5BC12844" w14:textId="77777777" w:rsidR="00DB7F60" w:rsidRPr="00DA74DA" w:rsidRDefault="00DB7F60">
      <w:pPr>
        <w:pStyle w:val="BodyText"/>
        <w:kinsoku w:val="0"/>
        <w:overflowPunct w:val="0"/>
        <w:rPr>
          <w:b/>
          <w:bCs/>
        </w:rPr>
      </w:pPr>
    </w:p>
    <w:p w14:paraId="467D0493" w14:textId="7E917D6B" w:rsidR="002C7A5A" w:rsidRPr="00DA74DA" w:rsidRDefault="002C7A5A" w:rsidP="002C7A5A">
      <w:pPr>
        <w:pStyle w:val="BodyText"/>
        <w:kinsoku w:val="0"/>
        <w:overflowPunct w:val="0"/>
        <w:spacing w:line="480" w:lineRule="auto"/>
        <w:ind w:right="114" w:firstLine="719"/>
        <w:jc w:val="both"/>
      </w:pPr>
      <w:r w:rsidRPr="00DA74DA">
        <w:rPr>
          <w:lang w:val="id"/>
        </w:rPr>
        <w:t xml:space="preserve">Kusta disebabkan oleh </w:t>
      </w:r>
      <w:r w:rsidRPr="00DA74DA">
        <w:rPr>
          <w:rStyle w:val="Emphasis"/>
        </w:rPr>
        <w:t>acid</w:t>
      </w:r>
      <w:r w:rsidRPr="00DA74DA">
        <w:rPr>
          <w:i/>
          <w:iCs/>
        </w:rPr>
        <w:t xml:space="preserve">-fast </w:t>
      </w:r>
      <w:r w:rsidRPr="00DA74DA">
        <w:rPr>
          <w:rStyle w:val="Emphasis"/>
        </w:rPr>
        <w:t>bacillus</w:t>
      </w:r>
      <w:r w:rsidRPr="00DA74DA">
        <w:rPr>
          <w:lang w:val="id"/>
        </w:rPr>
        <w:t xml:space="preserve"> (AFB) dari kompleks Mycobacterium leprae</w:t>
      </w:r>
      <w:r w:rsidRPr="00DA74DA">
        <w:t xml:space="preserve">. </w:t>
      </w:r>
      <w:r w:rsidRPr="00DA74DA">
        <w:rPr>
          <w:lang w:val="id"/>
        </w:rPr>
        <w:t xml:space="preserve">Agen etiologi adalah organisme </w:t>
      </w:r>
      <w:r w:rsidRPr="00DA74DA">
        <w:rPr>
          <w:rStyle w:val="Emphasis"/>
        </w:rPr>
        <w:t>acid</w:t>
      </w:r>
      <w:r w:rsidRPr="00DA74DA">
        <w:rPr>
          <w:i/>
          <w:iCs/>
        </w:rPr>
        <w:t>-fast</w:t>
      </w:r>
      <w:r w:rsidRPr="00DA74DA">
        <w:rPr>
          <w:lang w:val="id"/>
        </w:rPr>
        <w:t>, lambat tumbuh yang menunjukkan kecenderungan untuk bereplikasi dalam makrofag, sel endotel, dan sel Schwann. Basil 1</w:t>
      </w:r>
      <w:r w:rsidRPr="00DA74DA">
        <w:t xml:space="preserve"> </w:t>
      </w:r>
      <w:r w:rsidRPr="00DA74DA">
        <w:rPr>
          <w:lang w:val="id"/>
        </w:rPr>
        <w:t>hingga 8 dapat mengelompok bersama dalam jaringan infektif untuk membentuk gumpalan yang mengandung ratusan basil</w:t>
      </w:r>
      <w:r w:rsidR="00D0376E" w:rsidRPr="00DA74DA">
        <w:t xml:space="preserve"> </w:t>
      </w:r>
      <w:r w:rsidR="00D0376E" w:rsidRPr="00DA74DA">
        <w:fldChar w:fldCharType="begin" w:fldLock="1"/>
      </w:r>
      <w:r w:rsidR="00D0376E" w:rsidRPr="00DA74DA">
        <w:instrText>ADDIN CSL_CITATION {"citationItems":[{"id":"ITEM-1","itemData":{"author":[{"dropping-particle":"","family":"Eichelmann","given":"K","non-dropping-particle":"","parse-names":false,"suffix":""},{"dropping-particle":"","family":"González","given":"S E González","non-dropping-particle":"","parse-names":false,"suffix":""}],"container-title":"Actas Dermosifiliogr","id":"ITEM-1","issue":"7","issued":{"date-parts":[["2013"]]},"page":"554-563","title":"Leprosy. An Update : Definition, Pathogenesis, Classification, Diagnosis, and Treatment","type":"article-journal","volume":"104"},"uris":["http://www.mendeley.com/documents/?uuid=217cf325-a794-4286-ab87-05999a6b138e"]}],"mendeley":{"formattedCitation":"(Eichelmann dan González, 2013)","plainTextFormattedCitation":"(Eichelmann dan González, 2013)","previouslyFormattedCitation":"(Eichelmann dan González, 2013)"},"properties":{"noteIndex":0},"schema":"https://github.com/citation-style-language/schema/raw/master/csl-citation.json"}</w:instrText>
      </w:r>
      <w:r w:rsidR="00D0376E" w:rsidRPr="00DA74DA">
        <w:fldChar w:fldCharType="separate"/>
      </w:r>
      <w:r w:rsidR="00D0376E" w:rsidRPr="00DA74DA">
        <w:rPr>
          <w:noProof/>
        </w:rPr>
        <w:t>(Eichelmann dan González, 2013)</w:t>
      </w:r>
      <w:r w:rsidR="00D0376E" w:rsidRPr="00DA74DA">
        <w:fldChar w:fldCharType="end"/>
      </w:r>
      <w:r w:rsidRPr="00DA74DA">
        <w:rPr>
          <w:lang w:val="id"/>
        </w:rPr>
        <w:t>.</w:t>
      </w:r>
    </w:p>
    <w:p w14:paraId="23640C68" w14:textId="7423D87E" w:rsidR="003C5B7D" w:rsidRPr="00DA74DA" w:rsidRDefault="007A449F" w:rsidP="003C5B7D">
      <w:pPr>
        <w:pStyle w:val="BodyText"/>
        <w:kinsoku w:val="0"/>
        <w:overflowPunct w:val="0"/>
        <w:spacing w:line="480" w:lineRule="auto"/>
        <w:ind w:right="114" w:firstLine="719"/>
        <w:jc w:val="both"/>
        <w:rPr>
          <w:lang w:val="id"/>
        </w:rPr>
      </w:pPr>
      <w:r w:rsidRPr="00DA74DA">
        <w:rPr>
          <w:lang w:val="id"/>
        </w:rPr>
        <w:t xml:space="preserve">Mekanisme penularan kusta </w:t>
      </w:r>
      <w:r w:rsidR="007A2B19" w:rsidRPr="00DA74DA">
        <w:t>d</w:t>
      </w:r>
      <w:r w:rsidRPr="00DA74DA">
        <w:rPr>
          <w:lang w:val="id"/>
        </w:rPr>
        <w:t xml:space="preserve">iyakini melalui kontak dekat dan berkepanjangan antara individu yang rentan dan pasien yang terinfeksi </w:t>
      </w:r>
      <w:r w:rsidRPr="00DA74DA">
        <w:rPr>
          <w:lang w:val="id"/>
        </w:rPr>
        <w:lastRenderedPageBreak/>
        <w:t>bacillus melalui inhalasi basil yang terkandung dalam sekresi hidung atau tetesan Flügge</w:t>
      </w:r>
      <w:r w:rsidR="003C5B7D" w:rsidRPr="00DA74DA">
        <w:t xml:space="preserve"> </w:t>
      </w:r>
      <w:r w:rsidR="00D0376E" w:rsidRPr="00DA74DA">
        <w:fldChar w:fldCharType="begin" w:fldLock="1"/>
      </w:r>
      <w:r w:rsidR="00D0376E"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D0376E" w:rsidRPr="00DA74DA">
        <w:fldChar w:fldCharType="separate"/>
      </w:r>
      <w:r w:rsidR="00D0376E" w:rsidRPr="00DA74DA">
        <w:rPr>
          <w:noProof/>
        </w:rPr>
        <w:t>(Lastória dan de Abreu, 2014)</w:t>
      </w:r>
      <w:r w:rsidR="00D0376E" w:rsidRPr="00DA74DA">
        <w:fldChar w:fldCharType="end"/>
      </w:r>
      <w:r w:rsidR="00D0376E" w:rsidRPr="00DA74DA">
        <w:t>.</w:t>
      </w:r>
      <w:r w:rsidR="007A2B19" w:rsidRPr="00DA74DA">
        <w:t xml:space="preserve"> </w:t>
      </w:r>
      <w:r w:rsidR="003C5B7D" w:rsidRPr="00DA74DA">
        <w:rPr>
          <w:lang w:val="id"/>
        </w:rPr>
        <w:t>Penularan kusta tidak sepenuhnya dipahami, tetapi diyakini menyebar melalui sarana pernapasan. Individu yang tidak diobati dengan infeksi lepromatosa biasanya mengandung banyak basil. Mode penyebaran umum, sekali di dalam tubuh, dimulai pada saluran pernapasan bagian atas. Laporan menunjukkan bahwa infeksi inang berpotensi terjadi melalui kulit yang rusak juga</w:t>
      </w:r>
      <w:r w:rsidR="003C5B7D" w:rsidRPr="00DA74DA">
        <w:t xml:space="preserve"> </w:t>
      </w:r>
      <w:r w:rsidR="00D0376E" w:rsidRPr="00DA74DA">
        <w:fldChar w:fldCharType="begin" w:fldLock="1"/>
      </w:r>
      <w:r w:rsidR="00D0376E" w:rsidRPr="00DA74DA">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D0376E" w:rsidRPr="00DA74DA">
        <w:fldChar w:fldCharType="separate"/>
      </w:r>
      <w:r w:rsidR="00D0376E" w:rsidRPr="00DA74DA">
        <w:rPr>
          <w:noProof/>
        </w:rPr>
        <w:t xml:space="preserve">(Bhandari </w:t>
      </w:r>
      <w:r w:rsidR="00D0376E" w:rsidRPr="00DA74DA">
        <w:rPr>
          <w:i/>
          <w:noProof/>
        </w:rPr>
        <w:t>et al.</w:t>
      </w:r>
      <w:r w:rsidR="00D0376E" w:rsidRPr="00DA74DA">
        <w:rPr>
          <w:noProof/>
        </w:rPr>
        <w:t>, 2021)</w:t>
      </w:r>
      <w:r w:rsidR="00D0376E" w:rsidRPr="00DA74DA">
        <w:fldChar w:fldCharType="end"/>
      </w:r>
      <w:r w:rsidR="003C5B7D" w:rsidRPr="00DA74DA">
        <w:rPr>
          <w:lang w:val="id"/>
        </w:rPr>
        <w:t>.</w:t>
      </w:r>
      <w:r w:rsidR="003C5B7D" w:rsidRPr="00DA74DA">
        <w:t xml:space="preserve"> </w:t>
      </w:r>
      <w:r w:rsidR="003C5B7D" w:rsidRPr="00DA74DA">
        <w:rPr>
          <w:lang w:val="id"/>
        </w:rPr>
        <w:t xml:space="preserve">Rute transmisi lainnya, seperti darah, transmisi vertikal, ASI, dan gigitan serangga </w:t>
      </w:r>
      <w:r w:rsidR="00D0376E" w:rsidRPr="00DA74DA">
        <w:rPr>
          <w:lang w:val="id"/>
        </w:rPr>
        <w:fldChar w:fldCharType="begin" w:fldLock="1"/>
      </w:r>
      <w:r w:rsidR="00D0376E" w:rsidRPr="00DA74DA">
        <w:rPr>
          <w:lang w:val="id"/>
        </w:rPr>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D0376E" w:rsidRPr="00DA74DA">
        <w:rPr>
          <w:lang w:val="id"/>
        </w:rPr>
        <w:fldChar w:fldCharType="separate"/>
      </w:r>
      <w:r w:rsidR="00D0376E" w:rsidRPr="00DA74DA">
        <w:rPr>
          <w:noProof/>
          <w:lang w:val="id"/>
        </w:rPr>
        <w:t>(Lastória dan de Abreu, 2014)</w:t>
      </w:r>
      <w:r w:rsidR="00D0376E" w:rsidRPr="00DA74DA">
        <w:rPr>
          <w:lang w:val="id"/>
        </w:rPr>
        <w:fldChar w:fldCharType="end"/>
      </w:r>
      <w:r w:rsidR="00D0376E" w:rsidRPr="00DA74DA">
        <w:t>.</w:t>
      </w:r>
      <w:r w:rsidR="003C5B7D" w:rsidRPr="00DA74DA">
        <w:rPr>
          <w:lang w:val="id"/>
        </w:rPr>
        <w:t xml:space="preserve"> </w:t>
      </w:r>
    </w:p>
    <w:p w14:paraId="5A2237B5" w14:textId="42323041" w:rsidR="00062366" w:rsidRPr="003070A4" w:rsidRDefault="00813223" w:rsidP="00062366">
      <w:pPr>
        <w:pStyle w:val="BodyText"/>
        <w:kinsoku w:val="0"/>
        <w:overflowPunct w:val="0"/>
        <w:spacing w:line="480" w:lineRule="auto"/>
        <w:ind w:right="114" w:firstLine="719"/>
        <w:jc w:val="both"/>
        <w:rPr>
          <w:lang w:val="id" w:eastAsia="en-US"/>
        </w:rPr>
      </w:pPr>
      <w:r w:rsidRPr="00DA74DA">
        <w:t>I</w:t>
      </w:r>
      <w:r w:rsidR="007A449F" w:rsidRPr="00DA74DA">
        <w:rPr>
          <w:lang w:val="id"/>
        </w:rPr>
        <w:t xml:space="preserve">ndividu yang terinfeksi, bahkan </w:t>
      </w:r>
      <w:r w:rsidRPr="00DA74DA">
        <w:t>individu</w:t>
      </w:r>
      <w:r w:rsidR="007A449F" w:rsidRPr="00DA74DA">
        <w:rPr>
          <w:lang w:val="id"/>
        </w:rPr>
        <w:t xml:space="preserve"> yang tidak mengembangkan penyakit, memiliki periode transisi pelepasan basil hidung. </w:t>
      </w:r>
      <w:r w:rsidRPr="00DA74DA">
        <w:t>Adanya</w:t>
      </w:r>
      <w:r w:rsidR="007A449F" w:rsidRPr="00DA74DA">
        <w:rPr>
          <w:lang w:val="id"/>
        </w:rPr>
        <w:t xml:space="preserve"> urutan DNA spesifik M. leprae dalam biopsi hidung dan seropositivity untuk antigen bacillus spesifik pada individu sehat yang tinggal di daerah endemik </w:t>
      </w:r>
      <w:r w:rsidRPr="00DA74DA">
        <w:t>menjadi</w:t>
      </w:r>
      <w:r w:rsidR="007A449F" w:rsidRPr="00DA74DA">
        <w:rPr>
          <w:lang w:val="id"/>
        </w:rPr>
        <w:t xml:space="preserve"> pembawa </w:t>
      </w:r>
      <w:r w:rsidRPr="00DA74DA">
        <w:t>yang</w:t>
      </w:r>
      <w:r w:rsidR="007A449F" w:rsidRPr="00DA74DA">
        <w:rPr>
          <w:lang w:val="id"/>
        </w:rPr>
        <w:t xml:space="preserve"> </w:t>
      </w:r>
      <w:r w:rsidRPr="00DA74DA">
        <w:t>ber</w:t>
      </w:r>
      <w:r w:rsidR="007A449F" w:rsidRPr="00DA74DA">
        <w:rPr>
          <w:lang w:val="id"/>
        </w:rPr>
        <w:t>peran dalam transmisi kusta</w:t>
      </w:r>
      <w:r w:rsidRPr="00DA74DA">
        <w:t xml:space="preserve"> </w:t>
      </w:r>
      <w:r w:rsidR="00D0376E" w:rsidRPr="00DA74DA">
        <w:fldChar w:fldCharType="begin" w:fldLock="1"/>
      </w:r>
      <w:r w:rsidR="00D0376E"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D0376E" w:rsidRPr="00DA74DA">
        <w:fldChar w:fldCharType="separate"/>
      </w:r>
      <w:r w:rsidR="00D0376E" w:rsidRPr="00DA74DA">
        <w:rPr>
          <w:noProof/>
        </w:rPr>
        <w:t>(Lastória dan de Abreu, 2014)</w:t>
      </w:r>
      <w:r w:rsidR="00D0376E" w:rsidRPr="00DA74DA">
        <w:fldChar w:fldCharType="end"/>
      </w:r>
      <w:r w:rsidRPr="00DA74DA">
        <w:t>.</w:t>
      </w:r>
    </w:p>
    <w:p w14:paraId="78817F7C" w14:textId="4A2248DA" w:rsidR="00DB7F60" w:rsidRPr="00DA74DA" w:rsidRDefault="007A449F" w:rsidP="002A10BB">
      <w:pPr>
        <w:pStyle w:val="BodyText"/>
        <w:kinsoku w:val="0"/>
        <w:overflowPunct w:val="0"/>
        <w:spacing w:line="480" w:lineRule="auto"/>
        <w:ind w:right="114" w:firstLine="719"/>
        <w:jc w:val="both"/>
      </w:pPr>
      <w:r w:rsidRPr="00DA74DA">
        <w:rPr>
          <w:lang w:val="id"/>
        </w:rPr>
        <w:t xml:space="preserve">Meskipun gen yang tepat yang terlibat dalam kusta tidak diketahui, </w:t>
      </w:r>
      <w:r w:rsidR="00062366" w:rsidRPr="00DA74DA">
        <w:t xml:space="preserve">telah </w:t>
      </w:r>
      <w:r w:rsidRPr="00DA74DA">
        <w:rPr>
          <w:lang w:val="id"/>
        </w:rPr>
        <w:t>diterima bahwa set gen yang berbeda dari sistem antigen leukosit manusia (HLA) dan non-HLA berdampak pada kerentanan terhadap kusta</w:t>
      </w:r>
      <w:r w:rsidR="00062366" w:rsidRPr="00DA74DA">
        <w:t>. P</w:t>
      </w:r>
      <w:r w:rsidRPr="00DA74DA">
        <w:rPr>
          <w:lang w:val="id"/>
        </w:rPr>
        <w:t xml:space="preserve">emindaian genomik mengidentifikasi puncak pengikatan untuk kusta di daerah kromosom 6p21, 17q22, 20p13, dan 10p13. </w:t>
      </w:r>
      <w:r w:rsidR="00062366" w:rsidRPr="00DA74DA">
        <w:t>P</w:t>
      </w:r>
      <w:r w:rsidRPr="00DA74DA">
        <w:rPr>
          <w:lang w:val="id"/>
        </w:rPr>
        <w:t xml:space="preserve">enanda gen MRC1 yang terletak di wilayah 10p13 </w:t>
      </w:r>
      <w:r w:rsidR="00062366" w:rsidRPr="00DA74DA">
        <w:t>ber</w:t>
      </w:r>
      <w:r w:rsidRPr="00DA74DA">
        <w:rPr>
          <w:lang w:val="id"/>
        </w:rPr>
        <w:t xml:space="preserve">kaitan dengan kusta.53 Analisis polimorfisme exon 7 dari gen MRC1, yang mengkodekan reseptor yang </w:t>
      </w:r>
      <w:r w:rsidRPr="00DA74DA">
        <w:rPr>
          <w:lang w:val="id"/>
        </w:rPr>
        <w:lastRenderedPageBreak/>
        <w:t xml:space="preserve">diekspresikan dalam makrofag dan sel dendritik dan terlibat dalam respons kekebalan bawaan, menunjukkan bahwa haplotype G396-A399-F407 </w:t>
      </w:r>
      <w:r w:rsidR="00062366" w:rsidRPr="00DA74DA">
        <w:t>ber</w:t>
      </w:r>
      <w:r w:rsidRPr="00DA74DA">
        <w:rPr>
          <w:lang w:val="id"/>
        </w:rPr>
        <w:t xml:space="preserve">kaitan dengan kusta dan </w:t>
      </w:r>
      <w:r w:rsidR="00062366" w:rsidRPr="00DA74DA">
        <w:t xml:space="preserve">kusta tipe </w:t>
      </w:r>
      <w:r w:rsidRPr="00DA74DA">
        <w:rPr>
          <w:lang w:val="id"/>
        </w:rPr>
        <w:t>multiba</w:t>
      </w:r>
      <w:r w:rsidR="00062366" w:rsidRPr="00DA74DA">
        <w:t xml:space="preserve">siler. </w:t>
      </w:r>
      <w:r w:rsidRPr="00DA74DA">
        <w:rPr>
          <w:lang w:val="id"/>
        </w:rPr>
        <w:t xml:space="preserve">Variasi dalam gen PARK2 dan PARCRG juga </w:t>
      </w:r>
      <w:r w:rsidR="002A10BB" w:rsidRPr="00DA74DA">
        <w:t>berhubungan</w:t>
      </w:r>
      <w:r w:rsidRPr="00DA74DA">
        <w:rPr>
          <w:lang w:val="id"/>
        </w:rPr>
        <w:t xml:space="preserve"> dengan kontrol kerentanan terhadap kusta karena </w:t>
      </w:r>
      <w:r w:rsidR="002A10BB" w:rsidRPr="00DA74DA">
        <w:t>gen tersebut</w:t>
      </w:r>
      <w:r w:rsidRPr="00DA74DA">
        <w:rPr>
          <w:lang w:val="id"/>
        </w:rPr>
        <w:t xml:space="preserve"> mengubah respons makrofag menjadi M. </w:t>
      </w:r>
      <w:r w:rsidR="002A10BB" w:rsidRPr="00DA74DA">
        <w:t>l</w:t>
      </w:r>
      <w:r w:rsidRPr="00DA74DA">
        <w:rPr>
          <w:lang w:val="id"/>
        </w:rPr>
        <w:t>eprae</w:t>
      </w:r>
      <w:r w:rsidR="002A10BB" w:rsidRPr="00DA74DA">
        <w:t xml:space="preserve">. </w:t>
      </w:r>
      <w:r w:rsidRPr="00DA74DA">
        <w:rPr>
          <w:lang w:val="id"/>
        </w:rPr>
        <w:t>Polimorfisme dalam promotor gen untuk faktor nekrosis tumor</w:t>
      </w:r>
      <w:r w:rsidR="002A384E" w:rsidRPr="00DA74DA">
        <w:t xml:space="preserve"> </w:t>
      </w:r>
      <w:r w:rsidRPr="00DA74DA">
        <w:rPr>
          <w:lang w:val="id"/>
        </w:rPr>
        <w:t xml:space="preserve">alfa (TNF-α) dan interleukin-10 (IL-10) </w:t>
      </w:r>
      <w:r w:rsidR="002A10BB" w:rsidRPr="00DA74DA">
        <w:t xml:space="preserve">berhubungan </w:t>
      </w:r>
      <w:r w:rsidRPr="00DA74DA">
        <w:rPr>
          <w:lang w:val="id"/>
        </w:rPr>
        <w:t xml:space="preserve">dengan perkembangan kusta, terutama </w:t>
      </w:r>
      <w:r w:rsidR="002A10BB" w:rsidRPr="00DA74DA">
        <w:t xml:space="preserve">tipe multibasiler </w:t>
      </w:r>
      <w:r w:rsidR="00D0376E" w:rsidRPr="00DA74DA">
        <w:fldChar w:fldCharType="begin" w:fldLock="1"/>
      </w:r>
      <w:r w:rsidR="00D0376E"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D0376E" w:rsidRPr="00DA74DA">
        <w:fldChar w:fldCharType="separate"/>
      </w:r>
      <w:r w:rsidR="00D0376E" w:rsidRPr="00DA74DA">
        <w:rPr>
          <w:noProof/>
        </w:rPr>
        <w:t>(Lastória dan de Abreu, 2014)</w:t>
      </w:r>
      <w:r w:rsidR="00D0376E" w:rsidRPr="00DA74DA">
        <w:fldChar w:fldCharType="end"/>
      </w:r>
      <w:r w:rsidR="002A10BB" w:rsidRPr="00DA74DA">
        <w:t>.</w:t>
      </w:r>
      <w:r w:rsidRPr="00DA74DA">
        <w:rPr>
          <w:lang w:val="id"/>
        </w:rPr>
        <w:t xml:space="preserve"> </w:t>
      </w:r>
    </w:p>
    <w:p w14:paraId="1A0B0D37" w14:textId="6C9BB504" w:rsidR="002A10BB" w:rsidRPr="00DA74DA" w:rsidRDefault="002444A7" w:rsidP="002A10BB">
      <w:pPr>
        <w:pStyle w:val="Heading3"/>
        <w:numPr>
          <w:ilvl w:val="2"/>
          <w:numId w:val="6"/>
        </w:numPr>
      </w:pPr>
      <w:bookmarkStart w:id="21" w:name="_Toc103350120"/>
      <w:r w:rsidRPr="00DA74DA">
        <w:t>Patofisiologi</w:t>
      </w:r>
      <w:bookmarkEnd w:id="21"/>
    </w:p>
    <w:p w14:paraId="04F8027C" w14:textId="77777777" w:rsidR="002A10BB" w:rsidRPr="00DA74DA" w:rsidRDefault="002A10BB" w:rsidP="002A10BB">
      <w:pPr>
        <w:rPr>
          <w:sz w:val="24"/>
          <w:szCs w:val="24"/>
        </w:rPr>
      </w:pPr>
    </w:p>
    <w:p w14:paraId="3180350E" w14:textId="2EA74C99" w:rsidR="00DB7F60" w:rsidRPr="00DA74DA" w:rsidRDefault="007A449F" w:rsidP="002C7A5A">
      <w:pPr>
        <w:pStyle w:val="BodyText"/>
        <w:kinsoku w:val="0"/>
        <w:overflowPunct w:val="0"/>
        <w:spacing w:line="480" w:lineRule="auto"/>
        <w:ind w:right="114" w:firstLine="719"/>
        <w:jc w:val="both"/>
        <w:rPr>
          <w:color w:val="0563C1"/>
          <w:u w:val="single"/>
          <w:lang w:val="id"/>
        </w:rPr>
      </w:pPr>
      <w:r w:rsidRPr="00DA74DA">
        <w:rPr>
          <w:lang w:val="id"/>
        </w:rPr>
        <w:t xml:space="preserve">Afinitas </w:t>
      </w:r>
      <w:r w:rsidRPr="00DA74DA">
        <w:rPr>
          <w:i/>
          <w:iCs/>
          <w:lang w:val="id"/>
        </w:rPr>
        <w:t>M. leprae</w:t>
      </w:r>
      <w:r w:rsidRPr="00DA74DA">
        <w:rPr>
          <w:lang w:val="id"/>
        </w:rPr>
        <w:t xml:space="preserve"> untuk sel-sel saraf perifer</w:t>
      </w:r>
      <w:r w:rsidR="002A10BB" w:rsidRPr="00DA74DA">
        <w:t xml:space="preserve"> </w:t>
      </w:r>
      <w:r w:rsidRPr="00DA74DA">
        <w:rPr>
          <w:lang w:val="id"/>
        </w:rPr>
        <w:t>menyerang sel Schwann, menyebabkan demielinasi saraf dan hilangnya konduktansi aksonal</w:t>
      </w:r>
      <w:r w:rsidR="001C23C6" w:rsidRPr="00DA74DA">
        <w:t xml:space="preserve"> sehingga menimbulkan gejala</w:t>
      </w:r>
      <w:r w:rsidRPr="00DA74DA">
        <w:rPr>
          <w:lang w:val="id"/>
        </w:rPr>
        <w:t xml:space="preserve"> klinis sebagai mati rasa</w:t>
      </w:r>
      <w:r w:rsidR="001C23C6" w:rsidRPr="00DA74DA">
        <w:t xml:space="preserve">. </w:t>
      </w:r>
      <w:r w:rsidRPr="00DA74DA">
        <w:rPr>
          <w:lang w:val="id"/>
        </w:rPr>
        <w:t>Pertumbuhan dan perkembangan penyakit tergantung pada banyak faktor, termasuk fungsi kekebalan tubuh dan kecenderungan genetik.</w:t>
      </w:r>
      <w:r w:rsidR="001C23C6" w:rsidRPr="00DA74DA">
        <w:t xml:space="preserve"> </w:t>
      </w:r>
      <w:r w:rsidRPr="00DA74DA">
        <w:rPr>
          <w:lang w:val="id"/>
        </w:rPr>
        <w:t xml:space="preserve">Respon imun Th1 kuat </w:t>
      </w:r>
      <w:r w:rsidR="001C23C6" w:rsidRPr="00DA74DA">
        <w:t>ber</w:t>
      </w:r>
      <w:r w:rsidRPr="00DA74DA">
        <w:rPr>
          <w:lang w:val="id"/>
        </w:rPr>
        <w:t>kaitan dengan jumlah bakteri yang lebih rendah, sedangkan respon Th2 lemah dan menghasilkan jumlah bakteri yang lebih tinggi dan penyakit yang lebih parah</w:t>
      </w:r>
      <w:r w:rsidR="001C23C6" w:rsidRPr="00DA74DA">
        <w:t xml:space="preserve"> </w:t>
      </w:r>
      <w:r w:rsidR="00D0376E" w:rsidRPr="00DA74DA">
        <w:fldChar w:fldCharType="begin" w:fldLock="1"/>
      </w:r>
      <w:r w:rsidR="007E2C9E" w:rsidRPr="00DA74DA">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D0376E" w:rsidRPr="00DA74DA">
        <w:fldChar w:fldCharType="separate"/>
      </w:r>
      <w:r w:rsidR="00D0376E" w:rsidRPr="00DA74DA">
        <w:rPr>
          <w:noProof/>
        </w:rPr>
        <w:t xml:space="preserve">(Bhandari </w:t>
      </w:r>
      <w:r w:rsidR="00D0376E" w:rsidRPr="00DA74DA">
        <w:rPr>
          <w:i/>
          <w:noProof/>
        </w:rPr>
        <w:t>et al.</w:t>
      </w:r>
      <w:r w:rsidR="00D0376E" w:rsidRPr="00DA74DA">
        <w:rPr>
          <w:noProof/>
        </w:rPr>
        <w:t>, 2021)</w:t>
      </w:r>
      <w:r w:rsidR="00D0376E" w:rsidRPr="00DA74DA">
        <w:fldChar w:fldCharType="end"/>
      </w:r>
      <w:r w:rsidR="001C23C6" w:rsidRPr="00DA74DA">
        <w:t>.</w:t>
      </w:r>
    </w:p>
    <w:p w14:paraId="5C05DE7C" w14:textId="52FEBEFE" w:rsidR="002A384E" w:rsidRPr="00DA74DA" w:rsidRDefault="00392486" w:rsidP="002A384E">
      <w:pPr>
        <w:pStyle w:val="Heading3"/>
        <w:numPr>
          <w:ilvl w:val="2"/>
          <w:numId w:val="6"/>
        </w:numPr>
      </w:pPr>
      <w:bookmarkStart w:id="22" w:name="_Toc103350121"/>
      <w:r w:rsidRPr="00DA74DA">
        <w:t>Faktor risiko</w:t>
      </w:r>
      <w:bookmarkEnd w:id="22"/>
    </w:p>
    <w:p w14:paraId="11F1FCEE" w14:textId="77777777" w:rsidR="002A384E" w:rsidRPr="00DA74DA" w:rsidRDefault="002A384E" w:rsidP="002A384E">
      <w:pPr>
        <w:rPr>
          <w:sz w:val="24"/>
          <w:szCs w:val="24"/>
        </w:rPr>
      </w:pPr>
    </w:p>
    <w:p w14:paraId="4F89F404" w14:textId="0FC57445" w:rsidR="00392486" w:rsidRPr="00DA74DA" w:rsidRDefault="00564BDC" w:rsidP="00542417">
      <w:pPr>
        <w:pStyle w:val="BodyText"/>
        <w:kinsoku w:val="0"/>
        <w:overflowPunct w:val="0"/>
        <w:spacing w:line="480" w:lineRule="auto"/>
        <w:ind w:right="113" w:firstLine="720"/>
        <w:jc w:val="both"/>
      </w:pPr>
      <w:r w:rsidRPr="00DA74DA">
        <w:rPr>
          <w:lang w:val="id"/>
        </w:rPr>
        <w:t xml:space="preserve">Kerentanan seseorang terhadap </w:t>
      </w:r>
      <w:r w:rsidR="00E53B4D" w:rsidRPr="00DA74DA">
        <w:t>p</w:t>
      </w:r>
      <w:r w:rsidRPr="00DA74DA">
        <w:rPr>
          <w:lang w:val="id"/>
        </w:rPr>
        <w:t>e</w:t>
      </w:r>
      <w:r w:rsidR="00E53B4D" w:rsidRPr="00DA74DA">
        <w:t>n</w:t>
      </w:r>
      <w:r w:rsidRPr="00DA74DA">
        <w:rPr>
          <w:lang w:val="id"/>
        </w:rPr>
        <w:t>ular</w:t>
      </w:r>
      <w:r w:rsidR="00E53B4D" w:rsidRPr="00DA74DA">
        <w:t>an</w:t>
      </w:r>
      <w:r w:rsidRPr="00DA74DA">
        <w:rPr>
          <w:lang w:val="id"/>
        </w:rPr>
        <w:t xml:space="preserve"> kusta sangat bervariasi dan multifaktorial</w:t>
      </w:r>
      <w:r w:rsidR="00E53B4D" w:rsidRPr="00DA74DA">
        <w:t xml:space="preserve"> seperti </w:t>
      </w:r>
      <w:r w:rsidRPr="00DA74DA">
        <w:rPr>
          <w:lang w:val="id"/>
        </w:rPr>
        <w:t>kontak dekat dengan pasien yang baru didiagnosis, terutama pasien dengan kusta lepromatosa polar</w:t>
      </w:r>
      <w:r w:rsidR="007E2C9E" w:rsidRPr="00DA74DA">
        <w:t xml:space="preserve"> </w:t>
      </w:r>
      <w:r w:rsidR="00E53B4D" w:rsidRPr="00DA74DA">
        <w:t>(LL)</w:t>
      </w:r>
      <w:r w:rsidRPr="00DA74DA">
        <w:rPr>
          <w:lang w:val="id"/>
        </w:rPr>
        <w:t>/kusta multiba</w:t>
      </w:r>
      <w:r w:rsidR="00E53B4D" w:rsidRPr="00DA74DA">
        <w:t>siler</w:t>
      </w:r>
      <w:r w:rsidRPr="00DA74DA">
        <w:rPr>
          <w:lang w:val="id"/>
        </w:rPr>
        <w:t xml:space="preserve"> (MB),</w:t>
      </w:r>
      <w:r w:rsidR="007D1037" w:rsidRPr="00DA74DA">
        <w:t xml:space="preserve"> paparan armadilo,</w:t>
      </w:r>
      <w:r w:rsidRPr="00DA74DA">
        <w:rPr>
          <w:lang w:val="id"/>
        </w:rPr>
        <w:t xml:space="preserve"> usia antara 5 hingga 15 tahun dan 30 </w:t>
      </w:r>
      <w:r w:rsidRPr="00DA74DA">
        <w:rPr>
          <w:lang w:val="id"/>
        </w:rPr>
        <w:lastRenderedPageBreak/>
        <w:t>tahun pada saat paparan, imunosupresi, kecenderungan genetik</w:t>
      </w:r>
      <w:r w:rsidR="00E53B4D" w:rsidRPr="00DA74DA">
        <w:t xml:space="preserve"> </w:t>
      </w:r>
      <w:r w:rsidRPr="00DA74DA">
        <w:rPr>
          <w:lang w:val="id"/>
        </w:rPr>
        <w:t>LL, dan adanya reaksi imunologi kusta</w:t>
      </w:r>
      <w:r w:rsidR="00E53B4D" w:rsidRPr="00DA74DA">
        <w:t xml:space="preserve"> </w:t>
      </w:r>
      <w:r w:rsidR="007E2C9E" w:rsidRPr="00DA74DA">
        <w:fldChar w:fldCharType="begin" w:fldLock="1"/>
      </w:r>
      <w:r w:rsidR="007E2C9E" w:rsidRPr="00DA74DA">
        <w:instrText>ADDIN CSL_CITATION {"citationItems":[{"id":"ITEM-1","itemData":{"DOI":"10.1016/j.jaad.2019.12.080","ISSN":"10976787","PMID":"32229279","abstract":"Leprosy, also known as Hansen's disease, is a curable infectious disease that remains endemic in &gt;140 countries around the world. Despite being declared “eliminated” as a global public health problem by the World Health Organization in the year 2000, approximately 200,000 new cases were reported worldwide in 2017. Widespread migration may bring leprosy to nonendemic areas, such as North America. In addition, there are areas in the United States where autochthonous (person-to-person) transmission of leprosy is being reported among Americans without a history of foreign exposure. In the first article in this continuing medical education series, we review leprosy epidemiology, transmission, classification, clinical features, and diagnostic challenges.","author":[{"dropping-particle":"","family":"Maymone","given":"Mayra B.C.","non-dropping-particle":"","parse-names":false,"suffix":""},{"dropping-particle":"","family":"Laughter","given":"Melissa","non-dropping-particle":"","parse-names":false,"suffix":""},{"dropping-particle":"","family":"Venkatesh","given":"Samantha","non-dropping-particle":"","parse-names":false,"suffix":""},{"dropping-particle":"","family":"Dacso","given":"Mara M.","non-dropping-particle":"","parse-names":false,"suffix":""},{"dropping-particle":"","family":"Rao","given":"P. Narasimha","non-dropping-particle":"","parse-names":false,"suffix":""},{"dropping-particle":"","family":"Stryjewska","given":"Barbara M.","non-dropping-particle":"","parse-names":false,"suffix":""},{"dropping-particle":"","family":"Hugh","given":"Jeremy","non-dropping-particle":"","parse-names":false,"suffix":""},{"dropping-particle":"","family":"Dellavalle","given":"Robert P.","non-dropping-particle":"","parse-names":false,"suffix":""},{"dropping-particle":"","family":"Dunnick","given":"Cory A.","non-dropping-particle":"","parse-names":false,"suffix":""}],"container-title":"Journal of the American Academy of Dermatology","id":"ITEM-1","issue":"1","issued":{"date-parts":[["2020"]]},"page":"1-14","publisher":"Elsevier Inc.","title":"Leprosy: Clinical aspects and diagnostic techniques","type":"article-journal","volume":"83"},"uris":["http://www.mendeley.com/documents/?uuid=468f18e6-6f41-4a7a-b0b5-fa30fb707405"]}],"mendeley":{"formattedCitation":"(Maymone &lt;i&gt;et al.&lt;/i&gt;, 2020)","plainTextFormattedCitation":"(Maymone et al., 2020)","previouslyFormattedCitation":"(Maymone &lt;i&gt;et al.&lt;/i&gt;, 2020)"},"properties":{"noteIndex":0},"schema":"https://github.com/citation-style-language/schema/raw/master/csl-citation.json"}</w:instrText>
      </w:r>
      <w:r w:rsidR="007E2C9E" w:rsidRPr="00DA74DA">
        <w:fldChar w:fldCharType="separate"/>
      </w:r>
      <w:r w:rsidR="007E2C9E" w:rsidRPr="00DA74DA">
        <w:rPr>
          <w:noProof/>
        </w:rPr>
        <w:t xml:space="preserve">(Maymone </w:t>
      </w:r>
      <w:r w:rsidR="007E2C9E" w:rsidRPr="00DA74DA">
        <w:rPr>
          <w:i/>
          <w:noProof/>
        </w:rPr>
        <w:t>et al.</w:t>
      </w:r>
      <w:r w:rsidR="007E2C9E" w:rsidRPr="00DA74DA">
        <w:rPr>
          <w:noProof/>
        </w:rPr>
        <w:t>, 2020)</w:t>
      </w:r>
      <w:r w:rsidR="007E2C9E" w:rsidRPr="00DA74DA">
        <w:fldChar w:fldCharType="end"/>
      </w:r>
      <w:r w:rsidR="00E53B4D" w:rsidRPr="00DA74DA">
        <w:t>.</w:t>
      </w:r>
      <w:r w:rsidR="007D1037" w:rsidRPr="00DA74DA">
        <w:t xml:space="preserve"> </w:t>
      </w:r>
      <w:r w:rsidR="00542417" w:rsidRPr="00DA74DA">
        <w:t xml:space="preserve">Pada kasus kusta tipe </w:t>
      </w:r>
      <w:r w:rsidR="00542417" w:rsidRPr="00DA74DA">
        <w:rPr>
          <w:lang w:val="id"/>
        </w:rPr>
        <w:t>multiba</w:t>
      </w:r>
      <w:r w:rsidR="00542417" w:rsidRPr="00DA74DA">
        <w:t xml:space="preserve">siler banyak terjadi pada </w:t>
      </w:r>
      <w:r w:rsidR="00542417" w:rsidRPr="00DA74DA">
        <w:rPr>
          <w:lang w:val="id"/>
        </w:rPr>
        <w:t xml:space="preserve">laki-laki, berusia ≥ 60 tahun, dengan &lt; 10 tahun pendidikan, </w:t>
      </w:r>
      <w:r w:rsidR="00542417" w:rsidRPr="00DA74DA">
        <w:t>tidak bekerja</w:t>
      </w:r>
      <w:r w:rsidR="00542417" w:rsidRPr="00DA74DA">
        <w:rPr>
          <w:lang w:val="id"/>
        </w:rPr>
        <w:t>, dan pensiunan</w:t>
      </w:r>
      <w:r w:rsidR="00542417" w:rsidRPr="00DA74DA">
        <w:t xml:space="preserve"> </w:t>
      </w:r>
      <w:r w:rsidR="007E2C9E" w:rsidRPr="00DA74DA">
        <w:fldChar w:fldCharType="begin" w:fldLock="1"/>
      </w:r>
      <w:r w:rsidR="007E2C9E" w:rsidRPr="00DA74DA">
        <w:instrText>ADDIN CSL_CITATION {"citationItems":[{"id":"ITEM-1","itemData":{"DOI":"10.1136/jclinpath-2018-205216","author":[{"dropping-particle":"","family":"Serra","given":"Stefano","non-dropping-particle":"","parse-names":false,"suffix":""},{"dropping-particle":"","family":"Chetty","given":"Runjan","non-dropping-particle":"","parse-names":false,"suffix":""}],"container-title":"J Clin Pathol","id":"ITEM-1","issued":{"date-parts":[["2018"]]},"page":"853-858","title":"Stefano Serra, Runjan Chetty","type":"article-journal","volume":"71"},"uris":["http://www.mendeley.com/documents/?uuid=d3f93a68-e8e3-49e3-9249-772808a25c26"]}],"mendeley":{"formattedCitation":"(Serra dan Chetty, 2018)","plainTextFormattedCitation":"(Serra dan Chetty, 2018)","previouslyFormattedCitation":"(Serra dan Chetty, 2018)"},"properties":{"noteIndex":0},"schema":"https://github.com/citation-style-language/schema/raw/master/csl-citation.json"}</w:instrText>
      </w:r>
      <w:r w:rsidR="007E2C9E" w:rsidRPr="00DA74DA">
        <w:fldChar w:fldCharType="separate"/>
      </w:r>
      <w:r w:rsidR="007E2C9E" w:rsidRPr="00DA74DA">
        <w:rPr>
          <w:noProof/>
        </w:rPr>
        <w:t>(Serra dan Chetty, 2018)</w:t>
      </w:r>
      <w:r w:rsidR="007E2C9E" w:rsidRPr="00DA74DA">
        <w:fldChar w:fldCharType="end"/>
      </w:r>
      <w:r w:rsidR="00542417" w:rsidRPr="00DA74DA">
        <w:t xml:space="preserve">. </w:t>
      </w:r>
      <w:r w:rsidR="007D1037" w:rsidRPr="00DA74DA">
        <w:t xml:space="preserve">Penjelasan masing-masing faktor risiko dijelaskan sebagai berikut </w:t>
      </w:r>
      <w:r w:rsidR="007E2C9E" w:rsidRPr="00DA74DA">
        <w:fldChar w:fldCharType="begin" w:fldLock="1"/>
      </w:r>
      <w:r w:rsidR="007E2C9E" w:rsidRPr="00DA74DA">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7E2C9E" w:rsidRPr="00DA74DA">
        <w:fldChar w:fldCharType="separate"/>
      </w:r>
      <w:r w:rsidR="007E2C9E" w:rsidRPr="00DA74DA">
        <w:rPr>
          <w:noProof/>
        </w:rPr>
        <w:t xml:space="preserve">(Bhandari </w:t>
      </w:r>
      <w:r w:rsidR="007E2C9E" w:rsidRPr="00DA74DA">
        <w:rPr>
          <w:i/>
          <w:noProof/>
        </w:rPr>
        <w:t>et al.</w:t>
      </w:r>
      <w:r w:rsidR="007E2C9E" w:rsidRPr="00DA74DA">
        <w:rPr>
          <w:noProof/>
        </w:rPr>
        <w:t>, 2021)</w:t>
      </w:r>
      <w:r w:rsidR="007E2C9E" w:rsidRPr="00DA74DA">
        <w:fldChar w:fldCharType="end"/>
      </w:r>
      <w:r w:rsidR="007D1037" w:rsidRPr="00DA74DA">
        <w:t>:</w:t>
      </w:r>
    </w:p>
    <w:p w14:paraId="16A3253B" w14:textId="5D1424A7" w:rsidR="00564BDC" w:rsidRPr="003070A4" w:rsidRDefault="00564BDC">
      <w:pPr>
        <w:pStyle w:val="halfrhythm"/>
        <w:numPr>
          <w:ilvl w:val="0"/>
          <w:numId w:val="11"/>
        </w:numPr>
        <w:tabs>
          <w:tab w:val="clear" w:pos="720"/>
          <w:tab w:val="num" w:pos="426"/>
        </w:tabs>
        <w:spacing w:before="0" w:beforeAutospacing="0" w:after="0" w:afterAutospacing="0" w:line="480" w:lineRule="auto"/>
        <w:ind w:left="426" w:hanging="426"/>
        <w:jc w:val="both"/>
        <w:rPr>
          <w:rFonts w:ascii="Arial" w:hAnsi="Arial" w:cs="Arial"/>
          <w:lang w:val="de-DE"/>
        </w:rPr>
      </w:pPr>
      <w:r w:rsidRPr="00DA74DA">
        <w:rPr>
          <w:rFonts w:ascii="Arial" w:hAnsi="Arial" w:cs="Arial"/>
          <w:lang w:val="id"/>
        </w:rPr>
        <w:t xml:space="preserve">Kontak </w:t>
      </w:r>
      <w:r w:rsidR="007D1037" w:rsidRPr="00DA74DA">
        <w:rPr>
          <w:rFonts w:ascii="Arial" w:hAnsi="Arial" w:cs="Arial"/>
          <w:lang w:val="id-ID"/>
        </w:rPr>
        <w:t>d</w:t>
      </w:r>
      <w:r w:rsidRPr="00DA74DA">
        <w:rPr>
          <w:rFonts w:ascii="Arial" w:hAnsi="Arial" w:cs="Arial"/>
          <w:lang w:val="id"/>
        </w:rPr>
        <w:t xml:space="preserve">ekat: Kontak langsung dengan pasien dengan kusta secara signifikan meningkatkan kemungkinan </w:t>
      </w:r>
      <w:r w:rsidR="007D1037" w:rsidRPr="00DA74DA">
        <w:rPr>
          <w:rFonts w:ascii="Arial" w:hAnsi="Arial" w:cs="Arial"/>
          <w:lang w:val="id-ID"/>
        </w:rPr>
        <w:t>penularan penyakit.</w:t>
      </w:r>
    </w:p>
    <w:p w14:paraId="0BD814F0" w14:textId="4913C0C3" w:rsidR="00564BDC" w:rsidRPr="003070A4" w:rsidRDefault="007D1037">
      <w:pPr>
        <w:pStyle w:val="halfrhythm"/>
        <w:numPr>
          <w:ilvl w:val="0"/>
          <w:numId w:val="11"/>
        </w:numPr>
        <w:tabs>
          <w:tab w:val="clear" w:pos="720"/>
          <w:tab w:val="num" w:pos="426"/>
        </w:tabs>
        <w:spacing w:line="480" w:lineRule="auto"/>
        <w:ind w:left="426" w:hanging="426"/>
        <w:jc w:val="both"/>
        <w:rPr>
          <w:rFonts w:ascii="Arial" w:hAnsi="Arial" w:cs="Arial"/>
          <w:lang w:val="de-DE"/>
        </w:rPr>
      </w:pPr>
      <w:r w:rsidRPr="00DA74DA">
        <w:rPr>
          <w:rFonts w:ascii="Arial" w:hAnsi="Arial" w:cs="Arial"/>
          <w:lang w:val="id-ID"/>
        </w:rPr>
        <w:t>Paparan a</w:t>
      </w:r>
      <w:r w:rsidR="00564BDC" w:rsidRPr="00DA74DA">
        <w:rPr>
          <w:rFonts w:ascii="Arial" w:hAnsi="Arial" w:cs="Arial"/>
          <w:lang w:val="id"/>
        </w:rPr>
        <w:t>rmadillo: Di AS selatan,  strain M. leprae ditularkan dari armadillo ke manusia</w:t>
      </w:r>
      <w:r w:rsidRPr="00DA74DA">
        <w:rPr>
          <w:rFonts w:ascii="Arial" w:hAnsi="Arial" w:cs="Arial"/>
          <w:lang w:val="id-ID"/>
        </w:rPr>
        <w:t>.</w:t>
      </w:r>
    </w:p>
    <w:p w14:paraId="7BA8001E" w14:textId="4B8FC959" w:rsidR="00564BDC" w:rsidRPr="003070A4" w:rsidRDefault="00564BDC">
      <w:pPr>
        <w:pStyle w:val="halfrhythm"/>
        <w:numPr>
          <w:ilvl w:val="0"/>
          <w:numId w:val="11"/>
        </w:numPr>
        <w:tabs>
          <w:tab w:val="clear" w:pos="720"/>
          <w:tab w:val="num" w:pos="426"/>
        </w:tabs>
        <w:spacing w:line="480" w:lineRule="auto"/>
        <w:ind w:left="426" w:hanging="426"/>
        <w:jc w:val="both"/>
        <w:rPr>
          <w:rFonts w:ascii="Arial" w:hAnsi="Arial" w:cs="Arial"/>
          <w:lang w:val="id"/>
        </w:rPr>
      </w:pPr>
      <w:r w:rsidRPr="00DA74DA">
        <w:rPr>
          <w:rFonts w:ascii="Arial" w:hAnsi="Arial" w:cs="Arial"/>
          <w:lang w:val="id"/>
        </w:rPr>
        <w:t xml:space="preserve">Usia: </w:t>
      </w:r>
      <w:r w:rsidR="007D1037" w:rsidRPr="00DA74DA">
        <w:rPr>
          <w:rFonts w:ascii="Arial" w:hAnsi="Arial" w:cs="Arial"/>
          <w:lang w:val="id-ID"/>
        </w:rPr>
        <w:t>Individu</w:t>
      </w:r>
      <w:r w:rsidRPr="00DA74DA">
        <w:rPr>
          <w:rFonts w:ascii="Arial" w:hAnsi="Arial" w:cs="Arial"/>
          <w:lang w:val="id"/>
        </w:rPr>
        <w:t xml:space="preserve"> yang lebih tua lebih rentan terhadap risiko dalam perolehan kusta. Beberapa penelitian menunjukkan hubungan bimodal dengan usia. Peningkatan risiko </w:t>
      </w:r>
      <w:r w:rsidR="0082059D" w:rsidRPr="00DA74DA">
        <w:rPr>
          <w:rFonts w:ascii="Arial" w:hAnsi="Arial" w:cs="Arial"/>
          <w:lang w:val="id-ID"/>
        </w:rPr>
        <w:t>terjadi pada</w:t>
      </w:r>
      <w:r w:rsidRPr="00DA74DA">
        <w:rPr>
          <w:rFonts w:ascii="Arial" w:hAnsi="Arial" w:cs="Arial"/>
          <w:lang w:val="id"/>
        </w:rPr>
        <w:t xml:space="preserve"> </w:t>
      </w:r>
      <w:r w:rsidR="0082059D" w:rsidRPr="00DA74DA">
        <w:rPr>
          <w:rFonts w:ascii="Arial" w:hAnsi="Arial" w:cs="Arial"/>
          <w:lang w:val="id-ID"/>
        </w:rPr>
        <w:t xml:space="preserve">usia </w:t>
      </w:r>
      <w:r w:rsidRPr="00DA74DA">
        <w:rPr>
          <w:rFonts w:ascii="Arial" w:hAnsi="Arial" w:cs="Arial"/>
          <w:lang w:val="id"/>
        </w:rPr>
        <w:t xml:space="preserve">antara 5 hingga 15 </w:t>
      </w:r>
      <w:r w:rsidR="0082059D" w:rsidRPr="00DA74DA">
        <w:rPr>
          <w:rFonts w:ascii="Arial" w:hAnsi="Arial" w:cs="Arial"/>
          <w:lang w:val="id-ID"/>
        </w:rPr>
        <w:t xml:space="preserve">tahun </w:t>
      </w:r>
      <w:r w:rsidRPr="00DA74DA">
        <w:rPr>
          <w:rFonts w:ascii="Arial" w:hAnsi="Arial" w:cs="Arial"/>
          <w:lang w:val="id"/>
        </w:rPr>
        <w:t>dan risiko lanjutan setelah 30</w:t>
      </w:r>
      <w:r w:rsidR="0082059D" w:rsidRPr="00DA74DA">
        <w:rPr>
          <w:rFonts w:ascii="Arial" w:hAnsi="Arial" w:cs="Arial"/>
          <w:lang w:val="id-ID"/>
        </w:rPr>
        <w:t xml:space="preserve"> tahun</w:t>
      </w:r>
      <w:r w:rsidR="0082059D" w:rsidRPr="00DA74DA">
        <w:rPr>
          <w:rStyle w:val="Hyperlink"/>
          <w:rFonts w:ascii="Arial" w:hAnsi="Arial" w:cs="Arial"/>
          <w:lang w:val="id-ID"/>
        </w:rPr>
        <w:t>.</w:t>
      </w:r>
    </w:p>
    <w:p w14:paraId="7719834B" w14:textId="58FA9A27" w:rsidR="00564BDC" w:rsidRPr="003070A4" w:rsidRDefault="00564BDC">
      <w:pPr>
        <w:pStyle w:val="halfrhythm"/>
        <w:numPr>
          <w:ilvl w:val="0"/>
          <w:numId w:val="11"/>
        </w:numPr>
        <w:tabs>
          <w:tab w:val="clear" w:pos="720"/>
          <w:tab w:val="num" w:pos="426"/>
        </w:tabs>
        <w:spacing w:line="480" w:lineRule="auto"/>
        <w:ind w:left="426" w:hanging="426"/>
        <w:jc w:val="both"/>
        <w:rPr>
          <w:rFonts w:ascii="Arial" w:hAnsi="Arial" w:cs="Arial"/>
          <w:lang w:val="id"/>
        </w:rPr>
      </w:pPr>
      <w:r w:rsidRPr="00DA74DA">
        <w:rPr>
          <w:rFonts w:ascii="Arial" w:hAnsi="Arial" w:cs="Arial"/>
          <w:lang w:val="id"/>
        </w:rPr>
        <w:t xml:space="preserve">Pengaruh Genetik: genetika </w:t>
      </w:r>
      <w:r w:rsidR="0082059D" w:rsidRPr="00DA74DA">
        <w:rPr>
          <w:rFonts w:ascii="Arial" w:hAnsi="Arial" w:cs="Arial"/>
          <w:lang w:val="id-ID"/>
        </w:rPr>
        <w:t>ber</w:t>
      </w:r>
      <w:r w:rsidRPr="00DA74DA">
        <w:rPr>
          <w:rFonts w:ascii="Arial" w:hAnsi="Arial" w:cs="Arial"/>
          <w:lang w:val="id"/>
        </w:rPr>
        <w:t xml:space="preserve">peran dalam respons imunologis. Kekebalan bawaan </w:t>
      </w:r>
      <w:r w:rsidR="0082059D" w:rsidRPr="00DA74DA">
        <w:rPr>
          <w:rFonts w:ascii="Arial" w:hAnsi="Arial" w:cs="Arial"/>
          <w:lang w:val="id-ID"/>
        </w:rPr>
        <w:t>ber</w:t>
      </w:r>
      <w:r w:rsidRPr="00DA74DA">
        <w:rPr>
          <w:rFonts w:ascii="Arial" w:hAnsi="Arial" w:cs="Arial"/>
          <w:lang w:val="id"/>
        </w:rPr>
        <w:t xml:space="preserve">kaitan dengan faktor genetik, khususnya melalui gen PARK2/PACRG. </w:t>
      </w:r>
      <w:r w:rsidR="0082059D" w:rsidRPr="00DA74DA">
        <w:rPr>
          <w:rFonts w:ascii="Arial" w:hAnsi="Arial" w:cs="Arial"/>
          <w:lang w:val="id-ID"/>
        </w:rPr>
        <w:t xml:space="preserve">Penelitian yang </w:t>
      </w:r>
      <w:r w:rsidRPr="00DA74DA">
        <w:rPr>
          <w:rFonts w:ascii="Arial" w:hAnsi="Arial" w:cs="Arial"/>
          <w:lang w:val="id"/>
        </w:rPr>
        <w:t>melibatkan lebih dari 1000 pasien dengan diagnosis kusta dikombinasikan dengan 21.000 kontak</w:t>
      </w:r>
      <w:r w:rsidR="0082059D" w:rsidRPr="00DA74DA">
        <w:rPr>
          <w:rFonts w:ascii="Arial" w:hAnsi="Arial" w:cs="Arial"/>
          <w:lang w:val="id-ID"/>
        </w:rPr>
        <w:t xml:space="preserve"> menunjukkan bahwa </w:t>
      </w:r>
      <w:r w:rsidRPr="00DA74DA">
        <w:rPr>
          <w:rFonts w:ascii="Arial" w:hAnsi="Arial" w:cs="Arial"/>
          <w:lang w:val="id"/>
        </w:rPr>
        <w:t xml:space="preserve">genetika sebagai faktor risiko yang </w:t>
      </w:r>
      <w:r w:rsidR="0082059D" w:rsidRPr="00DA74DA">
        <w:rPr>
          <w:rFonts w:ascii="Arial" w:hAnsi="Arial" w:cs="Arial"/>
          <w:lang w:val="id-ID"/>
        </w:rPr>
        <w:t>berhubungan</w:t>
      </w:r>
      <w:r w:rsidRPr="00DA74DA">
        <w:rPr>
          <w:rFonts w:ascii="Arial" w:hAnsi="Arial" w:cs="Arial"/>
          <w:lang w:val="id"/>
        </w:rPr>
        <w:t>, terlepas dari jarak kontak</w:t>
      </w:r>
      <w:r w:rsidR="0082059D" w:rsidRPr="00DA74DA">
        <w:rPr>
          <w:rStyle w:val="Hyperlink"/>
          <w:rFonts w:ascii="Arial" w:hAnsi="Arial" w:cs="Arial"/>
          <w:lang w:val="id-ID"/>
        </w:rPr>
        <w:t>.</w:t>
      </w:r>
    </w:p>
    <w:p w14:paraId="31093288" w14:textId="7050C6C2" w:rsidR="00F542DB" w:rsidRPr="003070A4" w:rsidRDefault="00564BDC">
      <w:pPr>
        <w:pStyle w:val="halfrhythm"/>
        <w:numPr>
          <w:ilvl w:val="0"/>
          <w:numId w:val="11"/>
        </w:numPr>
        <w:tabs>
          <w:tab w:val="clear" w:pos="720"/>
          <w:tab w:val="num" w:pos="426"/>
        </w:tabs>
        <w:spacing w:before="0" w:beforeAutospacing="0" w:after="0" w:afterAutospacing="0" w:line="480" w:lineRule="auto"/>
        <w:ind w:left="425" w:hanging="425"/>
        <w:jc w:val="both"/>
        <w:rPr>
          <w:rFonts w:ascii="Arial" w:hAnsi="Arial" w:cs="Arial"/>
          <w:lang w:val="id"/>
        </w:rPr>
      </w:pPr>
      <w:r w:rsidRPr="00DA74DA">
        <w:rPr>
          <w:rFonts w:ascii="Arial" w:hAnsi="Arial" w:cs="Arial"/>
          <w:lang w:val="id"/>
        </w:rPr>
        <w:t xml:space="preserve">Imunosupresi: Setelah penekanan sistem kekebalan tubuh, ada peningkatan kemungkinan tertular infeksi </w:t>
      </w:r>
      <w:r w:rsidR="0082059D" w:rsidRPr="00DA74DA">
        <w:rPr>
          <w:rFonts w:ascii="Arial" w:hAnsi="Arial" w:cs="Arial"/>
          <w:lang w:val="id-ID"/>
        </w:rPr>
        <w:t xml:space="preserve">penyakit </w:t>
      </w:r>
      <w:r w:rsidRPr="00DA74DA">
        <w:rPr>
          <w:rFonts w:ascii="Arial" w:hAnsi="Arial" w:cs="Arial"/>
          <w:lang w:val="id"/>
        </w:rPr>
        <w:t xml:space="preserve">ini. Perkembangan </w:t>
      </w:r>
      <w:r w:rsidRPr="00DA74DA">
        <w:rPr>
          <w:rFonts w:ascii="Arial" w:hAnsi="Arial" w:cs="Arial"/>
          <w:lang w:val="id"/>
        </w:rPr>
        <w:lastRenderedPageBreak/>
        <w:t>kusta biasanya terjadi setelah transplantasi organ padat, kemoterapi, infeksi HIV, atau setelah pemberian agen untuk gejala rematik</w:t>
      </w:r>
      <w:r w:rsidR="007E2C9E" w:rsidRPr="00DA74DA">
        <w:rPr>
          <w:rStyle w:val="Hyperlink"/>
          <w:rFonts w:ascii="Arial" w:hAnsi="Arial" w:cs="Arial"/>
          <w:color w:val="000000" w:themeColor="text1"/>
          <w:u w:val="none"/>
          <w:lang w:val="id-ID"/>
        </w:rPr>
        <w:t>.</w:t>
      </w:r>
      <w:r w:rsidR="00B26802" w:rsidRPr="003070A4">
        <w:rPr>
          <w:rFonts w:ascii="Arial" w:hAnsi="Arial" w:cs="Arial"/>
          <w:lang w:val="id"/>
        </w:rPr>
        <w:t xml:space="preserve"> </w:t>
      </w:r>
    </w:p>
    <w:p w14:paraId="7A001F5B" w14:textId="1E554A3F" w:rsidR="002444A7" w:rsidRPr="00DA74DA" w:rsidRDefault="00C4410A" w:rsidP="002B4420">
      <w:pPr>
        <w:pStyle w:val="Heading3"/>
        <w:numPr>
          <w:ilvl w:val="2"/>
          <w:numId w:val="6"/>
        </w:numPr>
      </w:pPr>
      <w:bookmarkStart w:id="23" w:name="_Toc103350122"/>
      <w:r w:rsidRPr="00DA74DA">
        <w:t>Klasifikasi</w:t>
      </w:r>
      <w:bookmarkEnd w:id="23"/>
    </w:p>
    <w:p w14:paraId="2A571F03" w14:textId="77777777" w:rsidR="00C6289B" w:rsidRPr="00DA74DA" w:rsidRDefault="00C6289B" w:rsidP="00C6289B">
      <w:pPr>
        <w:rPr>
          <w:sz w:val="24"/>
          <w:szCs w:val="24"/>
        </w:rPr>
      </w:pPr>
    </w:p>
    <w:p w14:paraId="7E04BAF7" w14:textId="39EBD084" w:rsidR="00C6289B" w:rsidRPr="00DA74DA" w:rsidRDefault="00564BDC" w:rsidP="00C6289B">
      <w:pPr>
        <w:pStyle w:val="BodyText"/>
        <w:kinsoku w:val="0"/>
        <w:overflowPunct w:val="0"/>
        <w:spacing w:line="480" w:lineRule="auto"/>
        <w:ind w:right="114" w:firstLine="719"/>
        <w:jc w:val="both"/>
      </w:pPr>
      <w:r w:rsidRPr="00DA74DA">
        <w:rPr>
          <w:lang w:val="id"/>
        </w:rPr>
        <w:t xml:space="preserve">Manifestasi histopatologis kusta beragam dan tergantung pada respon imun seluler terhadap kompleks </w:t>
      </w:r>
      <w:r w:rsidRPr="00DA74DA">
        <w:rPr>
          <w:i/>
          <w:iCs/>
          <w:lang w:val="id"/>
        </w:rPr>
        <w:t>M.</w:t>
      </w:r>
      <w:r w:rsidR="00C6289B" w:rsidRPr="00DA74DA">
        <w:rPr>
          <w:i/>
          <w:iCs/>
        </w:rPr>
        <w:t xml:space="preserve"> </w:t>
      </w:r>
      <w:r w:rsidRPr="00DA74DA">
        <w:rPr>
          <w:i/>
          <w:iCs/>
          <w:lang w:val="id"/>
        </w:rPr>
        <w:t>leprae</w:t>
      </w:r>
      <w:r w:rsidR="00C6289B" w:rsidRPr="00DA74DA">
        <w:t xml:space="preserve"> yang dijelaskan sebagai berikut</w:t>
      </w:r>
      <w:r w:rsidR="007E2C9E" w:rsidRPr="00DA74DA">
        <w:t xml:space="preserve"> </w:t>
      </w:r>
      <w:r w:rsidR="007E2C9E" w:rsidRPr="00DA74DA">
        <w:fldChar w:fldCharType="begin" w:fldLock="1"/>
      </w:r>
      <w:r w:rsidR="007E2C9E" w:rsidRPr="00DA74DA">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7E2C9E" w:rsidRPr="00DA74DA">
        <w:fldChar w:fldCharType="separate"/>
      </w:r>
      <w:r w:rsidR="007E2C9E" w:rsidRPr="00DA74DA">
        <w:rPr>
          <w:noProof/>
        </w:rPr>
        <w:t xml:space="preserve">(Bhandari </w:t>
      </w:r>
      <w:r w:rsidR="007E2C9E" w:rsidRPr="00DA74DA">
        <w:rPr>
          <w:i/>
          <w:noProof/>
        </w:rPr>
        <w:t>et al.</w:t>
      </w:r>
      <w:r w:rsidR="007E2C9E" w:rsidRPr="00DA74DA">
        <w:rPr>
          <w:noProof/>
        </w:rPr>
        <w:t>, 2021)</w:t>
      </w:r>
      <w:r w:rsidR="007E2C9E" w:rsidRPr="00DA74DA">
        <w:fldChar w:fldCharType="end"/>
      </w:r>
      <w:r w:rsidR="00C6289B" w:rsidRPr="00DA74DA">
        <w:t>:</w:t>
      </w:r>
    </w:p>
    <w:p w14:paraId="07FFCF08" w14:textId="131BAE48" w:rsidR="00C6289B" w:rsidRPr="00DA74DA" w:rsidRDefault="00564BDC">
      <w:pPr>
        <w:pStyle w:val="BodyText"/>
        <w:numPr>
          <w:ilvl w:val="0"/>
          <w:numId w:val="13"/>
        </w:numPr>
        <w:kinsoku w:val="0"/>
        <w:overflowPunct w:val="0"/>
        <w:spacing w:line="480" w:lineRule="auto"/>
        <w:ind w:left="426" w:right="114" w:hanging="219"/>
        <w:jc w:val="both"/>
      </w:pPr>
      <w:r w:rsidRPr="00DA74DA">
        <w:rPr>
          <w:lang w:val="id"/>
        </w:rPr>
        <w:t>Kusta tuberkulosis (TT) dan tuberkutus borderline (BT): ditandai dengan infiltrasi dermis dan lemak subkutan dengan granuloma epithelioid non-caseating yang terdefinisi dengan baik dan sedikit atau tidak ada AFB.</w:t>
      </w:r>
    </w:p>
    <w:p w14:paraId="5F21E70F" w14:textId="6AE1D634" w:rsidR="00C6289B" w:rsidRPr="00DA74DA" w:rsidRDefault="00564BDC">
      <w:pPr>
        <w:pStyle w:val="BodyText"/>
        <w:numPr>
          <w:ilvl w:val="0"/>
          <w:numId w:val="13"/>
        </w:numPr>
        <w:kinsoku w:val="0"/>
        <w:overflowPunct w:val="0"/>
        <w:spacing w:line="480" w:lineRule="auto"/>
        <w:ind w:left="426" w:right="114" w:hanging="219"/>
        <w:jc w:val="both"/>
      </w:pPr>
      <w:r w:rsidRPr="00DA74DA">
        <w:rPr>
          <w:lang w:val="id"/>
        </w:rPr>
        <w:t>Kusta lepromatosa (LL) dan kusta borderline (BL): Terdiri dari makrofag dengan sitoplasma vacuolar, sel plasma, limfosit, dan banyak AFB.</w:t>
      </w:r>
    </w:p>
    <w:p w14:paraId="37DBB4A6" w14:textId="3BDBDC0A" w:rsidR="002444A7" w:rsidRPr="003070A4" w:rsidRDefault="00C6289B" w:rsidP="00C4410A">
      <w:pPr>
        <w:pStyle w:val="BodyText"/>
        <w:kinsoku w:val="0"/>
        <w:overflowPunct w:val="0"/>
        <w:spacing w:line="480" w:lineRule="auto"/>
        <w:ind w:right="114" w:firstLine="719"/>
        <w:jc w:val="both"/>
        <w:rPr>
          <w:lang w:val="id"/>
        </w:rPr>
      </w:pPr>
      <w:r w:rsidRPr="00DA74DA">
        <w:t>Klasifikasi tersebut merupakan s</w:t>
      </w:r>
      <w:r w:rsidR="00564BDC" w:rsidRPr="00DA74DA">
        <w:rPr>
          <w:lang w:val="id"/>
        </w:rPr>
        <w:t>istem klasifikasi Ridley-Jopling mencakup seluruh kedalaman fitur klinis. Secara keseluruhan, klasifikasi ini diterapkan menggunakan hasil kulit, biopsi, dan neurologis dari tubuh. Klasifikasi WHO</w:t>
      </w:r>
      <w:r w:rsidR="00237056" w:rsidRPr="00DA74DA">
        <w:t xml:space="preserve"> </w:t>
      </w:r>
      <w:r w:rsidR="00564BDC" w:rsidRPr="00DA74DA">
        <w:rPr>
          <w:lang w:val="id"/>
        </w:rPr>
        <w:t xml:space="preserve">didasarkan pada jumlah lesi yang ada. Dalam situasi di mana lima atau lebih sedikit lesi kulit hadir tanpa basil jelas pada smear kulit, itu akan dianggap sebagai paucibacillary (PB) kusta. Di mana jika hanya lesi tunggal yang terlihat, itu diberi label sebagai PB lesi tunggal. </w:t>
      </w:r>
      <w:bookmarkStart w:id="24" w:name="_Hlk103345397"/>
      <w:r w:rsidR="00564BDC" w:rsidRPr="00DA74DA">
        <w:rPr>
          <w:lang w:val="id"/>
        </w:rPr>
        <w:t>Enam atau lebih lesi dengan tes smear kulit positif dianggap sebagai kusta multi</w:t>
      </w:r>
      <w:r w:rsidR="00237056" w:rsidRPr="00DA74DA">
        <w:t>basiler</w:t>
      </w:r>
      <w:r w:rsidR="00564BDC" w:rsidRPr="00DA74DA">
        <w:rPr>
          <w:lang w:val="id"/>
        </w:rPr>
        <w:t xml:space="preserve"> (MB)</w:t>
      </w:r>
      <w:r w:rsidR="00237056" w:rsidRPr="00DA74DA">
        <w:t xml:space="preserve"> </w:t>
      </w:r>
      <w:r w:rsidR="007E2C9E" w:rsidRPr="00DA74DA">
        <w:fldChar w:fldCharType="begin" w:fldLock="1"/>
      </w:r>
      <w:r w:rsidR="007E2C9E" w:rsidRPr="00DA74DA">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7E2C9E" w:rsidRPr="00DA74DA">
        <w:fldChar w:fldCharType="separate"/>
      </w:r>
      <w:r w:rsidR="007E2C9E" w:rsidRPr="00DA74DA">
        <w:rPr>
          <w:noProof/>
        </w:rPr>
        <w:t xml:space="preserve">(Bhandari </w:t>
      </w:r>
      <w:r w:rsidR="007E2C9E" w:rsidRPr="00DA74DA">
        <w:rPr>
          <w:i/>
          <w:noProof/>
        </w:rPr>
        <w:t>et al.</w:t>
      </w:r>
      <w:r w:rsidR="007E2C9E" w:rsidRPr="00DA74DA">
        <w:rPr>
          <w:noProof/>
        </w:rPr>
        <w:t>, 2021)</w:t>
      </w:r>
      <w:r w:rsidR="007E2C9E" w:rsidRPr="00DA74DA">
        <w:fldChar w:fldCharType="end"/>
      </w:r>
      <w:r w:rsidR="00237056" w:rsidRPr="00DA74DA">
        <w:t>.</w:t>
      </w:r>
      <w:bookmarkEnd w:id="24"/>
    </w:p>
    <w:p w14:paraId="679DD7E9" w14:textId="77777777" w:rsidR="00B26802" w:rsidRPr="003070A4" w:rsidRDefault="00B26802" w:rsidP="00C4410A">
      <w:pPr>
        <w:pStyle w:val="BodyText"/>
        <w:kinsoku w:val="0"/>
        <w:overflowPunct w:val="0"/>
        <w:spacing w:line="480" w:lineRule="auto"/>
        <w:ind w:right="114" w:firstLine="719"/>
        <w:jc w:val="both"/>
        <w:rPr>
          <w:lang w:val="id"/>
        </w:rPr>
      </w:pPr>
    </w:p>
    <w:p w14:paraId="1E803820" w14:textId="7ECC2DA5" w:rsidR="00DB7F60" w:rsidRPr="00DA74DA" w:rsidRDefault="00DB7F60" w:rsidP="002B4420">
      <w:pPr>
        <w:pStyle w:val="Heading3"/>
        <w:numPr>
          <w:ilvl w:val="2"/>
          <w:numId w:val="6"/>
        </w:numPr>
      </w:pPr>
      <w:bookmarkStart w:id="25" w:name="_Toc103350123"/>
      <w:r w:rsidRPr="00DA74DA">
        <w:lastRenderedPageBreak/>
        <w:t>Diagnosis</w:t>
      </w:r>
      <w:bookmarkEnd w:id="25"/>
    </w:p>
    <w:p w14:paraId="37F5D587" w14:textId="77777777" w:rsidR="00DB7F60" w:rsidRPr="00DA74DA" w:rsidRDefault="00DB7F60">
      <w:pPr>
        <w:pStyle w:val="BodyText"/>
        <w:kinsoku w:val="0"/>
        <w:overflowPunct w:val="0"/>
        <w:rPr>
          <w:b/>
          <w:bCs/>
        </w:rPr>
      </w:pPr>
    </w:p>
    <w:p w14:paraId="3AED6BE7" w14:textId="2FE1D57D" w:rsidR="004D1646" w:rsidRPr="00DA74DA" w:rsidRDefault="00564BDC" w:rsidP="004D1646">
      <w:pPr>
        <w:pStyle w:val="BodyText"/>
        <w:kinsoku w:val="0"/>
        <w:overflowPunct w:val="0"/>
        <w:spacing w:line="480" w:lineRule="auto"/>
        <w:ind w:right="114" w:firstLine="719"/>
        <w:jc w:val="both"/>
      </w:pPr>
      <w:r w:rsidRPr="00DA74DA">
        <w:rPr>
          <w:lang w:val="id"/>
        </w:rPr>
        <w:t>Diagnosis kusta terutama didasarkan pada temuan klinis, dengan atau tanpa pemeriksaan smear kulit untuk indeks bakteriologis. Pemeriksaan histopatologis adalah alat diagnostik dan manajemen yang berharga dan dilakukan ketika fasilitas</w:t>
      </w:r>
      <w:r w:rsidR="004D1646" w:rsidRPr="00DA74DA">
        <w:t xml:space="preserve"> kesehatan</w:t>
      </w:r>
      <w:r w:rsidRPr="00DA74DA">
        <w:rPr>
          <w:lang w:val="id"/>
        </w:rPr>
        <w:t xml:space="preserve"> tersedia atau untuk tujuan penelitian. Salah satu tantangan terbesar untuk mendiagnosis kusta adalah dengan hanya memasukkan penyakit ini dalam diagnosis diferensial, terutama di negara-negara maju di mana kusta sebagian besar telah sangat jarang.</w:t>
      </w:r>
      <w:r w:rsidR="004D1646" w:rsidRPr="00DA74DA">
        <w:t xml:space="preserve"> </w:t>
      </w:r>
      <w:r w:rsidRPr="00DA74DA">
        <w:rPr>
          <w:lang w:val="id"/>
        </w:rPr>
        <w:t xml:space="preserve">Mengambil riwayat menyeluruh, termasuk perjalanan ke atau tinggal di negara di mana kusta endemik, sangat penting ketika mempertimbangkan diagnosis kusta. </w:t>
      </w:r>
      <w:r w:rsidR="004D1646" w:rsidRPr="00DA74DA">
        <w:t xml:space="preserve">Manifestasi klinis kusta meliputi </w:t>
      </w:r>
      <w:r w:rsidR="007E2C9E" w:rsidRPr="00DA74DA">
        <w:fldChar w:fldCharType="begin" w:fldLock="1"/>
      </w:r>
      <w:r w:rsidR="007E2C9E" w:rsidRPr="00DA74DA">
        <w:instrText>ADDIN CSL_CITATION {"citationItems":[{"id":"ITEM-1","itemData":{"DOI":"10.1016/j.jaad.2019.12.080","ISSN":"10976787","PMID":"32229279","abstract":"Leprosy, also known as Hansen's disease, is a curable infectious disease that remains endemic in &gt;140 countries around the world. Despite being declared “eliminated” as a global public health problem by the World Health Organization in the year 2000, approximately 200,000 new cases were reported worldwide in 2017. Widespread migration may bring leprosy to nonendemic areas, such as North America. In addition, there are areas in the United States where autochthonous (person-to-person) transmission of leprosy is being reported among Americans without a history of foreign exposure. In the first article in this continuing medical education series, we review leprosy epidemiology, transmission, classification, clinical features, and diagnostic challenges.","author":[{"dropping-particle":"","family":"Maymone","given":"Mayra B.C.","non-dropping-particle":"","parse-names":false,"suffix":""},{"dropping-particle":"","family":"Laughter","given":"Melissa","non-dropping-particle":"","parse-names":false,"suffix":""},{"dropping-particle":"","family":"Venkatesh","given":"Samantha","non-dropping-particle":"","parse-names":false,"suffix":""},{"dropping-particle":"","family":"Dacso","given":"Mara M.","non-dropping-particle":"","parse-names":false,"suffix":""},{"dropping-particle":"","family":"Rao","given":"P. Narasimha","non-dropping-particle":"","parse-names":false,"suffix":""},{"dropping-particle":"","family":"Stryjewska","given":"Barbara M.","non-dropping-particle":"","parse-names":false,"suffix":""},{"dropping-particle":"","family":"Hugh","given":"Jeremy","non-dropping-particle":"","parse-names":false,"suffix":""},{"dropping-particle":"","family":"Dellavalle","given":"Robert P.","non-dropping-particle":"","parse-names":false,"suffix":""},{"dropping-particle":"","family":"Dunnick","given":"Cory A.","non-dropping-particle":"","parse-names":false,"suffix":""}],"container-title":"Journal of the American Academy of Dermatology","id":"ITEM-1","issue":"1","issued":{"date-parts":[["2020"]]},"page":"1-14","publisher":"Elsevier Inc.","title":"Leprosy: Clinical aspects and diagnostic techniques","type":"article-journal","volume":"83"},"uris":["http://www.mendeley.com/documents/?uuid=468f18e6-6f41-4a7a-b0b5-fa30fb707405"]}],"mendeley":{"formattedCitation":"(Maymone &lt;i&gt;et al.&lt;/i&gt;, 2020)","plainTextFormattedCitation":"(Maymone et al., 2020)","previouslyFormattedCitation":"(Maymone &lt;i&gt;et al.&lt;/i&gt;, 2020)"},"properties":{"noteIndex":0},"schema":"https://github.com/citation-style-language/schema/raw/master/csl-citation.json"}</w:instrText>
      </w:r>
      <w:r w:rsidR="007E2C9E" w:rsidRPr="00DA74DA">
        <w:fldChar w:fldCharType="separate"/>
      </w:r>
      <w:r w:rsidR="007E2C9E" w:rsidRPr="00DA74DA">
        <w:rPr>
          <w:noProof/>
        </w:rPr>
        <w:t xml:space="preserve">(Maymone </w:t>
      </w:r>
      <w:r w:rsidR="007E2C9E" w:rsidRPr="00DA74DA">
        <w:rPr>
          <w:i/>
          <w:noProof/>
        </w:rPr>
        <w:t>et al.</w:t>
      </w:r>
      <w:r w:rsidR="007E2C9E" w:rsidRPr="00DA74DA">
        <w:rPr>
          <w:noProof/>
        </w:rPr>
        <w:t>, 2020)</w:t>
      </w:r>
      <w:r w:rsidR="007E2C9E" w:rsidRPr="00DA74DA">
        <w:fldChar w:fldCharType="end"/>
      </w:r>
      <w:r w:rsidRPr="00DA74DA">
        <w:rPr>
          <w:lang w:val="id"/>
        </w:rPr>
        <w:t xml:space="preserve">: </w:t>
      </w:r>
    </w:p>
    <w:p w14:paraId="6B0E96E3" w14:textId="77777777" w:rsidR="004D1646" w:rsidRPr="00DA74DA" w:rsidRDefault="004D1646">
      <w:pPr>
        <w:pStyle w:val="BodyText"/>
        <w:numPr>
          <w:ilvl w:val="1"/>
          <w:numId w:val="14"/>
        </w:numPr>
        <w:kinsoku w:val="0"/>
        <w:overflowPunct w:val="0"/>
        <w:spacing w:line="480" w:lineRule="auto"/>
        <w:ind w:left="426" w:right="114"/>
        <w:jc w:val="both"/>
      </w:pPr>
      <w:r w:rsidRPr="00DA74DA">
        <w:t>H</w:t>
      </w:r>
      <w:r w:rsidR="00564BDC" w:rsidRPr="00DA74DA">
        <w:rPr>
          <w:lang w:val="id"/>
        </w:rPr>
        <w:t>ilangnya sensasi definitif dalam patch kulit pucat (hipo-pigmented) atau kemerahan;</w:t>
      </w:r>
    </w:p>
    <w:p w14:paraId="4A4C9ABF" w14:textId="77777777" w:rsidR="005B4E26" w:rsidRPr="00DA74DA" w:rsidRDefault="004D1646">
      <w:pPr>
        <w:pStyle w:val="BodyText"/>
        <w:numPr>
          <w:ilvl w:val="1"/>
          <w:numId w:val="14"/>
        </w:numPr>
        <w:kinsoku w:val="0"/>
        <w:overflowPunct w:val="0"/>
        <w:spacing w:line="480" w:lineRule="auto"/>
        <w:ind w:left="426" w:right="114"/>
        <w:jc w:val="both"/>
      </w:pPr>
      <w:r w:rsidRPr="00DA74DA">
        <w:t>S</w:t>
      </w:r>
      <w:r w:rsidR="00564BDC" w:rsidRPr="00DA74DA">
        <w:rPr>
          <w:lang w:val="id"/>
        </w:rPr>
        <w:t>araf perifer yang menebal atau membesar, dengan hilangnya sensasi dan / atau kelemahan otot</w:t>
      </w:r>
      <w:r w:rsidR="005B4E26" w:rsidRPr="00DA74DA">
        <w:t xml:space="preserve">; </w:t>
      </w:r>
      <w:r w:rsidR="00564BDC" w:rsidRPr="00DA74DA">
        <w:rPr>
          <w:lang w:val="id"/>
        </w:rPr>
        <w:t xml:space="preserve">dan </w:t>
      </w:r>
    </w:p>
    <w:p w14:paraId="3DFE63DD" w14:textId="4E2F0C6C" w:rsidR="005B4E26" w:rsidRPr="00DA74DA" w:rsidRDefault="005B4E26">
      <w:pPr>
        <w:pStyle w:val="BodyText"/>
        <w:numPr>
          <w:ilvl w:val="1"/>
          <w:numId w:val="14"/>
        </w:numPr>
        <w:kinsoku w:val="0"/>
        <w:overflowPunct w:val="0"/>
        <w:spacing w:line="480" w:lineRule="auto"/>
        <w:ind w:left="426" w:right="114"/>
        <w:jc w:val="both"/>
      </w:pPr>
      <w:r w:rsidRPr="00DA74DA">
        <w:t>Adanya</w:t>
      </w:r>
      <w:r w:rsidR="00564BDC" w:rsidRPr="00DA74DA">
        <w:rPr>
          <w:lang w:val="id"/>
        </w:rPr>
        <w:t xml:space="preserve"> AFB dalam pemeriksaan SS. </w:t>
      </w:r>
    </w:p>
    <w:p w14:paraId="1A4B0CA1" w14:textId="69CF421B" w:rsidR="00542417" w:rsidRPr="00DA74DA" w:rsidRDefault="00564BDC" w:rsidP="003C5B7D">
      <w:pPr>
        <w:pStyle w:val="BodyText"/>
        <w:kinsoku w:val="0"/>
        <w:overflowPunct w:val="0"/>
        <w:spacing w:line="480" w:lineRule="auto"/>
        <w:ind w:right="114" w:firstLine="719"/>
        <w:jc w:val="both"/>
      </w:pPr>
      <w:r w:rsidRPr="00DA74DA">
        <w:rPr>
          <w:lang w:val="id"/>
        </w:rPr>
        <w:t xml:space="preserve">Hilangnya sensasi </w:t>
      </w:r>
      <w:r w:rsidRPr="00DA74DA">
        <w:t>definitif</w:t>
      </w:r>
      <w:r w:rsidRPr="00DA74DA">
        <w:rPr>
          <w:lang w:val="id"/>
        </w:rPr>
        <w:t xml:space="preserve"> pada lesi kulit dapat dideteksi dengan menyentuh kulit ringan menggunakan kapas atau monofilamen bergradasi. Pasien diminta untuk menentukan setiap tempat yang disentuh. Ketika seorang pasien merasakan titik kontak di kulit normal, tetapi tidak di patch anestesi, diagnosis kusta sangat dicurigai. Pemeriksaan saraf adalah komponen pemeriksaan penting pada </w:t>
      </w:r>
      <w:r w:rsidRPr="00DA74DA">
        <w:rPr>
          <w:lang w:val="id"/>
        </w:rPr>
        <w:lastRenderedPageBreak/>
        <w:t>seseorang yang terkena kusta, membutuhkan keahlian dan staf terlatih</w:t>
      </w:r>
      <w:r w:rsidR="005B4E26" w:rsidRPr="00DA74DA">
        <w:t xml:space="preserve"> </w:t>
      </w:r>
      <w:r w:rsidR="007E2C9E" w:rsidRPr="00DA74DA">
        <w:fldChar w:fldCharType="begin" w:fldLock="1"/>
      </w:r>
      <w:r w:rsidR="007E2C9E" w:rsidRPr="00DA74DA">
        <w:instrText>ADDIN CSL_CITATION {"citationItems":[{"id":"ITEM-1","itemData":{"DOI":"10.1016/j.jaad.2019.12.080","ISSN":"10976787","PMID":"32229279","abstract":"Leprosy, also known as Hansen's disease, is a curable infectious disease that remains endemic in &gt;140 countries around the world. Despite being declared “eliminated” as a global public health problem by the World Health Organization in the year 2000, approximately 200,000 new cases were reported worldwide in 2017. Widespread migration may bring leprosy to nonendemic areas, such as North America. In addition, there are areas in the United States where autochthonous (person-to-person) transmission of leprosy is being reported among Americans without a history of foreign exposure. In the first article in this continuing medical education series, we review leprosy epidemiology, transmission, classification, clinical features, and diagnostic challenges.","author":[{"dropping-particle":"","family":"Maymone","given":"Mayra B.C.","non-dropping-particle":"","parse-names":false,"suffix":""},{"dropping-particle":"","family":"Laughter","given":"Melissa","non-dropping-particle":"","parse-names":false,"suffix":""},{"dropping-particle":"","family":"Venkatesh","given":"Samantha","non-dropping-particle":"","parse-names":false,"suffix":""},{"dropping-particle":"","family":"Dacso","given":"Mara M.","non-dropping-particle":"","parse-names":false,"suffix":""},{"dropping-particle":"","family":"Rao","given":"P. Narasimha","non-dropping-particle":"","parse-names":false,"suffix":""},{"dropping-particle":"","family":"Stryjewska","given":"Barbara M.","non-dropping-particle":"","parse-names":false,"suffix":""},{"dropping-particle":"","family":"Hugh","given":"Jeremy","non-dropping-particle":"","parse-names":false,"suffix":""},{"dropping-particle":"","family":"Dellavalle","given":"Robert P.","non-dropping-particle":"","parse-names":false,"suffix":""},{"dropping-particle":"","family":"Dunnick","given":"Cory A.","non-dropping-particle":"","parse-names":false,"suffix":""}],"container-title":"Journal of the American Academy of Dermatology","id":"ITEM-1","issue":"1","issued":{"date-parts":[["2020"]]},"page":"1-14","publisher":"Elsevier Inc.","title":"Leprosy: Clinical aspects and diagnostic techniques","type":"article-journal","volume":"83"},"uris":["http://www.mendeley.com/documents/?uuid=468f18e6-6f41-4a7a-b0b5-fa30fb707405"]}],"mendeley":{"formattedCitation":"(Maymone &lt;i&gt;et al.&lt;/i&gt;, 2020)","plainTextFormattedCitation":"(Maymone et al., 2020)","previouslyFormattedCitation":"(Maymone &lt;i&gt;et al.&lt;/i&gt;, 2020)"},"properties":{"noteIndex":0},"schema":"https://github.com/citation-style-language/schema/raw/master/csl-citation.json"}</w:instrText>
      </w:r>
      <w:r w:rsidR="007E2C9E" w:rsidRPr="00DA74DA">
        <w:fldChar w:fldCharType="separate"/>
      </w:r>
      <w:r w:rsidR="007E2C9E" w:rsidRPr="00DA74DA">
        <w:rPr>
          <w:noProof/>
        </w:rPr>
        <w:t xml:space="preserve">(Maymone </w:t>
      </w:r>
      <w:r w:rsidR="007E2C9E" w:rsidRPr="00DA74DA">
        <w:rPr>
          <w:i/>
          <w:noProof/>
        </w:rPr>
        <w:t>et al.</w:t>
      </w:r>
      <w:r w:rsidR="007E2C9E" w:rsidRPr="00DA74DA">
        <w:rPr>
          <w:noProof/>
        </w:rPr>
        <w:t>, 2020)</w:t>
      </w:r>
      <w:r w:rsidR="007E2C9E" w:rsidRPr="00DA74DA">
        <w:fldChar w:fldCharType="end"/>
      </w:r>
      <w:r w:rsidR="005B4E26" w:rsidRPr="00DA74DA">
        <w:t>.</w:t>
      </w:r>
    </w:p>
    <w:p w14:paraId="2FEACCD0" w14:textId="77777777" w:rsidR="00FC073F" w:rsidRPr="00DA74DA" w:rsidRDefault="00FC073F" w:rsidP="002B4420">
      <w:pPr>
        <w:pStyle w:val="Heading3"/>
        <w:numPr>
          <w:ilvl w:val="2"/>
          <w:numId w:val="6"/>
        </w:numPr>
      </w:pPr>
      <w:bookmarkStart w:id="26" w:name="_Toc103350124"/>
      <w:r w:rsidRPr="00DA74DA">
        <w:t>Gambaran klinis</w:t>
      </w:r>
      <w:bookmarkEnd w:id="26"/>
    </w:p>
    <w:p w14:paraId="5E509DE1" w14:textId="77777777" w:rsidR="00237056" w:rsidRPr="00DA74DA" w:rsidRDefault="00237056" w:rsidP="00FC073F">
      <w:pPr>
        <w:rPr>
          <w:sz w:val="24"/>
          <w:szCs w:val="24"/>
        </w:rPr>
      </w:pPr>
    </w:p>
    <w:p w14:paraId="1B1D7863" w14:textId="1A020C10" w:rsidR="00790F2A" w:rsidRPr="00DA74DA" w:rsidRDefault="00335485" w:rsidP="00790F2A">
      <w:pPr>
        <w:pStyle w:val="BodyText"/>
        <w:kinsoku w:val="0"/>
        <w:overflowPunct w:val="0"/>
        <w:spacing w:line="480" w:lineRule="auto"/>
        <w:ind w:right="114" w:firstLine="719"/>
        <w:jc w:val="both"/>
        <w:rPr>
          <w:lang w:val="id"/>
        </w:rPr>
      </w:pPr>
      <w:r w:rsidRPr="00DA74DA">
        <w:rPr>
          <w:lang w:val="id"/>
        </w:rPr>
        <w:t>Temuan klinis yang paling umum termasuk patch hypopigmented atau erythematous dengan kerusakan saraf sensasi terjadi lebih awal</w:t>
      </w:r>
      <w:r w:rsidR="00790F2A" w:rsidRPr="00DA74DA">
        <w:t xml:space="preserve"> </w:t>
      </w:r>
      <w:r w:rsidR="007E2C9E" w:rsidRPr="00DA74DA">
        <w:fldChar w:fldCharType="begin" w:fldLock="1"/>
      </w:r>
      <w:r w:rsidR="007E2C9E" w:rsidRPr="00DA74DA">
        <w:instrText>ADDIN CSL_CITATION {"citationItems":[{"id":"ITEM-1","itemData":{"DOI":"10.1016/j.jaad.2019.12.080","ISSN":"10976787","PMID":"32229279","abstract":"Leprosy, also known as Hansen's disease, is a curable infectious disease that remains endemic in &gt;140 countries around the world. Despite being declared “eliminated” as a global public health problem by the World Health Organization in the year 2000, approximately 200,000 new cases were reported worldwide in 2017. Widespread migration may bring leprosy to nonendemic areas, such as North America. In addition, there are areas in the United States where autochthonous (person-to-person) transmission of leprosy is being reported among Americans without a history of foreign exposure. In the first article in this continuing medical education series, we review leprosy epidemiology, transmission, classification, clinical features, and diagnostic challenges.","author":[{"dropping-particle":"","family":"Maymone","given":"Mayra B.C.","non-dropping-particle":"","parse-names":false,"suffix":""},{"dropping-particle":"","family":"Laughter","given":"Melissa","non-dropping-particle":"","parse-names":false,"suffix":""},{"dropping-particle":"","family":"Venkatesh","given":"Samantha","non-dropping-particle":"","parse-names":false,"suffix":""},{"dropping-particle":"","family":"Dacso","given":"Mara M.","non-dropping-particle":"","parse-names":false,"suffix":""},{"dropping-particle":"","family":"Rao","given":"P. Narasimha","non-dropping-particle":"","parse-names":false,"suffix":""},{"dropping-particle":"","family":"Stryjewska","given":"Barbara M.","non-dropping-particle":"","parse-names":false,"suffix":""},{"dropping-particle":"","family":"Hugh","given":"Jeremy","non-dropping-particle":"","parse-names":false,"suffix":""},{"dropping-particle":"","family":"Dellavalle","given":"Robert P.","non-dropping-particle":"","parse-names":false,"suffix":""},{"dropping-particle":"","family":"Dunnick","given":"Cory A.","non-dropping-particle":"","parse-names":false,"suffix":""}],"container-title":"Journal of the American Academy of Dermatology","id":"ITEM-1","issue":"1","issued":{"date-parts":[["2020"]]},"page":"1-14","publisher":"Elsevier Inc.","title":"Leprosy: Clinical aspects and diagnostic techniques","type":"article-journal","volume":"83"},"uris":["http://www.mendeley.com/documents/?uuid=468f18e6-6f41-4a7a-b0b5-fa30fb707405"]}],"mendeley":{"formattedCitation":"(Maymone &lt;i&gt;et al.&lt;/i&gt;, 2020)","plainTextFormattedCitation":"(Maymone et al., 2020)","previouslyFormattedCitation":"(Maymone &lt;i&gt;et al.&lt;/i&gt;, 2020)"},"properties":{"noteIndex":0},"schema":"https://github.com/citation-style-language/schema/raw/master/csl-citation.json"}</w:instrText>
      </w:r>
      <w:r w:rsidR="007E2C9E" w:rsidRPr="00DA74DA">
        <w:fldChar w:fldCharType="separate"/>
      </w:r>
      <w:r w:rsidR="007E2C9E" w:rsidRPr="00DA74DA">
        <w:rPr>
          <w:noProof/>
        </w:rPr>
        <w:t xml:space="preserve">(Maymone </w:t>
      </w:r>
      <w:r w:rsidR="007E2C9E" w:rsidRPr="00DA74DA">
        <w:rPr>
          <w:i/>
          <w:noProof/>
        </w:rPr>
        <w:t>et al.</w:t>
      </w:r>
      <w:r w:rsidR="007E2C9E" w:rsidRPr="00DA74DA">
        <w:rPr>
          <w:noProof/>
        </w:rPr>
        <w:t>, 2020)</w:t>
      </w:r>
      <w:r w:rsidR="007E2C9E" w:rsidRPr="00DA74DA">
        <w:fldChar w:fldCharType="end"/>
      </w:r>
      <w:r w:rsidR="00790F2A" w:rsidRPr="00DA74DA">
        <w:t>.</w:t>
      </w:r>
      <w:r w:rsidRPr="00DA74DA">
        <w:rPr>
          <w:lang w:val="id"/>
        </w:rPr>
        <w:t xml:space="preserve"> </w:t>
      </w:r>
      <w:r w:rsidR="00790F2A" w:rsidRPr="00DA74DA">
        <w:t>Gambaran</w:t>
      </w:r>
      <w:r w:rsidR="00790F2A" w:rsidRPr="00DA74DA">
        <w:rPr>
          <w:lang w:val="id"/>
        </w:rPr>
        <w:t xml:space="preserve"> fisik kusta termasuk gejala seperti</w:t>
      </w:r>
      <w:r w:rsidR="00790F2A" w:rsidRPr="00DA74DA">
        <w:t xml:space="preserve"> </w:t>
      </w:r>
      <w:r w:rsidR="007E2C9E" w:rsidRPr="00DA74DA">
        <w:fldChar w:fldCharType="begin" w:fldLock="1"/>
      </w:r>
      <w:r w:rsidR="007E2C9E" w:rsidRPr="00DA74DA">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7E2C9E" w:rsidRPr="00DA74DA">
        <w:fldChar w:fldCharType="separate"/>
      </w:r>
      <w:r w:rsidR="007E2C9E" w:rsidRPr="00DA74DA">
        <w:rPr>
          <w:noProof/>
        </w:rPr>
        <w:t xml:space="preserve">(Bhandari </w:t>
      </w:r>
      <w:r w:rsidR="007E2C9E" w:rsidRPr="00DA74DA">
        <w:rPr>
          <w:i/>
          <w:noProof/>
        </w:rPr>
        <w:t>et al.</w:t>
      </w:r>
      <w:r w:rsidR="007E2C9E" w:rsidRPr="00DA74DA">
        <w:rPr>
          <w:noProof/>
        </w:rPr>
        <w:t>, 2021)</w:t>
      </w:r>
      <w:r w:rsidR="007E2C9E" w:rsidRPr="00DA74DA">
        <w:fldChar w:fldCharType="end"/>
      </w:r>
      <w:r w:rsidR="00790F2A" w:rsidRPr="00DA74DA">
        <w:rPr>
          <w:lang w:val="id"/>
        </w:rPr>
        <w:t>:</w:t>
      </w:r>
    </w:p>
    <w:p w14:paraId="54A02BDB" w14:textId="77777777" w:rsidR="00790F2A" w:rsidRPr="003070A4" w:rsidRDefault="00790F2A">
      <w:pPr>
        <w:pStyle w:val="halfrhythm"/>
        <w:numPr>
          <w:ilvl w:val="0"/>
          <w:numId w:val="12"/>
        </w:numPr>
        <w:tabs>
          <w:tab w:val="clear" w:pos="720"/>
          <w:tab w:val="num" w:pos="567"/>
        </w:tabs>
        <w:spacing w:before="0" w:beforeAutospacing="0" w:after="0" w:afterAutospacing="0" w:line="480" w:lineRule="auto"/>
        <w:ind w:left="426" w:hanging="426"/>
        <w:rPr>
          <w:rFonts w:ascii="Arial" w:hAnsi="Arial" w:cs="Arial"/>
          <w:lang w:val="de-DE"/>
        </w:rPr>
      </w:pPr>
      <w:r w:rsidRPr="00DA74DA">
        <w:rPr>
          <w:rFonts w:ascii="Arial" w:hAnsi="Arial" w:cs="Arial"/>
          <w:lang w:val="id"/>
        </w:rPr>
        <w:t>Bercak kulit kemerahan dengan kehilangan sensorik</w:t>
      </w:r>
    </w:p>
    <w:p w14:paraId="1FBF4BC0" w14:textId="77777777" w:rsidR="00790F2A" w:rsidRPr="003070A4" w:rsidRDefault="00790F2A">
      <w:pPr>
        <w:pStyle w:val="halfrhythm"/>
        <w:numPr>
          <w:ilvl w:val="0"/>
          <w:numId w:val="12"/>
        </w:numPr>
        <w:tabs>
          <w:tab w:val="clear" w:pos="720"/>
          <w:tab w:val="num" w:pos="567"/>
        </w:tabs>
        <w:spacing w:before="0" w:beforeAutospacing="0" w:after="0" w:afterAutospacing="0" w:line="480" w:lineRule="auto"/>
        <w:ind w:left="426" w:hanging="426"/>
        <w:rPr>
          <w:rFonts w:ascii="Arial" w:hAnsi="Arial" w:cs="Arial"/>
          <w:lang w:val="de-DE"/>
        </w:rPr>
      </w:pPr>
      <w:r w:rsidRPr="00DA74DA">
        <w:rPr>
          <w:rFonts w:ascii="Arial" w:hAnsi="Arial" w:cs="Arial"/>
          <w:lang w:val="id"/>
        </w:rPr>
        <w:t>Parestesia dengan mati rasa terkait pada ekstremitas</w:t>
      </w:r>
    </w:p>
    <w:p w14:paraId="08C9BA67" w14:textId="77777777" w:rsidR="00790F2A" w:rsidRPr="003070A4" w:rsidRDefault="00790F2A">
      <w:pPr>
        <w:pStyle w:val="halfrhythm"/>
        <w:numPr>
          <w:ilvl w:val="0"/>
          <w:numId w:val="12"/>
        </w:numPr>
        <w:tabs>
          <w:tab w:val="clear" w:pos="720"/>
          <w:tab w:val="num" w:pos="567"/>
        </w:tabs>
        <w:spacing w:before="0" w:beforeAutospacing="0" w:after="0" w:afterAutospacing="0" w:line="480" w:lineRule="auto"/>
        <w:ind w:left="426" w:hanging="426"/>
        <w:rPr>
          <w:rFonts w:ascii="Arial" w:hAnsi="Arial" w:cs="Arial"/>
          <w:lang w:val="de-DE"/>
        </w:rPr>
      </w:pPr>
      <w:r w:rsidRPr="00DA74DA">
        <w:rPr>
          <w:rFonts w:ascii="Arial" w:hAnsi="Arial" w:cs="Arial"/>
          <w:lang w:val="id"/>
        </w:rPr>
        <w:t>Luka bakar tanpa rasa sakit di ekstremitas</w:t>
      </w:r>
    </w:p>
    <w:p w14:paraId="3E00B6FE" w14:textId="77777777" w:rsidR="00790F2A" w:rsidRPr="003070A4" w:rsidRDefault="00790F2A">
      <w:pPr>
        <w:pStyle w:val="halfrhythm"/>
        <w:numPr>
          <w:ilvl w:val="0"/>
          <w:numId w:val="12"/>
        </w:numPr>
        <w:tabs>
          <w:tab w:val="clear" w:pos="720"/>
          <w:tab w:val="num" w:pos="567"/>
        </w:tabs>
        <w:spacing w:before="0" w:beforeAutospacing="0" w:after="0" w:afterAutospacing="0" w:line="480" w:lineRule="auto"/>
        <w:ind w:left="426" w:hanging="426"/>
        <w:rPr>
          <w:rFonts w:ascii="Arial" w:hAnsi="Arial" w:cs="Arial"/>
          <w:lang w:val="de-DE"/>
        </w:rPr>
      </w:pPr>
      <w:r w:rsidRPr="00DA74DA">
        <w:rPr>
          <w:rFonts w:ascii="Arial" w:hAnsi="Arial" w:cs="Arial"/>
          <w:lang w:val="id"/>
        </w:rPr>
        <w:t>Benjolan atau pembengkakan pada daun telinga</w:t>
      </w:r>
    </w:p>
    <w:p w14:paraId="3C79033E" w14:textId="35C9A157" w:rsidR="00790F2A" w:rsidRPr="003070A4" w:rsidRDefault="00790F2A">
      <w:pPr>
        <w:pStyle w:val="halfrhythm"/>
        <w:numPr>
          <w:ilvl w:val="0"/>
          <w:numId w:val="12"/>
        </w:numPr>
        <w:tabs>
          <w:tab w:val="clear" w:pos="720"/>
          <w:tab w:val="num" w:pos="567"/>
        </w:tabs>
        <w:spacing w:before="0" w:beforeAutospacing="0" w:after="0" w:afterAutospacing="0" w:line="480" w:lineRule="auto"/>
        <w:ind w:left="426" w:hanging="426"/>
        <w:rPr>
          <w:rFonts w:ascii="Arial" w:hAnsi="Arial" w:cs="Arial"/>
          <w:lang w:val="de-DE"/>
        </w:rPr>
      </w:pPr>
      <w:r w:rsidRPr="00DA74DA">
        <w:rPr>
          <w:rFonts w:ascii="Arial" w:hAnsi="Arial" w:cs="Arial"/>
          <w:lang w:val="id"/>
        </w:rPr>
        <w:t>Saraf perifer peka yang membesar</w:t>
      </w:r>
      <w:r w:rsidR="000956AD" w:rsidRPr="00DA74DA">
        <w:rPr>
          <w:rFonts w:ascii="Arial" w:hAnsi="Arial" w:cs="Arial"/>
          <w:lang w:val="id-ID"/>
        </w:rPr>
        <w:t>.</w:t>
      </w:r>
    </w:p>
    <w:p w14:paraId="4A860E40" w14:textId="1F24A2AB" w:rsidR="002F108D" w:rsidRPr="00DA74DA" w:rsidRDefault="000956AD" w:rsidP="002D5E04">
      <w:pPr>
        <w:pStyle w:val="BodyText"/>
        <w:kinsoku w:val="0"/>
        <w:overflowPunct w:val="0"/>
        <w:spacing w:line="480" w:lineRule="auto"/>
        <w:ind w:right="114" w:firstLine="719"/>
        <w:jc w:val="both"/>
      </w:pPr>
      <w:r w:rsidRPr="00DA74DA">
        <w:t xml:space="preserve">Pada kusta yang parah timbul gejala seperti </w:t>
      </w:r>
      <w:r w:rsidR="00790F2A" w:rsidRPr="00DA74DA">
        <w:rPr>
          <w:lang w:val="id"/>
        </w:rPr>
        <w:t xml:space="preserve">kelemahan jari, kelumpuhan wajah, kurangnya alis dan bulu mata, atau septum hidung berlubang. </w:t>
      </w:r>
      <w:r w:rsidRPr="00DA74DA">
        <w:t xml:space="preserve">Manifestasi </w:t>
      </w:r>
      <w:r w:rsidR="00790F2A" w:rsidRPr="00DA74DA">
        <w:rPr>
          <w:lang w:val="id"/>
        </w:rPr>
        <w:t>tingkat keparahan tergantung pada tingkat jenis klasifikasi, dan respons kekebalan aktif</w:t>
      </w:r>
      <w:r w:rsidR="007E2C9E" w:rsidRPr="00DA74DA">
        <w:t xml:space="preserve"> </w:t>
      </w:r>
      <w:r w:rsidR="007E2C9E" w:rsidRPr="00DA74DA">
        <w:fldChar w:fldCharType="begin" w:fldLock="1"/>
      </w:r>
      <w:r w:rsidR="007E2C9E" w:rsidRPr="00DA74DA">
        <w:instrText>ADDIN CSL_CITATION {"citationItems":[{"id":"ITEM-1","itemData":{"author":[{"dropping-particle":"","family":"Bhandari","given":"J","non-dropping-particle":"","parse-names":false,"suffix":""},{"dropping-particle":"","family":"Awais","given":"M","non-dropping-particle":"","parse-names":false,"suffix":""},{"dropping-particle":"","family":"Robbins","given":"BA","non-dropping-particle":"","parse-names":false,"suffix":""},{"dropping-particle":"","family":"et al.","given":"","non-dropping-particle":"","parse-names":false,"suffix":""}],"id":"ITEM-1","issued":{"date-parts":[["2021"]]},"publisher":"StatPearls Publishing LLC.","publisher-place":"Treasure Island (FL)","title":"Leprosy","type":"book"},"uris":["http://www.mendeley.com/documents/?uuid=8dba8289-182e-4910-8af9-7d699b27b73e"]}],"mendeley":{"formattedCitation":"(Bhandari &lt;i&gt;et al.&lt;/i&gt;, 2021)","plainTextFormattedCitation":"(Bhandari et al., 2021)","previouslyFormattedCitation":"(Bhandari &lt;i&gt;et al.&lt;/i&gt;, 2021)"},"properties":{"noteIndex":0},"schema":"https://github.com/citation-style-language/schema/raw/master/csl-citation.json"}</w:instrText>
      </w:r>
      <w:r w:rsidR="007E2C9E" w:rsidRPr="00DA74DA">
        <w:fldChar w:fldCharType="separate"/>
      </w:r>
      <w:r w:rsidR="007E2C9E" w:rsidRPr="00DA74DA">
        <w:rPr>
          <w:noProof/>
        </w:rPr>
        <w:t xml:space="preserve">(Bhandari </w:t>
      </w:r>
      <w:r w:rsidR="007E2C9E" w:rsidRPr="00DA74DA">
        <w:rPr>
          <w:i/>
          <w:noProof/>
        </w:rPr>
        <w:t>et al.</w:t>
      </w:r>
      <w:r w:rsidR="007E2C9E" w:rsidRPr="00DA74DA">
        <w:rPr>
          <w:noProof/>
        </w:rPr>
        <w:t>, 2021)</w:t>
      </w:r>
      <w:r w:rsidR="007E2C9E" w:rsidRPr="00DA74DA">
        <w:fldChar w:fldCharType="end"/>
      </w:r>
      <w:r w:rsidR="00790F2A" w:rsidRPr="00DA74DA">
        <w:rPr>
          <w:lang w:val="id"/>
        </w:rPr>
        <w:t>.</w:t>
      </w:r>
      <w:r w:rsidR="002D5E04" w:rsidRPr="00DA74DA">
        <w:t xml:space="preserve"> </w:t>
      </w:r>
      <w:r w:rsidR="00C77A41" w:rsidRPr="00DA74DA">
        <w:rPr>
          <w:lang w:val="id"/>
        </w:rPr>
        <w:t xml:space="preserve">Dari 72,5% kasus kusta </w:t>
      </w:r>
      <w:r w:rsidR="002D5E04" w:rsidRPr="00DA74DA">
        <w:t xml:space="preserve">tipe </w:t>
      </w:r>
      <w:r w:rsidR="00C77A41" w:rsidRPr="00DA74DA">
        <w:rPr>
          <w:lang w:val="id"/>
        </w:rPr>
        <w:t>multiba</w:t>
      </w:r>
      <w:r w:rsidR="002D5E04" w:rsidRPr="00DA74DA">
        <w:t>siler</w:t>
      </w:r>
      <w:r w:rsidR="00C77A41" w:rsidRPr="00DA74DA">
        <w:rPr>
          <w:lang w:val="id"/>
        </w:rPr>
        <w:t>, 51,8% tidak memiliki saraf tingkat perifer, dan 38,9% tidak memiliki cacat</w:t>
      </w:r>
      <w:r w:rsidR="007E2C9E" w:rsidRPr="00DA74DA">
        <w:t xml:space="preserve"> </w:t>
      </w:r>
      <w:r w:rsidR="007E2C9E" w:rsidRPr="00DA74DA">
        <w:fldChar w:fldCharType="begin" w:fldLock="1"/>
      </w:r>
      <w:r w:rsidR="00DB6905" w:rsidRPr="00DA74DA">
        <w:instrText>ADDIN CSL_CITATION {"citationItems":[{"id":"ITEM-1","itemData":{"DOI":"10.1155/2019/5738924","ISSN":"16879694","abstract":"Background. Leprosy is an infectious disease that can lead to physical disabilities and stigmatization. It remains an important public health problem, especially in Brazil. Objective. To analyse sociodemographic and clinical factors associated with multibacillary leprosy in a hyperendemic region of the disease in northeastern Brazil. Method. This is a retrospective observational study with secondary data acquired from 2012 to 2015, from a group of leprosy cases reported in a reference outpatient clinic for the treatment and followup of leprosy in the city of Imperatriz, Maranhao, in northeastern Brazil. Results. From 905 new cases of leprosy studied, 656 (72.5%) were classified as multibacillary leprosy and 249 (27.5%) as paucibacillary leprosy. We observed that men were more likely to present 5 to 15 skin lesions (OR: 1.32; 95% CI: 1.18-1.49; p &lt;0.0001) and &gt;15 skin lesions (OR: 1.26; 95% CI: 1.09-1.45; p = 0.005) and a lower chance of having &lt;5 skin lesions (OR: 0.67; 95% CI: 0.59-0.76; p &lt;0.0001). Women were more likely to have no affected nerves compared to men (OR: 1.46; 95% CI: 1.20-1.77; p &lt;0.0001). The age range of 16 to 60 years showed a greater chance of having &lt;5 skin lesions (OR: 1.01; 95% CI: 1.007-1.20; p = 0.03) and a lower chance of having 5 to 15 skin lesions (OR: 1.12, 95% CI: 1.03-1.23; p= 0.008) and a lower chance of being a grade I disability (CI= 0.73-0.94; p=0.83) and II (OR: 0.82; 95% CI: 0.77-0.98; p=000.1). Conclusion. Cases of multibacillary leprosy were associated with male gender, low educational level, and clinical variables such as number of skin lesions and grade I or II disability.","author":[{"dropping-particle":"","family":"Serra","given":"Maria Aparecida Alves De Oliveira","non-dropping-particle":"","parse-names":false,"suffix":""},{"dropping-particle":"","family":"Santos","given":"Crislane Da Silva","non-dropping-particle":"","parse-names":false,"suffix":""},{"dropping-particle":"","family":"Lima Neto","given":"Pedro Martins","non-dropping-particle":"","parse-names":false,"suffix":""},{"dropping-particle":"","family":"Oliveira","given":"Karyne Gleyce Zemf","non-dropping-particle":"","parse-names":false,"suffix":""},{"dropping-particle":"De","family":"Oliveira","given":"Francisca Jacinta Feitoza","non-dropping-particle":"","parse-names":false,"suffix":""},{"dropping-particle":"","family":"Gordon","given":"Ariadne Siqueira De Araujo","non-dropping-particle":"","parse-names":false,"suffix":""},{"dropping-particle":"","family":"Matos","given":"Daniella Pontes","non-dropping-particle":"","parse-names":false,"suffix":""},{"dropping-particle":"","family":"Lima","given":"Raina Jansen Cutrim Propp","non-dropping-particle":"","parse-names":false,"suffix":""},{"dropping-particle":"","family":"Bezerra","given":"Janaina Miranda","non-dropping-particle":"","parse-names":false,"suffix":""},{"dropping-particle":"","family":"Costa Maia Dias","given":"Ismália Cassandra","non-dropping-particle":"","parse-names":false,"suffix":""},{"dropping-particle":"","family":"Santos","given":"Floriacy Stabnow","non-dropping-particle":"","parse-names":false,"suffix":""},{"dropping-particle":"","family":"Costa","given":"Ana Cristina Pereira De Jesus","non-dropping-particle":"","parse-names":false,"suffix":""},{"dropping-particle":"","family":"Santos Neto","given":"Marcelino","non-dropping-particle":"","parse-names":false,"suffix":""},{"dropping-particle":"Da","family":"Silva","given":"Antônio Rafael","non-dropping-particle":"","parse-names":false,"suffix":""},{"dropping-particle":"De","family":"Araújo","given":"Márcio Flávio Moura","non-dropping-particle":"","parse-names":false,"suffix":""}],"container-title":"Journal of Tropical Medicine","id":"ITEM-1","issued":{"date-parts":[["2019"]]},"title":"Factors Associated with Multibacillary Leprosy in a Priority Region for Disease Control in Northeastern Brazil: A Retrospective Observational Study","type":"article-journal","volume":"2019"},"uris":["http://www.mendeley.com/documents/?uuid=da062516-da7f-48c3-b879-ef55fe2ecb0f"]}],"mendeley":{"formattedCitation":"(Serra &lt;i&gt;et al.&lt;/i&gt;, 2019)","plainTextFormattedCitation":"(Serra et al., 2019)","previouslyFormattedCitation":"(Serra &lt;i&gt;et al.&lt;/i&gt;, 2019)"},"properties":{"noteIndex":0},"schema":"https://github.com/citation-style-language/schema/raw/master/csl-citation.json"}</w:instrText>
      </w:r>
      <w:r w:rsidR="007E2C9E" w:rsidRPr="00DA74DA">
        <w:fldChar w:fldCharType="separate"/>
      </w:r>
      <w:r w:rsidR="007E2C9E" w:rsidRPr="00DA74DA">
        <w:rPr>
          <w:noProof/>
        </w:rPr>
        <w:t xml:space="preserve">(Serra </w:t>
      </w:r>
      <w:r w:rsidR="007E2C9E" w:rsidRPr="00DA74DA">
        <w:rPr>
          <w:i/>
          <w:noProof/>
        </w:rPr>
        <w:t>et al.</w:t>
      </w:r>
      <w:r w:rsidR="007E2C9E" w:rsidRPr="00DA74DA">
        <w:rPr>
          <w:noProof/>
        </w:rPr>
        <w:t>, 2019)</w:t>
      </w:r>
      <w:r w:rsidR="007E2C9E" w:rsidRPr="00DA74DA">
        <w:fldChar w:fldCharType="end"/>
      </w:r>
      <w:r w:rsidR="002D5E04" w:rsidRPr="00DA74DA">
        <w:t>.</w:t>
      </w:r>
    </w:p>
    <w:p w14:paraId="1355C03E" w14:textId="46772946" w:rsidR="002D5E04" w:rsidRPr="00DA74DA" w:rsidRDefault="00542417" w:rsidP="00542417">
      <w:pPr>
        <w:pStyle w:val="Heading3"/>
        <w:numPr>
          <w:ilvl w:val="2"/>
          <w:numId w:val="6"/>
        </w:numPr>
      </w:pPr>
      <w:bookmarkStart w:id="27" w:name="_Toc103350125"/>
      <w:r w:rsidRPr="00DA74DA">
        <w:t xml:space="preserve">Reaksi pada </w:t>
      </w:r>
      <w:bookmarkEnd w:id="27"/>
      <w:proofErr w:type="spellStart"/>
      <w:r w:rsidR="006917D9" w:rsidRPr="00DA74DA">
        <w:rPr>
          <w:lang w:val="en-US"/>
        </w:rPr>
        <w:t>kusta</w:t>
      </w:r>
      <w:proofErr w:type="spellEnd"/>
    </w:p>
    <w:p w14:paraId="5178A8D8" w14:textId="77777777" w:rsidR="00542417" w:rsidRPr="00DA74DA" w:rsidRDefault="00542417" w:rsidP="00542417"/>
    <w:p w14:paraId="73C0041E" w14:textId="1AA994A7" w:rsidR="00EE19AD" w:rsidRPr="00DA74DA" w:rsidRDefault="002D5E04" w:rsidP="000B645C">
      <w:pPr>
        <w:pStyle w:val="BodyText"/>
        <w:kinsoku w:val="0"/>
        <w:overflowPunct w:val="0"/>
        <w:spacing w:line="480" w:lineRule="auto"/>
        <w:ind w:right="114" w:firstLine="719"/>
        <w:jc w:val="both"/>
      </w:pPr>
      <w:r w:rsidRPr="00DA74DA">
        <w:rPr>
          <w:lang w:val="id"/>
        </w:rPr>
        <w:t xml:space="preserve">Reaksi panas akibat perubahan keseimbangan kekebalan antara inang dan </w:t>
      </w:r>
      <w:r w:rsidRPr="00DA74DA">
        <w:rPr>
          <w:i/>
          <w:iCs/>
          <w:lang w:val="id"/>
        </w:rPr>
        <w:t>M. leprae</w:t>
      </w:r>
      <w:r w:rsidRPr="00DA74DA">
        <w:rPr>
          <w:lang w:val="id"/>
        </w:rPr>
        <w:t xml:space="preserve">. Reaksi semacam itu adalah episode akut yang terutama mempengaruhi kulit dan saraf, menjadi penyebab utama morbiditas dan kecacatan neurologis. </w:t>
      </w:r>
      <w:r w:rsidR="000B645C" w:rsidRPr="00DA74DA">
        <w:t>Reaksi tersebut</w:t>
      </w:r>
      <w:r w:rsidRPr="00DA74DA">
        <w:rPr>
          <w:lang w:val="id"/>
        </w:rPr>
        <w:t xml:space="preserve"> dapat terjadi selama </w:t>
      </w:r>
      <w:r w:rsidRPr="00DA74DA">
        <w:rPr>
          <w:lang w:val="id"/>
        </w:rPr>
        <w:lastRenderedPageBreak/>
        <w:t xml:space="preserve">perjalanan alami penyakit, selama pengobatan atau setelah itu. </w:t>
      </w:r>
      <w:r w:rsidR="000B645C" w:rsidRPr="00DA74DA">
        <w:t>Reaksi tersebut</w:t>
      </w:r>
      <w:r w:rsidRPr="00DA74DA">
        <w:rPr>
          <w:lang w:val="id"/>
        </w:rPr>
        <w:t xml:space="preserve"> diklasifikasikan menjadi dua jenis</w:t>
      </w:r>
      <w:r w:rsidR="000B645C" w:rsidRPr="00DA74DA">
        <w:t xml:space="preserve"> yaitu</w:t>
      </w:r>
      <w:r w:rsidRPr="00DA74DA">
        <w:rPr>
          <w:lang w:val="id"/>
        </w:rPr>
        <w:t xml:space="preserve"> reaksi tipe 1 dan reaksi tipe 2</w:t>
      </w:r>
      <w:r w:rsidR="00DB6905" w:rsidRPr="00DA74DA">
        <w:t xml:space="preserve"> </w:t>
      </w:r>
      <w:r w:rsidR="00DB6905" w:rsidRPr="00DA74DA">
        <w:fldChar w:fldCharType="begin" w:fldLock="1"/>
      </w:r>
      <w:r w:rsidR="00DB6905"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DB6905" w:rsidRPr="00DA74DA">
        <w:fldChar w:fldCharType="separate"/>
      </w:r>
      <w:r w:rsidR="00DB6905" w:rsidRPr="00DA74DA">
        <w:rPr>
          <w:noProof/>
        </w:rPr>
        <w:t>(Lastória dan de Abreu, 2014)</w:t>
      </w:r>
      <w:r w:rsidR="00DB6905" w:rsidRPr="00DA74DA">
        <w:fldChar w:fldCharType="end"/>
      </w:r>
      <w:r w:rsidR="00DB6905" w:rsidRPr="00DA74DA">
        <w:t>.</w:t>
      </w:r>
      <w:r w:rsidR="000B645C" w:rsidRPr="00DA74DA">
        <w:t xml:space="preserve"> </w:t>
      </w:r>
    </w:p>
    <w:p w14:paraId="2C7B2A22" w14:textId="33559D87" w:rsidR="00EF7214" w:rsidRPr="00DA74DA" w:rsidRDefault="002D5E04" w:rsidP="000B645C">
      <w:pPr>
        <w:pStyle w:val="BodyText"/>
        <w:kinsoku w:val="0"/>
        <w:overflowPunct w:val="0"/>
        <w:spacing w:line="480" w:lineRule="auto"/>
        <w:ind w:right="114" w:firstLine="719"/>
        <w:jc w:val="both"/>
        <w:rPr>
          <w:lang w:val="id"/>
        </w:rPr>
      </w:pPr>
      <w:r w:rsidRPr="00DA74DA">
        <w:rPr>
          <w:lang w:val="id"/>
        </w:rPr>
        <w:t xml:space="preserve">Reaksi tipe 1 </w:t>
      </w:r>
      <w:r w:rsidR="00EE19AD" w:rsidRPr="00DA74DA">
        <w:t xml:space="preserve">(T1R) </w:t>
      </w:r>
      <w:r w:rsidRPr="00DA74DA">
        <w:rPr>
          <w:lang w:val="id"/>
        </w:rPr>
        <w:t xml:space="preserve">adalah hasil dari hipersensitivitas tertunda dan terjadi pada pasien borderline. Reaksi ini </w:t>
      </w:r>
      <w:r w:rsidR="000B645C" w:rsidRPr="00DA74DA">
        <w:t>b</w:t>
      </w:r>
      <w:r w:rsidRPr="00DA74DA">
        <w:rPr>
          <w:lang w:val="id"/>
        </w:rPr>
        <w:t>erkait</w:t>
      </w:r>
      <w:r w:rsidR="000B645C" w:rsidRPr="00DA74DA">
        <w:t>an</w:t>
      </w:r>
      <w:r w:rsidRPr="00DA74DA">
        <w:rPr>
          <w:lang w:val="id"/>
        </w:rPr>
        <w:t xml:space="preserve"> dengan respon imun seluler terhadap antigen mikobakteri dan dapat menyebabkan perbaikan (reaksi pembalikan, reaksi pseudo-eksaserbasi, atau reaksi naik) atau memburuk (reaksi degradasi atau reaksi turun) dari penyakit. Karena pengurangan beban bakteri, pasien borderline yang sedang dirawat bermigrasi ke </w:t>
      </w:r>
      <w:r w:rsidR="000B645C" w:rsidRPr="00DA74DA">
        <w:t>spektrum</w:t>
      </w:r>
      <w:r w:rsidRPr="00DA74DA">
        <w:rPr>
          <w:lang w:val="id"/>
        </w:rPr>
        <w:t xml:space="preserve"> TT. Pasien yang tidak diobati menunjukkan peningkatan beban bakteri dan presentasi klinis menjadi mirip dengan </w:t>
      </w:r>
      <w:r w:rsidR="000B645C" w:rsidRPr="00DA74DA">
        <w:t>spektrum</w:t>
      </w:r>
      <w:r w:rsidRPr="00DA74DA">
        <w:rPr>
          <w:lang w:val="id"/>
        </w:rPr>
        <w:t xml:space="preserve"> LL karena memburuknya kekebalan seluler. Individu-individu ini diklasifikasikan sebagai lepromatosa subpolar. Dalam kedua kasus, lesi ditandai dengan hiperestesia, eritema, dan edema</w:t>
      </w:r>
      <w:r w:rsidR="00EF7214" w:rsidRPr="00DA74DA">
        <w:t xml:space="preserve"> </w:t>
      </w:r>
      <w:r w:rsidR="00DB6905" w:rsidRPr="00DA74DA">
        <w:fldChar w:fldCharType="begin" w:fldLock="1"/>
      </w:r>
      <w:r w:rsidR="00DB6905" w:rsidRPr="00DA74DA">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DB6905" w:rsidRPr="00DA74DA">
        <w:fldChar w:fldCharType="separate"/>
      </w:r>
      <w:r w:rsidR="00DB6905" w:rsidRPr="00DA74DA">
        <w:rPr>
          <w:noProof/>
        </w:rPr>
        <w:t>(Lastória dan de Abreu, 2014)</w:t>
      </w:r>
      <w:r w:rsidR="00DB6905" w:rsidRPr="00DA74DA">
        <w:fldChar w:fldCharType="end"/>
      </w:r>
      <w:r w:rsidR="00DB6905" w:rsidRPr="00DA74DA">
        <w:t>.</w:t>
      </w:r>
    </w:p>
    <w:p w14:paraId="3765CE91" w14:textId="4F43B934" w:rsidR="002F108D" w:rsidRDefault="002D5E04" w:rsidP="00EF7214">
      <w:pPr>
        <w:pStyle w:val="BodyText"/>
        <w:kinsoku w:val="0"/>
        <w:overflowPunct w:val="0"/>
        <w:spacing w:line="480" w:lineRule="auto"/>
        <w:ind w:right="114" w:firstLine="719"/>
        <w:jc w:val="both"/>
      </w:pPr>
      <w:r w:rsidRPr="00DA74DA">
        <w:rPr>
          <w:lang w:val="id"/>
        </w:rPr>
        <w:t xml:space="preserve">Reaksi tipe 2 </w:t>
      </w:r>
      <w:r w:rsidR="00EE19AD" w:rsidRPr="00DA74DA">
        <w:t xml:space="preserve">(T2R) </w:t>
      </w:r>
      <w:r w:rsidRPr="00DA74DA">
        <w:rPr>
          <w:lang w:val="id"/>
        </w:rPr>
        <w:t xml:space="preserve">atau ENL terkait dengan kekebalan humoral dan tidak </w:t>
      </w:r>
      <w:r w:rsidR="00EF7214" w:rsidRPr="00DA74DA">
        <w:t>meningkatkan</w:t>
      </w:r>
      <w:r w:rsidRPr="00DA74DA">
        <w:rPr>
          <w:lang w:val="id"/>
        </w:rPr>
        <w:t xml:space="preserve"> imunologis. Hal ini diyakini mewakili reaksi tubuh terhadap zat yang dilepaskan oleh basil, dengan deposisi kompleks kekebalan dalam jaringan. Hal ini terutama </w:t>
      </w:r>
      <w:r w:rsidR="00EF7214" w:rsidRPr="00DA74DA">
        <w:t xml:space="preserve">terjadi </w:t>
      </w:r>
      <w:r w:rsidRPr="00DA74DA">
        <w:rPr>
          <w:lang w:val="id"/>
        </w:rPr>
        <w:t>selama pengobatan pada individu LL</w:t>
      </w:r>
      <w:r w:rsidR="00EF7214" w:rsidRPr="00DA74DA">
        <w:t xml:space="preserve"> </w:t>
      </w:r>
      <w:r w:rsidRPr="00DA74DA">
        <w:rPr>
          <w:lang w:val="id"/>
        </w:rPr>
        <w:t>dan lebih jarang</w:t>
      </w:r>
      <w:r w:rsidR="00EF7214" w:rsidRPr="00DA74DA">
        <w:t xml:space="preserve"> terjadi</w:t>
      </w:r>
      <w:r w:rsidRPr="00DA74DA">
        <w:rPr>
          <w:lang w:val="id"/>
        </w:rPr>
        <w:t xml:space="preserve"> pada pasien BL. </w:t>
      </w:r>
      <w:r w:rsidR="00EF7214" w:rsidRPr="00DA74DA">
        <w:t xml:space="preserve">Gejala </w:t>
      </w:r>
      <w:r w:rsidRPr="00DA74DA">
        <w:rPr>
          <w:lang w:val="id"/>
        </w:rPr>
        <w:t>umum</w:t>
      </w:r>
      <w:r w:rsidR="00EF7214" w:rsidRPr="00DA74DA">
        <w:t xml:space="preserve"> ENL</w:t>
      </w:r>
      <w:r w:rsidRPr="00DA74DA">
        <w:rPr>
          <w:lang w:val="id"/>
        </w:rPr>
        <w:t xml:space="preserve">, seperti demam, malaise, mialgia, edema, arthralgia, dan limfadennomegali </w:t>
      </w:r>
      <w:r w:rsidR="00DB6905" w:rsidRPr="00DA74DA">
        <w:rPr>
          <w:lang w:val="id"/>
        </w:rPr>
        <w:fldChar w:fldCharType="begin" w:fldLock="1"/>
      </w:r>
      <w:r w:rsidR="00DB6905" w:rsidRPr="00DA74DA">
        <w:rPr>
          <w:lang w:val="id"/>
        </w:rPr>
        <w:instrText>ADDIN CSL_CITATION {"citationItems":[{"id":"ITEM-1","itemData":{"DOI":"10.1590/abd1806-4841.20142450","ISSN":"18064841","PMID":"24770495","abstract":"Leprosy is caused by Mycobacterium leprae and has been known since biblical times. It is still endemic in many regions of the world and a public health problem in Brazil. The prevalence rate in 2011 reached 1.54 cases per 10,000 inhabitants in Brazil. The mechanism of transmission of leprosy consists of prolonged close contact between susceptible and genetically predisposed individuals and untreated multibacillary patients. Transmission occurs through inhalation of bacilli present in upper airway secretion. The nasal mucosa is the main entry or exit route of M. leprae. The deeper understanding of the structural and biological characteristics of M. leprae, the sequencing of its genome, along with the advances in understanding the mechanisms of host immune response against the bacilli, dependent on genetic susceptibility, have contributed to the understanding of the pathogenesis, variations in the clinical characteristics, and progression of the disease. This article aims to update dermatologist on epidemiological, clinical, and etiopathogenic leprosy aspects. © 2014 by Anais Brasileiros de Dermatologia.","author":[{"dropping-particle":"","family":"Lastória","given":"Joel Carlos","non-dropping-particle":"","parse-names":false,"suffix":""},{"dropping-particle":"","family":"Abreu","given":"Marilda Aparecida Milanez Morgado","non-dropping-particle":"de","parse-names":false,"suffix":""}],"container-title":"Anais Brasileiros de Dermatologia","id":"ITEM-1","issue":"2","issued":{"date-parts":[["2014"]]},"page":"205-218","title":"Leprosy: Review of the epidemiological, clinical, and etiopathogenic aspects - Part 1","type":"article-journal","volume":"89"},"uris":["http://www.mendeley.com/documents/?uuid=1c1f7185-691f-40ff-ac41-5787495b06ff"]}],"mendeley":{"formattedCitation":"(Lastória dan de Abreu, 2014)","plainTextFormattedCitation":"(Lastória dan de Abreu, 2014)","previouslyFormattedCitation":"(Lastória dan de Abreu, 2014)"},"properties":{"noteIndex":0},"schema":"https://github.com/citation-style-language/schema/raw/master/csl-citation.json"}</w:instrText>
      </w:r>
      <w:r w:rsidR="00DB6905" w:rsidRPr="00DA74DA">
        <w:rPr>
          <w:lang w:val="id"/>
        </w:rPr>
        <w:fldChar w:fldCharType="separate"/>
      </w:r>
      <w:r w:rsidR="00DB6905" w:rsidRPr="00DA74DA">
        <w:rPr>
          <w:noProof/>
          <w:lang w:val="id"/>
        </w:rPr>
        <w:t>(Lastória dan de Abreu, 2014)</w:t>
      </w:r>
      <w:r w:rsidR="00DB6905" w:rsidRPr="00DA74DA">
        <w:rPr>
          <w:lang w:val="id"/>
        </w:rPr>
        <w:fldChar w:fldCharType="end"/>
      </w:r>
      <w:r w:rsidR="00EF7214" w:rsidRPr="00DA74DA">
        <w:t>.</w:t>
      </w:r>
    </w:p>
    <w:p w14:paraId="7424E02C" w14:textId="77777777" w:rsidR="000C6CE6" w:rsidRPr="00DA74DA" w:rsidRDefault="000C6CE6" w:rsidP="00EF7214">
      <w:pPr>
        <w:pStyle w:val="BodyText"/>
        <w:kinsoku w:val="0"/>
        <w:overflowPunct w:val="0"/>
        <w:spacing w:line="480" w:lineRule="auto"/>
        <w:ind w:right="114" w:firstLine="719"/>
        <w:jc w:val="both"/>
      </w:pPr>
    </w:p>
    <w:p w14:paraId="5C95A07F" w14:textId="3EEBBB7E" w:rsidR="003C5B7D" w:rsidRPr="00DA74DA" w:rsidRDefault="00542417" w:rsidP="003C5B7D">
      <w:pPr>
        <w:pStyle w:val="Heading3"/>
        <w:numPr>
          <w:ilvl w:val="2"/>
          <w:numId w:val="6"/>
        </w:numPr>
        <w:ind w:left="851" w:hanging="851"/>
      </w:pPr>
      <w:bookmarkStart w:id="28" w:name="_Toc103350126"/>
      <w:r w:rsidRPr="00DA74DA">
        <w:lastRenderedPageBreak/>
        <w:t>Pengobatan</w:t>
      </w:r>
      <w:bookmarkEnd w:id="28"/>
    </w:p>
    <w:p w14:paraId="7484A823" w14:textId="77777777" w:rsidR="003C5B7D" w:rsidRPr="00DA74DA" w:rsidRDefault="003C5B7D" w:rsidP="003C5B7D"/>
    <w:p w14:paraId="5CD16FFD" w14:textId="30545982" w:rsidR="003C5B7D" w:rsidRPr="003070A4" w:rsidRDefault="003C5B7D" w:rsidP="00512F1F">
      <w:pPr>
        <w:pStyle w:val="BodyText"/>
        <w:kinsoku w:val="0"/>
        <w:overflowPunct w:val="0"/>
        <w:spacing w:line="480" w:lineRule="auto"/>
        <w:ind w:right="114" w:firstLine="719"/>
        <w:jc w:val="both"/>
        <w:rPr>
          <w:lang w:val="id" w:eastAsia="en-US"/>
        </w:rPr>
      </w:pPr>
      <w:r w:rsidRPr="00DA74DA">
        <w:rPr>
          <w:lang w:val="id"/>
        </w:rPr>
        <w:t>Tiga obat utama dalam rejimen pengobatan multi</w:t>
      </w:r>
      <w:r w:rsidRPr="00DA74DA">
        <w:t>obat</w:t>
      </w:r>
      <w:r w:rsidRPr="00DA74DA">
        <w:rPr>
          <w:lang w:val="id"/>
        </w:rPr>
        <w:t xml:space="preserve"> (MDT) </w:t>
      </w:r>
      <w:r w:rsidRPr="00DA74DA">
        <w:t xml:space="preserve">untuk kusta yaitu </w:t>
      </w:r>
      <w:r w:rsidRPr="00DA74DA">
        <w:rPr>
          <w:lang w:val="id"/>
        </w:rPr>
        <w:t xml:space="preserve">dapson, rifampisin, dan clofazimine dipilih oleh komite ahli WHO pada tahun 1981. Rejimen MDT telah bekerja dengan cukup baik, tetapi revisi berulang </w:t>
      </w:r>
      <w:r w:rsidR="00512F1F" w:rsidRPr="00DA74DA">
        <w:t>untuk meninjau optimalisasi pengobatan</w:t>
      </w:r>
      <w:r w:rsidRPr="00DA74DA">
        <w:rPr>
          <w:lang w:val="id"/>
        </w:rPr>
        <w:t xml:space="preserve">. Beberapa penelitian mencoba untuk mengevaluasi rejimen alternatif menggunakan kombinasi obat yang berbeda seperti rifampisin, ofloxacin, dan minocycline </w:t>
      </w:r>
      <w:r w:rsidR="00DB6905" w:rsidRPr="00DA74DA">
        <w:rPr>
          <w:lang w:val="id"/>
        </w:rPr>
        <w:fldChar w:fldCharType="begin" w:fldLock="1"/>
      </w:r>
      <w:r w:rsidR="008A0C77" w:rsidRPr="00DA74DA">
        <w:rPr>
          <w:lang w:val="id"/>
        </w:rPr>
        <w:instrText>ADDIN CSL_CITATION {"citationItems":[{"id":"ITEM-1","itemData":{"DOI":"10.1371/journal.pntd.0008636","ISBN":"1111111111","ISSN":"19352735","PMID":"33031407","author":[{"dropping-particle":"","family":"Scollard","given":"David M.","non-dropping-particle":"","parse-names":false,"suffix":""}],"container-title":"PLoS Neglected Tropical Diseases","id":"ITEM-1","issue":"10","issued":{"date-parts":[["2020"]]},"page":"1-3","title":"Leprosy treatment: Can we replace opinions with research?","type":"article-journal","volume":"14"},"uris":["http://www.mendeley.com/documents/?uuid=e9afa401-977c-4624-93ac-704bc0dda59e"]}],"mendeley":{"formattedCitation":"(Scollard, 2020)","plainTextFormattedCitation":"(Scollard, 2020)","previouslyFormattedCitation":"(Scollard, 2020)"},"properties":{"noteIndex":0},"schema":"https://github.com/citation-style-language/schema/raw/master/csl-citation.json"}</w:instrText>
      </w:r>
      <w:r w:rsidR="00DB6905" w:rsidRPr="00DA74DA">
        <w:rPr>
          <w:lang w:val="id"/>
        </w:rPr>
        <w:fldChar w:fldCharType="separate"/>
      </w:r>
      <w:r w:rsidR="00DB6905" w:rsidRPr="00DA74DA">
        <w:rPr>
          <w:noProof/>
          <w:lang w:val="id"/>
        </w:rPr>
        <w:t>(Scollard, 2020)</w:t>
      </w:r>
      <w:r w:rsidR="00DB6905" w:rsidRPr="00DA74DA">
        <w:rPr>
          <w:lang w:val="id"/>
        </w:rPr>
        <w:fldChar w:fldCharType="end"/>
      </w:r>
      <w:r w:rsidR="00512F1F" w:rsidRPr="00DA74DA">
        <w:rPr>
          <w:lang w:eastAsia="en-US"/>
        </w:rPr>
        <w:t>.</w:t>
      </w:r>
    </w:p>
    <w:p w14:paraId="64F1D453" w14:textId="0368BA01" w:rsidR="00B15401" w:rsidRPr="00DA74DA" w:rsidRDefault="007A199B" w:rsidP="00512F1F">
      <w:pPr>
        <w:pStyle w:val="BodyText"/>
        <w:kinsoku w:val="0"/>
        <w:overflowPunct w:val="0"/>
        <w:spacing w:line="480" w:lineRule="auto"/>
        <w:ind w:right="114" w:firstLine="719"/>
        <w:jc w:val="both"/>
      </w:pPr>
      <w:r w:rsidRPr="00DA74DA">
        <w:t>Terapi multiobat berdasarkan</w:t>
      </w:r>
      <w:r w:rsidR="00C77A41" w:rsidRPr="00DA74DA">
        <w:rPr>
          <w:lang w:val="id"/>
        </w:rPr>
        <w:t xml:space="preserve"> WHO, </w:t>
      </w:r>
      <w:r w:rsidRPr="00DA74DA">
        <w:t>p</w:t>
      </w:r>
      <w:r w:rsidR="00C77A41" w:rsidRPr="00DA74DA">
        <w:rPr>
          <w:lang w:val="id"/>
        </w:rPr>
        <w:t xml:space="preserve">asien PB dirawat dengan enam bulan dapson ditambah rifampisin; Pasien MB diobati dengan 12 bulan dapson ditambah rifampisin ditambah clofazimine. Dua jenis reaksi hipersensitivitas dapat terjadi, tipe 1 dan tipe 2. Reaksi tipe 1 dianggap karena perubahan </w:t>
      </w:r>
      <w:r w:rsidRPr="00DA74DA">
        <w:rPr>
          <w:i/>
          <w:iCs/>
        </w:rPr>
        <w:t>cell-mediated immunity</w:t>
      </w:r>
      <w:r w:rsidR="00C77A41" w:rsidRPr="00DA74DA">
        <w:rPr>
          <w:lang w:val="id"/>
        </w:rPr>
        <w:t xml:space="preserve"> dan hanya terjadi pada pasien borderline (BT, BB, BL). Ini menghasilkan peradangan pada lesi kulit dan/atau saraf; obat pilihan untuk itu adalah prednison. Reaksi tipe 2 dianggap karena deposisi antigen-antibodi dalam jaringan, dan hanya terjadi pada pasien BL dan LL</w:t>
      </w:r>
      <w:r w:rsidRPr="00DA74DA">
        <w:t xml:space="preserve"> </w:t>
      </w:r>
      <w:r w:rsidR="00DB6905" w:rsidRPr="00DA74DA">
        <w:fldChar w:fldCharType="begin" w:fldLock="1"/>
      </w:r>
      <w:r w:rsidR="00DB6905" w:rsidRPr="00DA74DA">
        <w:instrText>ADDIN CSL_CITATION {"citationItems":[{"id":"ITEM-1","itemData":{"DOI":"10.1016/j.ijid.2018.04.3574","author":[{"dropping-particle":"","family":"Legua","given":"P.","non-dropping-particle":"","parse-names":false,"suffix":""}],"container-title":"International Journal ofInfectious Diseases","id":"ITEM-1","issued":{"date-parts":[["2018"]]},"page":"3-398","title":"Leprosy","type":"article-journal"},"uris":["http://www.mendeley.com/documents/?uuid=d73b1347-3413-43a9-a67f-88ea12455182"]}],"mendeley":{"formattedCitation":"(Legua, 2018)","plainTextFormattedCitation":"(Legua, 2018)","previouslyFormattedCitation":"(Legua, 2018)"},"properties":{"noteIndex":0},"schema":"https://github.com/citation-style-language/schema/raw/master/csl-citation.json"}</w:instrText>
      </w:r>
      <w:r w:rsidR="00DB6905" w:rsidRPr="00DA74DA">
        <w:fldChar w:fldCharType="separate"/>
      </w:r>
      <w:r w:rsidR="00DB6905" w:rsidRPr="00DA74DA">
        <w:rPr>
          <w:noProof/>
        </w:rPr>
        <w:t>(Legua, 2018)</w:t>
      </w:r>
      <w:r w:rsidR="00DB6905" w:rsidRPr="00DA74DA">
        <w:fldChar w:fldCharType="end"/>
      </w:r>
      <w:r w:rsidRPr="00DA74DA">
        <w:t>.</w:t>
      </w:r>
    </w:p>
    <w:p w14:paraId="69E74932" w14:textId="77777777" w:rsidR="00512F1F" w:rsidRPr="00DA74DA" w:rsidRDefault="00512F1F" w:rsidP="00512F1F">
      <w:pPr>
        <w:pStyle w:val="BodyText"/>
        <w:kinsoku w:val="0"/>
        <w:overflowPunct w:val="0"/>
        <w:spacing w:line="480" w:lineRule="auto"/>
        <w:ind w:right="114" w:firstLine="719"/>
        <w:jc w:val="both"/>
        <w:rPr>
          <w:rStyle w:val="markedcontent"/>
          <w:lang w:val="id"/>
        </w:rPr>
      </w:pPr>
    </w:p>
    <w:p w14:paraId="6417D2DE" w14:textId="77CD9594" w:rsidR="00B15401" w:rsidRPr="00DA74DA" w:rsidRDefault="00604AF7" w:rsidP="00604AF7">
      <w:pPr>
        <w:pStyle w:val="Heading2"/>
        <w:rPr>
          <w:rStyle w:val="markedcontent"/>
          <w:szCs w:val="24"/>
        </w:rPr>
      </w:pPr>
      <w:bookmarkStart w:id="29" w:name="_Toc103350127"/>
      <w:r w:rsidRPr="00DA74DA">
        <w:rPr>
          <w:rStyle w:val="markedcontent"/>
          <w:szCs w:val="24"/>
        </w:rPr>
        <w:t>2.2</w:t>
      </w:r>
      <w:r w:rsidRPr="00DA74DA">
        <w:rPr>
          <w:rStyle w:val="markedcontent"/>
          <w:szCs w:val="24"/>
        </w:rPr>
        <w:tab/>
      </w:r>
      <w:r w:rsidR="00B15401" w:rsidRPr="00DA74DA">
        <w:rPr>
          <w:rStyle w:val="markedcontent"/>
          <w:szCs w:val="24"/>
        </w:rPr>
        <w:t xml:space="preserve">Erythema Nodosum </w:t>
      </w:r>
      <w:r w:rsidR="00B15401" w:rsidRPr="00DA74DA">
        <w:rPr>
          <w:szCs w:val="24"/>
        </w:rPr>
        <w:t>Leprosum</w:t>
      </w:r>
      <w:bookmarkEnd w:id="29"/>
      <w:r w:rsidR="00B15401" w:rsidRPr="00DA74DA">
        <w:rPr>
          <w:rStyle w:val="markedcontent"/>
          <w:szCs w:val="24"/>
        </w:rPr>
        <w:t xml:space="preserve">  </w:t>
      </w:r>
    </w:p>
    <w:p w14:paraId="0646E9D8" w14:textId="77777777" w:rsidR="00E25FAC" w:rsidRPr="00DA74DA" w:rsidRDefault="00B15401" w:rsidP="00E25FAC">
      <w:pPr>
        <w:pStyle w:val="Heading3"/>
        <w:numPr>
          <w:ilvl w:val="2"/>
          <w:numId w:val="5"/>
        </w:numPr>
        <w:rPr>
          <w:rStyle w:val="markedcontent"/>
        </w:rPr>
      </w:pPr>
      <w:bookmarkStart w:id="30" w:name="_Toc103350128"/>
      <w:r w:rsidRPr="00DA74DA">
        <w:rPr>
          <w:rStyle w:val="markedcontent"/>
        </w:rPr>
        <w:t>Pengertian</w:t>
      </w:r>
      <w:r w:rsidR="0067627F" w:rsidRPr="00DA74DA">
        <w:rPr>
          <w:rStyle w:val="markedcontent"/>
        </w:rPr>
        <w:t xml:space="preserve"> erythema nodosum </w:t>
      </w:r>
      <w:r w:rsidR="0067627F" w:rsidRPr="00DA74DA">
        <w:t>leprosum</w:t>
      </w:r>
      <w:bookmarkEnd w:id="30"/>
    </w:p>
    <w:p w14:paraId="4151243A" w14:textId="74589B33" w:rsidR="00604AF7" w:rsidRPr="00DA74DA" w:rsidRDefault="00B15401" w:rsidP="00E25FAC">
      <w:pPr>
        <w:rPr>
          <w:rStyle w:val="markedcontent"/>
        </w:rPr>
      </w:pPr>
      <w:r w:rsidRPr="00DA74DA">
        <w:rPr>
          <w:rStyle w:val="markedcontent"/>
        </w:rPr>
        <w:t xml:space="preserve">  </w:t>
      </w:r>
    </w:p>
    <w:p w14:paraId="5E3155B1" w14:textId="55959D57" w:rsidR="00B15401" w:rsidRPr="00DA74DA" w:rsidRDefault="007D14D6" w:rsidP="00233D88">
      <w:pPr>
        <w:pStyle w:val="BodyText"/>
        <w:kinsoku w:val="0"/>
        <w:overflowPunct w:val="0"/>
        <w:spacing w:line="480" w:lineRule="auto"/>
        <w:ind w:right="114" w:firstLine="719"/>
        <w:jc w:val="both"/>
      </w:pPr>
      <w:r w:rsidRPr="00DA74DA">
        <w:rPr>
          <w:lang w:val="id"/>
        </w:rPr>
        <w:t>Reaksi tipe 2 atau eritema nodosum leprosum</w:t>
      </w:r>
      <w:r w:rsidRPr="00DA74DA">
        <w:t xml:space="preserve"> (ENL)</w:t>
      </w:r>
      <w:r w:rsidRPr="00DA74DA">
        <w:rPr>
          <w:lang w:val="id"/>
        </w:rPr>
        <w:t xml:space="preserve"> adalah salah satu komplikasi morbus hansen yang serius yang terjadi pada penderita dengan imunitas seluler yang buruk terhadap Mycobacterium leprae</w:t>
      </w:r>
      <w:r w:rsidRPr="00DA74DA">
        <w:t xml:space="preserve"> </w:t>
      </w:r>
      <w:r w:rsidR="008A0C77" w:rsidRPr="00DA74DA">
        <w:lastRenderedPageBreak/>
        <w:fldChar w:fldCharType="begin" w:fldLock="1"/>
      </w:r>
      <w:r w:rsidR="008A0C77" w:rsidRPr="00DA74DA">
        <w:instrText>ADDIN CSL_CITATION {"citationItems":[{"id":"ITEM-1","itemData":{"DOI":"10.15562/medicina.v51i1.388","ISSN":"2540-8313","abstract":"Background: Type 2 reactions or erythema nodosum leprosum is one of the serious complications of morbus hansen that occurs in patients with poor cellular immunity to Mycobacterium leprae. There are several factors considered to cause ENL such as lepromatous leprosy, patients who have received antileprosy treatment, bacterial index of more than +4, other infections such as Streptococcus, age less than 40 years, pregnancy, trauma or surgery, physical and mental stress. Physical and mental stress. Serotonin is a neurotransmitter that can decrease in a state of mental stress. This study aims to prove that low serum serotonin levels are a risk factor for erythema nodosum leprosum in morbus hansen patients. Method: This study was a case control study conducted at the Dermatovenereology Polyclinic of Sanglah Hospital Denpasar which involved 25 subjects of erythema nodosum leprosum and 25 subjects not erythema nodosum leprosum that fulfilled the inclusion and exclusion criteria, performed venous blood sampling as material examination serotonin serum level with enzyme-linked immunosorbent assay (ELISA) technique. The collected data was analyzed using SPSS version 21.0 with Pearson Chi Square test to obtain Odds Ratio. Results: This study showed that serum serotonin levels in the case group were significantly lower than the control group (p&lt;0.05). Odds ratio for serum serotonin was 12.67 (95% CI=3.308-48.504; p&lt;0.001). Conclusion: In this study it can be concluded that low serum serotonin levels are risk factors for erythema nodosum leprosum.","author":[{"dropping-particle":"","family":"Thungady","given":"Erick","non-dropping-particle":"","parse-names":false,"suffix":""},{"dropping-particle":"","family":"Mas Rusyati","given":"Luh Made","non-dropping-particle":"","parse-names":false,"suffix":""},{"dropping-particle":"","family":"Praharsini","given":"IGAA","non-dropping-particle":"","parse-names":false,"suffix":""}],"container-title":"Medicina","id":"ITEM-1","issue":"1","issued":{"date-parts":[["2020"]]},"page":"23-27","title":"Kadar serotonin serum yang rendah merupakan factor resiko terjadinya eritema nodusum leprosum","type":"article-journal","volume":"51"},"uris":["http://www.mendeley.com/documents/?uuid=fe942627-6a31-4a92-9e0d-3dd6f7a63c77"]}],"mendeley":{"formattedCitation":"(Thungady &lt;i&gt;et al.&lt;/i&gt;, 2020)","plainTextFormattedCitation":"(Thungady et al., 2020)","previouslyFormattedCitation":"(Thungady &lt;i&gt;et al.&lt;/i&gt;, 2020)"},"properties":{"noteIndex":0},"schema":"https://github.com/citation-style-language/schema/raw/master/csl-citation.json"}</w:instrText>
      </w:r>
      <w:r w:rsidR="008A0C77" w:rsidRPr="00DA74DA">
        <w:fldChar w:fldCharType="separate"/>
      </w:r>
      <w:r w:rsidR="008A0C77" w:rsidRPr="00DA74DA">
        <w:rPr>
          <w:noProof/>
        </w:rPr>
        <w:t xml:space="preserve">(Thungady </w:t>
      </w:r>
      <w:r w:rsidR="008A0C77" w:rsidRPr="00DA74DA">
        <w:rPr>
          <w:i/>
          <w:noProof/>
        </w:rPr>
        <w:t>et al.</w:t>
      </w:r>
      <w:r w:rsidR="008A0C77" w:rsidRPr="00DA74DA">
        <w:rPr>
          <w:noProof/>
        </w:rPr>
        <w:t>, 2020)</w:t>
      </w:r>
      <w:r w:rsidR="008A0C77" w:rsidRPr="00DA74DA">
        <w:fldChar w:fldCharType="end"/>
      </w:r>
      <w:r w:rsidRPr="00DA74DA">
        <w:rPr>
          <w:lang w:val="id"/>
        </w:rPr>
        <w:t xml:space="preserve">. </w:t>
      </w:r>
      <w:r w:rsidR="0017522A" w:rsidRPr="00DA74DA">
        <w:rPr>
          <w:rStyle w:val="markedcontent"/>
          <w:lang w:val="id"/>
        </w:rPr>
        <w:t>ENL</w:t>
      </w:r>
      <w:r w:rsidRPr="00DA74DA">
        <w:rPr>
          <w:rStyle w:val="markedcontent"/>
        </w:rPr>
        <w:t xml:space="preserve"> merupakan</w:t>
      </w:r>
      <w:r w:rsidR="0017522A" w:rsidRPr="00DA74DA">
        <w:rPr>
          <w:rStyle w:val="markedcontent"/>
          <w:lang w:val="id"/>
        </w:rPr>
        <w:t xml:space="preserve"> komplikasi inflamasi kusta yang menyakitkan yang terjadi pada 50% pasien kusta kusta dan 5-10% pasien lepromatosa </w:t>
      </w:r>
      <w:r w:rsidR="0017522A" w:rsidRPr="00DA74DA">
        <w:t>borderline</w:t>
      </w:r>
      <w:r w:rsidR="0017522A" w:rsidRPr="00DA74DA">
        <w:rPr>
          <w:rStyle w:val="markedcontent"/>
          <w:lang w:val="id"/>
        </w:rPr>
        <w:t xml:space="preserve">. </w:t>
      </w:r>
      <w:r w:rsidR="00B5298D" w:rsidRPr="00DA74DA">
        <w:rPr>
          <w:rStyle w:val="markedcontent"/>
        </w:rPr>
        <w:t>ENL</w:t>
      </w:r>
      <w:r w:rsidR="0017522A" w:rsidRPr="00DA74DA">
        <w:rPr>
          <w:rStyle w:val="markedcontent"/>
          <w:lang w:val="id"/>
        </w:rPr>
        <w:t xml:space="preserve"> </w:t>
      </w:r>
      <w:r w:rsidR="00B5298D" w:rsidRPr="00DA74DA">
        <w:rPr>
          <w:rStyle w:val="markedcontent"/>
        </w:rPr>
        <w:t>menjadi</w:t>
      </w:r>
      <w:r w:rsidR="0017522A" w:rsidRPr="00DA74DA">
        <w:rPr>
          <w:rStyle w:val="markedcontent"/>
          <w:lang w:val="id"/>
        </w:rPr>
        <w:t xml:space="preserve"> penyebab </w:t>
      </w:r>
      <w:r w:rsidR="00B5298D" w:rsidRPr="00DA74DA">
        <w:rPr>
          <w:rStyle w:val="markedcontent"/>
        </w:rPr>
        <w:t xml:space="preserve">secara </w:t>
      </w:r>
      <w:r w:rsidR="0017522A" w:rsidRPr="00DA74DA">
        <w:rPr>
          <w:rStyle w:val="markedcontent"/>
          <w:lang w:val="id"/>
        </w:rPr>
        <w:t>signifikan morbiditas dan mortalitas pada pasien kusta</w:t>
      </w:r>
      <w:r w:rsidR="00B5298D" w:rsidRPr="00DA74DA">
        <w:rPr>
          <w:rStyle w:val="markedcontent"/>
        </w:rPr>
        <w:t xml:space="preserve"> </w:t>
      </w:r>
      <w:r w:rsidR="008A0C77" w:rsidRPr="00DA74DA">
        <w:rPr>
          <w:rStyle w:val="markedcontent"/>
        </w:rPr>
        <w:fldChar w:fldCharType="begin" w:fldLock="1"/>
      </w:r>
      <w:r w:rsidR="008A0C77" w:rsidRPr="00DA74DA">
        <w:rPr>
          <w:rStyle w:val="markedcontent"/>
        </w:rPr>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8A0C77" w:rsidRPr="00DA74DA">
        <w:rPr>
          <w:rStyle w:val="markedcontent"/>
        </w:rPr>
        <w:fldChar w:fldCharType="separate"/>
      </w:r>
      <w:r w:rsidR="008A0C77" w:rsidRPr="00DA74DA">
        <w:rPr>
          <w:rStyle w:val="markedcontent"/>
          <w:noProof/>
        </w:rPr>
        <w:t xml:space="preserve">(Polycarpou </w:t>
      </w:r>
      <w:r w:rsidR="008A0C77" w:rsidRPr="00DA74DA">
        <w:rPr>
          <w:rStyle w:val="markedcontent"/>
          <w:i/>
          <w:noProof/>
        </w:rPr>
        <w:t>et al.</w:t>
      </w:r>
      <w:r w:rsidR="008A0C77" w:rsidRPr="00DA74DA">
        <w:rPr>
          <w:rStyle w:val="markedcontent"/>
          <w:noProof/>
        </w:rPr>
        <w:t>, 2017)</w:t>
      </w:r>
      <w:r w:rsidR="008A0C77" w:rsidRPr="00DA74DA">
        <w:rPr>
          <w:rStyle w:val="markedcontent"/>
        </w:rPr>
        <w:fldChar w:fldCharType="end"/>
      </w:r>
      <w:r w:rsidR="00B5298D" w:rsidRPr="00DA74DA">
        <w:rPr>
          <w:rStyle w:val="markedcontent"/>
        </w:rPr>
        <w:t>.</w:t>
      </w:r>
      <w:r w:rsidR="00F000B1" w:rsidRPr="00DA74DA">
        <w:rPr>
          <w:rStyle w:val="markedcontent"/>
        </w:rPr>
        <w:t xml:space="preserve"> </w:t>
      </w:r>
      <w:r w:rsidR="00F000B1" w:rsidRPr="00DA74DA">
        <w:t xml:space="preserve">  </w:t>
      </w:r>
      <w:r w:rsidR="00B5298D" w:rsidRPr="00DA74DA">
        <w:rPr>
          <w:lang w:val="id"/>
        </w:rPr>
        <w:t>ENL memiliki sifat kronis dan berulang yang dapat mengurangi kualitas hidup</w:t>
      </w:r>
      <w:r w:rsidR="00B5298D" w:rsidRPr="00DA74DA">
        <w:t>.</w:t>
      </w:r>
      <w:r w:rsidR="00B5298D" w:rsidRPr="00DA74DA">
        <w:rPr>
          <w:lang w:val="id"/>
        </w:rPr>
        <w:t xml:space="preserve"> ENL </w:t>
      </w:r>
      <w:r w:rsidR="00B5298D" w:rsidRPr="00DA74DA">
        <w:t>dapat</w:t>
      </w:r>
      <w:r w:rsidR="00B5298D" w:rsidRPr="00DA74DA">
        <w:rPr>
          <w:lang w:val="id"/>
        </w:rPr>
        <w:t xml:space="preserve"> terjadi sebelum, selama, atau setelah perawatan multi</w:t>
      </w:r>
      <w:r w:rsidR="00B5298D" w:rsidRPr="00DA74DA">
        <w:t xml:space="preserve">obat </w:t>
      </w:r>
      <w:r w:rsidR="008A0C77" w:rsidRPr="00DA74DA">
        <w:fldChar w:fldCharType="begin" w:fldLock="1"/>
      </w:r>
      <w:r w:rsidR="008A0C77" w:rsidRPr="00DA74DA">
        <w:instrText>ADDIN CSL_CITATION {"citationItems":[{"id":"ITEM-1","itemData":{"DOI":"10.20473/bikk.v33.1.2021.8-12","ISSN":"1978-4279","abstract":"Background: Erythema nodosum leprosum (ENL) has a chronic and recurrent nature which could reduce patient’s quality of life in addition to the onset of ENL that occurs before, during, or after multidrug treatment, further emphasizing the importance of regular control and education.Purpose:This study aimed to evaluate the epidemiology, onset, duration, and recurrence of ENL. Methods:Data from medical records were obtained for a 3-year retrospective study of multibacillary leprosy patients at the Leprosy Division of the Dermatology and Venereology Outpatient Department, Dr. Soetomo General Hospital Surabaya, with a minimum of 2–5 years follow-up period.Result:The prevalence of  ENL continued to increase almost every year especially in 2017 (32% in 2015; 32% in 2016; and 36% in 2017). ENL most often occurs during the first year of multi-drug therapy (MDT) administration followed by after the release from treatment (RFT) with the latest onset occurring 4 years after RFT. The majority of patients experienced chronic and recurrent reactions with the longest reactions lasting up to 4.5 years (55 months). Conclusion:Knowledge about the onset, duration, and recurrences of ENL are essential, and strict supervision for routine control shall be encouraged to increase the patients’ compliance so as to increase their quality of life.","author":[{"dropping-particle":"","family":"Fransisca","given":"Cindy","non-dropping-particle":"","parse-names":false,"suffix":""},{"dropping-particle":"","family":"Zulkarnain","given":"Iskandar","non-dropping-particle":"","parse-names":false,"suffix":""},{"dropping-particle":"","family":"Ervianti","given":"Evy","non-dropping-particle":"","parse-names":false,"suffix":""},{"dropping-particle":"","family":"Damayanti","given":"Damayanti","non-dropping-particle":"","parse-names":false,"suffix":""},{"dropping-particle":"","family":"Sari","given":"Maylita","non-dropping-particle":"","parse-names":false,"suffix":""},{"dropping-particle":"","family":"Budiono","given":"Budiono","non-dropping-particle":"","parse-names":false,"suffix":""},{"dropping-particle":"","family":"Prakoeswa","given":"Cita Rosita Sigit","non-dropping-particle":"","parse-names":false,"suffix":""},{"dropping-particle":"","family":"Alinda","given":"Medhi Denisa","non-dropping-particle":"","parse-names":false,"suffix":""},{"dropping-particle":"","family":"Kusumaputra","given":"Bagus Haryo","non-dropping-particle":"","parse-names":false,"suffix":""},{"dropping-particle":"","family":"Listiawan","given":"Muhammad Yulianto","non-dropping-particle":"","parse-names":false,"suffix":""}],"container-title":"Berkala Ilmu Kesehatan Kulit dan Kelamin","id":"ITEM-1","issue":"1","issued":{"date-parts":[["2021"]]},"page":"8","title":"A Retrospective Study: Epidemiology, Onset, and Duration of Erythema Nodosum Leprosum in Surabaya, Indonesia","type":"article-journal","volume":"33"},"uris":["http://www.mendeley.com/documents/?uuid=72860530-bb60-4ad9-9aa1-d001a30d93c0"]}],"mendeley":{"formattedCitation":"(Fransisca &lt;i&gt;et al.&lt;/i&gt;, 2021)","plainTextFormattedCitation":"(Fransisca et al., 2021)","previouslyFormattedCitation":"(Fransisca &lt;i&gt;et al.&lt;/i&gt;, 2021)"},"properties":{"noteIndex":0},"schema":"https://github.com/citation-style-language/schema/raw/master/csl-citation.json"}</w:instrText>
      </w:r>
      <w:r w:rsidR="008A0C77" w:rsidRPr="00DA74DA">
        <w:fldChar w:fldCharType="separate"/>
      </w:r>
      <w:r w:rsidR="008A0C77" w:rsidRPr="00DA74DA">
        <w:rPr>
          <w:noProof/>
        </w:rPr>
        <w:t xml:space="preserve">(Fransisca </w:t>
      </w:r>
      <w:r w:rsidR="008A0C77" w:rsidRPr="00DA74DA">
        <w:rPr>
          <w:i/>
          <w:noProof/>
        </w:rPr>
        <w:t>et al.</w:t>
      </w:r>
      <w:r w:rsidR="008A0C77" w:rsidRPr="00DA74DA">
        <w:rPr>
          <w:noProof/>
        </w:rPr>
        <w:t>, 2021)</w:t>
      </w:r>
      <w:r w:rsidR="008A0C77" w:rsidRPr="00DA74DA">
        <w:fldChar w:fldCharType="end"/>
      </w:r>
      <w:r w:rsidR="00B5298D" w:rsidRPr="00DA74DA">
        <w:t>.</w:t>
      </w:r>
    </w:p>
    <w:p w14:paraId="30FA7FA0" w14:textId="77777777" w:rsidR="00233D88" w:rsidRPr="00DA74DA" w:rsidRDefault="00400ADE" w:rsidP="002B4420">
      <w:pPr>
        <w:pStyle w:val="Heading3"/>
        <w:numPr>
          <w:ilvl w:val="2"/>
          <w:numId w:val="5"/>
        </w:numPr>
      </w:pPr>
      <w:bookmarkStart w:id="31" w:name="_Toc103350129"/>
      <w:r w:rsidRPr="00DA74DA">
        <w:rPr>
          <w:rStyle w:val="markedcontent"/>
        </w:rPr>
        <w:t>Epidemologi</w:t>
      </w:r>
      <w:bookmarkEnd w:id="31"/>
    </w:p>
    <w:p w14:paraId="29D9A69E" w14:textId="2BB2AE20" w:rsidR="004C6927" w:rsidRPr="00DA74DA" w:rsidRDefault="00F000B1" w:rsidP="00E25FAC">
      <w:pPr>
        <w:rPr>
          <w:rStyle w:val="Strong"/>
          <w:b w:val="0"/>
          <w:bCs w:val="0"/>
        </w:rPr>
      </w:pPr>
      <w:r w:rsidRPr="00DA74DA">
        <w:t xml:space="preserve"> </w:t>
      </w:r>
    </w:p>
    <w:p w14:paraId="57BA9946" w14:textId="28EF12F7" w:rsidR="00604AF7" w:rsidRPr="00DA74DA" w:rsidRDefault="00DE6A3B" w:rsidP="008A0C77">
      <w:pPr>
        <w:pStyle w:val="BodyText"/>
        <w:kinsoku w:val="0"/>
        <w:overflowPunct w:val="0"/>
        <w:spacing w:line="480" w:lineRule="auto"/>
        <w:ind w:right="114" w:firstLine="719"/>
        <w:jc w:val="both"/>
      </w:pPr>
      <w:r w:rsidRPr="00DA74DA">
        <w:t xml:space="preserve">ENL </w:t>
      </w:r>
      <w:r w:rsidR="004C6927" w:rsidRPr="00DA74DA">
        <w:rPr>
          <w:lang w:val="id"/>
        </w:rPr>
        <w:t xml:space="preserve">terjadi pada pasien dengan kusta lepromatosa dan borderline lepromatous. </w:t>
      </w:r>
      <w:r w:rsidRPr="00DA74DA">
        <w:t>Angka kejadian</w:t>
      </w:r>
      <w:r w:rsidR="004C6927" w:rsidRPr="00DA74DA">
        <w:rPr>
          <w:lang w:val="id"/>
        </w:rPr>
        <w:t xml:space="preserve"> bervariasi dari 5% </w:t>
      </w:r>
      <w:r w:rsidRPr="00DA74DA">
        <w:t>sampai</w:t>
      </w:r>
      <w:r w:rsidR="004C6927" w:rsidRPr="00DA74DA">
        <w:rPr>
          <w:lang w:val="id"/>
        </w:rPr>
        <w:t xml:space="preserve"> 40%. </w:t>
      </w:r>
      <w:r w:rsidRPr="00DA74DA">
        <w:t>Angka kejadian</w:t>
      </w:r>
      <w:r w:rsidR="004C6927" w:rsidRPr="00DA74DA">
        <w:rPr>
          <w:lang w:val="id"/>
        </w:rPr>
        <w:t xml:space="preserve"> juga bervariasi antar negara</w:t>
      </w:r>
      <w:r w:rsidRPr="00DA74DA">
        <w:t xml:space="preserve"> yaitu</w:t>
      </w:r>
      <w:r w:rsidR="004C6927" w:rsidRPr="00DA74DA">
        <w:rPr>
          <w:lang w:val="id"/>
        </w:rPr>
        <w:t xml:space="preserve"> 5% di Ethiopia; 19%-26% di India, Nepal dan Thailand; dan 37% di Bras</w:t>
      </w:r>
      <w:r w:rsidR="008A0C77" w:rsidRPr="00DA74DA">
        <w:t xml:space="preserve">il </w:t>
      </w:r>
      <w:r w:rsidR="008A0C77" w:rsidRPr="00DA74DA">
        <w:fldChar w:fldCharType="begin" w:fldLock="1"/>
      </w:r>
      <w:r w:rsidR="008A0C77" w:rsidRPr="00DA74DA">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2019)","plainTextFormattedCitation":"(World Health Organization, 2019)","previouslyFormattedCitation":"(World Health Organization, 2019)"},"properties":{"noteIndex":0},"schema":"https://github.com/citation-style-language/schema/raw/master/csl-citation.json"}</w:instrText>
      </w:r>
      <w:r w:rsidR="008A0C77" w:rsidRPr="00DA74DA">
        <w:fldChar w:fldCharType="separate"/>
      </w:r>
      <w:r w:rsidR="008A0C77" w:rsidRPr="00DA74DA">
        <w:rPr>
          <w:noProof/>
        </w:rPr>
        <w:t>(World Health Organization, 2019)</w:t>
      </w:r>
      <w:r w:rsidR="008A0C77" w:rsidRPr="00DA74DA">
        <w:fldChar w:fldCharType="end"/>
      </w:r>
      <w:r w:rsidRPr="00DA74DA">
        <w:t>.</w:t>
      </w:r>
      <w:r w:rsidRPr="00DA74DA">
        <w:rPr>
          <w:rStyle w:val="Strong"/>
          <w:b w:val="0"/>
          <w:bCs w:val="0"/>
        </w:rPr>
        <w:t xml:space="preserve"> </w:t>
      </w:r>
      <w:r w:rsidR="0017522A" w:rsidRPr="00DA74DA">
        <w:rPr>
          <w:rStyle w:val="Strong"/>
          <w:b w:val="0"/>
          <w:bCs w:val="0"/>
          <w:lang w:val="id"/>
        </w:rPr>
        <w:t>Prevalensi</w:t>
      </w:r>
      <w:r w:rsidR="0017522A" w:rsidRPr="00DA74DA">
        <w:rPr>
          <w:b/>
          <w:bCs/>
          <w:lang w:val="id"/>
        </w:rPr>
        <w:t xml:space="preserve"> </w:t>
      </w:r>
      <w:r w:rsidR="0017522A" w:rsidRPr="00DA74DA">
        <w:rPr>
          <w:lang w:val="id"/>
        </w:rPr>
        <w:t>ENL</w:t>
      </w:r>
      <w:r w:rsidR="00CD382D" w:rsidRPr="00DA74DA">
        <w:t xml:space="preserve"> di </w:t>
      </w:r>
      <w:r w:rsidR="00CD382D" w:rsidRPr="00DA74DA">
        <w:rPr>
          <w:lang w:val="id"/>
        </w:rPr>
        <w:t>Rumah Sakit Umum Dr. Soetomo Surabaya</w:t>
      </w:r>
      <w:r w:rsidR="0017522A" w:rsidRPr="00DA74DA">
        <w:rPr>
          <w:lang w:val="id"/>
        </w:rPr>
        <w:t xml:space="preserve"> terus</w:t>
      </w:r>
      <w:r w:rsidR="0017522A" w:rsidRPr="00DA74DA">
        <w:rPr>
          <w:b/>
          <w:bCs/>
          <w:lang w:val="id"/>
        </w:rPr>
        <w:t xml:space="preserve"> </w:t>
      </w:r>
      <w:r w:rsidR="0017522A" w:rsidRPr="00DA74DA">
        <w:rPr>
          <w:lang w:val="id"/>
        </w:rPr>
        <w:t>meningkat hampir setiap tahun terutama pada tahun 2017 (32% pada tahun 2015; 32% pada tahun 2016; dan 36% pada tahun 2017). ENL paling sering terjadi selama tahun pertama pemberian MDT diikuti oleh setelah pelepasan dari pengobatan (RFT) dengan onset terbaru terjadi 4 tahun setelah RFT. Mayoritas pasien mengalami reaksi kronis dan berulang dengan reaksi terpanjang yang berlangsung hingga 4,5 tahun (55 bulan)</w:t>
      </w:r>
      <w:r w:rsidR="008A0C77" w:rsidRPr="00DA74DA">
        <w:t xml:space="preserve"> </w:t>
      </w:r>
      <w:r w:rsidR="008A0C77" w:rsidRPr="00DA74DA">
        <w:fldChar w:fldCharType="begin" w:fldLock="1"/>
      </w:r>
      <w:r w:rsidR="007B6E4D" w:rsidRPr="00DA74DA">
        <w:instrText>ADDIN CSL_CITATION {"citationItems":[{"id":"ITEM-1","itemData":{"DOI":"10.20473/bikk.v33.1.2021.8-12","ISSN":"1978-4279","abstract":"Background: Erythema nodosum leprosum (ENL) has a chronic and recurrent nature which could reduce patient’s quality of life in addition to the onset of ENL that occurs before, during, or after multidrug treatment, further emphasizing the importance of regular control and education.Purpose:This study aimed to evaluate the epidemiology, onset, duration, and recurrence of ENL. Methods:Data from medical records were obtained for a 3-year retrospective study of multibacillary leprosy patients at the Leprosy Division of the Dermatology and Venereology Outpatient Department, Dr. Soetomo General Hospital Surabaya, with a minimum of 2–5 years follow-up period.Result:The prevalence of  ENL continued to increase almost every year especially in 2017 (32% in 2015; 32% in 2016; and 36% in 2017). ENL most often occurs during the first year of multi-drug therapy (MDT) administration followed by after the release from treatment (RFT) with the latest onset occurring 4 years after RFT. The majority of patients experienced chronic and recurrent reactions with the longest reactions lasting up to 4.5 years (55 months). Conclusion:Knowledge about the onset, duration, and recurrences of ENL are essential, and strict supervision for routine control shall be encouraged to increase the patients’ compliance so as to increase their quality of life.","author":[{"dropping-particle":"","family":"Fransisca","given":"Cindy","non-dropping-particle":"","parse-names":false,"suffix":""},{"dropping-particle":"","family":"Zulkarnain","given":"Iskandar","non-dropping-particle":"","parse-names":false,"suffix":""},{"dropping-particle":"","family":"Ervianti","given":"Evy","non-dropping-particle":"","parse-names":false,"suffix":""},{"dropping-particle":"","family":"Damayanti","given":"Damayanti","non-dropping-particle":"","parse-names":false,"suffix":""},{"dropping-particle":"","family":"Sari","given":"Maylita","non-dropping-particle":"","parse-names":false,"suffix":""},{"dropping-particle":"","family":"Budiono","given":"Budiono","non-dropping-particle":"","parse-names":false,"suffix":""},{"dropping-particle":"","family":"Prakoeswa","given":"Cita Rosita Sigit","non-dropping-particle":"","parse-names":false,"suffix":""},{"dropping-particle":"","family":"Alinda","given":"Medhi Denisa","non-dropping-particle":"","parse-names":false,"suffix":""},{"dropping-particle":"","family":"Kusumaputra","given":"Bagus Haryo","non-dropping-particle":"","parse-names":false,"suffix":""},{"dropping-particle":"","family":"Listiawan","given":"Muhammad Yulianto","non-dropping-particle":"","parse-names":false,"suffix":""}],"container-title":"Berkala Ilmu Kesehatan Kulit dan Kelamin","id":"ITEM-1","issue":"1","issued":{"date-parts":[["2021"]]},"page":"8","title":"A Retrospective Study: Epidemiology, Onset, and Duration of Erythema Nodosum Leprosum in Surabaya, Indonesia","type":"article-journal","volume":"33"},"uris":["http://www.mendeley.com/documents/?uuid=72860530-bb60-4ad9-9aa1-d001a30d93c0"]}],"mendeley":{"formattedCitation":"(Fransisca &lt;i&gt;et al.&lt;/i&gt;, 2021)","plainTextFormattedCitation":"(Fransisca et al., 2021)","previouslyFormattedCitation":"(Fransisca &lt;i&gt;et al.&lt;/i&gt;, 2021)"},"properties":{"noteIndex":0},"schema":"https://github.com/citation-style-language/schema/raw/master/csl-citation.json"}</w:instrText>
      </w:r>
      <w:r w:rsidR="008A0C77" w:rsidRPr="00DA74DA">
        <w:fldChar w:fldCharType="separate"/>
      </w:r>
      <w:r w:rsidR="008A0C77" w:rsidRPr="00DA74DA">
        <w:rPr>
          <w:noProof/>
        </w:rPr>
        <w:t xml:space="preserve">(Fransisca </w:t>
      </w:r>
      <w:r w:rsidR="008A0C77" w:rsidRPr="00DA74DA">
        <w:rPr>
          <w:i/>
          <w:noProof/>
        </w:rPr>
        <w:t>et al.</w:t>
      </w:r>
      <w:r w:rsidR="008A0C77" w:rsidRPr="00DA74DA">
        <w:rPr>
          <w:noProof/>
        </w:rPr>
        <w:t>, 2021)</w:t>
      </w:r>
      <w:r w:rsidR="008A0C77" w:rsidRPr="00DA74DA">
        <w:fldChar w:fldCharType="end"/>
      </w:r>
      <w:r w:rsidR="00CD382D" w:rsidRPr="00DA74DA">
        <w:t>.</w:t>
      </w:r>
      <w:r w:rsidR="00FC6B24" w:rsidRPr="00DA74DA">
        <w:t xml:space="preserve"> </w:t>
      </w:r>
      <w:r w:rsidR="00FC6B24" w:rsidRPr="00DA74DA">
        <w:rPr>
          <w:rStyle w:val="markedcontent"/>
        </w:rPr>
        <w:t>P</w:t>
      </w:r>
      <w:r w:rsidR="00604AF7" w:rsidRPr="00DA74DA">
        <w:rPr>
          <w:rStyle w:val="markedcontent"/>
        </w:rPr>
        <w:t>asien kusta yang telah didiagnosis ENL di RSUP Rivai Abdullah pada tahun 2019 sebanyak 39 pasien</w:t>
      </w:r>
      <w:r w:rsidR="00FC6B24" w:rsidRPr="00DA74DA">
        <w:rPr>
          <w:rStyle w:val="markedcontent"/>
        </w:rPr>
        <w:t xml:space="preserve"> dengan </w:t>
      </w:r>
      <w:r w:rsidR="00604AF7" w:rsidRPr="00DA74DA">
        <w:rPr>
          <w:rStyle w:val="markedcontent"/>
        </w:rPr>
        <w:t>usia lebih dari 15 tahun</w:t>
      </w:r>
      <w:r w:rsidR="00FC6B24" w:rsidRPr="00DA74DA">
        <w:rPr>
          <w:rStyle w:val="markedcontent"/>
        </w:rPr>
        <w:t xml:space="preserve"> dan sebagian besar</w:t>
      </w:r>
      <w:r w:rsidR="00604AF7" w:rsidRPr="00DA74DA">
        <w:rPr>
          <w:rStyle w:val="markedcontent"/>
        </w:rPr>
        <w:t xml:space="preserve"> </w:t>
      </w:r>
      <w:r w:rsidR="00FC6B24" w:rsidRPr="00DA74DA">
        <w:rPr>
          <w:rStyle w:val="markedcontent"/>
        </w:rPr>
        <w:t>terjadi pada</w:t>
      </w:r>
      <w:r w:rsidR="00604AF7" w:rsidRPr="00DA74DA">
        <w:rPr>
          <w:rStyle w:val="markedcontent"/>
        </w:rPr>
        <w:t xml:space="preserve"> laki-laki </w:t>
      </w:r>
      <w:r w:rsidR="00FC6B24" w:rsidRPr="00DA74DA">
        <w:rPr>
          <w:rStyle w:val="markedcontent"/>
        </w:rPr>
        <w:t>(</w:t>
      </w:r>
      <w:r w:rsidR="00604AF7" w:rsidRPr="00DA74DA">
        <w:rPr>
          <w:rStyle w:val="markedcontent"/>
        </w:rPr>
        <w:t xml:space="preserve">71,8%), pekerja keras (64,1%), pendidikan Sekolah Dasar (51,3%). Sebagian </w:t>
      </w:r>
      <w:r w:rsidR="00604AF7" w:rsidRPr="00DA74DA">
        <w:rPr>
          <w:rStyle w:val="markedcontent"/>
        </w:rPr>
        <w:lastRenderedPageBreak/>
        <w:t>besar menderita kusta lebih dari 1 tahun (59,0%) dan memiliki riwayat pengobatan kusta adekuat</w:t>
      </w:r>
      <w:r w:rsidR="00FC6B24" w:rsidRPr="00DA74DA">
        <w:rPr>
          <w:rStyle w:val="markedcontent"/>
        </w:rPr>
        <w:t xml:space="preserve"> (89,7%)</w:t>
      </w:r>
      <w:r w:rsidR="00604AF7" w:rsidRPr="00DA74DA">
        <w:rPr>
          <w:rStyle w:val="markedcontent"/>
        </w:rPr>
        <w:t xml:space="preserve"> </w:t>
      </w:r>
      <w:r w:rsidR="007B6E4D" w:rsidRPr="00DA74DA">
        <w:rPr>
          <w:rStyle w:val="markedcontent"/>
        </w:rPr>
        <w:fldChar w:fldCharType="begin" w:fldLock="1"/>
      </w:r>
      <w:r w:rsidR="007B6E4D" w:rsidRPr="00DA74DA">
        <w:rPr>
          <w:rStyle w:val="markedcontent"/>
        </w:rPr>
        <w:instrText>ADDIN CSL_CITATION {"citationItems":[{"id":"ITEM-1","itemData":{"DOI":"10.24036/perspektif.v4i4.466","abstract":"Abstrak Demam berdarah dengue (DBD) menimbulkan syok dan kematian. Penderita DBD di Yogyakarta sebagian besar usia 1 -12 tahun dengan DBD parah. Asupan vitamin D rendah diasumsikan penyebab DBD parah. Asumsi ini perlu dibuktikan dengan menganalisis pengaruh asupan Vitamin D dan keparahan DBD. Rancangan penelitian adalah studi kasus kontrol. Penelitian di bangsal rawat inap anak dan instalasi catatan medik RS Jogja dan RSUP Dr. Sardjito. Kasus adalah anak usia 1 -14 tahun dengan DBD grade III &amp; IV, kontrolnya DBD grade I &amp; II. Data asupan vitamin D diambil dengan food frequency questionnaire (FFQ). Variabel luar adalah indeks massa tubuh (IMT), usia, status penyakit kronis dan intensitas terpapar matahari pagi. Analisis dengan uji-t dan regresi logistik. Hasil penelitian di-dapatkan 60 kasus dan 60 kontrol tanpa matching. Cut-off point asupan vi-tamin D berdasarkan ROC curve adalah 2,7 µg/hari. Penderita DBD parah rata-rata asupan vitamin D 1,10 kali lebih sedikit dibandingkan DBD tidak parah. Rata-rata asupan vitamin D lebih rendah 1 µg/day bersama IMT ≥18,75 kg/m 2 , penyakit kronis, dan kurang terpapar matahari pagi berpe-ngaruh pada DBD parah (OR=0,47; 95% CI: 0,32-0,71). Cukup Asupan vi-tamin D disarankan untuk menghindari keparahan DBD. Penyakit kronis dan berat badan lebih perlu menjadi perhatian tenaga medis sebagai ke-waspadaan dini terjadinya shock. Kata Kunci: Anak usia 1 -14 tahun, asupan vitamin D, demam berdarah dengue, tingkat keparahan Abstract Dengue hemorrhagic fever (DHF) lead to shock and death. Patient in Yogyakarta mostly aged 1 -12 years old with severe dengue. A low vitamin D intake is assumed to be the cause of severe dengue. This assumption needs to be proved by analyzing the effect of vitamin D intake and severity of DHF. Study design was a case control study. Research on children's wards and medical record installation in hospital. Cases were children with DHF grade III and IV, the control of DHF grade I &amp; II. Data vitamin D intake was obtained by FFQ. Outer variables: BMI, age, chronic diseases and in-tensity morning sun exposure. Analysis by t-test and logistic regression. The results showed 60 cases and 60 controls without matching. Cut-off point vi-tamin D intake based ROC curve was 2.7 µg/day. Patients with severe dengue average vitamin D intake of 1.10 times less than not severe dengue. The average vitamin D intake lower 1 µg/day with a BMI ≥ 18.75 kg/m 2 , chronic disease, and less exposed to the morning sun effect on s…","author":[{"dropping-particle":"","family":"Hastuti","given":"Riliani","non-dropping-particle":"","parse-names":false,"suffix":""},{"dropping-particle":"","family":"Kesuma","given":"Putri Zalika","non-dropping-particle":"","parse-names":false,"suffix":""},{"dropping-particle":"","family":"Utami","given":"Harum Pazadila","non-dropping-particle":"","parse-names":false,"suffix":""}],"container-title":"Syifa' Medika","id":"ITEM-1","issue":"2","issued":{"date-parts":[["2022"]]},"page":"139-145","title":"Karakteristik paien eritema nodosum leprosum di Rumah Sakit Umum Pusat Rivai Abdullah Tahun 2019","type":"article-journal","volume":"12"},"uris":["http://www.mendeley.com/documents/?uuid=28a3dae4-990f-4e8c-b83e-f0c29bce897f"]}],"mendeley":{"formattedCitation":"(Hastuti &lt;i&gt;et al.&lt;/i&gt;, 2022)","plainTextFormattedCitation":"(Hastuti et al., 2022)","previouslyFormattedCitation":"(Hastuti &lt;i&gt;et al.&lt;/i&gt;, 2022)"},"properties":{"noteIndex":0},"schema":"https://github.com/citation-style-language/schema/raw/master/csl-citation.json"}</w:instrText>
      </w:r>
      <w:r w:rsidR="007B6E4D" w:rsidRPr="00DA74DA">
        <w:rPr>
          <w:rStyle w:val="markedcontent"/>
        </w:rPr>
        <w:fldChar w:fldCharType="separate"/>
      </w:r>
      <w:r w:rsidR="007B6E4D" w:rsidRPr="00DA74DA">
        <w:rPr>
          <w:rStyle w:val="markedcontent"/>
          <w:noProof/>
        </w:rPr>
        <w:t xml:space="preserve">(Hastuti </w:t>
      </w:r>
      <w:r w:rsidR="007B6E4D" w:rsidRPr="00DA74DA">
        <w:rPr>
          <w:rStyle w:val="markedcontent"/>
          <w:i/>
          <w:noProof/>
        </w:rPr>
        <w:t>et al.</w:t>
      </w:r>
      <w:r w:rsidR="007B6E4D" w:rsidRPr="00DA74DA">
        <w:rPr>
          <w:rStyle w:val="markedcontent"/>
          <w:noProof/>
        </w:rPr>
        <w:t>, 2022)</w:t>
      </w:r>
      <w:r w:rsidR="007B6E4D" w:rsidRPr="00DA74DA">
        <w:rPr>
          <w:rStyle w:val="markedcontent"/>
        </w:rPr>
        <w:fldChar w:fldCharType="end"/>
      </w:r>
      <w:r w:rsidR="00FC6B24" w:rsidRPr="00DA74DA">
        <w:rPr>
          <w:rStyle w:val="markedcontent"/>
        </w:rPr>
        <w:t>.</w:t>
      </w:r>
    </w:p>
    <w:p w14:paraId="3D18693A" w14:textId="15F0D580" w:rsidR="00604AF7" w:rsidRPr="00DA74DA" w:rsidRDefault="00400ADE" w:rsidP="00604AF7">
      <w:pPr>
        <w:pStyle w:val="Heading3"/>
        <w:numPr>
          <w:ilvl w:val="2"/>
          <w:numId w:val="5"/>
        </w:numPr>
      </w:pPr>
      <w:bookmarkStart w:id="32" w:name="_Toc103350130"/>
      <w:r w:rsidRPr="00DA74DA">
        <w:rPr>
          <w:rStyle w:val="markedcontent"/>
        </w:rPr>
        <w:t>Patofisiologi</w:t>
      </w:r>
      <w:bookmarkEnd w:id="32"/>
      <w:r w:rsidR="00F000B1" w:rsidRPr="00DA74DA">
        <w:t xml:space="preserve">         </w:t>
      </w:r>
    </w:p>
    <w:p w14:paraId="7EC60B28" w14:textId="77777777" w:rsidR="00A1428D" w:rsidRPr="00DA74DA" w:rsidRDefault="00A1428D" w:rsidP="00A1428D">
      <w:pPr>
        <w:rPr>
          <w:sz w:val="24"/>
          <w:szCs w:val="24"/>
        </w:rPr>
      </w:pPr>
    </w:p>
    <w:p w14:paraId="2BEEBA18" w14:textId="469C7919" w:rsidR="0017522A" w:rsidRPr="00DA74DA" w:rsidRDefault="0017522A" w:rsidP="00602D45">
      <w:pPr>
        <w:pStyle w:val="BodyText"/>
        <w:kinsoku w:val="0"/>
        <w:overflowPunct w:val="0"/>
        <w:spacing w:line="480" w:lineRule="auto"/>
        <w:ind w:right="114" w:firstLine="719"/>
        <w:jc w:val="both"/>
      </w:pPr>
      <w:r w:rsidRPr="00DA74DA">
        <w:rPr>
          <w:lang w:val="id"/>
        </w:rPr>
        <w:t xml:space="preserve">Faktor-faktor yang memulai dan/atau mempertahankannya dapat membantu mengidentifikasi strategi untuk mencegah atau mengendalikan peradangan terkait. Ada beberapa bukti untuk mendukung peran neutrofil dan </w:t>
      </w:r>
      <w:r w:rsidR="00602D45" w:rsidRPr="00DA74DA">
        <w:t>kompleks kekebalan (IC)</w:t>
      </w:r>
      <w:r w:rsidRPr="00DA74DA">
        <w:rPr>
          <w:lang w:val="id"/>
        </w:rPr>
        <w:t xml:space="preserve">/komplemen dalam peradangan yang terkait dengan ENL; namun, peran </w:t>
      </w:r>
      <w:r w:rsidR="00602D45" w:rsidRPr="00DA74DA">
        <w:t xml:space="preserve">neutrofil </w:t>
      </w:r>
      <w:r w:rsidRPr="00DA74DA">
        <w:rPr>
          <w:lang w:val="id"/>
        </w:rPr>
        <w:t>dalam inisiasi ENL masih belum jelas. Peningkatan TNF-α dan sitokin pro-inflamasi lainnya selama ENL telah ditunjukkan dalam beberapa pen</w:t>
      </w:r>
      <w:r w:rsidR="00602D45" w:rsidRPr="00DA74DA">
        <w:t>eliti</w:t>
      </w:r>
      <w:r w:rsidRPr="00DA74DA">
        <w:rPr>
          <w:lang w:val="id"/>
        </w:rPr>
        <w:t xml:space="preserve">an, sementara penekanan TNF-α mengarah pada peningkatan klinis. </w:t>
      </w:r>
      <w:r w:rsidR="00602D45" w:rsidRPr="00DA74DA">
        <w:t>Pada</w:t>
      </w:r>
      <w:r w:rsidRPr="00DA74DA">
        <w:rPr>
          <w:lang w:val="id"/>
        </w:rPr>
        <w:t xml:space="preserve"> sel T</w:t>
      </w:r>
      <w:r w:rsidR="00602D45" w:rsidRPr="00DA74DA">
        <w:t xml:space="preserve">, </w:t>
      </w:r>
      <w:r w:rsidRPr="00DA74DA">
        <w:rPr>
          <w:lang w:val="id"/>
        </w:rPr>
        <w:t>peningkatan rasio CD4 +/CD8+ pada pasien ENL dibandingkan dengan kontrol BL/LL</w:t>
      </w:r>
      <w:r w:rsidR="007B6E4D" w:rsidRPr="00DA74DA">
        <w:t xml:space="preserve"> </w:t>
      </w:r>
      <w:r w:rsidR="007B6E4D" w:rsidRPr="00DA74DA">
        <w:fldChar w:fldCharType="begin" w:fldLock="1"/>
      </w:r>
      <w:r w:rsidR="007B6E4D" w:rsidRPr="00DA74DA">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7B6E4D" w:rsidRPr="00DA74DA">
        <w:fldChar w:fldCharType="separate"/>
      </w:r>
      <w:r w:rsidR="007B6E4D" w:rsidRPr="00DA74DA">
        <w:rPr>
          <w:noProof/>
        </w:rPr>
        <w:t xml:space="preserve">(Polycarpou </w:t>
      </w:r>
      <w:r w:rsidR="007B6E4D" w:rsidRPr="00DA74DA">
        <w:rPr>
          <w:i/>
          <w:noProof/>
        </w:rPr>
        <w:t>et al.</w:t>
      </w:r>
      <w:r w:rsidR="007B6E4D" w:rsidRPr="00DA74DA">
        <w:rPr>
          <w:noProof/>
        </w:rPr>
        <w:t>, 2017)</w:t>
      </w:r>
      <w:r w:rsidR="007B6E4D" w:rsidRPr="00DA74DA">
        <w:fldChar w:fldCharType="end"/>
      </w:r>
      <w:r w:rsidR="00602D45" w:rsidRPr="00DA74DA">
        <w:t>.</w:t>
      </w:r>
    </w:p>
    <w:p w14:paraId="3006A5F2" w14:textId="77777777" w:rsidR="00602D45" w:rsidRPr="00DA74DA" w:rsidRDefault="00602D45" w:rsidP="00602D45">
      <w:pPr>
        <w:jc w:val="center"/>
        <w:rPr>
          <w:sz w:val="24"/>
          <w:szCs w:val="24"/>
        </w:rPr>
      </w:pPr>
      <w:r w:rsidRPr="00DA74DA">
        <w:rPr>
          <w:noProof/>
          <w:sz w:val="24"/>
          <w:szCs w:val="24"/>
          <w:lang w:val="en-US" w:eastAsia="en-US"/>
        </w:rPr>
        <w:drawing>
          <wp:inline distT="0" distB="0" distL="0" distR="0" wp14:anchorId="7AC5BCE8" wp14:editId="143A9F22">
            <wp:extent cx="3720581" cy="27706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385" t="25641" r="23283" b="20940"/>
                    <a:stretch/>
                  </pic:blipFill>
                  <pic:spPr bwMode="auto">
                    <a:xfrm>
                      <a:off x="0" y="0"/>
                      <a:ext cx="3734820" cy="2781249"/>
                    </a:xfrm>
                    <a:prstGeom prst="rect">
                      <a:avLst/>
                    </a:prstGeom>
                    <a:ln>
                      <a:noFill/>
                    </a:ln>
                    <a:extLst>
                      <a:ext uri="{53640926-AAD7-44D8-BBD7-CCE9431645EC}">
                        <a14:shadowObscured xmlns:a14="http://schemas.microsoft.com/office/drawing/2010/main"/>
                      </a:ext>
                    </a:extLst>
                  </pic:spPr>
                </pic:pic>
              </a:graphicData>
            </a:graphic>
          </wp:inline>
        </w:drawing>
      </w:r>
    </w:p>
    <w:p w14:paraId="3FF38DE1" w14:textId="728325E7" w:rsidR="00602D45" w:rsidRPr="00DA74DA" w:rsidRDefault="00B0594E" w:rsidP="00B0594E">
      <w:pPr>
        <w:pStyle w:val="Caption"/>
        <w:spacing w:after="0"/>
        <w:jc w:val="center"/>
        <w:rPr>
          <w:i w:val="0"/>
          <w:iCs w:val="0"/>
          <w:color w:val="000000" w:themeColor="text1"/>
          <w:sz w:val="24"/>
          <w:szCs w:val="24"/>
        </w:rPr>
      </w:pPr>
      <w:bookmarkStart w:id="33" w:name="_Toc103350738"/>
      <w:r w:rsidRPr="00DA74DA">
        <w:rPr>
          <w:i w:val="0"/>
          <w:iCs w:val="0"/>
          <w:color w:val="000000" w:themeColor="text1"/>
          <w:sz w:val="24"/>
          <w:szCs w:val="24"/>
        </w:rPr>
        <w:t xml:space="preserve">Gambar </w:t>
      </w:r>
      <w:r w:rsidRPr="00DA74DA">
        <w:rPr>
          <w:i w:val="0"/>
          <w:iCs w:val="0"/>
          <w:color w:val="000000" w:themeColor="text1"/>
          <w:sz w:val="24"/>
          <w:szCs w:val="24"/>
        </w:rPr>
        <w:fldChar w:fldCharType="begin"/>
      </w:r>
      <w:r w:rsidRPr="00DA74DA">
        <w:rPr>
          <w:i w:val="0"/>
          <w:iCs w:val="0"/>
          <w:color w:val="000000" w:themeColor="text1"/>
          <w:sz w:val="24"/>
          <w:szCs w:val="24"/>
        </w:rPr>
        <w:instrText xml:space="preserve"> SEQ Gambar \* ARABIC </w:instrText>
      </w:r>
      <w:r w:rsidRPr="00DA74DA">
        <w:rPr>
          <w:i w:val="0"/>
          <w:iCs w:val="0"/>
          <w:color w:val="000000" w:themeColor="text1"/>
          <w:sz w:val="24"/>
          <w:szCs w:val="24"/>
        </w:rPr>
        <w:fldChar w:fldCharType="separate"/>
      </w:r>
      <w:r w:rsidRPr="00DA74DA">
        <w:rPr>
          <w:i w:val="0"/>
          <w:iCs w:val="0"/>
          <w:noProof/>
          <w:color w:val="000000" w:themeColor="text1"/>
          <w:sz w:val="24"/>
          <w:szCs w:val="24"/>
        </w:rPr>
        <w:t>1</w:t>
      </w:r>
      <w:r w:rsidRPr="00DA74DA">
        <w:rPr>
          <w:i w:val="0"/>
          <w:iCs w:val="0"/>
          <w:color w:val="000000" w:themeColor="text1"/>
          <w:sz w:val="24"/>
          <w:szCs w:val="24"/>
        </w:rPr>
        <w:fldChar w:fldCharType="end"/>
      </w:r>
      <w:r w:rsidRPr="00DA74DA">
        <w:rPr>
          <w:i w:val="0"/>
          <w:iCs w:val="0"/>
          <w:color w:val="000000" w:themeColor="text1"/>
          <w:sz w:val="24"/>
          <w:szCs w:val="24"/>
        </w:rPr>
        <w:t>. Mekanisme kekebalan pada ENL</w:t>
      </w:r>
      <w:bookmarkEnd w:id="33"/>
    </w:p>
    <w:p w14:paraId="0B651391" w14:textId="253B7871" w:rsidR="007B6E4D" w:rsidRPr="00DA74DA" w:rsidRDefault="007B6E4D" w:rsidP="00602D45">
      <w:pPr>
        <w:jc w:val="center"/>
        <w:rPr>
          <w:sz w:val="24"/>
          <w:szCs w:val="24"/>
        </w:rPr>
      </w:pPr>
      <w:r w:rsidRPr="00DA74DA">
        <w:rPr>
          <w:sz w:val="24"/>
          <w:szCs w:val="24"/>
        </w:rPr>
        <w:t xml:space="preserve">Sumber: </w:t>
      </w:r>
      <w:r w:rsidRPr="00DA74DA">
        <w:rPr>
          <w:sz w:val="24"/>
          <w:szCs w:val="24"/>
        </w:rPr>
        <w:fldChar w:fldCharType="begin" w:fldLock="1"/>
      </w:r>
      <w:r w:rsidRPr="00DA74DA">
        <w:rPr>
          <w:sz w:val="24"/>
          <w:szCs w:val="24"/>
        </w:rPr>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2017)","manualFormatting":"Polycarpou et al. (2017)","plainTextFormattedCitation":"(Polycarpou et al., 2017)","previouslyFormattedCitation":"(Polycarpou &lt;i&gt;et al.&lt;/i&gt;, 2017)"},"properties":{"noteIndex":0},"schema":"https://github.com/citation-style-language/schema/raw/master/csl-citation.json"}</w:instrText>
      </w:r>
      <w:r w:rsidRPr="00DA74DA">
        <w:rPr>
          <w:sz w:val="24"/>
          <w:szCs w:val="24"/>
        </w:rPr>
        <w:fldChar w:fldCharType="separate"/>
      </w:r>
      <w:r w:rsidRPr="00DA74DA">
        <w:rPr>
          <w:noProof/>
          <w:sz w:val="24"/>
          <w:szCs w:val="24"/>
        </w:rPr>
        <w:t xml:space="preserve">Polycarpou </w:t>
      </w:r>
      <w:r w:rsidRPr="00DA74DA">
        <w:rPr>
          <w:i/>
          <w:noProof/>
          <w:sz w:val="24"/>
          <w:szCs w:val="24"/>
        </w:rPr>
        <w:t>et al.</w:t>
      </w:r>
      <w:r w:rsidRPr="00DA74DA">
        <w:rPr>
          <w:noProof/>
          <w:sz w:val="24"/>
          <w:szCs w:val="24"/>
        </w:rPr>
        <w:t xml:space="preserve"> (2017)</w:t>
      </w:r>
      <w:r w:rsidRPr="00DA74DA">
        <w:rPr>
          <w:sz w:val="24"/>
          <w:szCs w:val="24"/>
        </w:rPr>
        <w:fldChar w:fldCharType="end"/>
      </w:r>
    </w:p>
    <w:p w14:paraId="7CF8636D" w14:textId="77777777" w:rsidR="00602D45" w:rsidRPr="00DA74DA" w:rsidRDefault="00602D45" w:rsidP="00602D45">
      <w:pPr>
        <w:jc w:val="center"/>
        <w:rPr>
          <w:sz w:val="24"/>
          <w:szCs w:val="24"/>
          <w:lang w:val="id"/>
        </w:rPr>
      </w:pPr>
    </w:p>
    <w:p w14:paraId="5C194C0D" w14:textId="423E4072" w:rsidR="00A1428D" w:rsidRPr="00DA74DA" w:rsidRDefault="00602D45" w:rsidP="007D14D6">
      <w:pPr>
        <w:pStyle w:val="BodyText"/>
        <w:kinsoku w:val="0"/>
        <w:overflowPunct w:val="0"/>
        <w:spacing w:line="480" w:lineRule="auto"/>
        <w:ind w:right="114" w:firstLine="719"/>
        <w:jc w:val="both"/>
      </w:pPr>
      <w:r w:rsidRPr="00DA74DA">
        <w:rPr>
          <w:lang w:val="id"/>
        </w:rPr>
        <w:t xml:space="preserve">Diagram ini menggambarkan </w:t>
      </w:r>
      <w:r w:rsidRPr="00DA74DA">
        <w:t>mekanisme</w:t>
      </w:r>
      <w:r w:rsidRPr="00DA74DA">
        <w:rPr>
          <w:lang w:val="id"/>
        </w:rPr>
        <w:t xml:space="preserve"> kekebalan yang berbeda. </w:t>
      </w:r>
      <w:r w:rsidRPr="00DA74DA">
        <w:rPr>
          <w:lang w:val="id"/>
        </w:rPr>
        <w:lastRenderedPageBreak/>
        <w:t xml:space="preserve">Volume kompleks kekebalan tubuh (IC) yang tinggi diformulasikan karena peningkatan pembentukan antibodi oleh sel B dan peningkatan antigen mikobakteri oleh fragmentasi basil M. leprae. IC disimpan di kulit. Neutrofil tertarik ke kulit di mana membantu dalam </w:t>
      </w:r>
      <w:r w:rsidR="00DE743F" w:rsidRPr="00DA74DA">
        <w:rPr>
          <w:i/>
          <w:iCs/>
        </w:rPr>
        <w:t>clearance</w:t>
      </w:r>
      <w:r w:rsidRPr="00DA74DA">
        <w:rPr>
          <w:lang w:val="id"/>
        </w:rPr>
        <w:t xml:space="preserve"> IC menggunakan reseptor Fcγ permukaan. Peningkatan rasio subset sel CD4+/CD8+ T di darah perifer dan kulit </w:t>
      </w:r>
      <w:r w:rsidR="00DE743F" w:rsidRPr="00DA74DA">
        <w:t>menggambarkan</w:t>
      </w:r>
      <w:r w:rsidRPr="00DA74DA">
        <w:rPr>
          <w:lang w:val="id"/>
        </w:rPr>
        <w:t xml:space="preserve"> gangguan tersebut. Makrofag membentuk </w:t>
      </w:r>
      <w:r w:rsidR="00DE743F" w:rsidRPr="00DA74DA">
        <w:t>lubang</w:t>
      </w:r>
      <w:r w:rsidRPr="00DA74DA">
        <w:rPr>
          <w:lang w:val="id"/>
        </w:rPr>
        <w:t xml:space="preserve"> intraseluler M. leprae dan bersama dengan neutrofil dan sel-T tingkat tinggi TNF-α dan sitokin pro-inflamator</w:t>
      </w:r>
      <w:r w:rsidR="007B6E4D" w:rsidRPr="00DA74DA">
        <w:t>i</w:t>
      </w:r>
      <w:r w:rsidRPr="00DA74DA">
        <w:rPr>
          <w:lang w:val="id"/>
        </w:rPr>
        <w:t xml:space="preserve"> lainnya untuk lebih mempersulit fenotipe ENL</w:t>
      </w:r>
      <w:r w:rsidRPr="00DA74DA">
        <w:t xml:space="preserve"> </w:t>
      </w:r>
      <w:r w:rsidR="007B6E4D" w:rsidRPr="00DA74DA">
        <w:fldChar w:fldCharType="begin" w:fldLock="1"/>
      </w:r>
      <w:r w:rsidR="007B6E4D" w:rsidRPr="00DA74DA">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7B6E4D" w:rsidRPr="00DA74DA">
        <w:fldChar w:fldCharType="separate"/>
      </w:r>
      <w:r w:rsidR="007B6E4D" w:rsidRPr="00DA74DA">
        <w:rPr>
          <w:noProof/>
        </w:rPr>
        <w:t xml:space="preserve">(Polycarpou </w:t>
      </w:r>
      <w:r w:rsidR="007B6E4D" w:rsidRPr="00DA74DA">
        <w:rPr>
          <w:i/>
          <w:noProof/>
        </w:rPr>
        <w:t>et al.</w:t>
      </w:r>
      <w:r w:rsidR="007B6E4D" w:rsidRPr="00DA74DA">
        <w:rPr>
          <w:noProof/>
        </w:rPr>
        <w:t>, 2017)</w:t>
      </w:r>
      <w:r w:rsidR="007B6E4D" w:rsidRPr="00DA74DA">
        <w:fldChar w:fldCharType="end"/>
      </w:r>
      <w:r w:rsidR="007B6E4D" w:rsidRPr="00DA74DA">
        <w:t>.</w:t>
      </w:r>
    </w:p>
    <w:p w14:paraId="552A524F" w14:textId="77777777" w:rsidR="00A1428D" w:rsidRPr="00DA74DA" w:rsidRDefault="00400ADE" w:rsidP="002B4420">
      <w:pPr>
        <w:pStyle w:val="Heading3"/>
        <w:numPr>
          <w:ilvl w:val="2"/>
          <w:numId w:val="5"/>
        </w:numPr>
      </w:pPr>
      <w:bookmarkStart w:id="34" w:name="_Toc103350131"/>
      <w:r w:rsidRPr="00DA74DA">
        <w:t xml:space="preserve">Faktor </w:t>
      </w:r>
      <w:r w:rsidRPr="00DA74DA">
        <w:rPr>
          <w:rStyle w:val="markedcontent"/>
        </w:rPr>
        <w:t>risiko</w:t>
      </w:r>
      <w:bookmarkEnd w:id="34"/>
      <w:r w:rsidR="00F000B1" w:rsidRPr="00DA74DA">
        <w:t xml:space="preserve">  </w:t>
      </w:r>
    </w:p>
    <w:p w14:paraId="4B37C11A" w14:textId="77777777" w:rsidR="00A1428D" w:rsidRPr="00DA74DA" w:rsidRDefault="00A1428D" w:rsidP="00A1428D">
      <w:pPr>
        <w:rPr>
          <w:sz w:val="24"/>
          <w:szCs w:val="24"/>
        </w:rPr>
      </w:pPr>
    </w:p>
    <w:p w14:paraId="65B24B33" w14:textId="4F843222" w:rsidR="00A1428D" w:rsidRPr="00DA74DA" w:rsidRDefault="0017522A" w:rsidP="007D14D6">
      <w:pPr>
        <w:pStyle w:val="BodyText"/>
        <w:kinsoku w:val="0"/>
        <w:overflowPunct w:val="0"/>
        <w:spacing w:line="480" w:lineRule="auto"/>
        <w:ind w:right="114" w:firstLine="719"/>
        <w:jc w:val="both"/>
      </w:pPr>
      <w:r w:rsidRPr="00DA74DA">
        <w:rPr>
          <w:lang w:val="id"/>
        </w:rPr>
        <w:t xml:space="preserve">Terdapat beberapa faktor yang dianggap dapat mencetuskan ENL antara lain </w:t>
      </w:r>
      <w:bookmarkStart w:id="35" w:name="_Hlk103324347"/>
      <w:r w:rsidRPr="00DA74DA">
        <w:rPr>
          <w:lang w:val="id"/>
        </w:rPr>
        <w:t>kusta lepromatosa, pasien yang telah mendapatkan pengobatan antikusta, indeks bakteri lebih dari +4, infeksi lain seperti Streptokokus</w:t>
      </w:r>
      <w:r w:rsidR="007D14D6" w:rsidRPr="00DA74DA">
        <w:t>.</w:t>
      </w:r>
      <w:r w:rsidRPr="00DA74DA">
        <w:rPr>
          <w:lang w:val="id"/>
        </w:rPr>
        <w:t xml:space="preserve"> </w:t>
      </w:r>
      <w:r w:rsidR="007D14D6" w:rsidRPr="00DA74DA">
        <w:t xml:space="preserve">Faktor risiko lain meliputi </w:t>
      </w:r>
      <w:r w:rsidRPr="00DA74DA">
        <w:rPr>
          <w:lang w:val="id"/>
        </w:rPr>
        <w:t>usia kurang dari 40 tahun, kehamilan, trauma atau pembedahan, stres fisik dan mental</w:t>
      </w:r>
      <w:r w:rsidR="007B6E4D" w:rsidRPr="00DA74DA">
        <w:t xml:space="preserve"> </w:t>
      </w:r>
      <w:r w:rsidR="007B6E4D" w:rsidRPr="00DA74DA">
        <w:fldChar w:fldCharType="begin" w:fldLock="1"/>
      </w:r>
      <w:r w:rsidR="007B6E4D" w:rsidRPr="00DA74DA">
        <w:instrText>ADDIN CSL_CITATION {"citationItems":[{"id":"ITEM-1","itemData":{"DOI":"10.15562/medicina.v51i1.388","ISSN":"2540-8313","abstract":"Background: Type 2 reactions or erythema nodosum leprosum is one of the serious complications of morbus hansen that occurs in patients with poor cellular immunity to Mycobacterium leprae. There are several factors considered to cause ENL such as lepromatous leprosy, patients who have received antileprosy treatment, bacterial index of more than +4, other infections such as Streptococcus, age less than 40 years, pregnancy, trauma or surgery, physical and mental stress. Physical and mental stress. Serotonin is a neurotransmitter that can decrease in a state of mental stress. This study aims to prove that low serum serotonin levels are a risk factor for erythema nodosum leprosum in morbus hansen patients. Method: This study was a case control study conducted at the Dermatovenereology Polyclinic of Sanglah Hospital Denpasar which involved 25 subjects of erythema nodosum leprosum and 25 subjects not erythema nodosum leprosum that fulfilled the inclusion and exclusion criteria, performed venous blood sampling as material examination serotonin serum level with enzyme-linked immunosorbent assay (ELISA) technique. The collected data was analyzed using SPSS version 21.0 with Pearson Chi Square test to obtain Odds Ratio. Results: This study showed that serum serotonin levels in the case group were significantly lower than the control group (p&lt;0.05). Odds ratio for serum serotonin was 12.67 (95% CI=3.308-48.504; p&lt;0.001). Conclusion: In this study it can be concluded that low serum serotonin levels are risk factors for erythema nodosum leprosum.","author":[{"dropping-particle":"","family":"Thungady","given":"Erick","non-dropping-particle":"","parse-names":false,"suffix":""},{"dropping-particle":"","family":"Mas Rusyati","given":"Luh Made","non-dropping-particle":"","parse-names":false,"suffix":""},{"dropping-particle":"","family":"Praharsini","given":"IGAA","non-dropping-particle":"","parse-names":false,"suffix":""}],"container-title":"Medicina","id":"ITEM-1","issue":"1","issued":{"date-parts":[["2020"]]},"page":"23-27","title":"Kadar serotonin serum yang rendah merupakan factor resiko terjadinya eritema nodusum leprosum","type":"article-journal","volume":"51"},"uris":["http://www.mendeley.com/documents/?uuid=fe942627-6a31-4a92-9e0d-3dd6f7a63c77"]}],"mendeley":{"formattedCitation":"(Thungady &lt;i&gt;et al.&lt;/i&gt;, 2020)","plainTextFormattedCitation":"(Thungady et al., 2020)","previouslyFormattedCitation":"(Thungady &lt;i&gt;et al.&lt;/i&gt;, 2020)"},"properties":{"noteIndex":0},"schema":"https://github.com/citation-style-language/schema/raw/master/csl-citation.json"}</w:instrText>
      </w:r>
      <w:r w:rsidR="007B6E4D" w:rsidRPr="00DA74DA">
        <w:fldChar w:fldCharType="separate"/>
      </w:r>
      <w:r w:rsidR="007B6E4D" w:rsidRPr="00DA74DA">
        <w:rPr>
          <w:noProof/>
        </w:rPr>
        <w:t xml:space="preserve">(Thungady </w:t>
      </w:r>
      <w:r w:rsidR="007B6E4D" w:rsidRPr="00DA74DA">
        <w:rPr>
          <w:i/>
          <w:noProof/>
        </w:rPr>
        <w:t>et al.</w:t>
      </w:r>
      <w:r w:rsidR="007B6E4D" w:rsidRPr="00DA74DA">
        <w:rPr>
          <w:noProof/>
        </w:rPr>
        <w:t>, 2020)</w:t>
      </w:r>
      <w:r w:rsidR="007B6E4D" w:rsidRPr="00DA74DA">
        <w:fldChar w:fldCharType="end"/>
      </w:r>
      <w:r w:rsidR="007D14D6" w:rsidRPr="00DA74DA">
        <w:t>.</w:t>
      </w:r>
    </w:p>
    <w:p w14:paraId="7028BC71" w14:textId="77777777" w:rsidR="00A1428D" w:rsidRPr="00DA74DA" w:rsidRDefault="00C2012C" w:rsidP="002B4420">
      <w:pPr>
        <w:pStyle w:val="Heading3"/>
        <w:numPr>
          <w:ilvl w:val="2"/>
          <w:numId w:val="5"/>
        </w:numPr>
      </w:pPr>
      <w:bookmarkStart w:id="36" w:name="_Toc103350132"/>
      <w:bookmarkEnd w:id="35"/>
      <w:r w:rsidRPr="00DA74DA">
        <w:t>Gambaran klinis</w:t>
      </w:r>
      <w:bookmarkEnd w:id="36"/>
      <w:r w:rsidR="00F000B1" w:rsidRPr="00DA74DA">
        <w:t xml:space="preserve">  </w:t>
      </w:r>
    </w:p>
    <w:p w14:paraId="06F5BE6E" w14:textId="4B0B9545" w:rsidR="0017522A" w:rsidRPr="00DA74DA" w:rsidRDefault="0017522A" w:rsidP="00682F83">
      <w:pPr>
        <w:rPr>
          <w:sz w:val="24"/>
          <w:szCs w:val="24"/>
        </w:rPr>
      </w:pPr>
    </w:p>
    <w:p w14:paraId="1AD53F69" w14:textId="4BDFBDC2" w:rsidR="00D725FC" w:rsidRPr="00DA74DA" w:rsidRDefault="0017522A" w:rsidP="007D14D6">
      <w:pPr>
        <w:pStyle w:val="BodyText"/>
        <w:kinsoku w:val="0"/>
        <w:overflowPunct w:val="0"/>
        <w:spacing w:line="480" w:lineRule="auto"/>
        <w:ind w:right="114" w:firstLine="719"/>
        <w:jc w:val="both"/>
        <w:rPr>
          <w:rStyle w:val="markedcontent"/>
          <w:lang w:val="en-US"/>
        </w:rPr>
      </w:pPr>
      <w:r w:rsidRPr="00DA74DA">
        <w:rPr>
          <w:rStyle w:val="markedcontent"/>
          <w:lang w:val="id"/>
        </w:rPr>
        <w:t xml:space="preserve">Pasien yang berisiko ENL biasanya memiliki indeks </w:t>
      </w:r>
      <w:r w:rsidR="007D14D6" w:rsidRPr="00DA74DA">
        <w:rPr>
          <w:rStyle w:val="markedcontent"/>
        </w:rPr>
        <w:t>basiler</w:t>
      </w:r>
      <w:r w:rsidRPr="00DA74DA">
        <w:rPr>
          <w:rStyle w:val="markedcontent"/>
          <w:lang w:val="id"/>
        </w:rPr>
        <w:t xml:space="preserve"> &lt;4. </w:t>
      </w:r>
      <w:bookmarkStart w:id="37" w:name="_Hlk103345501"/>
      <w:r w:rsidR="007D14D6" w:rsidRPr="00DA74DA">
        <w:rPr>
          <w:rStyle w:val="markedcontent"/>
        </w:rPr>
        <w:t xml:space="preserve">Gambaran </w:t>
      </w:r>
      <w:r w:rsidRPr="00DA74DA">
        <w:rPr>
          <w:rStyle w:val="markedcontent"/>
          <w:lang w:val="id"/>
        </w:rPr>
        <w:t xml:space="preserve">klinis ENL </w:t>
      </w:r>
      <w:r w:rsidR="00D725FC" w:rsidRPr="00DA74DA">
        <w:rPr>
          <w:rStyle w:val="markedcontent"/>
        </w:rPr>
        <w:t>disajikan pada Tabel 1</w:t>
      </w:r>
      <w:r w:rsidR="009F336E" w:rsidRPr="00DA74DA">
        <w:rPr>
          <w:rStyle w:val="markedcontent"/>
        </w:rPr>
        <w:t xml:space="preserve"> </w:t>
      </w:r>
      <w:r w:rsidR="007B6E4D" w:rsidRPr="00DA74DA">
        <w:rPr>
          <w:rStyle w:val="markedcontent"/>
        </w:rPr>
        <w:fldChar w:fldCharType="begin" w:fldLock="1"/>
      </w:r>
      <w:r w:rsidR="007B6E4D" w:rsidRPr="00DA74DA">
        <w:rPr>
          <w:rStyle w:val="markedcontent"/>
        </w:rPr>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2019)","plainTextFormattedCitation":"(World Health Organization, 2019)","previouslyFormattedCitation":"(World Health Organization, 2019)"},"properties":{"noteIndex":0},"schema":"https://github.com/citation-style-language/schema/raw/master/csl-citation.json"}</w:instrText>
      </w:r>
      <w:r w:rsidR="007B6E4D" w:rsidRPr="00DA74DA">
        <w:rPr>
          <w:rStyle w:val="markedcontent"/>
        </w:rPr>
        <w:fldChar w:fldCharType="separate"/>
      </w:r>
      <w:r w:rsidR="007B6E4D" w:rsidRPr="00DA74DA">
        <w:rPr>
          <w:rStyle w:val="markedcontent"/>
          <w:noProof/>
        </w:rPr>
        <w:t>(World Health Organization, 2019)</w:t>
      </w:r>
      <w:r w:rsidR="007B6E4D" w:rsidRPr="00DA74DA">
        <w:rPr>
          <w:rStyle w:val="markedcontent"/>
        </w:rPr>
        <w:fldChar w:fldCharType="end"/>
      </w:r>
      <w:r w:rsidR="007B6E4D" w:rsidRPr="00DA74DA">
        <w:rPr>
          <w:rStyle w:val="markedcontent"/>
        </w:rPr>
        <w:t>.</w:t>
      </w:r>
    </w:p>
    <w:p w14:paraId="2D70F67D" w14:textId="77777777" w:rsidR="00B26802" w:rsidRPr="00DA74DA" w:rsidRDefault="00B26802" w:rsidP="007D14D6">
      <w:pPr>
        <w:pStyle w:val="BodyText"/>
        <w:kinsoku w:val="0"/>
        <w:overflowPunct w:val="0"/>
        <w:spacing w:line="480" w:lineRule="auto"/>
        <w:ind w:right="114" w:firstLine="719"/>
        <w:jc w:val="both"/>
        <w:rPr>
          <w:rStyle w:val="markedcontent"/>
          <w:lang w:val="en-US"/>
        </w:rPr>
      </w:pPr>
    </w:p>
    <w:p w14:paraId="07E42715" w14:textId="77777777" w:rsidR="00B26802" w:rsidRPr="00DA74DA" w:rsidRDefault="00B26802" w:rsidP="007D14D6">
      <w:pPr>
        <w:pStyle w:val="BodyText"/>
        <w:kinsoku w:val="0"/>
        <w:overflowPunct w:val="0"/>
        <w:spacing w:line="480" w:lineRule="auto"/>
        <w:ind w:right="114" w:firstLine="719"/>
        <w:jc w:val="both"/>
        <w:rPr>
          <w:rStyle w:val="markedcontent"/>
          <w:lang w:val="en-US"/>
        </w:rPr>
      </w:pPr>
    </w:p>
    <w:p w14:paraId="31EF6C63" w14:textId="1D5174CC" w:rsidR="00D725FC" w:rsidRPr="00DA74DA" w:rsidRDefault="00B0594E" w:rsidP="00B0594E">
      <w:pPr>
        <w:pStyle w:val="Caption"/>
        <w:keepNext/>
        <w:jc w:val="center"/>
        <w:rPr>
          <w:rStyle w:val="markedcontent"/>
          <w:i w:val="0"/>
          <w:iCs w:val="0"/>
          <w:color w:val="000000" w:themeColor="text1"/>
          <w:sz w:val="24"/>
          <w:szCs w:val="24"/>
        </w:rPr>
      </w:pPr>
      <w:bookmarkStart w:id="38" w:name="_Toc103350806"/>
      <w:r w:rsidRPr="00DA74DA">
        <w:rPr>
          <w:i w:val="0"/>
          <w:iCs w:val="0"/>
          <w:color w:val="000000" w:themeColor="text1"/>
          <w:sz w:val="24"/>
          <w:szCs w:val="24"/>
        </w:rPr>
        <w:lastRenderedPageBreak/>
        <w:t xml:space="preserve">Tabel </w:t>
      </w:r>
      <w:r w:rsidRPr="00DA74DA">
        <w:rPr>
          <w:i w:val="0"/>
          <w:iCs w:val="0"/>
          <w:color w:val="000000" w:themeColor="text1"/>
          <w:sz w:val="24"/>
          <w:szCs w:val="24"/>
        </w:rPr>
        <w:fldChar w:fldCharType="begin"/>
      </w:r>
      <w:r w:rsidRPr="00DA74DA">
        <w:rPr>
          <w:i w:val="0"/>
          <w:iCs w:val="0"/>
          <w:color w:val="000000" w:themeColor="text1"/>
          <w:sz w:val="24"/>
          <w:szCs w:val="24"/>
        </w:rPr>
        <w:instrText xml:space="preserve"> SEQ Tabel \* ARABIC </w:instrText>
      </w:r>
      <w:r w:rsidRPr="00DA74DA">
        <w:rPr>
          <w:i w:val="0"/>
          <w:iCs w:val="0"/>
          <w:color w:val="000000" w:themeColor="text1"/>
          <w:sz w:val="24"/>
          <w:szCs w:val="24"/>
        </w:rPr>
        <w:fldChar w:fldCharType="separate"/>
      </w:r>
      <w:r w:rsidRPr="00DA74DA">
        <w:rPr>
          <w:i w:val="0"/>
          <w:iCs w:val="0"/>
          <w:noProof/>
          <w:color w:val="000000" w:themeColor="text1"/>
          <w:sz w:val="24"/>
          <w:szCs w:val="24"/>
        </w:rPr>
        <w:t>1</w:t>
      </w:r>
      <w:r w:rsidRPr="00DA74DA">
        <w:rPr>
          <w:i w:val="0"/>
          <w:iCs w:val="0"/>
          <w:color w:val="000000" w:themeColor="text1"/>
          <w:sz w:val="24"/>
          <w:szCs w:val="24"/>
        </w:rPr>
        <w:fldChar w:fldCharType="end"/>
      </w:r>
      <w:r w:rsidRPr="00DA74DA">
        <w:rPr>
          <w:i w:val="0"/>
          <w:iCs w:val="0"/>
          <w:color w:val="000000" w:themeColor="text1"/>
          <w:sz w:val="24"/>
          <w:szCs w:val="24"/>
        </w:rPr>
        <w:t>. Gambaran klinis ENL</w:t>
      </w:r>
      <w:bookmarkEnd w:id="38"/>
    </w:p>
    <w:tbl>
      <w:tblPr>
        <w:tblStyle w:val="TableGrid"/>
        <w:tblW w:w="8346" w:type="dxa"/>
        <w:tblLook w:val="04A0" w:firstRow="1" w:lastRow="0" w:firstColumn="1" w:lastColumn="0" w:noHBand="0" w:noVBand="1"/>
      </w:tblPr>
      <w:tblGrid>
        <w:gridCol w:w="2263"/>
        <w:gridCol w:w="6083"/>
      </w:tblGrid>
      <w:tr w:rsidR="00D725FC" w:rsidRPr="00DA74DA" w14:paraId="65879501" w14:textId="77777777" w:rsidTr="00D725FC">
        <w:tc>
          <w:tcPr>
            <w:tcW w:w="2263" w:type="dxa"/>
          </w:tcPr>
          <w:p w14:paraId="024855C7" w14:textId="076114EE" w:rsidR="00D725FC" w:rsidRPr="00DA74DA" w:rsidRDefault="00D725FC" w:rsidP="00D725FC">
            <w:pPr>
              <w:pStyle w:val="BodyText"/>
              <w:kinsoku w:val="0"/>
              <w:overflowPunct w:val="0"/>
              <w:ind w:right="114"/>
              <w:jc w:val="center"/>
              <w:rPr>
                <w:rStyle w:val="markedcontent"/>
              </w:rPr>
            </w:pPr>
            <w:r w:rsidRPr="00DA74DA">
              <w:rPr>
                <w:rStyle w:val="markedcontent"/>
              </w:rPr>
              <w:t>Sistem penyebab</w:t>
            </w:r>
          </w:p>
        </w:tc>
        <w:tc>
          <w:tcPr>
            <w:tcW w:w="6083" w:type="dxa"/>
          </w:tcPr>
          <w:p w14:paraId="2C0F644C" w14:textId="3E12D569" w:rsidR="00D725FC" w:rsidRPr="00DA74DA" w:rsidRDefault="00D725FC" w:rsidP="00D725FC">
            <w:pPr>
              <w:pStyle w:val="BodyText"/>
              <w:kinsoku w:val="0"/>
              <w:overflowPunct w:val="0"/>
              <w:ind w:right="114"/>
              <w:jc w:val="center"/>
              <w:rPr>
                <w:rStyle w:val="markedcontent"/>
              </w:rPr>
            </w:pPr>
            <w:r w:rsidRPr="00DA74DA">
              <w:rPr>
                <w:rStyle w:val="markedcontent"/>
              </w:rPr>
              <w:t>Gambaran klinis</w:t>
            </w:r>
          </w:p>
        </w:tc>
      </w:tr>
      <w:tr w:rsidR="00D725FC" w:rsidRPr="00DA74DA" w14:paraId="1F773FFB" w14:textId="77777777" w:rsidTr="00D725FC">
        <w:tc>
          <w:tcPr>
            <w:tcW w:w="2263" w:type="dxa"/>
          </w:tcPr>
          <w:p w14:paraId="1D6C2D4E" w14:textId="08190494" w:rsidR="00D725FC" w:rsidRPr="00DA74DA" w:rsidRDefault="00D725FC" w:rsidP="00D725FC">
            <w:pPr>
              <w:pStyle w:val="BodyText"/>
              <w:kinsoku w:val="0"/>
              <w:overflowPunct w:val="0"/>
              <w:ind w:right="114"/>
              <w:rPr>
                <w:rStyle w:val="markedcontent"/>
              </w:rPr>
            </w:pPr>
            <w:r w:rsidRPr="00DA74DA">
              <w:rPr>
                <w:rStyle w:val="markedcontent"/>
              </w:rPr>
              <w:t>Kulit</w:t>
            </w:r>
          </w:p>
        </w:tc>
        <w:tc>
          <w:tcPr>
            <w:tcW w:w="6083" w:type="dxa"/>
          </w:tcPr>
          <w:p w14:paraId="5A12D4B6" w14:textId="434C813E" w:rsidR="00D725FC" w:rsidRPr="00DA74DA" w:rsidRDefault="00D725FC" w:rsidP="00D725FC">
            <w:pPr>
              <w:pStyle w:val="BodyText"/>
              <w:kinsoku w:val="0"/>
              <w:overflowPunct w:val="0"/>
              <w:ind w:right="114"/>
              <w:rPr>
                <w:rStyle w:val="markedcontent"/>
              </w:rPr>
            </w:pPr>
            <w:r w:rsidRPr="00DA74DA">
              <w:rPr>
                <w:rStyle w:val="markedcontent"/>
              </w:rPr>
              <w:t>M</w:t>
            </w:r>
            <w:r w:rsidRPr="00DA74DA">
              <w:rPr>
                <w:rStyle w:val="markedcontent"/>
                <w:lang w:val="id"/>
              </w:rPr>
              <w:t>erah, lembut/menyakitkan</w:t>
            </w:r>
            <w:r w:rsidRPr="00DA74DA">
              <w:rPr>
                <w:rStyle w:val="markedcontent"/>
              </w:rPr>
              <w:t xml:space="preserve"> pada</w:t>
            </w:r>
            <w:r w:rsidRPr="00DA74DA">
              <w:rPr>
                <w:rStyle w:val="markedcontent"/>
                <w:lang w:val="id"/>
              </w:rPr>
              <w:t xml:space="preserve"> bagian tubuh mana pun</w:t>
            </w:r>
            <w:r w:rsidRPr="00DA74DA">
              <w:rPr>
                <w:rStyle w:val="markedcontent"/>
              </w:rPr>
              <w:t>.</w:t>
            </w:r>
          </w:p>
        </w:tc>
      </w:tr>
      <w:tr w:rsidR="00D725FC" w:rsidRPr="00DA74DA" w14:paraId="78048338" w14:textId="77777777" w:rsidTr="00D725FC">
        <w:tc>
          <w:tcPr>
            <w:tcW w:w="2263" w:type="dxa"/>
          </w:tcPr>
          <w:p w14:paraId="3CDE4F4F" w14:textId="3E681DD5" w:rsidR="00D725FC" w:rsidRPr="00DA74DA" w:rsidRDefault="00D725FC" w:rsidP="00D725FC">
            <w:pPr>
              <w:pStyle w:val="BodyText"/>
              <w:kinsoku w:val="0"/>
              <w:overflowPunct w:val="0"/>
              <w:ind w:right="114"/>
              <w:rPr>
                <w:rStyle w:val="markedcontent"/>
              </w:rPr>
            </w:pPr>
            <w:r w:rsidRPr="00DA74DA">
              <w:rPr>
                <w:rStyle w:val="markedcontent"/>
              </w:rPr>
              <w:t>Gejala umum</w:t>
            </w:r>
          </w:p>
        </w:tc>
        <w:tc>
          <w:tcPr>
            <w:tcW w:w="6083" w:type="dxa"/>
          </w:tcPr>
          <w:p w14:paraId="37955C59" w14:textId="440A5B4C" w:rsidR="00D725FC" w:rsidRPr="00DA74DA" w:rsidRDefault="00D725FC" w:rsidP="00D725FC">
            <w:pPr>
              <w:pStyle w:val="BodyText"/>
              <w:kinsoku w:val="0"/>
              <w:overflowPunct w:val="0"/>
              <w:ind w:right="114"/>
              <w:rPr>
                <w:rStyle w:val="markedcontent"/>
              </w:rPr>
            </w:pPr>
            <w:r w:rsidRPr="00DA74DA">
              <w:rPr>
                <w:rStyle w:val="markedcontent"/>
              </w:rPr>
              <w:t>D</w:t>
            </w:r>
            <w:r w:rsidRPr="00DA74DA">
              <w:rPr>
                <w:rStyle w:val="markedcontent"/>
                <w:lang w:val="id"/>
              </w:rPr>
              <w:t>emam, malaise, nyeri</w:t>
            </w:r>
          </w:p>
        </w:tc>
      </w:tr>
      <w:tr w:rsidR="00D725FC" w:rsidRPr="00DA74DA" w14:paraId="464934CF" w14:textId="77777777" w:rsidTr="00D725FC">
        <w:tc>
          <w:tcPr>
            <w:tcW w:w="2263" w:type="dxa"/>
          </w:tcPr>
          <w:p w14:paraId="602AE0B8" w14:textId="399CDCBE" w:rsidR="00D725FC" w:rsidRPr="00DA74DA" w:rsidRDefault="00D725FC" w:rsidP="00D725FC">
            <w:pPr>
              <w:pStyle w:val="BodyText"/>
              <w:kinsoku w:val="0"/>
              <w:overflowPunct w:val="0"/>
              <w:ind w:right="114"/>
              <w:rPr>
                <w:rStyle w:val="markedcontent"/>
              </w:rPr>
            </w:pPr>
            <w:r w:rsidRPr="00DA74DA">
              <w:rPr>
                <w:rStyle w:val="markedcontent"/>
              </w:rPr>
              <w:t>Organ lain</w:t>
            </w:r>
          </w:p>
        </w:tc>
        <w:tc>
          <w:tcPr>
            <w:tcW w:w="6083" w:type="dxa"/>
          </w:tcPr>
          <w:p w14:paraId="67FBE9E7" w14:textId="4B420A65" w:rsidR="00D725FC" w:rsidRPr="00DA74DA" w:rsidRDefault="00D725FC" w:rsidP="00D725FC">
            <w:pPr>
              <w:pStyle w:val="BodyText"/>
              <w:kinsoku w:val="0"/>
              <w:overflowPunct w:val="0"/>
              <w:ind w:right="114"/>
              <w:rPr>
                <w:rStyle w:val="markedcontent"/>
              </w:rPr>
            </w:pPr>
            <w:r w:rsidRPr="00DA74DA">
              <w:rPr>
                <w:rStyle w:val="markedcontent"/>
              </w:rPr>
              <w:t>S</w:t>
            </w:r>
            <w:r w:rsidRPr="00DA74DA">
              <w:rPr>
                <w:rStyle w:val="markedcontent"/>
                <w:lang w:val="id"/>
              </w:rPr>
              <w:t>endi/tulang, mata, testis</w:t>
            </w:r>
            <w:r w:rsidRPr="00DA74DA">
              <w:rPr>
                <w:rStyle w:val="markedcontent"/>
              </w:rPr>
              <w:t>, ginjal</w:t>
            </w:r>
          </w:p>
        </w:tc>
      </w:tr>
      <w:tr w:rsidR="00D725FC" w:rsidRPr="00DA74DA" w14:paraId="42A8EC7B" w14:textId="77777777" w:rsidTr="00D725FC">
        <w:tc>
          <w:tcPr>
            <w:tcW w:w="2263" w:type="dxa"/>
          </w:tcPr>
          <w:p w14:paraId="017BC6A4" w14:textId="72A6F260" w:rsidR="00D725FC" w:rsidRPr="00DA74DA" w:rsidRDefault="00D725FC" w:rsidP="00D725FC">
            <w:pPr>
              <w:pStyle w:val="BodyText"/>
              <w:kinsoku w:val="0"/>
              <w:overflowPunct w:val="0"/>
              <w:ind w:right="114"/>
              <w:rPr>
                <w:rStyle w:val="markedcontent"/>
              </w:rPr>
            </w:pPr>
            <w:r w:rsidRPr="00DA74DA">
              <w:rPr>
                <w:rStyle w:val="markedcontent"/>
              </w:rPr>
              <w:t>Syaraf</w:t>
            </w:r>
          </w:p>
        </w:tc>
        <w:tc>
          <w:tcPr>
            <w:tcW w:w="6083" w:type="dxa"/>
          </w:tcPr>
          <w:p w14:paraId="0480221A" w14:textId="75A26BA5" w:rsidR="00D725FC" w:rsidRPr="00DA74DA" w:rsidRDefault="00D725FC" w:rsidP="00D725FC">
            <w:pPr>
              <w:pStyle w:val="BodyText"/>
              <w:kinsoku w:val="0"/>
              <w:overflowPunct w:val="0"/>
              <w:ind w:right="114"/>
              <w:rPr>
                <w:rStyle w:val="markedcontent"/>
              </w:rPr>
            </w:pPr>
            <w:r w:rsidRPr="00DA74DA">
              <w:rPr>
                <w:rStyle w:val="markedcontent"/>
              </w:rPr>
              <w:t>Saraf periferal ddipengaruhi tapi jarang</w:t>
            </w:r>
          </w:p>
        </w:tc>
      </w:tr>
    </w:tbl>
    <w:p w14:paraId="0E3ED9CB" w14:textId="3DB00F66" w:rsidR="00A1428D" w:rsidRPr="00DA74DA" w:rsidRDefault="009F336E" w:rsidP="00A1428D">
      <w:pPr>
        <w:rPr>
          <w:rStyle w:val="markedcontent"/>
          <w:sz w:val="24"/>
          <w:szCs w:val="24"/>
          <w:lang w:val="id"/>
        </w:rPr>
      </w:pPr>
      <w:r w:rsidRPr="00DA74DA">
        <w:rPr>
          <w:sz w:val="24"/>
          <w:szCs w:val="24"/>
        </w:rPr>
        <w:t xml:space="preserve">Sumber: </w:t>
      </w:r>
      <w:r w:rsidR="007B6E4D" w:rsidRPr="00DA74DA">
        <w:rPr>
          <w:rStyle w:val="markedcontent"/>
          <w:sz w:val="24"/>
          <w:szCs w:val="24"/>
        </w:rPr>
        <w:fldChar w:fldCharType="begin" w:fldLock="1"/>
      </w:r>
      <w:r w:rsidR="007B6E4D" w:rsidRPr="00DA74DA">
        <w:rPr>
          <w:rStyle w:val="markedcontent"/>
          <w:sz w:val="24"/>
          <w:szCs w:val="24"/>
        </w:rPr>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2019)","manualFormatting":"World Health Organization (2019)","plainTextFormattedCitation":"(World Health Organization, 2019)","previouslyFormattedCitation":"(World Health Organization, 2019)"},"properties":{"noteIndex":0},"schema":"https://github.com/citation-style-language/schema/raw/master/csl-citation.json"}</w:instrText>
      </w:r>
      <w:r w:rsidR="007B6E4D" w:rsidRPr="00DA74DA">
        <w:rPr>
          <w:rStyle w:val="markedcontent"/>
          <w:sz w:val="24"/>
          <w:szCs w:val="24"/>
        </w:rPr>
        <w:fldChar w:fldCharType="separate"/>
      </w:r>
      <w:r w:rsidR="007B6E4D" w:rsidRPr="00DA74DA">
        <w:rPr>
          <w:rStyle w:val="markedcontent"/>
          <w:noProof/>
          <w:sz w:val="24"/>
          <w:szCs w:val="24"/>
        </w:rPr>
        <w:t>World Health Organization (2019)</w:t>
      </w:r>
      <w:r w:rsidR="007B6E4D" w:rsidRPr="00DA74DA">
        <w:rPr>
          <w:rStyle w:val="markedcontent"/>
          <w:sz w:val="24"/>
          <w:szCs w:val="24"/>
        </w:rPr>
        <w:fldChar w:fldCharType="end"/>
      </w:r>
    </w:p>
    <w:bookmarkEnd w:id="37"/>
    <w:p w14:paraId="2E224B8F" w14:textId="77777777" w:rsidR="009F336E" w:rsidRPr="00DA74DA" w:rsidRDefault="009F336E" w:rsidP="00A1428D">
      <w:pPr>
        <w:rPr>
          <w:sz w:val="24"/>
          <w:szCs w:val="24"/>
        </w:rPr>
      </w:pPr>
    </w:p>
    <w:p w14:paraId="7E6D5CDF" w14:textId="7AF5B400" w:rsidR="00E92952" w:rsidRPr="00DA74DA" w:rsidRDefault="0017522A" w:rsidP="008E03E7">
      <w:pPr>
        <w:pStyle w:val="BodyText"/>
        <w:kinsoku w:val="0"/>
        <w:overflowPunct w:val="0"/>
        <w:spacing w:line="480" w:lineRule="auto"/>
        <w:ind w:right="114" w:firstLine="719"/>
        <w:jc w:val="both"/>
      </w:pPr>
      <w:r w:rsidRPr="00DA74DA">
        <w:rPr>
          <w:lang w:val="id"/>
        </w:rPr>
        <w:t xml:space="preserve">ENL didiagnosis secara klinis ketika pasien memiliki beberapa fitur di atas. Skala keparahan ENLIST direkomendasikan untuk menilai tingkat keparahan ENL. Skor &lt;8 terjadi pada ENL ringan sementara skor &gt;8 </w:t>
      </w:r>
      <w:r w:rsidR="00276597" w:rsidRPr="00DA74DA">
        <w:t xml:space="preserve">terjadi pada </w:t>
      </w:r>
      <w:r w:rsidRPr="00DA74DA">
        <w:rPr>
          <w:lang w:val="id"/>
        </w:rPr>
        <w:t xml:space="preserve">ENL parah. </w:t>
      </w:r>
      <w:r w:rsidR="009F336E" w:rsidRPr="00DA74DA">
        <w:t xml:space="preserve">Pemeriksaan </w:t>
      </w:r>
      <w:r w:rsidRPr="00DA74DA">
        <w:rPr>
          <w:lang w:val="id"/>
        </w:rPr>
        <w:t xml:space="preserve">laboratorium ENL tidak diperlukan untuk mengkonfirmasi diagnosis tetapi diperlukan untuk memantau komplikasi yang mungkin terjadi sebagai akibat dari obat imunosupresan yang diberikan (gula darah, jumlah darah lengkap). Pemeriksaan tinja untuk parasit, tes HIV, skrining TB (skrining gejala dan kultur dahak) ketika diindikasikan. Pada tingkat rujukan tingkat </w:t>
      </w:r>
      <w:r w:rsidR="009F336E" w:rsidRPr="00DA74DA">
        <w:t xml:space="preserve">endapan </w:t>
      </w:r>
      <w:r w:rsidRPr="00DA74DA">
        <w:rPr>
          <w:lang w:val="id"/>
        </w:rPr>
        <w:t>eritrosit, fungsi ginjal, fungsi hati, pemeriksaan mata dan pemantauan kepadatan tulang harus dilakukan</w:t>
      </w:r>
      <w:r w:rsidR="009F336E" w:rsidRPr="00DA74DA">
        <w:t xml:space="preserve"> </w:t>
      </w:r>
      <w:r w:rsidR="007B6E4D" w:rsidRPr="00DA74DA">
        <w:rPr>
          <w:rStyle w:val="markedcontent"/>
        </w:rPr>
        <w:fldChar w:fldCharType="begin" w:fldLock="1"/>
      </w:r>
      <w:r w:rsidR="007B6E4D" w:rsidRPr="00DA74DA">
        <w:rPr>
          <w:rStyle w:val="markedcontent"/>
        </w:rPr>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2019)","plainTextFormattedCitation":"(World Health Organization, 2019)","previouslyFormattedCitation":"(World Health Organization, 2019)"},"properties":{"noteIndex":0},"schema":"https://github.com/citation-style-language/schema/raw/master/csl-citation.json"}</w:instrText>
      </w:r>
      <w:r w:rsidR="007B6E4D" w:rsidRPr="00DA74DA">
        <w:rPr>
          <w:rStyle w:val="markedcontent"/>
        </w:rPr>
        <w:fldChar w:fldCharType="separate"/>
      </w:r>
      <w:r w:rsidR="007B6E4D" w:rsidRPr="00DA74DA">
        <w:rPr>
          <w:rStyle w:val="markedcontent"/>
          <w:noProof/>
        </w:rPr>
        <w:t>(World Health Organization, 2019)</w:t>
      </w:r>
      <w:r w:rsidR="007B6E4D" w:rsidRPr="00DA74DA">
        <w:rPr>
          <w:rStyle w:val="markedcontent"/>
        </w:rPr>
        <w:fldChar w:fldCharType="end"/>
      </w:r>
      <w:r w:rsidR="007B6E4D" w:rsidRPr="00DA74DA">
        <w:rPr>
          <w:rStyle w:val="markedcontent"/>
        </w:rPr>
        <w:t>.</w:t>
      </w:r>
    </w:p>
    <w:p w14:paraId="699055FF" w14:textId="2FA9F19C" w:rsidR="00CF2EF1" w:rsidRPr="00DA74DA" w:rsidRDefault="00E92952" w:rsidP="00CF2EF1">
      <w:pPr>
        <w:pStyle w:val="Heading3"/>
        <w:numPr>
          <w:ilvl w:val="2"/>
          <w:numId w:val="5"/>
        </w:numPr>
      </w:pPr>
      <w:bookmarkStart w:id="39" w:name="_Toc103350133"/>
      <w:r w:rsidRPr="00DA74DA">
        <w:t>T</w:t>
      </w:r>
      <w:r w:rsidR="00400ADE" w:rsidRPr="00DA74DA">
        <w:t>atalaksana</w:t>
      </w:r>
      <w:bookmarkEnd w:id="39"/>
      <w:r w:rsidR="00F000B1" w:rsidRPr="00DA74DA">
        <w:t xml:space="preserve">  </w:t>
      </w:r>
    </w:p>
    <w:p w14:paraId="25A6C424" w14:textId="77777777" w:rsidR="00CF2EF1" w:rsidRPr="00DA74DA" w:rsidRDefault="00CF2EF1" w:rsidP="00CF2EF1"/>
    <w:p w14:paraId="31CC1B75" w14:textId="0631F54A" w:rsidR="003E0BBD" w:rsidRPr="00DA74DA" w:rsidRDefault="00CF2EF1" w:rsidP="003E0BBD">
      <w:pPr>
        <w:pStyle w:val="BodyText"/>
        <w:kinsoku w:val="0"/>
        <w:overflowPunct w:val="0"/>
        <w:spacing w:line="480" w:lineRule="auto"/>
        <w:ind w:right="114" w:firstLine="719"/>
        <w:jc w:val="both"/>
        <w:rPr>
          <w:rStyle w:val="markedcontent"/>
          <w:lang w:val="id"/>
        </w:rPr>
      </w:pPr>
      <w:r w:rsidRPr="00DA74DA">
        <w:rPr>
          <w:rStyle w:val="markedcontent"/>
          <w:lang w:val="id"/>
        </w:rPr>
        <w:t xml:space="preserve">Tujuan </w:t>
      </w:r>
      <w:r w:rsidRPr="00DA74DA">
        <w:t>pengobatan</w:t>
      </w:r>
      <w:r w:rsidRPr="00DA74DA">
        <w:rPr>
          <w:rStyle w:val="markedcontent"/>
          <w:lang w:val="id"/>
        </w:rPr>
        <w:t xml:space="preserve"> adalah untuk mengendalikan peradangan, menghilangkan rasa sakit, dan mencegah episode lebih lanjut</w:t>
      </w:r>
      <w:r w:rsidR="007B6E4D" w:rsidRPr="00DA74DA">
        <w:rPr>
          <w:rStyle w:val="markedcontent"/>
        </w:rPr>
        <w:t xml:space="preserve"> </w:t>
      </w:r>
      <w:r w:rsidR="007B6E4D" w:rsidRPr="00DA74DA">
        <w:rPr>
          <w:rStyle w:val="markedcontent"/>
        </w:rPr>
        <w:fldChar w:fldCharType="begin" w:fldLock="1"/>
      </w:r>
      <w:r w:rsidR="007B6E4D" w:rsidRPr="00DA74DA">
        <w:rPr>
          <w:rStyle w:val="markedcontent"/>
        </w:rPr>
        <w:instrText>ADDIN CSL_CITATION {"citationItems":[{"id":"ITEM-1","itemData":{"DOI":"10.4103/idoj.IDOJ","abstract":"The injudicious use of antifungals, indiscriminate use of corticosteroids for instant relief, persistence of predisposing factors like sweat retention and uncontrolled diabetes, and emerging resistance to antifungals across the globe have rendered the management of an erstwhile simple infection, the superficial cutaneous mycoses highly complicated and tricky. Ciclopirox is an old yet efficacious, versatile, and safe topical antifungal of the hydroxypyridone family. Despite its numerous beneficial properties over the majority of other topical antifungals, it remains underutilized.","author":[{"dropping-particle":"","family":"Bhat","given":"Ramesh M.","non-dropping-particle":"","parse-names":false,"suffix":""},{"dropping-particle":"","family":"Vaidya","given":"Tanvi P.","non-dropping-particle":"","parse-names":false,"suffix":""}],"container-title":"Indian Dermatology Online Journal","id":"ITEM-1","issued":{"date-parts":[["2020"]]},"page":"482-492","title":"What is New in the Pathogenesis and Management of Erythema Nodosum Leprosum","type":"article-journal","volume":"4"},"uris":["http://www.mendeley.com/documents/?uuid=d981fe79-0c79-4a86-a5ca-02030ffebb3c"]}],"mendeley":{"formattedCitation":"(Bhat dan Vaidya, 2020)","plainTextFormattedCitation":"(Bhat dan Vaidya, 2020)","previouslyFormattedCitation":"(Bhat dan Vaidya, 2020)"},"properties":{"noteIndex":0},"schema":"https://github.com/citation-style-language/schema/raw/master/csl-citation.json"}</w:instrText>
      </w:r>
      <w:r w:rsidR="007B6E4D" w:rsidRPr="00DA74DA">
        <w:rPr>
          <w:rStyle w:val="markedcontent"/>
        </w:rPr>
        <w:fldChar w:fldCharType="separate"/>
      </w:r>
      <w:r w:rsidR="007B6E4D" w:rsidRPr="00DA74DA">
        <w:rPr>
          <w:rStyle w:val="markedcontent"/>
          <w:noProof/>
        </w:rPr>
        <w:t>(Bhat dan Vaidya, 2020)</w:t>
      </w:r>
      <w:r w:rsidR="007B6E4D" w:rsidRPr="00DA74DA">
        <w:rPr>
          <w:rStyle w:val="markedcontent"/>
        </w:rPr>
        <w:fldChar w:fldCharType="end"/>
      </w:r>
      <w:r w:rsidRPr="00DA74DA">
        <w:rPr>
          <w:rStyle w:val="markedcontent"/>
          <w:lang w:val="id"/>
        </w:rPr>
        <w:t xml:space="preserve">. </w:t>
      </w:r>
      <w:r w:rsidR="00043277" w:rsidRPr="00DA74DA">
        <w:rPr>
          <w:rStyle w:val="markedcontent"/>
        </w:rPr>
        <w:t xml:space="preserve">Pengobatan </w:t>
      </w:r>
      <w:r w:rsidR="00043277" w:rsidRPr="00DA74DA">
        <w:rPr>
          <w:rStyle w:val="markedcontent"/>
          <w:lang w:val="id"/>
        </w:rPr>
        <w:t>tergantung pada tingkat keparahan episode dan perlu mengendalikan peradangan dan rasa sakit.</w:t>
      </w:r>
      <w:r w:rsidR="00043277" w:rsidRPr="00DA74DA">
        <w:rPr>
          <w:rStyle w:val="markedcontent"/>
        </w:rPr>
        <w:t xml:space="preserve"> </w:t>
      </w:r>
      <w:r w:rsidR="00043277" w:rsidRPr="00DA74DA">
        <w:rPr>
          <w:rStyle w:val="markedcontent"/>
          <w:lang w:val="id"/>
        </w:rPr>
        <w:t>ENL ringan d</w:t>
      </w:r>
      <w:r w:rsidR="00043277" w:rsidRPr="00DA74DA">
        <w:rPr>
          <w:rStyle w:val="markedcontent"/>
        </w:rPr>
        <w:t>iobati</w:t>
      </w:r>
      <w:r w:rsidR="00043277" w:rsidRPr="00DA74DA">
        <w:rPr>
          <w:rStyle w:val="markedcontent"/>
          <w:lang w:val="id"/>
        </w:rPr>
        <w:t xml:space="preserve"> dengan analgesik (aspirin, indomethacin, ibuprofen, diklofenak, acetaminophen, tramadol). Jika memburuk dan peningkatan skor menjadi </w:t>
      </w:r>
      <w:r w:rsidR="00043277" w:rsidRPr="00DA74DA">
        <w:rPr>
          <w:rStyle w:val="markedcontent"/>
          <w:lang w:val="id"/>
        </w:rPr>
        <w:lastRenderedPageBreak/>
        <w:t xml:space="preserve">&gt; 8, ENL harus direklasifikasi sebagai parah dan dikelola sesuai dengan </w:t>
      </w:r>
      <w:r w:rsidR="003E0BBD" w:rsidRPr="00DA74DA">
        <w:rPr>
          <w:rStyle w:val="markedcontent"/>
        </w:rPr>
        <w:t>tingkat keparahannya</w:t>
      </w:r>
      <w:r w:rsidR="00043277" w:rsidRPr="00DA74DA">
        <w:rPr>
          <w:rStyle w:val="markedcontent"/>
          <w:lang w:val="id"/>
        </w:rPr>
        <w:t>. Pemantauan harus dilakukan setiap dua minggu</w:t>
      </w:r>
      <w:r w:rsidR="003E0BBD" w:rsidRPr="00DA74DA">
        <w:rPr>
          <w:rStyle w:val="markedcontent"/>
        </w:rPr>
        <w:t xml:space="preserve"> </w:t>
      </w:r>
      <w:r w:rsidR="007B6E4D" w:rsidRPr="00DA74DA">
        <w:rPr>
          <w:rStyle w:val="markedcontent"/>
        </w:rPr>
        <w:fldChar w:fldCharType="begin" w:fldLock="1"/>
      </w:r>
      <w:r w:rsidR="007B6E4D" w:rsidRPr="00DA74DA">
        <w:rPr>
          <w:rStyle w:val="markedcontent"/>
        </w:rPr>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2019)","plainTextFormattedCitation":"(World Health Organization, 2019)","previouslyFormattedCitation":"(World Health Organization, 2019)"},"properties":{"noteIndex":0},"schema":"https://github.com/citation-style-language/schema/raw/master/csl-citation.json"}</w:instrText>
      </w:r>
      <w:r w:rsidR="007B6E4D" w:rsidRPr="00DA74DA">
        <w:rPr>
          <w:rStyle w:val="markedcontent"/>
        </w:rPr>
        <w:fldChar w:fldCharType="separate"/>
      </w:r>
      <w:r w:rsidR="007B6E4D" w:rsidRPr="00DA74DA">
        <w:rPr>
          <w:rStyle w:val="markedcontent"/>
          <w:noProof/>
        </w:rPr>
        <w:t>(World Health Organization, 2019)</w:t>
      </w:r>
      <w:r w:rsidR="007B6E4D" w:rsidRPr="00DA74DA">
        <w:rPr>
          <w:rStyle w:val="markedcontent"/>
        </w:rPr>
        <w:fldChar w:fldCharType="end"/>
      </w:r>
      <w:r w:rsidR="007B6E4D" w:rsidRPr="00DA74DA">
        <w:rPr>
          <w:rStyle w:val="markedcontent"/>
        </w:rPr>
        <w:t>.</w:t>
      </w:r>
    </w:p>
    <w:p w14:paraId="69358F2F" w14:textId="1C730ED2" w:rsidR="00043277" w:rsidRPr="00DA74DA" w:rsidRDefault="00043277" w:rsidP="003E0BBD">
      <w:pPr>
        <w:pStyle w:val="BodyText"/>
        <w:kinsoku w:val="0"/>
        <w:overflowPunct w:val="0"/>
        <w:spacing w:line="480" w:lineRule="auto"/>
        <w:ind w:right="114" w:firstLine="719"/>
        <w:jc w:val="both"/>
        <w:rPr>
          <w:rStyle w:val="markedcontent"/>
        </w:rPr>
      </w:pPr>
      <w:r w:rsidRPr="00DA74DA">
        <w:rPr>
          <w:rStyle w:val="markedcontent"/>
          <w:lang w:val="id"/>
        </w:rPr>
        <w:t xml:space="preserve">ENL </w:t>
      </w:r>
      <w:r w:rsidR="003E0BBD" w:rsidRPr="00DA74DA">
        <w:rPr>
          <w:rStyle w:val="markedcontent"/>
        </w:rPr>
        <w:t>m</w:t>
      </w:r>
      <w:r w:rsidRPr="00DA74DA">
        <w:rPr>
          <w:rStyle w:val="markedcontent"/>
          <w:lang w:val="id"/>
        </w:rPr>
        <w:t>oderat</w:t>
      </w:r>
      <w:r w:rsidR="003E0BBD" w:rsidRPr="00DA74DA">
        <w:rPr>
          <w:rStyle w:val="markedcontent"/>
        </w:rPr>
        <w:t xml:space="preserve"> dilakukan </w:t>
      </w:r>
      <w:r w:rsidR="003E0BBD" w:rsidRPr="00DA74DA">
        <w:t>p</w:t>
      </w:r>
      <w:r w:rsidRPr="00DA74DA">
        <w:rPr>
          <w:lang w:val="id"/>
        </w:rPr>
        <w:t xml:space="preserve">engobatan </w:t>
      </w:r>
      <w:r w:rsidR="003E0BBD" w:rsidRPr="00DA74DA">
        <w:t xml:space="preserve">dengan </w:t>
      </w:r>
      <w:r w:rsidRPr="00DA74DA">
        <w:rPr>
          <w:lang w:val="id"/>
        </w:rPr>
        <w:t>steroid</w:t>
      </w:r>
      <w:r w:rsidR="003E0BBD" w:rsidRPr="00DA74DA">
        <w:t xml:space="preserve">, </w:t>
      </w:r>
      <w:r w:rsidRPr="00DA74DA">
        <w:rPr>
          <w:lang w:val="id"/>
        </w:rPr>
        <w:t>dimulai dengan dosis moderat 30-40 mg prednisolon per hari.</w:t>
      </w:r>
      <w:r w:rsidR="003E0BBD" w:rsidRPr="00DA74DA">
        <w:t xml:space="preserve"> </w:t>
      </w:r>
      <w:r w:rsidRPr="00DA74DA">
        <w:rPr>
          <w:lang w:val="id"/>
        </w:rPr>
        <w:t>ENL berulang membutuhkan dosis steroid yang meningkat atau berkepanjangan untuk mengendalikan peradangan dan gejala</w:t>
      </w:r>
      <w:r w:rsidR="003E0BBD" w:rsidRPr="00DA74DA">
        <w:t xml:space="preserve"> </w:t>
      </w:r>
      <w:r w:rsidR="007B6E4D" w:rsidRPr="00DA74DA">
        <w:rPr>
          <w:rStyle w:val="markedcontent"/>
        </w:rPr>
        <w:fldChar w:fldCharType="begin" w:fldLock="1"/>
      </w:r>
      <w:r w:rsidR="007B6E4D" w:rsidRPr="00DA74DA">
        <w:rPr>
          <w:rStyle w:val="markedcontent"/>
        </w:rPr>
        <w:instrText>ADDIN CSL_CITATION {"citationItems":[{"id":"ITEM-1","itemData":{"author":[{"dropping-particle":"","family":"World Health Organization","given":"","non-dropping-particle":"","parse-names":false,"suffix":""}],"id":"ITEM-1","issue":"May 2022","issued":{"date-parts":[["2019"]]},"number-of-pages":"11-13","publisher-place":"India","title":"Erythema Nodosum Leprosum or Type 2 Reaction","type":"report"},"uris":["http://www.mendeley.com/documents/?uuid=3f2c1977-1637-42d4-98ca-f068fb0f434e"]}],"mendeley":{"formattedCitation":"(World Health Organization, 2019)","plainTextFormattedCitation":"(World Health Organization, 2019)","previouslyFormattedCitation":"(World Health Organization, 2019)"},"properties":{"noteIndex":0},"schema":"https://github.com/citation-style-language/schema/raw/master/csl-citation.json"}</w:instrText>
      </w:r>
      <w:r w:rsidR="007B6E4D" w:rsidRPr="00DA74DA">
        <w:rPr>
          <w:rStyle w:val="markedcontent"/>
        </w:rPr>
        <w:fldChar w:fldCharType="separate"/>
      </w:r>
      <w:r w:rsidR="007B6E4D" w:rsidRPr="00DA74DA">
        <w:rPr>
          <w:rStyle w:val="markedcontent"/>
          <w:noProof/>
        </w:rPr>
        <w:t>(World Health Organization, 2019)</w:t>
      </w:r>
      <w:r w:rsidR="007B6E4D" w:rsidRPr="00DA74DA">
        <w:rPr>
          <w:rStyle w:val="markedcontent"/>
        </w:rPr>
        <w:fldChar w:fldCharType="end"/>
      </w:r>
      <w:r w:rsidR="003E0BBD" w:rsidRPr="00DA74DA">
        <w:t>.</w:t>
      </w:r>
      <w:r w:rsidRPr="00DA74DA">
        <w:t xml:space="preserve"> </w:t>
      </w:r>
      <w:r w:rsidR="001E1486" w:rsidRPr="00DA74DA">
        <w:rPr>
          <w:lang w:val="id"/>
        </w:rPr>
        <w:t xml:space="preserve">ENL </w:t>
      </w:r>
      <w:r w:rsidR="003E0BBD" w:rsidRPr="00DA74DA">
        <w:t xml:space="preserve">juga dapat diobati dengan </w:t>
      </w:r>
      <w:r w:rsidR="001E1486" w:rsidRPr="00DA74DA">
        <w:rPr>
          <w:lang w:val="id"/>
        </w:rPr>
        <w:t xml:space="preserve">thalidomide jika tersedia dan terjangkau. Dosis tinggi clofazimine juga umum digunakan. Pengobatan sering berlangsung selama berbulan-bulan atau bertahun-tahun. Beberapa pasien mengalami satu episode ENL akut dengan mayoritas mengalami penyakit berulang atau kronis. Penggunaan kortikosteroid oral yang berkepanjangan </w:t>
      </w:r>
      <w:r w:rsidR="00CF2EF1" w:rsidRPr="00DA74DA">
        <w:t>ber</w:t>
      </w:r>
      <w:r w:rsidR="001E1486" w:rsidRPr="00DA74DA">
        <w:rPr>
          <w:lang w:val="id"/>
        </w:rPr>
        <w:t>kaitan dengan beberapa efek samping</w:t>
      </w:r>
      <w:r w:rsidR="007B6E4D" w:rsidRPr="00DA74DA">
        <w:t xml:space="preserve"> </w:t>
      </w:r>
      <w:r w:rsidR="007B6E4D" w:rsidRPr="00DA74DA">
        <w:fldChar w:fldCharType="begin" w:fldLock="1"/>
      </w:r>
      <w:r w:rsidR="007B6E4D" w:rsidRPr="00DA74DA">
        <w:instrText>ADDIN CSL_CITATION {"citationItems":[{"id":"ITEM-1","itemData":{"DOI":"10.3389/fimmu.2017.00233","ISSN":"16643224","abstract":"Erythema nodosum leprosum (ENL) is a painful inflammatory complication of leprosy occurring in 50% of lepromatous leprosy patients and 5-10% of borderline lepromatous patients. It is a significant cause of economic hardship, morbidity and mortality in leprosy patients. Our understanding of the causes of ENL is limited. We performed a systematic review of the published literature and critically evaluated the evidence for the role of neutrophils, immune complexes (ICs), T-cells, cytokines, and other immunological factors that could contribute to the development of ENL. Searches of the literature were performed in PubMed. Studies, independent of published date, using samples from patients with ENL were included. The search revealed more than 20,000 articles of which 146 eligible studies were included in this systematic review. The studies demonstrate that ENL may be associated with a neutrophilic infiltrate, but it is not clear whether it is an IC-mediated process or that the presence of ICs is an epiphenomenon. Increased levels of tumor necrosis factor-a and other pro-inflammatory cytokines support the role of this cytokine in the inflammatory phase of ENL but not necessarily the initiation. T-cell subsets appear to be important in ENL since multiple studies report an increased CD4+/CD8+ ratio in both skin and peripheral blood of patients with ENL. Microarray data have identified new molecules and whole pathophysiological pathways associated with ENL and provides new insights into the pathogenesis of ENL. Studies of ENL are often difficult to compare due to a lack of case definitions, treatment status, and timing of sampling as well as the use of different laboratory techniques. A standardized approach to some of these issues would be useful. ENL appears to be a complex interaction of various aspects of the immune system. Rigorous clinical descriptions of well-defined cohorts of patients and a systems biology approach using available technologies such as genomics, epigenomics, transcriptomics, and proteomics could yield greater understanding of the condition.","author":[{"dropping-particle":"","family":"Polycarpou","given":"Anastasia","non-dropping-particle":"","parse-names":false,"suffix":""},{"dropping-particle":"","family":"Walker","given":"Stephen L.","non-dropping-particle":"","parse-names":false,"suffix":""},{"dropping-particle":"","family":"Lockwood","given":"Diana N.J.","non-dropping-particle":"","parse-names":false,"suffix":""}],"container-title":"Frontiers in Immunology","id":"ITEM-1","issue":"MAR","issued":{"date-parts":[["2017"]]},"title":"A systematic review of immunological studies of erythema nodosum leprosum","type":"article-journal","volume":"8"},"uris":["http://www.mendeley.com/documents/?uuid=c17422e3-be54-4140-8bca-b628ad03558a"]}],"mendeley":{"formattedCitation":"(Polycarpou &lt;i&gt;et al.&lt;/i&gt;, 2017)","plainTextFormattedCitation":"(Polycarpou et al., 2017)","previouslyFormattedCitation":"(Polycarpou &lt;i&gt;et al.&lt;/i&gt;, 2017)"},"properties":{"noteIndex":0},"schema":"https://github.com/citation-style-language/schema/raw/master/csl-citation.json"}</w:instrText>
      </w:r>
      <w:r w:rsidR="007B6E4D" w:rsidRPr="00DA74DA">
        <w:fldChar w:fldCharType="separate"/>
      </w:r>
      <w:r w:rsidR="007B6E4D" w:rsidRPr="00DA74DA">
        <w:rPr>
          <w:noProof/>
        </w:rPr>
        <w:t xml:space="preserve">(Polycarpou </w:t>
      </w:r>
      <w:r w:rsidR="007B6E4D" w:rsidRPr="00DA74DA">
        <w:rPr>
          <w:i/>
          <w:noProof/>
        </w:rPr>
        <w:t>et al.</w:t>
      </w:r>
      <w:r w:rsidR="007B6E4D" w:rsidRPr="00DA74DA">
        <w:rPr>
          <w:noProof/>
        </w:rPr>
        <w:t>, 2017)</w:t>
      </w:r>
      <w:r w:rsidR="007B6E4D" w:rsidRPr="00DA74DA">
        <w:fldChar w:fldCharType="end"/>
      </w:r>
      <w:r w:rsidR="003E0BBD" w:rsidRPr="00DA74DA">
        <w:t>.</w:t>
      </w:r>
      <w:r w:rsidRPr="00DA74DA">
        <w:t xml:space="preserve"> </w:t>
      </w:r>
      <w:r w:rsidR="003E0BBD" w:rsidRPr="00DA74DA">
        <w:rPr>
          <w:rStyle w:val="markedcontent"/>
        </w:rPr>
        <w:t>S</w:t>
      </w:r>
      <w:r w:rsidRPr="00DA74DA">
        <w:rPr>
          <w:rStyle w:val="markedcontent"/>
          <w:lang w:val="id"/>
        </w:rPr>
        <w:t xml:space="preserve">emua pilihan pengobatan yang tersedia </w:t>
      </w:r>
      <w:r w:rsidR="003E0BBD" w:rsidRPr="00DA74DA">
        <w:rPr>
          <w:rStyle w:val="markedcontent"/>
        </w:rPr>
        <w:t>mempunyai</w:t>
      </w:r>
      <w:r w:rsidRPr="00DA74DA">
        <w:rPr>
          <w:rStyle w:val="markedcontent"/>
          <w:lang w:val="id"/>
        </w:rPr>
        <w:t xml:space="preserve"> keterbatasan dan kekurangannya dan harus dipilih dengan cermat agar sesuai dengan setiap kasus individu</w:t>
      </w:r>
      <w:r w:rsidR="003E0BBD" w:rsidRPr="00DA74DA">
        <w:rPr>
          <w:rStyle w:val="markedcontent"/>
        </w:rPr>
        <w:t xml:space="preserve"> </w:t>
      </w:r>
      <w:r w:rsidR="007B6E4D" w:rsidRPr="00DA74DA">
        <w:rPr>
          <w:rStyle w:val="markedcontent"/>
        </w:rPr>
        <w:fldChar w:fldCharType="begin" w:fldLock="1"/>
      </w:r>
      <w:r w:rsidR="009F58C0" w:rsidRPr="00DA74DA">
        <w:rPr>
          <w:rStyle w:val="markedcontent"/>
        </w:rPr>
        <w:instrText>ADDIN CSL_CITATION {"citationItems":[{"id":"ITEM-1","itemData":{"DOI":"10.4103/idoj.IDOJ","abstract":"The injudicious use of antifungals, indiscriminate use of corticosteroids for instant relief, persistence of predisposing factors like sweat retention and uncontrolled diabetes, and emerging resistance to antifungals across the globe have rendered the management of an erstwhile simple infection, the superficial cutaneous mycoses highly complicated and tricky. Ciclopirox is an old yet efficacious, versatile, and safe topical antifungal of the hydroxypyridone family. Despite its numerous beneficial properties over the majority of other topical antifungals, it remains underutilized.","author":[{"dropping-particle":"","family":"Bhat","given":"Ramesh M.","non-dropping-particle":"","parse-names":false,"suffix":""},{"dropping-particle":"","family":"Vaidya","given":"Tanvi P.","non-dropping-particle":"","parse-names":false,"suffix":""}],"container-title":"Indian Dermatology Online Journal","id":"ITEM-1","issued":{"date-parts":[["2020"]]},"page":"482-492","title":"What is New in the Pathogenesis and Management of Erythema Nodosum Leprosum","type":"article-journal","volume":"4"},"uris":["http://www.mendeley.com/documents/?uuid=d981fe79-0c79-4a86-a5ca-02030ffebb3c"]}],"mendeley":{"formattedCitation":"(Bhat dan Vaidya, 2020)","plainTextFormattedCitation":"(Bhat dan Vaidya, 2020)","previouslyFormattedCitation":"(Bhat dan Vaidya, 2020)"},"properties":{"noteIndex":0},"schema":"https://github.com/citation-style-language/schema/raw/master/csl-citation.json"}</w:instrText>
      </w:r>
      <w:r w:rsidR="007B6E4D" w:rsidRPr="00DA74DA">
        <w:rPr>
          <w:rStyle w:val="markedcontent"/>
        </w:rPr>
        <w:fldChar w:fldCharType="separate"/>
      </w:r>
      <w:r w:rsidR="007B6E4D" w:rsidRPr="00DA74DA">
        <w:rPr>
          <w:rStyle w:val="markedcontent"/>
          <w:noProof/>
        </w:rPr>
        <w:t>(Bhat dan Vaidya, 2020)</w:t>
      </w:r>
      <w:r w:rsidR="007B6E4D" w:rsidRPr="00DA74DA">
        <w:rPr>
          <w:rStyle w:val="markedcontent"/>
        </w:rPr>
        <w:fldChar w:fldCharType="end"/>
      </w:r>
      <w:r w:rsidR="00807CC5" w:rsidRPr="00DA74DA">
        <w:rPr>
          <w:rStyle w:val="markedcontent"/>
        </w:rPr>
        <w:t>.</w:t>
      </w:r>
    </w:p>
    <w:p w14:paraId="1068BB44" w14:textId="77777777" w:rsidR="007B6E4D" w:rsidRPr="00DA74DA" w:rsidRDefault="007B6E4D" w:rsidP="003E0BBD">
      <w:pPr>
        <w:pStyle w:val="BodyText"/>
        <w:kinsoku w:val="0"/>
        <w:overflowPunct w:val="0"/>
        <w:spacing w:line="480" w:lineRule="auto"/>
        <w:ind w:right="114" w:firstLine="719"/>
        <w:jc w:val="both"/>
        <w:rPr>
          <w:rStyle w:val="markedcontent"/>
        </w:rPr>
      </w:pPr>
    </w:p>
    <w:p w14:paraId="2BF33085" w14:textId="30E57286" w:rsidR="00A1428D" w:rsidRPr="00DA74DA" w:rsidRDefault="00AE6579">
      <w:pPr>
        <w:pStyle w:val="Heading2"/>
        <w:numPr>
          <w:ilvl w:val="0"/>
          <w:numId w:val="8"/>
        </w:numPr>
        <w:ind w:hanging="720"/>
        <w:rPr>
          <w:szCs w:val="24"/>
        </w:rPr>
      </w:pPr>
      <w:bookmarkStart w:id="40" w:name="_Toc103350134"/>
      <w:r w:rsidRPr="00DA74DA">
        <w:rPr>
          <w:szCs w:val="24"/>
        </w:rPr>
        <w:t>Gen yang berhubungan dengan kusta</w:t>
      </w:r>
      <w:bookmarkEnd w:id="40"/>
    </w:p>
    <w:p w14:paraId="48767DCF" w14:textId="523F4F8E" w:rsidR="00F20A42" w:rsidRPr="003070A4" w:rsidRDefault="001E1486">
      <w:pPr>
        <w:pStyle w:val="Heading3"/>
        <w:numPr>
          <w:ilvl w:val="0"/>
          <w:numId w:val="9"/>
        </w:numPr>
        <w:ind w:left="426" w:hanging="426"/>
        <w:rPr>
          <w:lang w:val="de-DE" w:eastAsia="en-US"/>
        </w:rPr>
      </w:pPr>
      <w:bookmarkStart w:id="41" w:name="_Toc103350135"/>
      <w:r w:rsidRPr="00DA74DA">
        <w:rPr>
          <w:lang w:val="id"/>
        </w:rPr>
        <w:t xml:space="preserve">Gen yang </w:t>
      </w:r>
      <w:r w:rsidR="00DB497F" w:rsidRPr="00DA74DA">
        <w:t>berhubungan</w:t>
      </w:r>
      <w:r w:rsidRPr="00DA74DA">
        <w:rPr>
          <w:lang w:val="id"/>
        </w:rPr>
        <w:t xml:space="preserve"> </w:t>
      </w:r>
      <w:r w:rsidR="00DB497F" w:rsidRPr="00DA74DA">
        <w:t>d</w:t>
      </w:r>
      <w:r w:rsidRPr="00DA74DA">
        <w:rPr>
          <w:lang w:val="id"/>
        </w:rPr>
        <w:t xml:space="preserve">engan </w:t>
      </w:r>
      <w:r w:rsidR="00DB497F" w:rsidRPr="00DA74DA">
        <w:t>r</w:t>
      </w:r>
      <w:r w:rsidRPr="00DA74DA">
        <w:rPr>
          <w:lang w:val="id"/>
        </w:rPr>
        <w:t xml:space="preserve">eaksi </w:t>
      </w:r>
      <w:r w:rsidR="00DB497F" w:rsidRPr="00DA74DA">
        <w:t>k</w:t>
      </w:r>
      <w:r w:rsidRPr="00DA74DA">
        <w:rPr>
          <w:lang w:val="id"/>
        </w:rPr>
        <w:t>usta</w:t>
      </w:r>
      <w:bookmarkEnd w:id="41"/>
    </w:p>
    <w:p w14:paraId="43930578" w14:textId="295F4F6B" w:rsidR="00E92952" w:rsidRPr="003070A4" w:rsidRDefault="00F000B1" w:rsidP="00E25FAC">
      <w:pPr>
        <w:rPr>
          <w:lang w:val="de-DE" w:eastAsia="en-US"/>
        </w:rPr>
      </w:pPr>
      <w:r w:rsidRPr="003070A4">
        <w:rPr>
          <w:lang w:val="de-DE" w:eastAsia="en-US"/>
        </w:rPr>
        <w:t xml:space="preserve"> </w:t>
      </w:r>
    </w:p>
    <w:p w14:paraId="23485026" w14:textId="4693EB23" w:rsidR="00BE5813" w:rsidRPr="003070A4" w:rsidRDefault="00B37C46" w:rsidP="0087352B">
      <w:pPr>
        <w:pStyle w:val="BodyText"/>
        <w:kinsoku w:val="0"/>
        <w:overflowPunct w:val="0"/>
        <w:spacing w:line="480" w:lineRule="auto"/>
        <w:ind w:right="114" w:firstLine="719"/>
        <w:jc w:val="both"/>
        <w:rPr>
          <w:color w:val="000000" w:themeColor="text1"/>
          <w:lang w:val="de-DE"/>
        </w:rPr>
      </w:pPr>
      <w:r w:rsidRPr="003070A4">
        <w:rPr>
          <w:color w:val="000000" w:themeColor="text1"/>
          <w:lang w:val="de-DE"/>
        </w:rPr>
        <w:t>Meskipun studi immunologi telah membuat kemajuan yang signifikan dalam pathogenesis reaksi kusta, mekanisme intrinsi</w:t>
      </w:r>
      <w:r w:rsidR="006F4D93" w:rsidRPr="003070A4">
        <w:rPr>
          <w:color w:val="000000" w:themeColor="text1"/>
          <w:lang w:val="de-DE"/>
        </w:rPr>
        <w:t>k</w:t>
      </w:r>
      <w:r w:rsidRPr="003070A4">
        <w:rPr>
          <w:color w:val="000000" w:themeColor="text1"/>
          <w:lang w:val="de-DE"/>
        </w:rPr>
        <w:t xml:space="preserve"> yang terlibat dalam timbulnya</w:t>
      </w:r>
      <w:r w:rsidR="00BE5813" w:rsidRPr="003070A4">
        <w:rPr>
          <w:color w:val="000000" w:themeColor="text1"/>
          <w:lang w:val="de-DE"/>
        </w:rPr>
        <w:t xml:space="preserve"> reaksi kusta sebagian besar masih belum diketahui dan fa</w:t>
      </w:r>
      <w:r w:rsidR="006F4D93" w:rsidRPr="003070A4">
        <w:rPr>
          <w:color w:val="000000" w:themeColor="text1"/>
          <w:lang w:val="de-DE"/>
        </w:rPr>
        <w:t>k</w:t>
      </w:r>
      <w:r w:rsidR="00BE5813" w:rsidRPr="003070A4">
        <w:rPr>
          <w:color w:val="000000" w:themeColor="text1"/>
          <w:lang w:val="de-DE"/>
        </w:rPr>
        <w:t>tor geneti</w:t>
      </w:r>
      <w:r w:rsidR="006F4D93" w:rsidRPr="003070A4">
        <w:rPr>
          <w:color w:val="000000" w:themeColor="text1"/>
          <w:lang w:val="de-DE"/>
        </w:rPr>
        <w:t>k</w:t>
      </w:r>
      <w:r w:rsidR="00BE5813" w:rsidRPr="003070A4">
        <w:rPr>
          <w:color w:val="000000" w:themeColor="text1"/>
          <w:lang w:val="de-DE"/>
        </w:rPr>
        <w:t xml:space="preserve"> host juga telah disarankan untuk berkontribusi </w:t>
      </w:r>
      <w:r w:rsidR="00BE5813" w:rsidRPr="003070A4">
        <w:rPr>
          <w:color w:val="000000" w:themeColor="text1"/>
          <w:lang w:val="de-DE"/>
        </w:rPr>
        <w:lastRenderedPageBreak/>
        <w:t>pada berkembangnya terjadi reaksi kusta.  Sebuah tinjauan komprehensif tentang genetika reaksi kusta telah merangkum  dengan baik hubungan antara reaksi kusta dan gen TLR1, TLR2, NOD2,IL6,C4B,VDR dan SLC11A1. (mi et all)</w:t>
      </w:r>
    </w:p>
    <w:p w14:paraId="43B09E46" w14:textId="65E5E148" w:rsidR="009B6691" w:rsidRPr="00DA74DA" w:rsidRDefault="001E1486" w:rsidP="00D84A41">
      <w:pPr>
        <w:pStyle w:val="BodyText"/>
        <w:kinsoku w:val="0"/>
        <w:overflowPunct w:val="0"/>
        <w:spacing w:line="480" w:lineRule="auto"/>
        <w:ind w:right="114" w:firstLine="719"/>
        <w:jc w:val="both"/>
        <w:rPr>
          <w:lang w:val="id"/>
        </w:rPr>
      </w:pPr>
      <w:r w:rsidRPr="00DA74DA">
        <w:rPr>
          <w:lang w:val="id"/>
        </w:rPr>
        <w:t>Studi genetik juga telah menemukan gen terkait kusta lainnya, seperti gen yang terkait dengan metabolisme lipid, kerusakan saraf, stres oksidatif, dan proteolisis yang dimediasi ubiquitin. Akumulasi lipid dalam makrofag dianggap bermanfaat untuk kelangsungan hidup mycobacterium, dan varian dari dua metabolisme lipid terkait gen, ALDH2 dan APOE, terbukti memberikan risiko kusta.</w:t>
      </w:r>
      <w:r w:rsidR="0087352B" w:rsidRPr="00DA74DA">
        <w:t xml:space="preserve"> </w:t>
      </w:r>
      <w:r w:rsidRPr="00DA74DA">
        <w:rPr>
          <w:lang w:val="id"/>
        </w:rPr>
        <w:t>Meskipun kerusakan saraf sering diamati pada pasien kusta, hubungan antara kusta dan gen yang berhubungan dengan saraf jarang dilaporkan.</w:t>
      </w:r>
      <w:r w:rsidR="00D84A41" w:rsidRPr="003070A4">
        <w:rPr>
          <w:lang w:val="de-DE"/>
        </w:rPr>
        <w:t xml:space="preserve"> Kombinasi penemuan ekspresi genetik PARK2 dan PACRG ditemukan dalam makrofag dan Schwann sel menunjukkan bahwa proteolysis yang dimediasi berfungsi dalam pathogenesis kusta, tetapi hubu</w:t>
      </w:r>
      <w:r w:rsidR="00312DAD" w:rsidRPr="003070A4">
        <w:rPr>
          <w:lang w:val="de-DE"/>
        </w:rPr>
        <w:t>ngan tersebut belum pernah diamati</w:t>
      </w:r>
      <w:r w:rsidRPr="00DA74DA">
        <w:rPr>
          <w:lang w:val="id"/>
        </w:rPr>
        <w:t xml:space="preserve"> </w:t>
      </w:r>
      <w:r w:rsidR="009F58C0" w:rsidRPr="00DA74DA">
        <w:fldChar w:fldCharType="begin" w:fldLock="1"/>
      </w:r>
      <w:r w:rsidR="009F58C0" w:rsidRPr="00DA74DA">
        <w:instrText>ADDIN CSL_CITATION {"citationItems":[{"id":"ITEM-1","itemData":{"DOI":"10.3389/fimmu.2020.00567","ISSN":"16643224","PMID":"32373110","abstract":"Leprosy, a disease caused by the intracellular parasite Mycobacterium leprae or Mycobacterium lepromatosis, has affected humans for more than 4,000 years and is a stigmatized disease even now. Since clinical manifestations of leprosy patients present as an immune-related spectrum, leprosy is regarded as an ideal model for studying the interaction between host immune response and infection; in fact, the landscape of leprosy immune responses has been extensively investigated. Meanwhile, leprosy is to some extent a genetic disease because the genetic factors of hosts have long been considered major contributors to this disease. Many immune-related genes have been discovered to be associated with leprosy. However, immunological and genetic findings have rarely been studied and discussed together, and as a result, the effects of gene variants on leprosy immune responses and the molecular mechanisms of leprosy pathogenesis are largely unknown. In this context, we summarized advances in both the immunology and genetics of leprosy and discussed the perspective of the combination of immunological and genetic approaches in studying the molecular mechanism of leprosy pathogenesis. In our opinion, the integrating of immunological and genetic approaches in the future may be promising to elucidate the molecular mechanism of leprosy onset and how leprosy develops into different types of leprosy.","author":[{"dropping-particle":"","family":"Mi","given":"Zihao","non-dropping-particle":"","parse-names":false,"suffix":""},{"dropping-particle":"","family":"Liu","given":"Hong","non-dropping-particle":"","parse-names":false,"suffix":""},{"dropping-particle":"","family":"Zhang","given":"Furen","non-dropping-particle":"","parse-names":false,"suffix":""}],"container-title":"Frontiers in Immunology","id":"ITEM-1","issue":"April","issued":{"date-parts":[["2020"]]},"page":"1-15","title":"Advances in the Immunology and Genetics of Leprosy","type":"article-journal","volume":"11"},"uris":["http://www.mendeley.com/documents/?uuid=13a36984-f071-4f32-bada-7002b853a35f"]}],"mendeley":{"formattedCitation":"(Mi &lt;i&gt;et al.&lt;/i&gt;, 2020)","plainTextFormattedCitation":"(Mi et al., 2020)","previouslyFormattedCitation":"(Mi &lt;i&gt;et al.&lt;/i&gt;, 2020)"},"properties":{"noteIndex":0},"schema":"https://github.com/citation-style-language/schema/raw/master/csl-citation.json"}</w:instrText>
      </w:r>
      <w:r w:rsidR="009F58C0" w:rsidRPr="00DA74DA">
        <w:fldChar w:fldCharType="separate"/>
      </w:r>
      <w:r w:rsidR="009F58C0" w:rsidRPr="00DA74DA">
        <w:rPr>
          <w:noProof/>
        </w:rPr>
        <w:t xml:space="preserve">(Mi </w:t>
      </w:r>
      <w:r w:rsidR="009F58C0" w:rsidRPr="00DA74DA">
        <w:rPr>
          <w:i/>
          <w:noProof/>
        </w:rPr>
        <w:t>et al.</w:t>
      </w:r>
      <w:r w:rsidR="009F58C0" w:rsidRPr="00DA74DA">
        <w:rPr>
          <w:noProof/>
        </w:rPr>
        <w:t>, 2020)</w:t>
      </w:r>
      <w:r w:rsidR="009F58C0" w:rsidRPr="00DA74DA">
        <w:fldChar w:fldCharType="end"/>
      </w:r>
      <w:r w:rsidRPr="00DA74DA">
        <w:rPr>
          <w:lang w:val="id"/>
        </w:rPr>
        <w:t xml:space="preserve">. </w:t>
      </w:r>
    </w:p>
    <w:p w14:paraId="68516279" w14:textId="6BD38296" w:rsidR="00DA6619" w:rsidRPr="00DA74DA" w:rsidRDefault="001E1486">
      <w:pPr>
        <w:pStyle w:val="Heading3"/>
        <w:numPr>
          <w:ilvl w:val="0"/>
          <w:numId w:val="9"/>
        </w:numPr>
        <w:ind w:left="426"/>
      </w:pPr>
      <w:bookmarkStart w:id="42" w:name="_Toc103350136"/>
      <w:r w:rsidRPr="00DA74DA">
        <w:rPr>
          <w:lang w:val="id"/>
        </w:rPr>
        <w:t xml:space="preserve">Ekspresi </w:t>
      </w:r>
      <w:r w:rsidR="0087352B" w:rsidRPr="00DA74DA">
        <w:t>g</w:t>
      </w:r>
      <w:r w:rsidRPr="00DA74DA">
        <w:rPr>
          <w:lang w:val="id"/>
        </w:rPr>
        <w:t xml:space="preserve">en </w:t>
      </w:r>
      <w:r w:rsidR="0087352B" w:rsidRPr="00DA74DA">
        <w:t>m</w:t>
      </w:r>
      <w:r w:rsidRPr="00DA74DA">
        <w:rPr>
          <w:lang w:val="id"/>
        </w:rPr>
        <w:t xml:space="preserve">anusia dalam </w:t>
      </w:r>
      <w:r w:rsidR="0087352B" w:rsidRPr="00DA74DA">
        <w:t>k</w:t>
      </w:r>
      <w:r w:rsidRPr="00DA74DA">
        <w:rPr>
          <w:lang w:val="id"/>
        </w:rPr>
        <w:t>usta</w:t>
      </w:r>
      <w:bookmarkEnd w:id="42"/>
    </w:p>
    <w:p w14:paraId="1327B1B8" w14:textId="77777777" w:rsidR="001E1486" w:rsidRPr="00DA74DA" w:rsidRDefault="001E1486" w:rsidP="00A1428D">
      <w:pPr>
        <w:rPr>
          <w:sz w:val="24"/>
          <w:szCs w:val="24"/>
        </w:rPr>
      </w:pPr>
    </w:p>
    <w:p w14:paraId="49FF5810" w14:textId="40AEDC4B" w:rsidR="00DA6619" w:rsidRPr="00DA74DA" w:rsidRDefault="001E1486" w:rsidP="009F58C0">
      <w:pPr>
        <w:pStyle w:val="BodyText"/>
        <w:kinsoku w:val="0"/>
        <w:overflowPunct w:val="0"/>
        <w:spacing w:line="480" w:lineRule="auto"/>
        <w:ind w:right="114" w:firstLine="719"/>
        <w:jc w:val="both"/>
      </w:pPr>
      <w:r w:rsidRPr="00DA74DA">
        <w:rPr>
          <w:lang w:val="id"/>
        </w:rPr>
        <w:t>Banyak literatur telah melaporkan hubungan genetik antara gen manusia dan kusta pada tingkat DNA menggunakan varian genot</w:t>
      </w:r>
      <w:r w:rsidR="0087352B" w:rsidRPr="00DA74DA">
        <w:t>ip</w:t>
      </w:r>
      <w:r w:rsidRPr="00DA74DA">
        <w:rPr>
          <w:lang w:val="id"/>
        </w:rPr>
        <w:t xml:space="preserve">, sementara hanya beberapa penelitian yang berfokus pada hubungan antara ekspresi gen manusia dan kusta. Studi tentang ekspresi gen manusia dalam kusta telah dilakukan dengan menggunakan berbagai jenis spesimen dari berbagai bentuk klinis pasien kusta. Analisis genom </w:t>
      </w:r>
      <w:r w:rsidRPr="00DA74DA">
        <w:rPr>
          <w:lang w:val="id"/>
        </w:rPr>
        <w:lastRenderedPageBreak/>
        <w:t xml:space="preserve">yang komprehensif tentang ekspresi mRNA manusia pada lesi kulit dari semua bentuk kusta (TT, BT, BB, BL, LL, T1R, dan T2R) dilakukan dengan menggunakan microarrays, RT-PCR, dan immunohistochemistry, dan berbagai bentuk kusta menunjukkan beberapa gen yang diekspresikan secara diferensial yang unik, seperti GPNMB, IL1B, MICAL2, dan FOXQ1 di T1R dan AKR1B10, FAM180B, FOXQ1, NNMT,  NR1D1, PTX3, dan TNFRSF25 di T2R. Meskipun temuan </w:t>
      </w:r>
      <w:r w:rsidR="0087352B" w:rsidRPr="00DA74DA">
        <w:t>tersebut</w:t>
      </w:r>
      <w:r w:rsidRPr="00DA74DA">
        <w:rPr>
          <w:lang w:val="id"/>
        </w:rPr>
        <w:t xml:space="preserve"> mengungkapkan kompleksitas penyakit ini dari sudut pandang molekuler dengan bukti kuat, beberapa gen yang ditemukan dapat digunakan untuk menjelaskan patogenesis spesifik karena gen-gen ini hampir tidak dapat </w:t>
      </w:r>
      <w:r w:rsidR="0087352B" w:rsidRPr="00DA74DA">
        <w:t>berhubungan</w:t>
      </w:r>
      <w:r w:rsidRPr="00DA74DA">
        <w:rPr>
          <w:lang w:val="id"/>
        </w:rPr>
        <w:t xml:space="preserve"> dengan jenis sel lesi kusta tertentu. Masalah utama studi tentang ekspresi gen manusia dalam kusta adalah bahwa dalam kasus yang jarang terjadi, gen terkait genetik diamati naik atau turun dalam segala bentuk kusta dibandingkan dengan kontrol yang sesuai. Mengingat kompleksitas yang tinggi dalam jenis sel lesi kusta, masalah ini dapat disebabkan oleh gen yang heterogen dinyatakan dalam berbagai jenis sel</w:t>
      </w:r>
      <w:r w:rsidR="009F58C0" w:rsidRPr="00DA74DA">
        <w:t xml:space="preserve"> </w:t>
      </w:r>
      <w:r w:rsidR="009F58C0" w:rsidRPr="00DA74DA">
        <w:fldChar w:fldCharType="begin" w:fldLock="1"/>
      </w:r>
      <w:r w:rsidR="009F58C0" w:rsidRPr="00DA74DA">
        <w:instrText>ADDIN CSL_CITATION {"citationItems":[{"id":"ITEM-1","itemData":{"DOI":"10.3389/fimmu.2020.00567","ISSN":"16643224","PMID":"32373110","abstract":"Leprosy, a disease caused by the intracellular parasite Mycobacterium leprae or Mycobacterium lepromatosis, has affected humans for more than 4,000 years and is a stigmatized disease even now. Since clinical manifestations of leprosy patients present as an immune-related spectrum, leprosy is regarded as an ideal model for studying the interaction between host immune response and infection; in fact, the landscape of leprosy immune responses has been extensively investigated. Meanwhile, leprosy is to some extent a genetic disease because the genetic factors of hosts have long been considered major contributors to this disease. Many immune-related genes have been discovered to be associated with leprosy. However, immunological and genetic findings have rarely been studied and discussed together, and as a result, the effects of gene variants on leprosy immune responses and the molecular mechanisms of leprosy pathogenesis are largely unknown. In this context, we summarized advances in both the immunology and genetics of leprosy and discussed the perspective of the combination of immunological and genetic approaches in studying the molecular mechanism of leprosy pathogenesis. In our opinion, the integrating of immunological and genetic approaches in the future may be promising to elucidate the molecular mechanism of leprosy onset and how leprosy develops into different types of leprosy.","author":[{"dropping-particle":"","family":"Mi","given":"Zihao","non-dropping-particle":"","parse-names":false,"suffix":""},{"dropping-particle":"","family":"Liu","given":"Hong","non-dropping-particle":"","parse-names":false,"suffix":""},{"dropping-particle":"","family":"Zhang","given":"Furen","non-dropping-particle":"","parse-names":false,"suffix":""}],"container-title":"Frontiers in Immunology","id":"ITEM-1","issue":"April","issued":{"date-parts":[["2020"]]},"page":"1-15","title":"Advances in the Immunology and Genetics of Leprosy","type":"article-journal","volume":"11"},"uris":["http://www.mendeley.com/documents/?uuid=13a36984-f071-4f32-bada-7002b853a35f"]}],"mendeley":{"formattedCitation":"(Mi &lt;i&gt;et al.&lt;/i&gt;, 2020)","plainTextFormattedCitation":"(Mi et al., 2020)","previouslyFormattedCitation":"(Mi &lt;i&gt;et al.&lt;/i&gt;, 2020)"},"properties":{"noteIndex":0},"schema":"https://github.com/citation-style-language/schema/raw/master/csl-citation.json"}</w:instrText>
      </w:r>
      <w:r w:rsidR="009F58C0" w:rsidRPr="00DA74DA">
        <w:fldChar w:fldCharType="separate"/>
      </w:r>
      <w:r w:rsidR="009F58C0" w:rsidRPr="00DA74DA">
        <w:rPr>
          <w:noProof/>
        </w:rPr>
        <w:t xml:space="preserve">(Mi </w:t>
      </w:r>
      <w:r w:rsidR="009F58C0" w:rsidRPr="00DA74DA">
        <w:rPr>
          <w:i/>
          <w:noProof/>
        </w:rPr>
        <w:t>et al.</w:t>
      </w:r>
      <w:r w:rsidR="009F58C0" w:rsidRPr="00DA74DA">
        <w:rPr>
          <w:noProof/>
        </w:rPr>
        <w:t>, 2020)</w:t>
      </w:r>
      <w:r w:rsidR="009F58C0" w:rsidRPr="00DA74DA">
        <w:fldChar w:fldCharType="end"/>
      </w:r>
      <w:r w:rsidR="00C37D29" w:rsidRPr="00DA74DA">
        <w:t>.</w:t>
      </w:r>
      <w:r w:rsidR="00F000B1" w:rsidRPr="00DA74DA">
        <w:t xml:space="preserve">   </w:t>
      </w:r>
    </w:p>
    <w:p w14:paraId="00FE1B6E" w14:textId="77777777" w:rsidR="009F58C0" w:rsidRPr="00DA74DA" w:rsidRDefault="009F58C0" w:rsidP="009F58C0">
      <w:pPr>
        <w:pStyle w:val="BodyText"/>
        <w:kinsoku w:val="0"/>
        <w:overflowPunct w:val="0"/>
        <w:spacing w:line="480" w:lineRule="auto"/>
        <w:ind w:right="114" w:firstLine="719"/>
        <w:jc w:val="both"/>
        <w:rPr>
          <w:lang w:val="id"/>
        </w:rPr>
      </w:pPr>
    </w:p>
    <w:p w14:paraId="064D82C5" w14:textId="71A3710E" w:rsidR="00DA6619" w:rsidRPr="00DA74DA" w:rsidRDefault="009F58C0" w:rsidP="009F58C0">
      <w:pPr>
        <w:pStyle w:val="Heading2"/>
        <w:rPr>
          <w:szCs w:val="24"/>
        </w:rPr>
      </w:pPr>
      <w:bookmarkStart w:id="43" w:name="_Toc103350137"/>
      <w:r w:rsidRPr="00DA74DA">
        <w:rPr>
          <w:szCs w:val="24"/>
        </w:rPr>
        <w:t>2.4</w:t>
      </w:r>
      <w:r w:rsidRPr="00DA74DA">
        <w:rPr>
          <w:szCs w:val="24"/>
        </w:rPr>
        <w:tab/>
      </w:r>
      <w:r w:rsidR="006D7BBA" w:rsidRPr="00DA74DA">
        <w:rPr>
          <w:szCs w:val="24"/>
        </w:rPr>
        <w:t>Gen Parkinson-2 (PARK-2)</w:t>
      </w:r>
      <w:bookmarkEnd w:id="43"/>
      <w:r w:rsidR="00F000B1" w:rsidRPr="00DA74DA">
        <w:rPr>
          <w:szCs w:val="24"/>
        </w:rPr>
        <w:t xml:space="preserve"> </w:t>
      </w:r>
    </w:p>
    <w:p w14:paraId="0F83CFAD" w14:textId="532E7631" w:rsidR="00DA6619" w:rsidRPr="00DA74DA" w:rsidRDefault="00114C52">
      <w:pPr>
        <w:pStyle w:val="Heading3"/>
        <w:numPr>
          <w:ilvl w:val="0"/>
          <w:numId w:val="10"/>
        </w:numPr>
        <w:ind w:left="426" w:hanging="426"/>
      </w:pPr>
      <w:bookmarkStart w:id="44" w:name="_Toc103350138"/>
      <w:r w:rsidRPr="00DA74DA">
        <w:t>Pengertian</w:t>
      </w:r>
      <w:r w:rsidR="00F000B1" w:rsidRPr="00DA74DA">
        <w:t xml:space="preserve"> </w:t>
      </w:r>
      <w:r w:rsidR="00C37D29" w:rsidRPr="00DA74DA">
        <w:t>PARK-2</w:t>
      </w:r>
      <w:bookmarkEnd w:id="44"/>
      <w:r w:rsidR="00F000B1" w:rsidRPr="00DA74DA">
        <w:t xml:space="preserve"> </w:t>
      </w:r>
    </w:p>
    <w:p w14:paraId="21579E2A" w14:textId="77777777" w:rsidR="00DA6619" w:rsidRPr="00DA74DA" w:rsidRDefault="00DA6619" w:rsidP="00A1428D">
      <w:pPr>
        <w:rPr>
          <w:sz w:val="24"/>
          <w:szCs w:val="24"/>
        </w:rPr>
      </w:pPr>
    </w:p>
    <w:p w14:paraId="35EE5E76" w14:textId="2EF7D779" w:rsidR="00775D27" w:rsidRPr="00DA74DA" w:rsidRDefault="00775D27" w:rsidP="00E57F7E">
      <w:pPr>
        <w:pStyle w:val="BodyText"/>
        <w:kinsoku w:val="0"/>
        <w:overflowPunct w:val="0"/>
        <w:spacing w:line="480" w:lineRule="auto"/>
        <w:ind w:right="114" w:firstLine="719"/>
        <w:jc w:val="both"/>
        <w:rPr>
          <w:lang w:val="id"/>
        </w:rPr>
      </w:pPr>
      <w:r w:rsidRPr="00DA74DA">
        <w:rPr>
          <w:lang w:val="id"/>
        </w:rPr>
        <w:t>Gen PARK</w:t>
      </w:r>
      <w:r w:rsidRPr="00DA74DA">
        <w:t>-</w:t>
      </w:r>
      <w:r w:rsidRPr="00DA74DA">
        <w:rPr>
          <w:lang w:val="id"/>
        </w:rPr>
        <w:t>2</w:t>
      </w:r>
      <w:r w:rsidRPr="00DA74DA">
        <w:t xml:space="preserve"> (PRKN)</w:t>
      </w:r>
      <w:r w:rsidRPr="00DA74DA">
        <w:rPr>
          <w:lang w:val="id"/>
        </w:rPr>
        <w:t xml:space="preserve"> terletak di lengan panjang kromosom 6 (6q25.2-q27) dan lebih dari 1,38 Mb. Dari kloning cDNA manusia pertama, genom </w:t>
      </w:r>
      <w:r w:rsidRPr="00DA74DA">
        <w:rPr>
          <w:i/>
          <w:iCs/>
          <w:lang w:val="id"/>
        </w:rPr>
        <w:t xml:space="preserve"> </w:t>
      </w:r>
      <w:r w:rsidRPr="00DA74DA">
        <w:rPr>
          <w:lang w:val="id"/>
        </w:rPr>
        <w:t>PARK</w:t>
      </w:r>
      <w:r w:rsidRPr="00DA74DA">
        <w:t>-</w:t>
      </w:r>
      <w:r w:rsidRPr="00DA74DA">
        <w:rPr>
          <w:lang w:val="id"/>
        </w:rPr>
        <w:t>2</w:t>
      </w:r>
      <w:r w:rsidRPr="00DA74DA">
        <w:rPr>
          <w:i/>
          <w:iCs/>
          <w:lang w:val="id"/>
        </w:rPr>
        <w:t xml:space="preserve"> </w:t>
      </w:r>
      <w:r w:rsidRPr="00DA74DA">
        <w:rPr>
          <w:lang w:val="id"/>
        </w:rPr>
        <w:t xml:space="preserve">diperkirakan hanya </w:t>
      </w:r>
      <w:r w:rsidRPr="00DA74DA">
        <w:t>terdiri dari</w:t>
      </w:r>
      <w:r w:rsidRPr="00DA74DA">
        <w:rPr>
          <w:lang w:val="id"/>
        </w:rPr>
        <w:t xml:space="preserve"> 12 ekson yang mengkodekan satu transkrip</w:t>
      </w:r>
      <w:r w:rsidR="00E57F7E" w:rsidRPr="00DA74DA">
        <w:t xml:space="preserve"> </w:t>
      </w:r>
      <w:r w:rsidR="00E57F7E" w:rsidRPr="00DA74DA">
        <w:rPr>
          <w:lang w:val="id"/>
        </w:rPr>
        <w:t xml:space="preserve">yang diterjemahkan menjadi protein 465 </w:t>
      </w:r>
      <w:r w:rsidR="00E57F7E" w:rsidRPr="00DA74DA">
        <w:rPr>
          <w:lang w:val="id"/>
        </w:rPr>
        <w:lastRenderedPageBreak/>
        <w:t xml:space="preserve">asam amino </w:t>
      </w:r>
      <w:r w:rsidR="009F58C0" w:rsidRPr="00DA74DA">
        <w:rPr>
          <w:lang w:val="id"/>
        </w:rPr>
        <w:fldChar w:fldCharType="begin" w:fldLock="1"/>
      </w:r>
      <w:r w:rsidR="009F58C0" w:rsidRPr="00DA74DA">
        <w:rPr>
          <w:lang w:val="id"/>
        </w:rPr>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brain","type":"article-journal","volume":"2014"},"uris":["http://www.mendeley.com/documents/?uuid=702c11af-b49c-42f5-ad7e-3eecc816664f"]},{"id":"ITEM-2","itemData":{"DOI":"10.3892/BR.2021.1412","ISSN":"20499442","abstract":"Parkinson's disease (PD) is a neurodegenerative disorder that affects movement, and its development is associated with environmental and genetic factors. Genetic variants in GBA and PARK2 are important risk factors implicated in the development of PD; however, their precise roles have yet to be elucidated. The present study aimed to identify and analyse proteins from the skin fibroblasts of patients with PD carrying heterozygous GBA and PARK2 variants, and from healthy controls. Liquid chromatography coupled with tandem mass spectrometry and label-free quantitative proteomics were performed to identify and compare differential protein expression levels. Moreover, protein-protein interaction networks were assessed using Search Tool for Retrieval of Interacting Genes analysis. Using these proteomic approaches, 122 and 119 differentially expressed proteins from skin fibroblasts of patients with PD carrying heterozygous GBA and PARK2 variants, respectively, were identified and compared. According to the results of protein-protein interaction and Gene Ontology analyses, 14 proteins involved in the negative regulation of macromolecules and mRNA metabolic processes, and protein targeting to the membrane exhibited the largest degree of differential expression in the fibroblasts of patients with PD with a GBA variant, whereas 20 proteins involved in the regulation of biological quality, NAD metabolic process and cytoskeletal organization exhibited the largest degree of differential expression in the fibroblasts of patients with PD with a PARK2 variant. Among these, the expression levels of annexin A2 and tubulin β chain, were most strongly upregulated in the fibroblasts of patients with GBA-PD and PARK2-PD, respectively. Other predominantly expressed proteins were confirmed by western blotting, and the results were consistent with those of the quantitative proteomic analysis. Collectively, the results of the present study demonstrated that the proteomic patterns of fibroblasts of patients with PD carrying heterozygous GBA and PARK2 variants are different and unique. Aberrant expression of the proteins affected by these variants may reflect physiological changes that also occur in neurons, resulting in PD development and progression.","author":[{"dropping-particle":"","family":"Sawangareetrakul","given":"Phannee","non-dropping-particle":"","parse-names":false,"suffix":""},{"dropping-particle":"","family":"Ngiwsara","given":"Lukana","non-dropping-particle":"","parse-names":false,"suffix":""},{"dropping-particle":"","family":"Champattanachai","given":"Voraratt","non-dropping-particle":"","parse-names":false,"suffix":""},{"dropping-particle":"","family":"Chokchaichamnankit","given":"Daranee","non-dropping-particle":"","parse-names":false,"suffix":""},{"dropping-particle":"","family":"Saharat","given":"Kittirat","non-dropping-particle":"","parse-names":false,"suffix":""},{"dropping-particle":"","family":"Ketudat Cairns","given":"James R.","non-dropping-particle":"","parse-names":false,"suffix":""},{"dropping-particle":"","family":"Srisomsap","given":"Chantragan","non-dropping-particle":"","parse-names":false,"suffix":""},{"dropping-particle":"","family":"Khwanraj","given":"Kawinthra","non-dropping-particle":"","parse-names":false,"suffix":""},{"dropping-particle":"","family":"Dharmasaroja","given":"Permphan","non-dropping-particle":"","parse-names":false,"suffix":""},{"dropping-particle":"","family":"Pulkes","given":"Teeratorn","non-dropping-particle":"","parse-names":false,"suffix":""},{"dropping-particle":"","family":"Svasti","given":"Jisnuson","non-dropping-particle":"","parse-names":false,"suffix":""}],"container-title":"Biomedical Reports","id":"ITEM-2","issue":"4","issued":{"date-parts":[["2021"]]},"page":"1-13","title":"Aberrant proteins expressed in skin fibroblasts of Parkinson's disease patients carrying heterozygous variants of glucocerebrosidase and parkin genes","type":"article-journal","volume":"14"},"uris":["http://www.mendeley.com/documents/?uuid=65ae5c15-fd03-4218-a552-bdf413c55b28"]}],"mendeley":{"formattedCitation":"(Scuderi &lt;i&gt;et al.&lt;/i&gt;, 2014; Sawangareetrakul &lt;i&gt;et al.&lt;/i&gt;, 2021)","plainTextFormattedCitation":"(Scuderi et al., 2014; Sawangareetrakul et al., 2021)","previouslyFormattedCitation":"(Scuderi &lt;i&gt;et al.&lt;/i&gt;, 2014; Sawangareetrakul &lt;i&gt;et al.&lt;/i&gt;, 2021)"},"properties":{"noteIndex":0},"schema":"https://github.com/citation-style-language/schema/raw/master/csl-citation.json"}</w:instrText>
      </w:r>
      <w:r w:rsidR="009F58C0" w:rsidRPr="00DA74DA">
        <w:rPr>
          <w:lang w:val="id"/>
        </w:rPr>
        <w:fldChar w:fldCharType="separate"/>
      </w:r>
      <w:r w:rsidR="009F58C0" w:rsidRPr="00DA74DA">
        <w:rPr>
          <w:noProof/>
          <w:lang w:val="id"/>
        </w:rPr>
        <w:t xml:space="preserve">(Scuderi </w:t>
      </w:r>
      <w:r w:rsidR="009F58C0" w:rsidRPr="00DA74DA">
        <w:rPr>
          <w:i/>
          <w:noProof/>
          <w:lang w:val="id"/>
        </w:rPr>
        <w:t>et al.</w:t>
      </w:r>
      <w:r w:rsidR="009F58C0" w:rsidRPr="00DA74DA">
        <w:rPr>
          <w:noProof/>
          <w:lang w:val="id"/>
        </w:rPr>
        <w:t xml:space="preserve">, 2014; Sawangareetrakul </w:t>
      </w:r>
      <w:r w:rsidR="009F58C0" w:rsidRPr="00DA74DA">
        <w:rPr>
          <w:i/>
          <w:noProof/>
          <w:lang w:val="id"/>
        </w:rPr>
        <w:t>et al.</w:t>
      </w:r>
      <w:r w:rsidR="009F58C0" w:rsidRPr="00DA74DA">
        <w:rPr>
          <w:noProof/>
          <w:lang w:val="id"/>
        </w:rPr>
        <w:t>, 2021)</w:t>
      </w:r>
      <w:r w:rsidR="009F58C0" w:rsidRPr="00DA74DA">
        <w:rPr>
          <w:lang w:val="id"/>
        </w:rPr>
        <w:fldChar w:fldCharType="end"/>
      </w:r>
      <w:r w:rsidR="00E57F7E" w:rsidRPr="00DA74DA">
        <w:t xml:space="preserve">. </w:t>
      </w:r>
      <w:r w:rsidRPr="00DA74DA">
        <w:rPr>
          <w:lang w:val="id"/>
        </w:rPr>
        <w:t>Sampai saat ini, puluhan</w:t>
      </w:r>
      <w:r w:rsidRPr="00DA74DA">
        <w:rPr>
          <w:i/>
          <w:iCs/>
          <w:lang w:val="id"/>
        </w:rPr>
        <w:t xml:space="preserve"> </w:t>
      </w:r>
      <w:r w:rsidRPr="00DA74DA">
        <w:rPr>
          <w:lang w:val="id"/>
        </w:rPr>
        <w:t xml:space="preserve"> transkrip PARK</w:t>
      </w:r>
      <w:r w:rsidRPr="00DA74DA">
        <w:t>-</w:t>
      </w:r>
      <w:r w:rsidRPr="00DA74DA">
        <w:rPr>
          <w:lang w:val="id"/>
        </w:rPr>
        <w:t>2 telah dijelaskan dan telah terbukti diekspresikan secara berbeda dalam jaringan dan sel. Beberapa varian PARK</w:t>
      </w:r>
      <w:r w:rsidRPr="00DA74DA">
        <w:t>-</w:t>
      </w:r>
      <w:r w:rsidRPr="00DA74DA">
        <w:rPr>
          <w:lang w:val="id"/>
        </w:rPr>
        <w:t>2 berpotensi mengkodekan berbagai isoform protein yang berbeda dengan struktur dan arsitektur molekuler yang berbeda</w:t>
      </w:r>
      <w:r w:rsidR="009F58C0" w:rsidRPr="00DA74DA">
        <w:t xml:space="preserve"> </w:t>
      </w:r>
      <w:r w:rsidR="009F58C0" w:rsidRPr="00DA74DA">
        <w:fldChar w:fldCharType="begin" w:fldLock="1"/>
      </w:r>
      <w:r w:rsidR="009F58C0" w:rsidRPr="00DA74DA">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brain","type":"article-journal","volume":"2014"},"uris":["http://www.mendeley.com/documents/?uuid=702c11af-b49c-42f5-ad7e-3eecc816664f"]}],"mendeley":{"formattedCitation":"(Scuderi &lt;i&gt;et al.&lt;/i&gt;, 2014)","plainTextFormattedCitation":"(Scuderi et al., 2014)","previouslyFormattedCitation":"(Scuderi &lt;i&gt;et al.&lt;/i&gt;, 2014)"},"properties":{"noteIndex":0},"schema":"https://github.com/citation-style-language/schema/raw/master/csl-citation.json"}</w:instrText>
      </w:r>
      <w:r w:rsidR="009F58C0" w:rsidRPr="00DA74DA">
        <w:fldChar w:fldCharType="separate"/>
      </w:r>
      <w:r w:rsidR="009F58C0" w:rsidRPr="00DA74DA">
        <w:rPr>
          <w:noProof/>
        </w:rPr>
        <w:t xml:space="preserve">(Scuderi </w:t>
      </w:r>
      <w:r w:rsidR="009F58C0" w:rsidRPr="00DA74DA">
        <w:rPr>
          <w:i/>
          <w:noProof/>
        </w:rPr>
        <w:t>et al.</w:t>
      </w:r>
      <w:r w:rsidR="009F58C0" w:rsidRPr="00DA74DA">
        <w:rPr>
          <w:noProof/>
        </w:rPr>
        <w:t>, 2014)</w:t>
      </w:r>
      <w:r w:rsidR="009F58C0" w:rsidRPr="00DA74DA">
        <w:fldChar w:fldCharType="end"/>
      </w:r>
      <w:r w:rsidRPr="00DA74DA">
        <w:t>.</w:t>
      </w:r>
    </w:p>
    <w:p w14:paraId="345F7A90" w14:textId="21ECB52F" w:rsidR="00775D27" w:rsidRPr="00DA74DA" w:rsidRDefault="00775D27" w:rsidP="00E57F7E">
      <w:pPr>
        <w:pStyle w:val="BodyText"/>
        <w:kinsoku w:val="0"/>
        <w:overflowPunct w:val="0"/>
        <w:spacing w:line="480" w:lineRule="auto"/>
        <w:ind w:right="114" w:firstLine="719"/>
        <w:jc w:val="both"/>
        <w:rPr>
          <w:lang w:val="id"/>
        </w:rPr>
      </w:pPr>
      <w:r w:rsidRPr="00DA74DA">
        <w:rPr>
          <w:rStyle w:val="Emphasis"/>
          <w:i w:val="0"/>
          <w:iCs w:val="0"/>
          <w:lang w:val="id"/>
        </w:rPr>
        <w:t>PARK</w:t>
      </w:r>
      <w:r w:rsidRPr="00DA74DA">
        <w:rPr>
          <w:rStyle w:val="Emphasis"/>
          <w:i w:val="0"/>
          <w:iCs w:val="0"/>
        </w:rPr>
        <w:t>-</w:t>
      </w:r>
      <w:r w:rsidRPr="00DA74DA">
        <w:rPr>
          <w:rStyle w:val="Emphasis"/>
          <w:i w:val="0"/>
          <w:iCs w:val="0"/>
          <w:lang w:val="id"/>
        </w:rPr>
        <w:t>2</w:t>
      </w:r>
      <w:r w:rsidRPr="00DA74DA">
        <w:rPr>
          <w:lang w:val="id"/>
        </w:rPr>
        <w:t xml:space="preserve"> </w:t>
      </w:r>
      <w:r w:rsidRPr="00DA74DA">
        <w:t>merupakan</w:t>
      </w:r>
      <w:r w:rsidRPr="00DA74DA">
        <w:rPr>
          <w:lang w:val="id"/>
        </w:rPr>
        <w:t xml:space="preserve"> gen kunci yang terlibat dalam penyakit Parkinson dan sporadis yang mengkodekan parkin (PK). Sejak penemuannya pada akhir 90-an, baik fungsional maupun baru-baru ini, studi struktural mengarah pada pandangan konsensual PK sebagai ligase E3 saja. Secara umum dianggap bahwa fungsi </w:t>
      </w:r>
      <w:r w:rsidRPr="00DA74DA">
        <w:t>tersebut</w:t>
      </w:r>
      <w:r w:rsidRPr="00DA74DA">
        <w:rPr>
          <w:lang w:val="id"/>
        </w:rPr>
        <w:t xml:space="preserve"> mengkondisikan beban seluler dari subset protein sitosol yang rentan terhadap degradasi proteasomal dan bahwa hilangnya fungsi ligase E3 memicu akumulasi substrat yang berpotensi beracun dan, akibatnya, kehilangan neuronal</w:t>
      </w:r>
      <w:r w:rsidR="009F58C0" w:rsidRPr="00DA74DA">
        <w:rPr>
          <w:rStyle w:val="Emphasis"/>
        </w:rPr>
        <w:t xml:space="preserve"> </w:t>
      </w:r>
      <w:r w:rsidR="009F58C0" w:rsidRPr="00DA74DA">
        <w:rPr>
          <w:rStyle w:val="Emphasis"/>
        </w:rPr>
        <w:fldChar w:fldCharType="begin" w:fldLock="1"/>
      </w:r>
      <w:r w:rsidR="009F58C0" w:rsidRPr="00DA74DA">
        <w:rPr>
          <w:rStyle w:val="Emphasis"/>
        </w:rPr>
        <w:instrText>ADDIN CSL_CITATION {"citationItems":[{"id":"ITEM-1","itemData":{"DOI":"10.3389/fnins.2018.00965","ISSN":"1662453X","abstract":"PRKN (PARK2) is a key gene involved in both familial and sporadic Parkinson's disease that encodes parkin (PK). Since its discovery by the end of the 90s, both functional and more recently, structural studies led to a consensual view of PK as an E3 ligase only. It is generally considered that this function conditions the cellular load of a subset of cytosolic proteins prone to proteasomal degradation and that a loss of E3 ligase function triggers an accumulation of potentially toxic substrates and, consequently, a neuronal loss. Furthermore, PK molecular interplay with PTEN-induced kinase 1 (PINK1), a serine threonine kinase also involved in recessive cases of Parkinson's disease, is considered to underlie the mitophagy process. Thus, since mitochondrial homeostasis significantly governs cell health, there is a huge interest of the scientific community centered on PK function. In 2009, we have demonstrated that PK could also act as a transcription factor (TF) and induces neuroprotection via the downregulation of the pro-apoptotic and tumor suppressor factor, p53. Importantly, the DNA-binding properties of PK and its nuclear localization suggested an important role in the control of several genes. The duality of PK subcellular localization and of its associated ubiquitin ligase and TF functions suggests that PK could behave as a key molecular modulator of various physiological cellular signaling pathways that could be disrupted in pathological contexts. Here, we update the current knowledge on PK direct and indirect TF-mediated control of gene expression.","author":[{"dropping-particle":"","family":"Costa","given":"Cristine Alves","non-dropping-particle":"Da","parse-names":false,"suffix":""},{"dropping-particle":"","family":"Duplan","given":"Eric","non-dropping-particle":"","parse-names":false,"suffix":""},{"dropping-particle":"","family":"Rouland","given":"Lila","non-dropping-particle":"","parse-names":false,"suffix":""},{"dropping-particle":"","family":"Checler","given":"Frédéric","non-dropping-particle":"","parse-names":false,"suffix":""}],"container-title":"Frontiers in Neuroscience","id":"ITEM-1","issue":"JAN","issued":{"date-parts":[["2019"]]},"page":"1-8","title":"The transcription factor function of Parkin: Breaking the dogma","type":"article-journal","volume":"13"},"uris":["http://www.mendeley.com/documents/?uuid=5d65905b-50dd-490a-b7b2-7668977f8941"]}],"mendeley":{"formattedCitation":"(Da Costa &lt;i&gt;et al.&lt;/i&gt;, 2019)","plainTextFormattedCitation":"(Da Costa et al., 2019)","previouslyFormattedCitation":"(Da Costa &lt;i&gt;et al.&lt;/i&gt;, 2019)"},"properties":{"noteIndex":0},"schema":"https://github.com/citation-style-language/schema/raw/master/csl-citation.json"}</w:instrText>
      </w:r>
      <w:r w:rsidR="009F58C0" w:rsidRPr="00DA74DA">
        <w:rPr>
          <w:rStyle w:val="Emphasis"/>
        </w:rPr>
        <w:fldChar w:fldCharType="separate"/>
      </w:r>
      <w:r w:rsidR="009F58C0" w:rsidRPr="00DA74DA">
        <w:rPr>
          <w:rStyle w:val="Emphasis"/>
          <w:i w:val="0"/>
          <w:noProof/>
        </w:rPr>
        <w:t xml:space="preserve">(Da Costa </w:t>
      </w:r>
      <w:r w:rsidR="009F58C0" w:rsidRPr="00DA74DA">
        <w:rPr>
          <w:rStyle w:val="Emphasis"/>
          <w:noProof/>
        </w:rPr>
        <w:t>et al.</w:t>
      </w:r>
      <w:r w:rsidR="009F58C0" w:rsidRPr="00DA74DA">
        <w:rPr>
          <w:rStyle w:val="Emphasis"/>
          <w:i w:val="0"/>
          <w:noProof/>
        </w:rPr>
        <w:t>, 2019)</w:t>
      </w:r>
      <w:r w:rsidR="009F58C0" w:rsidRPr="00DA74DA">
        <w:rPr>
          <w:rStyle w:val="Emphasis"/>
        </w:rPr>
        <w:fldChar w:fldCharType="end"/>
      </w:r>
      <w:r w:rsidRPr="00DA74DA">
        <w:rPr>
          <w:i/>
          <w:iCs/>
          <w:lang w:val="id"/>
        </w:rPr>
        <w:t>.</w:t>
      </w:r>
    </w:p>
    <w:p w14:paraId="464397BC" w14:textId="299A4311" w:rsidR="00DA6619" w:rsidRPr="00DA74DA" w:rsidRDefault="00C37D29" w:rsidP="00775D27">
      <w:pPr>
        <w:pStyle w:val="BodyText"/>
        <w:kinsoku w:val="0"/>
        <w:overflowPunct w:val="0"/>
        <w:spacing w:line="480" w:lineRule="auto"/>
        <w:ind w:right="114" w:firstLine="719"/>
        <w:jc w:val="both"/>
      </w:pPr>
      <w:r w:rsidRPr="00DA74DA">
        <w:t>I</w:t>
      </w:r>
      <w:r w:rsidR="001E1486" w:rsidRPr="00DA74DA">
        <w:rPr>
          <w:lang w:val="id"/>
        </w:rPr>
        <w:t>nteraksi molekuler PK dengan PTEN-induced kinase 1 (PINK1), serin threonine kinase juga terlibat dalam kasus resesif penyakit Parkinson, dianggap mendasari proses mito</w:t>
      </w:r>
      <w:r w:rsidRPr="00DA74DA">
        <w:t>f</w:t>
      </w:r>
      <w:r w:rsidR="001E1486" w:rsidRPr="00DA74DA">
        <w:rPr>
          <w:lang w:val="id"/>
        </w:rPr>
        <w:t>ag</w:t>
      </w:r>
      <w:r w:rsidRPr="00DA74DA">
        <w:t>i</w:t>
      </w:r>
      <w:r w:rsidR="001E1486" w:rsidRPr="00DA74DA">
        <w:rPr>
          <w:lang w:val="id"/>
        </w:rPr>
        <w:t xml:space="preserve">. Jadi, karena homeostasis mitokondria secara signifikan mengatur kesehatan sel, ada minat besar komunitas ilmiah yang berpusat pada fungsi PK. Pada tahun 2009, PK juga dapat bertindak sebagai faktor transkripsi (TF) dan menginduksi neuroproteksi </w:t>
      </w:r>
      <w:r w:rsidR="001E1486" w:rsidRPr="00DA74DA">
        <w:rPr>
          <w:rStyle w:val="Emphasis"/>
          <w:lang w:val="id"/>
        </w:rPr>
        <w:t>melalui</w:t>
      </w:r>
      <w:r w:rsidR="001E1486" w:rsidRPr="00DA74DA">
        <w:rPr>
          <w:lang w:val="id"/>
        </w:rPr>
        <w:t xml:space="preserve"> downregulasi faktor penekan pro-apoptosis dan tumor, p53. </w:t>
      </w:r>
      <w:r w:rsidRPr="00DA74DA">
        <w:t>S</w:t>
      </w:r>
      <w:r w:rsidR="001E1486" w:rsidRPr="00DA74DA">
        <w:rPr>
          <w:lang w:val="id"/>
        </w:rPr>
        <w:t xml:space="preserve">ifat pengikatan DNA PK dan lokalisasi nuklirnya </w:t>
      </w:r>
      <w:r w:rsidR="001E1486" w:rsidRPr="00DA74DA">
        <w:rPr>
          <w:lang w:val="id"/>
        </w:rPr>
        <w:lastRenderedPageBreak/>
        <w:t>menunjukkan peran penting dalam pengendalian beberapa gen. PK dapat berperilaku sebagai modulator molekuler kunci dari berbagai jalur pensinyalan seluler fisiologis yang dapat terganggu dalam konteks patologis</w:t>
      </w:r>
      <w:r w:rsidR="009F58C0" w:rsidRPr="00DA74DA">
        <w:rPr>
          <w:rStyle w:val="Emphasis"/>
        </w:rPr>
        <w:t xml:space="preserve"> </w:t>
      </w:r>
      <w:r w:rsidR="009F58C0" w:rsidRPr="00DA74DA">
        <w:rPr>
          <w:rStyle w:val="Emphasis"/>
        </w:rPr>
        <w:fldChar w:fldCharType="begin" w:fldLock="1"/>
      </w:r>
      <w:r w:rsidR="009F58C0" w:rsidRPr="00DA74DA">
        <w:rPr>
          <w:rStyle w:val="Emphasis"/>
        </w:rPr>
        <w:instrText>ADDIN CSL_CITATION {"citationItems":[{"id":"ITEM-1","itemData":{"DOI":"10.3389/fnins.2018.00965","ISSN":"1662453X","abstract":"PRKN (PARK2) is a key gene involved in both familial and sporadic Parkinson's disease that encodes parkin (PK). Since its discovery by the end of the 90s, both functional and more recently, structural studies led to a consensual view of PK as an E3 ligase only. It is generally considered that this function conditions the cellular load of a subset of cytosolic proteins prone to proteasomal degradation and that a loss of E3 ligase function triggers an accumulation of potentially toxic substrates and, consequently, a neuronal loss. Furthermore, PK molecular interplay with PTEN-induced kinase 1 (PINK1), a serine threonine kinase also involved in recessive cases of Parkinson's disease, is considered to underlie the mitophagy process. Thus, since mitochondrial homeostasis significantly governs cell health, there is a huge interest of the scientific community centered on PK function. In 2009, we have demonstrated that PK could also act as a transcription factor (TF) and induces neuroprotection via the downregulation of the pro-apoptotic and tumor suppressor factor, p53. Importantly, the DNA-binding properties of PK and its nuclear localization suggested an important role in the control of several genes. The duality of PK subcellular localization and of its associated ubiquitin ligase and TF functions suggests that PK could behave as a key molecular modulator of various physiological cellular signaling pathways that could be disrupted in pathological contexts. Here, we update the current knowledge on PK direct and indirect TF-mediated control of gene expression.","author":[{"dropping-particle":"","family":"Costa","given":"Cristine Alves","non-dropping-particle":"Da","parse-names":false,"suffix":""},{"dropping-particle":"","family":"Duplan","given":"Eric","non-dropping-particle":"","parse-names":false,"suffix":""},{"dropping-particle":"","family":"Rouland","given":"Lila","non-dropping-particle":"","parse-names":false,"suffix":""},{"dropping-particle":"","family":"Checler","given":"Frédéric","non-dropping-particle":"","parse-names":false,"suffix":""}],"container-title":"Frontiers in Neuroscience","id":"ITEM-1","issue":"JAN","issued":{"date-parts":[["2019"]]},"page":"1-8","title":"The transcription factor function of Parkin: Breaking the dogma","type":"article-journal","volume":"13"},"uris":["http://www.mendeley.com/documents/?uuid=5d65905b-50dd-490a-b7b2-7668977f8941"]}],"mendeley":{"formattedCitation":"(Da Costa &lt;i&gt;et al.&lt;/i&gt;, 2019)","plainTextFormattedCitation":"(Da Costa et al., 2019)","previouslyFormattedCitation":"(Da Costa &lt;i&gt;et al.&lt;/i&gt;, 2019)"},"properties":{"noteIndex":0},"schema":"https://github.com/citation-style-language/schema/raw/master/csl-citation.json"}</w:instrText>
      </w:r>
      <w:r w:rsidR="009F58C0" w:rsidRPr="00DA74DA">
        <w:rPr>
          <w:rStyle w:val="Emphasis"/>
        </w:rPr>
        <w:fldChar w:fldCharType="separate"/>
      </w:r>
      <w:r w:rsidR="009F58C0" w:rsidRPr="00DA74DA">
        <w:rPr>
          <w:rStyle w:val="Emphasis"/>
          <w:i w:val="0"/>
          <w:noProof/>
        </w:rPr>
        <w:t xml:space="preserve">(Da Costa </w:t>
      </w:r>
      <w:r w:rsidR="009F58C0" w:rsidRPr="00DA74DA">
        <w:rPr>
          <w:rStyle w:val="Emphasis"/>
          <w:noProof/>
        </w:rPr>
        <w:t>et al.</w:t>
      </w:r>
      <w:r w:rsidR="009F58C0" w:rsidRPr="00DA74DA">
        <w:rPr>
          <w:rStyle w:val="Emphasis"/>
          <w:i w:val="0"/>
          <w:noProof/>
        </w:rPr>
        <w:t>, 2019)</w:t>
      </w:r>
      <w:r w:rsidR="009F58C0" w:rsidRPr="00DA74DA">
        <w:rPr>
          <w:rStyle w:val="Emphasis"/>
        </w:rPr>
        <w:fldChar w:fldCharType="end"/>
      </w:r>
      <w:r w:rsidRPr="00DA74DA">
        <w:t>.</w:t>
      </w:r>
    </w:p>
    <w:p w14:paraId="1E0BB201" w14:textId="77777777" w:rsidR="00312DAD" w:rsidRPr="00DA74DA" w:rsidRDefault="00312DAD" w:rsidP="00775D27">
      <w:pPr>
        <w:pStyle w:val="BodyText"/>
        <w:kinsoku w:val="0"/>
        <w:overflowPunct w:val="0"/>
        <w:spacing w:line="480" w:lineRule="auto"/>
        <w:ind w:right="114" w:firstLine="719"/>
        <w:jc w:val="both"/>
      </w:pPr>
    </w:p>
    <w:p w14:paraId="1FF6AE76" w14:textId="5EBA65D6" w:rsidR="00775D27" w:rsidRPr="00DA74DA" w:rsidRDefault="004034C6">
      <w:pPr>
        <w:pStyle w:val="Heading3"/>
        <w:numPr>
          <w:ilvl w:val="0"/>
          <w:numId w:val="10"/>
        </w:numPr>
        <w:ind w:left="426"/>
      </w:pPr>
      <w:bookmarkStart w:id="45" w:name="_Toc103350139"/>
      <w:r w:rsidRPr="00DA74DA">
        <w:t xml:space="preserve">Hubungan </w:t>
      </w:r>
      <w:r w:rsidR="00114C52" w:rsidRPr="00DA74DA">
        <w:t xml:space="preserve">Gen Parkinson-2 </w:t>
      </w:r>
      <w:r w:rsidRPr="00DA74DA">
        <w:t>dengan berbagai penyakit</w:t>
      </w:r>
      <w:bookmarkEnd w:id="45"/>
    </w:p>
    <w:p w14:paraId="7AF605F3" w14:textId="77777777" w:rsidR="00775D27" w:rsidRPr="00DA74DA" w:rsidRDefault="00775D27" w:rsidP="00775D27">
      <w:bookmarkStart w:id="46" w:name="_Hlk103227903"/>
    </w:p>
    <w:p w14:paraId="1B834C1E" w14:textId="4F2857FC" w:rsidR="00E57F7E" w:rsidRPr="00DA74DA" w:rsidRDefault="001E1486" w:rsidP="00E57F7E">
      <w:pPr>
        <w:pStyle w:val="BodyText"/>
        <w:kinsoku w:val="0"/>
        <w:overflowPunct w:val="0"/>
        <w:spacing w:line="480" w:lineRule="auto"/>
        <w:ind w:right="114" w:firstLine="719"/>
        <w:jc w:val="both"/>
        <w:rPr>
          <w:lang w:val="id"/>
        </w:rPr>
      </w:pPr>
      <w:r w:rsidRPr="00DA74DA">
        <w:rPr>
          <w:lang w:val="id"/>
        </w:rPr>
        <w:t>Protein Parkinson 2, E3 ubiquitin protein ligase (PARK</w:t>
      </w:r>
      <w:r w:rsidR="00E57F7E" w:rsidRPr="00DA74DA">
        <w:t>-</w:t>
      </w:r>
      <w:r w:rsidRPr="00DA74DA">
        <w:rPr>
          <w:lang w:val="id"/>
        </w:rPr>
        <w:t>2) mutasi gen adalah penyebab paling sering dari autosomal resesif awal penyakit Parkinson.</w:t>
      </w:r>
      <w:bookmarkEnd w:id="46"/>
      <w:r w:rsidRPr="00DA74DA">
        <w:rPr>
          <w:lang w:val="id"/>
        </w:rPr>
        <w:t xml:space="preserve"> Kekurangan Parkin juga </w:t>
      </w:r>
      <w:r w:rsidR="00E57F7E" w:rsidRPr="00DA74DA">
        <w:t xml:space="preserve">berhubungan </w:t>
      </w:r>
      <w:r w:rsidRPr="00DA74DA">
        <w:rPr>
          <w:lang w:val="id"/>
        </w:rPr>
        <w:t>dengan patologi manusia lainnya, misalnya, penyakit Parkinson sporadis, penyakit Alzheimer, autisme, dan kanker. Transkrip utama PARK</w:t>
      </w:r>
      <w:r w:rsidR="00E57F7E" w:rsidRPr="00DA74DA">
        <w:t>-</w:t>
      </w:r>
      <w:r w:rsidRPr="00DA74DA">
        <w:rPr>
          <w:lang w:val="id"/>
        </w:rPr>
        <w:t>2 mengalami penyambungan alternatif yang luas, yang meningkatkan diversifikasi transcriptomic</w:t>
      </w:r>
      <w:r w:rsidR="009F58C0" w:rsidRPr="00DA74DA">
        <w:t xml:space="preserve"> </w:t>
      </w:r>
      <w:r w:rsidR="009F58C0" w:rsidRPr="00DA74DA">
        <w:fldChar w:fldCharType="begin" w:fldLock="1"/>
      </w:r>
      <w:r w:rsidR="009F58C0" w:rsidRPr="00DA74DA">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brain","type":"article-journal","volume":"2014"},"uris":["http://www.mendeley.com/documents/?uuid=702c11af-b49c-42f5-ad7e-3eecc816664f"]}],"mendeley":{"formattedCitation":"(Scuderi &lt;i&gt;et al.&lt;/i&gt;, 2014)","plainTextFormattedCitation":"(Scuderi et al., 2014)","previouslyFormattedCitation":"(Scuderi &lt;i&gt;et al.&lt;/i&gt;, 2014)"},"properties":{"noteIndex":0},"schema":"https://github.com/citation-style-language/schema/raw/master/csl-citation.json"}</w:instrText>
      </w:r>
      <w:r w:rsidR="009F58C0" w:rsidRPr="00DA74DA">
        <w:fldChar w:fldCharType="separate"/>
      </w:r>
      <w:r w:rsidR="009F58C0" w:rsidRPr="00DA74DA">
        <w:rPr>
          <w:noProof/>
        </w:rPr>
        <w:t xml:space="preserve">(Scuderi </w:t>
      </w:r>
      <w:r w:rsidR="009F58C0" w:rsidRPr="00DA74DA">
        <w:rPr>
          <w:i/>
          <w:noProof/>
        </w:rPr>
        <w:t>et al.</w:t>
      </w:r>
      <w:r w:rsidR="009F58C0" w:rsidRPr="00DA74DA">
        <w:rPr>
          <w:noProof/>
        </w:rPr>
        <w:t>, 2014)</w:t>
      </w:r>
      <w:r w:rsidR="009F58C0" w:rsidRPr="00DA74DA">
        <w:fldChar w:fldCharType="end"/>
      </w:r>
      <w:r w:rsidRPr="00DA74DA">
        <w:rPr>
          <w:lang w:val="id"/>
        </w:rPr>
        <w:t xml:space="preserve">. </w:t>
      </w:r>
    </w:p>
    <w:p w14:paraId="3217B35B" w14:textId="705FB1B8" w:rsidR="0028404E" w:rsidRPr="00DA74DA" w:rsidRDefault="001E1486" w:rsidP="00C57EE9">
      <w:pPr>
        <w:pStyle w:val="BodyText"/>
        <w:kinsoku w:val="0"/>
        <w:overflowPunct w:val="0"/>
        <w:spacing w:line="480" w:lineRule="auto"/>
        <w:ind w:right="114" w:firstLine="719"/>
        <w:jc w:val="both"/>
        <w:rPr>
          <w:lang w:val="en-US"/>
        </w:rPr>
      </w:pPr>
      <w:r w:rsidRPr="00DA74DA">
        <w:rPr>
          <w:lang w:val="id"/>
        </w:rPr>
        <w:t xml:space="preserve">Mutasi </w:t>
      </w:r>
      <w:r w:rsidRPr="00DA74DA">
        <w:rPr>
          <w:i/>
          <w:iCs/>
          <w:lang w:val="id"/>
        </w:rPr>
        <w:t xml:space="preserve"> </w:t>
      </w:r>
      <w:r w:rsidRPr="00DA74DA">
        <w:rPr>
          <w:lang w:val="id"/>
        </w:rPr>
        <w:t>PARK</w:t>
      </w:r>
      <w:r w:rsidR="00C57EE9" w:rsidRPr="00DA74DA">
        <w:t>-</w:t>
      </w:r>
      <w:r w:rsidRPr="00DA74DA">
        <w:rPr>
          <w:lang w:val="id"/>
        </w:rPr>
        <w:t xml:space="preserve">2 menjelaskan </w:t>
      </w:r>
      <w:r w:rsidR="00C57EE9" w:rsidRPr="00DA74DA">
        <w:t xml:space="preserve">sekitar </w:t>
      </w:r>
      <w:r w:rsidRPr="00DA74DA">
        <w:rPr>
          <w:lang w:val="id"/>
        </w:rPr>
        <w:t xml:space="preserve">15% dari kasus sporadis dengan onset sebelum </w:t>
      </w:r>
      <w:r w:rsidR="00C57EE9" w:rsidRPr="00DA74DA">
        <w:t xml:space="preserve">usia </w:t>
      </w:r>
      <w:r w:rsidRPr="00DA74DA">
        <w:rPr>
          <w:lang w:val="id"/>
        </w:rPr>
        <w:t xml:space="preserve">45 </w:t>
      </w:r>
      <w:r w:rsidR="00C57EE9" w:rsidRPr="00DA74DA">
        <w:t xml:space="preserve">tahun </w:t>
      </w:r>
      <w:r w:rsidRPr="00DA74DA">
        <w:rPr>
          <w:lang w:val="id"/>
        </w:rPr>
        <w:t xml:space="preserve">dan bertindak sebagai alel kerentanan untuk bentuk onset akhir penyakit Parkinson (2% kasus). </w:t>
      </w:r>
      <w:bookmarkStart w:id="47" w:name="_Hlk103227883"/>
      <w:r w:rsidRPr="00DA74DA">
        <w:rPr>
          <w:lang w:val="id"/>
        </w:rPr>
        <w:t>Seiring dengan bentuk Parkinsonisme, gen PARK</w:t>
      </w:r>
      <w:r w:rsidR="00C57EE9" w:rsidRPr="00DA74DA">
        <w:t>-</w:t>
      </w:r>
      <w:r w:rsidRPr="00DA74DA">
        <w:rPr>
          <w:lang w:val="id"/>
        </w:rPr>
        <w:t xml:space="preserve">2 </w:t>
      </w:r>
      <w:r w:rsidR="00C57EE9" w:rsidRPr="00DA74DA">
        <w:t xml:space="preserve">berhubungan </w:t>
      </w:r>
      <w:r w:rsidRPr="00DA74DA">
        <w:rPr>
          <w:lang w:val="id"/>
        </w:rPr>
        <w:t>dengan patologi manusia lainnya, seperti penyakit Alzheimer, autisme, multiple sclerosis, kanker, kusta, diabetes mellitus tipe 2, dan myositis</w:t>
      </w:r>
      <w:r w:rsidR="00F000B1" w:rsidRPr="00DA74DA">
        <w:t xml:space="preserve"> </w:t>
      </w:r>
      <w:r w:rsidR="009F58C0" w:rsidRPr="00DA74DA">
        <w:fldChar w:fldCharType="begin" w:fldLock="1"/>
      </w:r>
      <w:r w:rsidR="00233AD2" w:rsidRPr="00DA74DA">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brain","type":"article-journal","volume":"2014"},"uris":["http://www.mendeley.com/documents/?uuid=702c11af-b49c-42f5-ad7e-3eecc816664f"]}],"mendeley":{"formattedCitation":"(Scuderi &lt;i&gt;et al.&lt;/i&gt;, 2014)","plainTextFormattedCitation":"(Scuderi et al., 2014)","previouslyFormattedCitation":"(Scuderi &lt;i&gt;et al.&lt;/i&gt;, 2014)"},"properties":{"noteIndex":0},"schema":"https://github.com/citation-style-language/schema/raw/master/csl-citation.json"}</w:instrText>
      </w:r>
      <w:r w:rsidR="009F58C0" w:rsidRPr="00DA74DA">
        <w:fldChar w:fldCharType="separate"/>
      </w:r>
      <w:r w:rsidR="009F58C0" w:rsidRPr="00DA74DA">
        <w:rPr>
          <w:noProof/>
        </w:rPr>
        <w:t xml:space="preserve">(Scuderi </w:t>
      </w:r>
      <w:r w:rsidR="009F58C0" w:rsidRPr="00DA74DA">
        <w:rPr>
          <w:i/>
          <w:noProof/>
        </w:rPr>
        <w:t>et al.</w:t>
      </w:r>
      <w:r w:rsidR="009F58C0" w:rsidRPr="00DA74DA">
        <w:rPr>
          <w:noProof/>
        </w:rPr>
        <w:t>, 2014)</w:t>
      </w:r>
      <w:r w:rsidR="009F58C0" w:rsidRPr="00DA74DA">
        <w:fldChar w:fldCharType="end"/>
      </w:r>
      <w:r w:rsidR="00C57EE9" w:rsidRPr="00DA74DA">
        <w:t>.</w:t>
      </w:r>
      <w:bookmarkEnd w:id="47"/>
    </w:p>
    <w:p w14:paraId="56BC0AC6" w14:textId="77777777" w:rsidR="00B26802" w:rsidRPr="00DA74DA" w:rsidRDefault="00B26802" w:rsidP="00C57EE9">
      <w:pPr>
        <w:pStyle w:val="BodyText"/>
        <w:kinsoku w:val="0"/>
        <w:overflowPunct w:val="0"/>
        <w:spacing w:line="480" w:lineRule="auto"/>
        <w:ind w:right="114" w:firstLine="719"/>
        <w:jc w:val="both"/>
        <w:rPr>
          <w:lang w:val="en-US"/>
        </w:rPr>
      </w:pPr>
    </w:p>
    <w:p w14:paraId="657E545B" w14:textId="165C585B" w:rsidR="0028404E" w:rsidRPr="00DA74DA" w:rsidRDefault="00114C52">
      <w:pPr>
        <w:pStyle w:val="Heading3"/>
        <w:numPr>
          <w:ilvl w:val="0"/>
          <w:numId w:val="10"/>
        </w:numPr>
        <w:ind w:left="426"/>
      </w:pPr>
      <w:bookmarkStart w:id="48" w:name="_Toc103350140"/>
      <w:r w:rsidRPr="00DA74DA">
        <w:t>Peran Gen Parkinson-2 pada kusta</w:t>
      </w:r>
      <w:bookmarkEnd w:id="48"/>
      <w:r w:rsidR="00F000B1" w:rsidRPr="00DA74DA">
        <w:t xml:space="preserve">   </w:t>
      </w:r>
    </w:p>
    <w:p w14:paraId="037B5CF2" w14:textId="77777777" w:rsidR="0028404E" w:rsidRPr="00DA74DA" w:rsidRDefault="0028404E" w:rsidP="00A1428D">
      <w:pPr>
        <w:rPr>
          <w:sz w:val="24"/>
          <w:szCs w:val="24"/>
        </w:rPr>
      </w:pPr>
    </w:p>
    <w:p w14:paraId="1C1E06CB" w14:textId="4D1AD279" w:rsidR="00A539BE" w:rsidRPr="00DA74DA" w:rsidRDefault="00A539BE" w:rsidP="00CD0A2A">
      <w:pPr>
        <w:spacing w:line="480" w:lineRule="auto"/>
        <w:ind w:firstLine="720"/>
        <w:jc w:val="both"/>
        <w:rPr>
          <w:sz w:val="24"/>
          <w:szCs w:val="24"/>
        </w:rPr>
      </w:pPr>
      <w:r w:rsidRPr="00DA74DA">
        <w:rPr>
          <w:sz w:val="24"/>
          <w:szCs w:val="24"/>
        </w:rPr>
        <w:t xml:space="preserve">Gen PARK 2 diekspresikan dalam berbagai derajat di jaringan yang </w:t>
      </w:r>
      <w:r w:rsidRPr="00DA74DA">
        <w:rPr>
          <w:sz w:val="24"/>
          <w:szCs w:val="24"/>
        </w:rPr>
        <w:lastRenderedPageBreak/>
        <w:t xml:space="preserve">berbeda, termasuk sel Schwann dan makrofag turunan monosit. Karena makrofag kulit dan sel Schwann adalah sel inang utama untuk </w:t>
      </w:r>
      <w:r w:rsidRPr="00DA74DA">
        <w:rPr>
          <w:i/>
          <w:sz w:val="24"/>
          <w:szCs w:val="24"/>
        </w:rPr>
        <w:t>M. leprae</w:t>
      </w:r>
      <w:r w:rsidRPr="00DA74DA">
        <w:rPr>
          <w:sz w:val="24"/>
          <w:szCs w:val="24"/>
        </w:rPr>
        <w:t xml:space="preserve">, hasil ini menunjukkan bahwa proteolisis yang dimediasi ubiquitin, jalur biokimia yang sejauh ini kurang mendapat perhatian dalam studi patogenesis kusta, memainkan fungsi penting dalam pengendalian Infeksi </w:t>
      </w:r>
      <w:r w:rsidRPr="00DA74DA">
        <w:rPr>
          <w:i/>
          <w:sz w:val="24"/>
          <w:szCs w:val="24"/>
        </w:rPr>
        <w:t>M.leprae</w:t>
      </w:r>
      <w:r w:rsidRPr="00DA74DA">
        <w:rPr>
          <w:sz w:val="24"/>
          <w:szCs w:val="24"/>
        </w:rPr>
        <w:t>. Ubiquitinasi adalah proses regulasi yang sangat umum untuk protein, termasuk yang terlibat dalam sistem kekebalan [39]. Beberapa ligase ubiquitin E3 baru-baru ini terbukti berinteraksi dengan protein dari respon imun, termasuk yang terlibat dalam jalur pensinyalan TLR [40,41] dan dalam induksi energi sel-T [42]. Studi fungsional diperlukan untuk menguji apakah beberapa langkah pemrosesan protein dipengaruhi oleh varian genetik di PARK2/PACRG. Data terbaru telah menunjukkan bahwa fungsi parkin dimediasi oleh S-nitrosilasi [43], menunjukkan kemungkinan hubungan antara efektor penting dari imunitas bawaan (produksi oksida nitrat) dan aktivitas parkin yang perlu diselidiki lebih lanjut.</w:t>
      </w:r>
      <w:r w:rsidRPr="00DA74DA">
        <w:t xml:space="preserve"> </w:t>
      </w:r>
      <w:r w:rsidRPr="00DA74DA">
        <w:rPr>
          <w:sz w:val="24"/>
          <w:szCs w:val="24"/>
        </w:rPr>
        <w:fldChar w:fldCharType="begin" w:fldLock="1"/>
      </w:r>
      <w:r w:rsidRPr="00DA74DA">
        <w:rPr>
          <w:sz w:val="24"/>
          <w:szCs w:val="24"/>
        </w:rPr>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brain","type":"article-journal","volume":"2014"},"uris":["http://www.mendeley.com/documents/?uuid=702c11af-b49c-42f5-ad7e-3eecc816664f"]}],"mendeley":{"formattedCitation":"(Scuderi &lt;i&gt;et al.&lt;/i&gt;, 2014)","plainTextFormattedCitation":"(Scuderi et al., 2014)","previouslyFormattedCitation":"(Scuderi &lt;i&gt;et al.&lt;/i&gt;, 2014)"},"properties":{"noteIndex":0},"schema":"https://github.com/citation-style-language/schema/raw/master/csl-citation.json"}</w:instrText>
      </w:r>
      <w:r w:rsidRPr="00DA74DA">
        <w:rPr>
          <w:sz w:val="24"/>
          <w:szCs w:val="24"/>
        </w:rPr>
        <w:fldChar w:fldCharType="separate"/>
      </w:r>
      <w:r w:rsidRPr="00DA74DA">
        <w:rPr>
          <w:noProof/>
          <w:sz w:val="24"/>
          <w:szCs w:val="24"/>
        </w:rPr>
        <w:t xml:space="preserve">(Scuderi </w:t>
      </w:r>
      <w:r w:rsidRPr="00DA74DA">
        <w:rPr>
          <w:i/>
          <w:noProof/>
          <w:sz w:val="24"/>
          <w:szCs w:val="24"/>
        </w:rPr>
        <w:t>et al.</w:t>
      </w:r>
      <w:r w:rsidRPr="00DA74DA">
        <w:rPr>
          <w:noProof/>
          <w:sz w:val="24"/>
          <w:szCs w:val="24"/>
        </w:rPr>
        <w:t>, 2014)</w:t>
      </w:r>
      <w:r w:rsidRPr="00DA74DA">
        <w:rPr>
          <w:sz w:val="24"/>
          <w:szCs w:val="24"/>
        </w:rPr>
        <w:fldChar w:fldCharType="end"/>
      </w:r>
      <w:r w:rsidRPr="00DA74DA">
        <w:rPr>
          <w:sz w:val="24"/>
          <w:szCs w:val="24"/>
        </w:rPr>
        <w:t>.</w:t>
      </w:r>
    </w:p>
    <w:p w14:paraId="45F9F3D5" w14:textId="076E7F79" w:rsidR="00A539BE" w:rsidRPr="00DA74DA" w:rsidRDefault="00A539BE" w:rsidP="00CD0A2A">
      <w:pPr>
        <w:spacing w:line="480" w:lineRule="auto"/>
        <w:ind w:firstLine="720"/>
        <w:jc w:val="both"/>
      </w:pPr>
      <w:r w:rsidRPr="00DA74DA">
        <w:rPr>
          <w:sz w:val="24"/>
          <w:szCs w:val="24"/>
        </w:rPr>
        <w:t>Gen PARK2 mengkodekan Parkin, sebuah ligase ubiquitin E3 yang terlibat dengan kompleks ubiquitin-proteasome yang memediasi penargetan substrat protein untuk degradasi proteasomal.</w:t>
      </w:r>
      <w:r w:rsidRPr="00DA74DA">
        <w:rPr>
          <w:sz w:val="24"/>
          <w:szCs w:val="24"/>
          <w:vertAlign w:val="superscript"/>
        </w:rPr>
        <w:t>13</w:t>
      </w:r>
      <w:r w:rsidRPr="00DA74DA">
        <w:rPr>
          <w:sz w:val="24"/>
          <w:szCs w:val="24"/>
        </w:rPr>
        <w:t xml:space="preserve"> Hubungan yang direplikasi antara kusta dan varian PARK2/PACRG mengungkapkan jalur kekebalan baru yang bergantung pada ubiquitin terhadap infeksi </w:t>
      </w:r>
      <w:r w:rsidRPr="00DA74DA">
        <w:rPr>
          <w:i/>
          <w:sz w:val="24"/>
          <w:szCs w:val="24"/>
        </w:rPr>
        <w:t>M leprae</w:t>
      </w:r>
      <w:r w:rsidRPr="00DA74DA">
        <w:rPr>
          <w:sz w:val="24"/>
          <w:szCs w:val="24"/>
        </w:rPr>
        <w:t xml:space="preserve">, sebuah gagasan yang didukung oleh studi fungsional yang menunjukkan bahwa fungsi proteasome penting untuk apoptosis yang </w:t>
      </w:r>
      <w:r w:rsidRPr="00DA74DA">
        <w:rPr>
          <w:sz w:val="24"/>
          <w:szCs w:val="24"/>
        </w:rPr>
        <w:lastRenderedPageBreak/>
        <w:t xml:space="preserve">diinduksi </w:t>
      </w:r>
      <w:r w:rsidRPr="00DA74DA">
        <w:rPr>
          <w:i/>
          <w:sz w:val="24"/>
          <w:szCs w:val="24"/>
        </w:rPr>
        <w:t>M leprae</w:t>
      </w:r>
      <w:r w:rsidRPr="00DA74DA">
        <w:rPr>
          <w:sz w:val="24"/>
          <w:szCs w:val="24"/>
        </w:rPr>
        <w:t>.</w:t>
      </w:r>
      <w:r w:rsidRPr="00DA74DA">
        <w:rPr>
          <w:sz w:val="24"/>
          <w:szCs w:val="24"/>
          <w:vertAlign w:val="superscript"/>
        </w:rPr>
        <w:t>57</w:t>
      </w:r>
      <w:r w:rsidRPr="00DA74DA">
        <w:rPr>
          <w:rStyle w:val="Emphasis"/>
          <w:sz w:val="24"/>
          <w:szCs w:val="24"/>
        </w:rPr>
        <w:fldChar w:fldCharType="begin" w:fldLock="1"/>
      </w:r>
      <w:r w:rsidRPr="00DA74DA">
        <w:rPr>
          <w:rStyle w:val="Emphasis"/>
          <w:sz w:val="24"/>
          <w:szCs w:val="24"/>
        </w:rPr>
        <w:instrText>ADDIN CSL_CITATION {"citationItems":[{"id":"ITEM-1","itemData":{"DOI":"10.3389/fnins.2018.00965","ISSN":"1662453X","abstract":"PRKN (PARK2) is a key gene involved in both familial and sporadic Parkinson's disease that encodes parkin (PK). Since its discovery by the end of the 90s, both functional and more recently, structural studies led to a consensual view of PK as an E3 ligase only. It is generally considered that this function conditions the cellular load of a subset of cytosolic proteins prone to proteasomal degradation and that a loss of E3 ligase function triggers an accumulation of potentially toxic substrates and, consequently, a neuronal loss. Furthermore, PK molecular interplay with PTEN-induced kinase 1 (PINK1), a serine threonine kinase also involved in recessive cases of Parkinson's disease, is considered to underlie the mitophagy process. Thus, since mitochondrial homeostasis significantly governs cell health, there is a huge interest of the scientific community centered on PK function. In 2009, we have demonstrated that PK could also act as a transcription factor (TF) and induces neuroprotection via the downregulation of the pro-apoptotic and tumor suppressor factor, p53. Importantly, the DNA-binding properties of PK and its nuclear localization suggested an important role in the control of several genes. The duality of PK subcellular localization and of its associated ubiquitin ligase and TF functions suggests that PK could behave as a key molecular modulator of various physiological cellular signaling pathways that could be disrupted in pathological contexts. Here, we update the current knowledge on PK direct and indirect TF-mediated control of gene expression.","author":[{"dropping-particle":"","family":"Costa","given":"Cristine Alves","non-dropping-particle":"Da","parse-names":false,"suffix":""},{"dropping-particle":"","family":"Duplan","given":"Eric","non-dropping-particle":"","parse-names":false,"suffix":""},{"dropping-particle":"","family":"Rouland","given":"Lila","non-dropping-particle":"","parse-names":false,"suffix":""},{"dropping-particle":"","family":"Checler","given":"Frédéric","non-dropping-particle":"","parse-names":false,"suffix":""}],"container-title":"Frontiers in Neuroscience","id":"ITEM-1","issue":"JAN","issued":{"date-parts":[["2019"]]},"page":"1-8","title":"The transcription factor function of Parkin: Breaking the dogma","type":"article-journal","volume":"13"},"uris":["http://www.mendeley.com/documents/?uuid=5d65905b-50dd-490a-b7b2-7668977f8941"]}],"mendeley":{"formattedCitation":"(Da Costa &lt;i&gt;et al.&lt;/i&gt;, 2019)","plainTextFormattedCitation":"(Da Costa et al., 2019)","previouslyFormattedCitation":"(Da Costa &lt;i&gt;et al.&lt;/i&gt;, 2019)"},"properties":{"noteIndex":0},"schema":"https://github.com/citation-style-language/schema/raw/master/csl-citation.json"}</w:instrText>
      </w:r>
      <w:r w:rsidRPr="00DA74DA">
        <w:rPr>
          <w:rStyle w:val="Emphasis"/>
          <w:sz w:val="24"/>
          <w:szCs w:val="24"/>
        </w:rPr>
        <w:fldChar w:fldCharType="separate"/>
      </w:r>
      <w:r w:rsidRPr="00DA74DA">
        <w:rPr>
          <w:rStyle w:val="Emphasis"/>
          <w:i w:val="0"/>
          <w:noProof/>
          <w:sz w:val="24"/>
          <w:szCs w:val="24"/>
        </w:rPr>
        <w:t xml:space="preserve">(Da Costa </w:t>
      </w:r>
      <w:r w:rsidRPr="00DA74DA">
        <w:rPr>
          <w:rStyle w:val="Emphasis"/>
          <w:noProof/>
          <w:sz w:val="24"/>
          <w:szCs w:val="24"/>
        </w:rPr>
        <w:t>et al.</w:t>
      </w:r>
      <w:r w:rsidRPr="00DA74DA">
        <w:rPr>
          <w:rStyle w:val="Emphasis"/>
          <w:i w:val="0"/>
          <w:noProof/>
          <w:sz w:val="24"/>
          <w:szCs w:val="24"/>
        </w:rPr>
        <w:t>, 2019)</w:t>
      </w:r>
      <w:r w:rsidRPr="00DA74DA">
        <w:rPr>
          <w:rStyle w:val="Emphasis"/>
          <w:sz w:val="24"/>
          <w:szCs w:val="24"/>
        </w:rPr>
        <w:fldChar w:fldCharType="end"/>
      </w:r>
      <w:r w:rsidRPr="00DA74DA">
        <w:rPr>
          <w:sz w:val="24"/>
          <w:szCs w:val="24"/>
        </w:rPr>
        <w:t>.</w:t>
      </w:r>
    </w:p>
    <w:p w14:paraId="133D4B88" w14:textId="4E35D9DC" w:rsidR="00707C66" w:rsidRPr="00DA74DA" w:rsidRDefault="00A539BE" w:rsidP="00CD0A2A">
      <w:pPr>
        <w:spacing w:line="480" w:lineRule="auto"/>
        <w:ind w:firstLine="720"/>
        <w:jc w:val="both"/>
        <w:rPr>
          <w:sz w:val="24"/>
          <w:szCs w:val="24"/>
        </w:rPr>
      </w:pPr>
      <w:r w:rsidRPr="00DA74DA">
        <w:rPr>
          <w:sz w:val="24"/>
          <w:szCs w:val="24"/>
        </w:rPr>
        <w:t xml:space="preserve">Para peneliti telah menunjukkan protein parkin sebagai protein multifungsi dengan kemungkinan peran dalam proteolisis protein yang rusak. Fungsi lainnya termasuk perannya dalam pergantian protein umum dan beberapa fungsi seluler yang berbeda, seperti kontrol siklus sel, apoptosis dan pemeliharaan fungsi mitokondria [34,35]. Ekspresi microarray model Drosophila parkin k/o [36] telah menunjukkan peningkatan ekspresi gen respon imun bawaan. Ini menunjukkan bahwa parkin juga memainkan peran penting sebagai molekul pengatur kekebalan yang berkontribusi pada penurunan regulasi respons imun. Dalam penelitian kami, varian alel di wilayah regulasi gen PARK2 diharapkan mengurangi ekspresi protein parkin, yang pada gilirannya dapat berkontribusi pada ekspresi molekul regulasi imun yang lebih tinggi [36]. Peran protein parkin dalam mengatur degradasi protein yang terlibat dalam respon imun terhadap M. leprae [37-39], mendukung keterlibatan preferensial dalam kerentanan terhadap bentuk multi-basiler kusta. Berbagai protein ligase ubiquitin E3 juga bertindak sebagai molekul supresor yang membatasi produksi dan proliferasi IL-2 dalam sel T anergik [40]. Kesimpulan ini lebih lanjut didukung oleh fakta bahwa protein ubiqutin yang terlibat dalam proses ubiqutinasi diketahui menghambat produksi sitokin pro-inflamasi TNF-alpha dan meningkatkan produksi IL-4, IL-10, dan IL-13 [41 –46] menyebabkan penurunan respon CMI terhadap agen infeksi. Namun, mekanisme yang mendasari efek ini membutuhkan pekerjaan lebih </w:t>
      </w:r>
      <w:r w:rsidRPr="00DA74DA">
        <w:rPr>
          <w:sz w:val="24"/>
          <w:szCs w:val="24"/>
        </w:rPr>
        <w:lastRenderedPageBreak/>
        <w:t>lanjut.</w:t>
      </w:r>
      <w:r w:rsidR="0004656F" w:rsidRPr="00DA74DA">
        <w:rPr>
          <w:sz w:val="24"/>
          <w:szCs w:val="24"/>
        </w:rPr>
        <w:fldChar w:fldCharType="begin" w:fldLock="1"/>
      </w:r>
      <w:r w:rsidR="0004656F" w:rsidRPr="00DA74DA">
        <w:rPr>
          <w:sz w:val="24"/>
          <w:szCs w:val="24"/>
        </w:rPr>
        <w:instrText>ADDIN CSL_CITATION {"citationItems":[{"id":"ITEM-1","itemData":{"DOI":"10.1038/ejhg.2011.190","ISSN":"10184813","PMID":"22009144","author":[{"dropping-particle":"","family":"Li","given":"Jinghui","non-dropping-particle":"","parse-names":false,"suffix":""},{"dropping-particle":"","family":"Liu","given":"Hong","non-dropping-particle":"","parse-names":false,"suffix":""},{"dropping-particle":"","family":"Liu","given":"Jian","non-dropping-particle":"","parse-names":false,"suffix":""},{"dropping-particle":"","family":"Fu","given":"Xi'An","non-dropping-particle":"","parse-names":false,"suffix":""},{"dropping-particle":"","family":"Yu","given":"Yongxiang","non-dropping-particle":"","parse-names":false,"suffix":""},{"dropping-particle":"","family":"Yu","given":"Gongqi","non-dropping-particle":"","parse-names":false,"suffix":""},{"dropping-particle":"","family":"Chen","given":"Shumin","non-dropping-particle":"","parse-names":false,"suffix":""},{"dropping-particle":"","family":"Chu","given":"Tongsheng","non-dropping-particle":"","parse-names":false,"suffix":""},{"dropping-particle":"","family":"Lu","given":"Nan","non-dropping-particle":"","parse-names":false,"suffix":""},{"dropping-particle":"","family":"Bao","given":"Fangfang","non-dropping-particle":"","parse-names":false,"suffix":""},{"dropping-particle":"","family":"Yuan","given":"Chunying","non-dropping-particle":"","parse-names":false,"suffix":""},{"dropping-particle":"","family":"Zhang","given":"Furen","non-dropping-particle":"","parse-names":false,"suffix":""}],"container-title":"European Journal of Human Genetics","id":"ITEM-1","issue":"5","issued":{"date-parts":[["2012"]]},"page":"488-489","title":"Association study of the single nucleotide polymorphisms of PARK2 and PACRG with leprosy susceptibility in Chinese population","type":"article-journal","volume":"20"},"uris":["http://www.mendeley.com/documents/?uuid=c4ac4d37-1d33-4918-b0da-3e171dfeb290"]}],"mendeley":{"formattedCitation":"(Li &lt;i&gt;et al.&lt;/i&gt;, 2012)","plainTextFormattedCitation":"(Li et al., 2012)","previouslyFormattedCitation":"(Li &lt;i&gt;et al.&lt;/i&gt;, 2012)"},"properties":{"noteIndex":0},"schema":"https://github.com/citation-style-language/schema/raw/master/csl-citation.json"}</w:instrText>
      </w:r>
      <w:r w:rsidR="0004656F" w:rsidRPr="00DA74DA">
        <w:rPr>
          <w:sz w:val="24"/>
          <w:szCs w:val="24"/>
        </w:rPr>
        <w:fldChar w:fldCharType="separate"/>
      </w:r>
      <w:r w:rsidR="0004656F" w:rsidRPr="00DA74DA">
        <w:rPr>
          <w:noProof/>
          <w:sz w:val="24"/>
          <w:szCs w:val="24"/>
        </w:rPr>
        <w:t xml:space="preserve">(Li </w:t>
      </w:r>
      <w:r w:rsidR="0004656F" w:rsidRPr="00DA74DA">
        <w:rPr>
          <w:i/>
          <w:noProof/>
          <w:sz w:val="24"/>
          <w:szCs w:val="24"/>
        </w:rPr>
        <w:t>et al.</w:t>
      </w:r>
      <w:r w:rsidR="0004656F" w:rsidRPr="00DA74DA">
        <w:rPr>
          <w:noProof/>
          <w:sz w:val="24"/>
          <w:szCs w:val="24"/>
        </w:rPr>
        <w:t>, 2012)</w:t>
      </w:r>
      <w:r w:rsidR="0004656F" w:rsidRPr="00DA74DA">
        <w:rPr>
          <w:sz w:val="24"/>
          <w:szCs w:val="24"/>
        </w:rPr>
        <w:fldChar w:fldCharType="end"/>
      </w:r>
      <w:r w:rsidR="00A84AC9" w:rsidRPr="00DA74DA">
        <w:rPr>
          <w:sz w:val="24"/>
          <w:szCs w:val="24"/>
          <w:lang w:val="id"/>
        </w:rPr>
        <w:t>.</w:t>
      </w:r>
      <w:r w:rsidR="00707C66" w:rsidRPr="00DA74DA">
        <w:t xml:space="preserve"> </w:t>
      </w:r>
    </w:p>
    <w:p w14:paraId="4FB1AD10" w14:textId="1EF270EE" w:rsidR="00707C66" w:rsidRPr="00DA74DA" w:rsidRDefault="00707C66" w:rsidP="00CD0A2A">
      <w:pPr>
        <w:pStyle w:val="BodyText"/>
        <w:kinsoku w:val="0"/>
        <w:overflowPunct w:val="0"/>
        <w:spacing w:line="480" w:lineRule="auto"/>
        <w:ind w:right="114" w:firstLine="719"/>
        <w:jc w:val="both"/>
        <w:rPr>
          <w:lang w:val="id"/>
        </w:rPr>
      </w:pPr>
      <w:r w:rsidRPr="00DA74DA">
        <w:rPr>
          <w:lang w:val="id"/>
        </w:rPr>
        <w:t>Percobaan</w:t>
      </w:r>
      <w:r w:rsidRPr="00DA74DA">
        <w:rPr>
          <w:i/>
          <w:iCs/>
          <w:lang w:val="id"/>
        </w:rPr>
        <w:t xml:space="preserve"> in vitro </w:t>
      </w:r>
      <w:r w:rsidRPr="00DA74DA">
        <w:rPr>
          <w:lang w:val="id"/>
        </w:rPr>
        <w:t>untuk menentukan fungsi gen kerentanan kusta.</w:t>
      </w:r>
      <w:r w:rsidRPr="00DA74DA">
        <w:t xml:space="preserve"> </w:t>
      </w:r>
      <w:r w:rsidRPr="00DA74DA">
        <w:rPr>
          <w:lang w:val="id"/>
        </w:rPr>
        <w:t xml:space="preserve">PARK2 </w:t>
      </w:r>
      <w:r w:rsidRPr="00DA74DA">
        <w:rPr>
          <w:i/>
          <w:iCs/>
          <w:lang w:val="id"/>
        </w:rPr>
        <w:t xml:space="preserve"> </w:t>
      </w:r>
      <w:r w:rsidRPr="00DA74DA">
        <w:rPr>
          <w:lang w:val="id"/>
        </w:rPr>
        <w:t xml:space="preserve">dan </w:t>
      </w:r>
      <w:r w:rsidRPr="00DA74DA">
        <w:rPr>
          <w:i/>
          <w:iCs/>
          <w:lang w:val="id"/>
        </w:rPr>
        <w:t xml:space="preserve">PACRG </w:t>
      </w:r>
      <w:r w:rsidRPr="00DA74DA">
        <w:rPr>
          <w:lang w:val="id"/>
        </w:rPr>
        <w:t xml:space="preserve">diekspresikan oleh sel Schwann dan makrofag yang diturunkan monosit. Namun demikian, pengujian alel risiko pada pasien harus menunggu tes fungsional yang dapat diandalkan untuk aktivitas biologis </w:t>
      </w:r>
      <w:r w:rsidRPr="00DA74DA">
        <w:rPr>
          <w:i/>
          <w:iCs/>
          <w:lang w:val="id"/>
        </w:rPr>
        <w:t xml:space="preserve">M. </w:t>
      </w:r>
      <w:r w:rsidR="0004656F" w:rsidRPr="00DA74DA">
        <w:rPr>
          <w:i/>
          <w:iCs/>
          <w:lang w:val="id"/>
        </w:rPr>
        <w:t>L</w:t>
      </w:r>
      <w:r w:rsidRPr="00DA74DA">
        <w:rPr>
          <w:i/>
          <w:iCs/>
          <w:lang w:val="id"/>
        </w:rPr>
        <w:t>eprae</w:t>
      </w:r>
      <w:r w:rsidR="0004656F" w:rsidRPr="00DA74DA">
        <w:t xml:space="preserve"> </w:t>
      </w:r>
      <w:r w:rsidR="0004656F" w:rsidRPr="00DA74DA">
        <w:fldChar w:fldCharType="begin" w:fldLock="1"/>
      </w:r>
      <w:r w:rsidR="0004656F" w:rsidRPr="00DA74DA">
        <w:instrText>ADDIN CSL_CITATION {"citationItems":[{"id":"ITEM-1","itemData":{"DOI":"10.1489/1544-581X(2004)072&lt;0169:LOLSTP&gt;2.0.CO;2","ISSN":"0148916X","PMID":"15301585","abstract":"In early 2003, an international team of scientists conducted a genome scan in Vietnamese multiplex leprosy families and found that susceptibility to leprosy was significantly linked to region q25 on the long arm of chromosome 6. Further confirmation of the chromosome 6 locus was provided by high-resolution linkage mapping in simplex leprosy families. Now, in a continuation of these findings, the team has pinpointed the chromosome 6 susceptibility locus to the 5′ regulatory promoter region shared by both the Parkinson's disease gene PARK2 and its coregulated gene PACRG. The surprising discovery has important implications for the understanding of leprosy pathogenesis and for the strategy of genetic analysis of infectious diseases.","author":[{"dropping-particle":"","family":"Buschman","given":"Ellen","non-dropping-particle":"","parse-names":false,"suffix":""},{"dropping-particle":"","family":"Skamene","given":"Emil","non-dropping-particle":"","parse-names":false,"suffix":""}],"container-title":"International Journal of Leprosy and Other Mycobacterial Diseases","id":"ITEM-1","issue":"2","issued":{"date-parts":[["2004"]]},"page":"169-170","title":"Linkage of leprosy susceptibility to Parkinson's disease genes","type":"article-journal","volume":"72"},"uris":["http://www.mendeley.com/documents/?uuid=9fc62486-b234-4585-b8cc-d60233d81701"]}],"mendeley":{"formattedCitation":"(Buschman dan Skamene, 2004)","plainTextFormattedCitation":"(Buschman dan Skamene, 2004)","previouslyFormattedCitation":"(Buschman dan Skamene, 2004)"},"properties":{"noteIndex":0},"schema":"https://github.com/citation-style-language/schema/raw/master/csl-citation.json"}</w:instrText>
      </w:r>
      <w:r w:rsidR="0004656F" w:rsidRPr="00DA74DA">
        <w:fldChar w:fldCharType="separate"/>
      </w:r>
      <w:r w:rsidR="0004656F" w:rsidRPr="00DA74DA">
        <w:rPr>
          <w:noProof/>
        </w:rPr>
        <w:t>(Buschman dan Skamene, 2004)</w:t>
      </w:r>
      <w:r w:rsidR="0004656F" w:rsidRPr="00DA74DA">
        <w:fldChar w:fldCharType="end"/>
      </w:r>
      <w:r w:rsidR="0004656F" w:rsidRPr="00DA74DA">
        <w:t>.</w:t>
      </w:r>
    </w:p>
    <w:p w14:paraId="7AA4D0F4" w14:textId="40DD6B75" w:rsidR="0028404E" w:rsidRPr="00DA74DA" w:rsidRDefault="00914D09" w:rsidP="00A1428D">
      <w:pPr>
        <w:rPr>
          <w:sz w:val="24"/>
          <w:szCs w:val="24"/>
        </w:rPr>
      </w:pPr>
      <w:bookmarkStart w:id="49" w:name="_Hlk103324531"/>
      <w:r w:rsidRPr="00DA74DA">
        <w:rPr>
          <w:noProof/>
          <w:sz w:val="24"/>
          <w:szCs w:val="24"/>
          <w:lang w:val="en-US" w:eastAsia="en-US"/>
        </w:rPr>
        <w:drawing>
          <wp:inline distT="0" distB="0" distL="0" distR="0" wp14:anchorId="09702E9D" wp14:editId="3DB7B285">
            <wp:extent cx="4750676" cy="356927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8009" t="25336" r="12752" b="35592"/>
                    <a:stretch/>
                  </pic:blipFill>
                  <pic:spPr bwMode="auto">
                    <a:xfrm>
                      <a:off x="0" y="0"/>
                      <a:ext cx="4766580" cy="3581222"/>
                    </a:xfrm>
                    <a:prstGeom prst="rect">
                      <a:avLst/>
                    </a:prstGeom>
                    <a:ln>
                      <a:noFill/>
                    </a:ln>
                    <a:extLst>
                      <a:ext uri="{53640926-AAD7-44D8-BBD7-CCE9431645EC}">
                        <a14:shadowObscured xmlns:a14="http://schemas.microsoft.com/office/drawing/2010/main"/>
                      </a:ext>
                    </a:extLst>
                  </pic:spPr>
                </pic:pic>
              </a:graphicData>
            </a:graphic>
          </wp:inline>
        </w:drawing>
      </w:r>
      <w:r w:rsidR="00F000B1" w:rsidRPr="00DA74DA">
        <w:rPr>
          <w:sz w:val="24"/>
          <w:szCs w:val="24"/>
        </w:rPr>
        <w:t xml:space="preserve">  </w:t>
      </w:r>
    </w:p>
    <w:p w14:paraId="1DAAE4D0" w14:textId="11F52F97" w:rsidR="00B0594E" w:rsidRPr="00DA74DA" w:rsidRDefault="00B0594E" w:rsidP="00B0594E">
      <w:pPr>
        <w:pStyle w:val="Caption"/>
        <w:spacing w:after="0"/>
        <w:jc w:val="center"/>
        <w:rPr>
          <w:rStyle w:val="markedcontent"/>
          <w:i w:val="0"/>
          <w:iCs w:val="0"/>
          <w:color w:val="000000" w:themeColor="text1"/>
          <w:sz w:val="24"/>
          <w:szCs w:val="24"/>
        </w:rPr>
      </w:pPr>
      <w:bookmarkStart w:id="50" w:name="_Toc103350739"/>
      <w:r w:rsidRPr="00DA74DA">
        <w:rPr>
          <w:i w:val="0"/>
          <w:iCs w:val="0"/>
          <w:color w:val="000000" w:themeColor="text1"/>
          <w:sz w:val="24"/>
          <w:szCs w:val="24"/>
        </w:rPr>
        <w:t xml:space="preserve">Gambar </w:t>
      </w:r>
      <w:r w:rsidRPr="00DA74DA">
        <w:rPr>
          <w:i w:val="0"/>
          <w:iCs w:val="0"/>
          <w:color w:val="000000" w:themeColor="text1"/>
          <w:sz w:val="24"/>
          <w:szCs w:val="24"/>
        </w:rPr>
        <w:fldChar w:fldCharType="begin"/>
      </w:r>
      <w:r w:rsidRPr="00DA74DA">
        <w:rPr>
          <w:i w:val="0"/>
          <w:iCs w:val="0"/>
          <w:color w:val="000000" w:themeColor="text1"/>
          <w:sz w:val="24"/>
          <w:szCs w:val="24"/>
        </w:rPr>
        <w:instrText xml:space="preserve"> SEQ Gambar \* ARABIC </w:instrText>
      </w:r>
      <w:r w:rsidRPr="00DA74DA">
        <w:rPr>
          <w:i w:val="0"/>
          <w:iCs w:val="0"/>
          <w:color w:val="000000" w:themeColor="text1"/>
          <w:sz w:val="24"/>
          <w:szCs w:val="24"/>
        </w:rPr>
        <w:fldChar w:fldCharType="separate"/>
      </w:r>
      <w:r w:rsidRPr="00DA74DA">
        <w:rPr>
          <w:i w:val="0"/>
          <w:iCs w:val="0"/>
          <w:noProof/>
          <w:color w:val="000000" w:themeColor="text1"/>
          <w:sz w:val="24"/>
          <w:szCs w:val="24"/>
        </w:rPr>
        <w:t>2</w:t>
      </w:r>
      <w:r w:rsidRPr="00DA74DA">
        <w:rPr>
          <w:i w:val="0"/>
          <w:iCs w:val="0"/>
          <w:color w:val="000000" w:themeColor="text1"/>
          <w:sz w:val="24"/>
          <w:szCs w:val="24"/>
        </w:rPr>
        <w:fldChar w:fldCharType="end"/>
      </w:r>
      <w:r w:rsidRPr="00DA74DA">
        <w:rPr>
          <w:i w:val="0"/>
          <w:iCs w:val="0"/>
          <w:color w:val="000000" w:themeColor="text1"/>
          <w:sz w:val="24"/>
          <w:szCs w:val="24"/>
        </w:rPr>
        <w:t>. Patogenesis kusta dengan gen yang dipilih berdampak pada fenotipenya</w:t>
      </w:r>
      <w:bookmarkEnd w:id="50"/>
    </w:p>
    <w:p w14:paraId="2692E652" w14:textId="4B076ACF" w:rsidR="00DF64CC" w:rsidRPr="00DA74DA" w:rsidRDefault="0031184F" w:rsidP="00A539BE">
      <w:pPr>
        <w:jc w:val="center"/>
        <w:rPr>
          <w:sz w:val="24"/>
          <w:szCs w:val="24"/>
        </w:rPr>
      </w:pPr>
      <w:r w:rsidRPr="00DA74DA">
        <w:rPr>
          <w:sz w:val="24"/>
          <w:szCs w:val="24"/>
        </w:rPr>
        <w:t xml:space="preserve">Sumber: </w:t>
      </w:r>
      <w:r w:rsidR="0004656F" w:rsidRPr="00DA74DA">
        <w:rPr>
          <w:sz w:val="24"/>
          <w:szCs w:val="24"/>
        </w:rPr>
        <w:fldChar w:fldCharType="begin" w:fldLock="1"/>
      </w:r>
      <w:r w:rsidR="0004656F" w:rsidRPr="00DA74DA">
        <w:rPr>
          <w:sz w:val="24"/>
          <w:szCs w:val="24"/>
        </w:rPr>
        <w:instrText>ADDIN CSL_CITATION {"citationItems":[{"id":"ITEM-1","itemData":{"DOI":"10.3389/fimmu.2018.01674","ISSN":"16643224","abstract":"Genetics plays a crucial role in controlling susceptibility to infectious diseases by modulating the interplay between humans and pathogens. This is particularly evident in leprosy, since the etiological agent, Mycobacterium leprae, displays semiclonal characteristics not compatible with the wide spectrum of disease phenotypes. Over the past decades, genetic studies have unraveled several gene variants as risk factors for leprosy per se, disease clinical forms and the occurrence of leprosy reactions. As expected, several of these genes are immune-related; yet, hypothesis-free approaches have led to genes not classically linked to immune response. The PARK2, originally described as a Parkinson's disease gene, illustrates the case: Parkin-the protein coded by PARK2-was defined as an important player regulating innate and adaptive immune responses only years after its description as a leprosy susceptibility gene. Interestingly, even with the use of powerful hypothesis-free study designs such as genome-wide association studies, most of the major gene effect controlling leprosy susceptibility remains elusive. One hypothesis to explain this \"hidden heritability\" is that rare variants not captured by classic association studies are of critical importance. To address this question, massively parallel sequencing of large segments of the human genome-even whole exomes/genomes-is an alternative to properly identify rare, disease-causing mutations. These mutations may then be investigated through sophisticated approaches such as cell reprogramming and genome editing applied to create in vitro models for functional leprosy studies.","author":[{"dropping-particle":"","family":"Cambri","given":"Geison","non-dropping-particle":"","parse-names":false,"suffix":""},{"dropping-particle":"","family":"Mira","given":"Marcelo Távora","non-dropping-particle":"","parse-names":false,"suffix":""}],"container-title":"Frontiers in Immunology","id":"ITEM-1","issue":"JUL","issued":{"date-parts":[["2018"]]},"page":"1-9","title":"Genetic susceptibility to leprosy-from classic immune-related candidate genes to hypothesis-free, whole genome approaches","type":"article-journal","volume":"9"},"uris":["http://www.mendeley.com/documents/?uuid=cb961a0a-8303-4a73-8f63-53d83f51e8b3"]}],"mendeley":{"formattedCitation":"(Cambri dan Mira, 2018)","manualFormatting":"Cambri dan Mira (2018)","plainTextFormattedCitation":"(Cambri dan Mira, 2018)","previouslyFormattedCitation":"(Cambri dan Mira, 2018)"},"properties":{"noteIndex":0},"schema":"https://github.com/citation-style-language/schema/raw/master/csl-citation.json"}</w:instrText>
      </w:r>
      <w:r w:rsidR="0004656F" w:rsidRPr="00DA74DA">
        <w:rPr>
          <w:sz w:val="24"/>
          <w:szCs w:val="24"/>
        </w:rPr>
        <w:fldChar w:fldCharType="separate"/>
      </w:r>
      <w:r w:rsidR="0004656F" w:rsidRPr="00DA74DA">
        <w:rPr>
          <w:noProof/>
          <w:sz w:val="24"/>
          <w:szCs w:val="24"/>
        </w:rPr>
        <w:t>Cambri dan Mira (2018)</w:t>
      </w:r>
      <w:r w:rsidR="0004656F" w:rsidRPr="00DA74DA">
        <w:rPr>
          <w:sz w:val="24"/>
          <w:szCs w:val="24"/>
        </w:rPr>
        <w:fldChar w:fldCharType="end"/>
      </w:r>
      <w:bookmarkStart w:id="51" w:name="_Hlk103231691"/>
      <w:bookmarkEnd w:id="49"/>
    </w:p>
    <w:p w14:paraId="76996528" w14:textId="75CAA730" w:rsidR="00A539BE" w:rsidRPr="00DA74DA" w:rsidRDefault="00A539BE" w:rsidP="00A539BE">
      <w:pPr>
        <w:jc w:val="center"/>
        <w:rPr>
          <w:sz w:val="24"/>
          <w:szCs w:val="24"/>
        </w:rPr>
      </w:pPr>
    </w:p>
    <w:p w14:paraId="7A7CDFC9" w14:textId="77777777" w:rsidR="00A539BE" w:rsidRPr="00DA74DA" w:rsidRDefault="00A539BE" w:rsidP="00A539BE">
      <w:pPr>
        <w:jc w:val="center"/>
        <w:rPr>
          <w:sz w:val="24"/>
          <w:szCs w:val="24"/>
        </w:rPr>
      </w:pPr>
    </w:p>
    <w:bookmarkEnd w:id="51"/>
    <w:p w14:paraId="03DFCC5E" w14:textId="75F2A5FC" w:rsidR="00ED72A5" w:rsidRPr="00DA74DA" w:rsidRDefault="00ED72A5" w:rsidP="00DF64CC">
      <w:pPr>
        <w:rPr>
          <w:sz w:val="24"/>
          <w:szCs w:val="24"/>
        </w:rPr>
      </w:pPr>
    </w:p>
    <w:p w14:paraId="78D69F2B" w14:textId="2243D2B8" w:rsidR="00CD0A2A" w:rsidRPr="00DA74DA" w:rsidRDefault="00CD0A2A" w:rsidP="00DF64CC">
      <w:pPr>
        <w:rPr>
          <w:sz w:val="24"/>
          <w:szCs w:val="24"/>
        </w:rPr>
      </w:pPr>
    </w:p>
    <w:p w14:paraId="681CC4DF" w14:textId="52505FC9" w:rsidR="00ED72A5" w:rsidRPr="003070A4" w:rsidRDefault="00ED72A5" w:rsidP="00DF64CC">
      <w:pPr>
        <w:rPr>
          <w:sz w:val="24"/>
          <w:szCs w:val="24"/>
        </w:rPr>
      </w:pPr>
    </w:p>
    <w:p w14:paraId="707779E8" w14:textId="71DA619F" w:rsidR="00AA626E" w:rsidRPr="003070A4" w:rsidRDefault="00AA626E" w:rsidP="00DF64CC">
      <w:pPr>
        <w:rPr>
          <w:sz w:val="24"/>
          <w:szCs w:val="24"/>
        </w:rPr>
      </w:pPr>
    </w:p>
    <w:p w14:paraId="61E011B6" w14:textId="6BA51457" w:rsidR="00AA626E" w:rsidRPr="003070A4" w:rsidRDefault="00AA626E" w:rsidP="00DF64CC">
      <w:pPr>
        <w:rPr>
          <w:sz w:val="24"/>
          <w:szCs w:val="24"/>
        </w:rPr>
      </w:pPr>
    </w:p>
    <w:p w14:paraId="370A433E" w14:textId="574C1FD5" w:rsidR="00AA626E" w:rsidRPr="003070A4" w:rsidRDefault="00AA626E" w:rsidP="00DF64CC">
      <w:pPr>
        <w:rPr>
          <w:sz w:val="24"/>
          <w:szCs w:val="24"/>
        </w:rPr>
      </w:pPr>
    </w:p>
    <w:p w14:paraId="1E6E1F13" w14:textId="38D2B28A" w:rsidR="00AA626E" w:rsidRPr="003070A4" w:rsidRDefault="00AA626E" w:rsidP="00DF64CC">
      <w:pPr>
        <w:rPr>
          <w:sz w:val="24"/>
          <w:szCs w:val="24"/>
        </w:rPr>
      </w:pPr>
    </w:p>
    <w:p w14:paraId="06183AF8" w14:textId="43B155CC" w:rsidR="00AA626E" w:rsidRPr="003070A4" w:rsidRDefault="00AA626E" w:rsidP="00DF64CC">
      <w:pPr>
        <w:rPr>
          <w:sz w:val="24"/>
          <w:szCs w:val="24"/>
        </w:rPr>
      </w:pPr>
    </w:p>
    <w:p w14:paraId="05353E44" w14:textId="5E312C9A" w:rsidR="00AA626E" w:rsidRPr="003070A4" w:rsidRDefault="00AA626E" w:rsidP="00DF64CC">
      <w:pPr>
        <w:rPr>
          <w:sz w:val="24"/>
          <w:szCs w:val="24"/>
        </w:rPr>
      </w:pPr>
    </w:p>
    <w:p w14:paraId="1F8901C4" w14:textId="0EA35EB0" w:rsidR="00AA626E" w:rsidRPr="003070A4" w:rsidRDefault="00AA626E" w:rsidP="00DF64CC">
      <w:pPr>
        <w:rPr>
          <w:sz w:val="24"/>
          <w:szCs w:val="24"/>
        </w:rPr>
      </w:pPr>
    </w:p>
    <w:p w14:paraId="2C742FE6" w14:textId="28CF60EC" w:rsidR="00AA626E" w:rsidRPr="003070A4" w:rsidRDefault="00AA626E" w:rsidP="00DF64CC">
      <w:pPr>
        <w:rPr>
          <w:sz w:val="24"/>
          <w:szCs w:val="24"/>
        </w:rPr>
      </w:pPr>
    </w:p>
    <w:p w14:paraId="36C60AC3" w14:textId="48A5F6CC" w:rsidR="00AA626E" w:rsidRPr="003070A4" w:rsidRDefault="00AA626E" w:rsidP="00DF64CC">
      <w:pPr>
        <w:rPr>
          <w:sz w:val="24"/>
          <w:szCs w:val="24"/>
        </w:rPr>
      </w:pPr>
    </w:p>
    <w:p w14:paraId="21F9D69D" w14:textId="77777777" w:rsidR="00AA626E" w:rsidRPr="003070A4" w:rsidRDefault="00AA626E" w:rsidP="00DF64CC">
      <w:pPr>
        <w:rPr>
          <w:sz w:val="24"/>
          <w:szCs w:val="24"/>
        </w:rPr>
      </w:pPr>
    </w:p>
    <w:p w14:paraId="659133B8" w14:textId="77777777" w:rsidR="00A16FC7" w:rsidRPr="00DA74DA" w:rsidRDefault="00A16FC7" w:rsidP="00A16FC7">
      <w:pPr>
        <w:pStyle w:val="Heading2"/>
        <w:rPr>
          <w:szCs w:val="24"/>
        </w:rPr>
      </w:pPr>
      <w:bookmarkStart w:id="52" w:name="_Toc103350141"/>
      <w:r w:rsidRPr="00DA74DA">
        <w:rPr>
          <w:szCs w:val="24"/>
        </w:rPr>
        <w:t>2.5</w:t>
      </w:r>
      <w:r w:rsidRPr="00DA74DA">
        <w:rPr>
          <w:szCs w:val="24"/>
        </w:rPr>
        <w:tab/>
      </w:r>
      <w:r w:rsidR="00DB7F60" w:rsidRPr="00DA74DA">
        <w:rPr>
          <w:szCs w:val="24"/>
        </w:rPr>
        <w:t>Kerangka</w:t>
      </w:r>
      <w:r w:rsidR="00DB7F60" w:rsidRPr="00DA74DA">
        <w:rPr>
          <w:spacing w:val="-1"/>
          <w:szCs w:val="24"/>
        </w:rPr>
        <w:t xml:space="preserve"> </w:t>
      </w:r>
      <w:r w:rsidR="00DB7F60" w:rsidRPr="00DA74DA">
        <w:rPr>
          <w:szCs w:val="24"/>
        </w:rPr>
        <w:t>Teori</w:t>
      </w:r>
      <w:bookmarkEnd w:id="52"/>
    </w:p>
    <w:p w14:paraId="45F47E60" w14:textId="47869D2E" w:rsidR="00207E1E" w:rsidRPr="003070A4" w:rsidRDefault="00D975F5" w:rsidP="00E25FAC">
      <w:pPr>
        <w:rPr>
          <w:b/>
          <w:bCs/>
          <w:noProof/>
          <w:lang w:eastAsia="en-US"/>
        </w:rPr>
      </w:pPr>
      <w:r>
        <w:rPr>
          <w:noProof/>
        </w:rPr>
        <mc:AlternateContent>
          <mc:Choice Requires="wpg">
            <w:drawing>
              <wp:anchor distT="0" distB="0" distL="114300" distR="114300" simplePos="0" relativeHeight="251661312" behindDoc="0" locked="0" layoutInCell="1" allowOverlap="1" wp14:anchorId="167B5F78" wp14:editId="1248D99C">
                <wp:simplePos x="0" y="0"/>
                <wp:positionH relativeFrom="page">
                  <wp:align>center</wp:align>
                </wp:positionH>
                <wp:positionV relativeFrom="paragraph">
                  <wp:posOffset>188376</wp:posOffset>
                </wp:positionV>
                <wp:extent cx="6383708" cy="5022850"/>
                <wp:effectExtent l="0" t="0" r="17145" b="25400"/>
                <wp:wrapNone/>
                <wp:docPr id="3" name="Group 3"/>
                <wp:cNvGraphicFramePr/>
                <a:graphic xmlns:a="http://schemas.openxmlformats.org/drawingml/2006/main">
                  <a:graphicData uri="http://schemas.microsoft.com/office/word/2010/wordprocessingGroup">
                    <wpg:wgp>
                      <wpg:cNvGrpSpPr/>
                      <wpg:grpSpPr>
                        <a:xfrm>
                          <a:off x="0" y="0"/>
                          <a:ext cx="6383708" cy="5022850"/>
                          <a:chOff x="0" y="0"/>
                          <a:chExt cx="6849769" cy="5216037"/>
                        </a:xfrm>
                      </wpg:grpSpPr>
                      <wps:wsp>
                        <wps:cNvPr id="4" name="Persegi Panjang 1"/>
                        <wps:cNvSpPr/>
                        <wps:spPr>
                          <a:xfrm>
                            <a:off x="2008262" y="8546"/>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758D1BD6" w14:textId="77777777" w:rsidR="00D975F5" w:rsidRDefault="00D975F5" w:rsidP="00D975F5">
                              <w:pPr>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VDR, NOD-2,</w:t>
                              </w:r>
                            </w:p>
                            <w:p w14:paraId="4171D63B" w14:textId="77777777" w:rsidR="00D975F5" w:rsidRPr="005B27D7" w:rsidRDefault="00D975F5" w:rsidP="00D975F5">
                              <w:pPr>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NRAMP-2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Konektor Panah Lurus 3"/>
                        <wps:cNvCnPr/>
                        <wps:spPr>
                          <a:xfrm>
                            <a:off x="3349951" y="277145"/>
                            <a:ext cx="3683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 name="Persegi Panjang 4"/>
                        <wps:cNvSpPr/>
                        <wps:spPr>
                          <a:xfrm>
                            <a:off x="3837062" y="0"/>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4089AE84" w14:textId="77777777" w:rsidR="00D975F5" w:rsidRPr="005B27D7" w:rsidRDefault="00D975F5" w:rsidP="00D975F5">
                              <w:pPr>
                                <w:jc w:val="center"/>
                                <w:rPr>
                                  <w:rFonts w:ascii="Times New Roman" w:hAnsi="Times New Roman" w:cs="Times New Roman"/>
                                  <w:color w:val="000000" w:themeColor="text1"/>
                                  <w:sz w:val="20"/>
                                  <w:szCs w:val="20"/>
                                  <w:lang w:val="en-US"/>
                                </w:rPr>
                              </w:pPr>
                              <w:r w:rsidRPr="005B27D7">
                                <w:rPr>
                                  <w:rFonts w:ascii="Times New Roman" w:hAnsi="Times New Roman" w:cs="Times New Roman"/>
                                  <w:color w:val="000000" w:themeColor="text1"/>
                                  <w:sz w:val="20"/>
                                  <w:szCs w:val="20"/>
                                  <w:lang w:val="en-US"/>
                                </w:rPr>
                                <w:t>GEN HOST SUSCEPTIBILITY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Konektor Panah Lurus 6"/>
                        <wps:cNvCnPr/>
                        <wps:spPr>
                          <a:xfrm>
                            <a:off x="4477522" y="640934"/>
                            <a:ext cx="0" cy="3054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 name="Persegi Panjang 7"/>
                        <wps:cNvSpPr/>
                        <wps:spPr>
                          <a:xfrm>
                            <a:off x="3837062" y="1051132"/>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73360480"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 xml:space="preserve">PARK-2 </w:t>
                              </w:r>
                              <w:r>
                                <w:rPr>
                                  <w:rFonts w:ascii="Times New Roman" w:hAnsi="Times New Roman" w:cs="Times New Roman"/>
                                  <w:color w:val="000000" w:themeColor="text1"/>
                                  <w:sz w:val="20"/>
                                  <w:szCs w:val="20"/>
                                  <w:lang w:val="en-US"/>
                                </w:rPr>
                                <w:sym w:font="Symbol" w:char="F0AF"/>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Konektor Panah Lurus 9"/>
                        <wps:cNvCnPr/>
                        <wps:spPr>
                          <a:xfrm flipH="1">
                            <a:off x="3384135" y="1332669"/>
                            <a:ext cx="36703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Persegi Panjang 10"/>
                        <wps:cNvSpPr/>
                        <wps:spPr>
                          <a:xfrm>
                            <a:off x="2008262" y="1051132"/>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0BD949DF"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 xml:space="preserve">Protein Parkin </w:t>
                              </w:r>
                              <w:r>
                                <w:rPr>
                                  <w:rFonts w:ascii="Times New Roman" w:hAnsi="Times New Roman" w:cs="Times New Roman"/>
                                  <w:color w:val="000000" w:themeColor="text1"/>
                                  <w:sz w:val="20"/>
                                  <w:szCs w:val="20"/>
                                  <w:lang w:val="en-US"/>
                                </w:rPr>
                                <w:sym w:font="Symbol" w:char="F0AF"/>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Konektor Panah Lurus 11"/>
                        <wps:cNvCnPr/>
                        <wps:spPr>
                          <a:xfrm flipH="1">
                            <a:off x="1538243" y="1332669"/>
                            <a:ext cx="36703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Persegi Panjang 12"/>
                        <wps:cNvSpPr/>
                        <wps:spPr>
                          <a:xfrm>
                            <a:off x="0" y="931491"/>
                            <a:ext cx="1423189" cy="795020"/>
                          </a:xfrm>
                          <a:prstGeom prst="rect">
                            <a:avLst/>
                          </a:prstGeom>
                          <a:ln/>
                        </wps:spPr>
                        <wps:style>
                          <a:lnRef idx="2">
                            <a:schemeClr val="dk1"/>
                          </a:lnRef>
                          <a:fillRef idx="1">
                            <a:schemeClr val="lt1"/>
                          </a:fillRef>
                          <a:effectRef idx="0">
                            <a:schemeClr val="dk1"/>
                          </a:effectRef>
                          <a:fontRef idx="minor">
                            <a:schemeClr val="dk1"/>
                          </a:fontRef>
                        </wps:style>
                        <wps:txbx>
                          <w:txbxContent>
                            <w:p w14:paraId="00FC594C" w14:textId="77777777" w:rsidR="00D975F5"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Regulasi sitokin</w:t>
                              </w:r>
                            </w:p>
                            <w:p w14:paraId="6BFA5CF2"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 xml:space="preserve">(TNF-alpha </w:t>
                              </w:r>
                              <w:r>
                                <w:rPr>
                                  <w:rFonts w:ascii="Times New Roman" w:hAnsi="Times New Roman" w:cs="Times New Roman"/>
                                  <w:color w:val="000000" w:themeColor="text1"/>
                                  <w:sz w:val="20"/>
                                  <w:szCs w:val="20"/>
                                  <w:lang w:val="en-US"/>
                                </w:rPr>
                                <w:sym w:font="Symbol" w:char="F0AF"/>
                              </w:r>
                              <w:r>
                                <w:rPr>
                                  <w:rFonts w:ascii="Times New Roman" w:hAnsi="Times New Roman" w:cs="Times New Roman"/>
                                  <w:color w:val="000000" w:themeColor="text1"/>
                                  <w:sz w:val="20"/>
                                  <w:szCs w:val="20"/>
                                  <w:lang w:val="en-US"/>
                                </w:rPr>
                                <w:t>, IL- 4</w:t>
                              </w:r>
                              <w:r>
                                <w:rPr>
                                  <w:rFonts w:ascii="Times New Roman" w:hAnsi="Times New Roman" w:cs="Times New Roman"/>
                                  <w:color w:val="000000" w:themeColor="text1"/>
                                  <w:sz w:val="20"/>
                                  <w:szCs w:val="20"/>
                                  <w:lang w:val="en-US"/>
                                </w:rPr>
                                <w:sym w:font="Symbol" w:char="F0AD"/>
                              </w:r>
                              <w:r>
                                <w:rPr>
                                  <w:rFonts w:ascii="Times New Roman" w:hAnsi="Times New Roman" w:cs="Times New Roman"/>
                                  <w:color w:val="000000" w:themeColor="text1"/>
                                  <w:sz w:val="20"/>
                                  <w:szCs w:val="20"/>
                                  <w:lang w:val="en-US"/>
                                </w:rPr>
                                <w:t xml:space="preserve">, IL-10 </w:t>
                              </w:r>
                              <w:r>
                                <w:rPr>
                                  <w:rFonts w:ascii="Times New Roman" w:hAnsi="Times New Roman" w:cs="Times New Roman"/>
                                  <w:color w:val="000000" w:themeColor="text1"/>
                                  <w:sz w:val="20"/>
                                  <w:szCs w:val="20"/>
                                  <w:lang w:val="en-US"/>
                                </w:rPr>
                                <w:sym w:font="Symbol" w:char="F0AD"/>
                              </w:r>
                              <w:r>
                                <w:rPr>
                                  <w:rFonts w:ascii="Times New Roman" w:hAnsi="Times New Roman" w:cs="Times New Roman"/>
                                  <w:color w:val="000000" w:themeColor="text1"/>
                                  <w:sz w:val="20"/>
                                  <w:szCs w:val="20"/>
                                  <w:lang w:val="en-US"/>
                                </w:rPr>
                                <w:t>, and IL-12</w:t>
                              </w:r>
                              <w:r>
                                <w:rPr>
                                  <w:rFonts w:ascii="Times New Roman" w:hAnsi="Times New Roman" w:cs="Times New Roman"/>
                                  <w:color w:val="000000" w:themeColor="text1"/>
                                  <w:sz w:val="20"/>
                                  <w:szCs w:val="20"/>
                                  <w:lang w:val="en-US"/>
                                </w:rPr>
                                <w:sym w:font="Symbol" w:char="F0A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Persegi Panjang 16"/>
                        <wps:cNvSpPr/>
                        <wps:spPr>
                          <a:xfrm>
                            <a:off x="3837062" y="2076628"/>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0E1A25C7"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Aktivitas Makrofag Sel Schwan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Konektor Panah Lurus 17"/>
                        <wps:cNvCnPr/>
                        <wps:spPr>
                          <a:xfrm>
                            <a:off x="794759" y="2353773"/>
                            <a:ext cx="297933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 name="Persegi Panjang 18"/>
                        <wps:cNvSpPr/>
                        <wps:spPr>
                          <a:xfrm>
                            <a:off x="5580404" y="8546"/>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42780928" w14:textId="77777777" w:rsidR="00D975F5" w:rsidRPr="001539D9" w:rsidRDefault="00D975F5" w:rsidP="00D975F5">
                              <w:pPr>
                                <w:jc w:val="center"/>
                                <w:rPr>
                                  <w:rFonts w:ascii="Times New Roman" w:hAnsi="Times New Roman" w:cs="Times New Roman"/>
                                  <w:i/>
                                  <w:iCs/>
                                  <w:color w:val="000000" w:themeColor="text1"/>
                                  <w:sz w:val="20"/>
                                  <w:szCs w:val="20"/>
                                  <w:lang w:val="en-US"/>
                                </w:rPr>
                              </w:pPr>
                              <w:r w:rsidRPr="001539D9">
                                <w:rPr>
                                  <w:rFonts w:ascii="Times New Roman" w:hAnsi="Times New Roman" w:cs="Times New Roman"/>
                                  <w:i/>
                                  <w:iCs/>
                                  <w:color w:val="000000" w:themeColor="text1"/>
                                  <w:sz w:val="20"/>
                                  <w:szCs w:val="20"/>
                                  <w:lang w:val="en-US"/>
                                </w:rPr>
                                <w:t>M. Leprae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Persegi Panjang 19"/>
                        <wps:cNvSpPr/>
                        <wps:spPr>
                          <a:xfrm>
                            <a:off x="5580404" y="1051132"/>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4035B639"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Traktus Respiratorius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Persegi Panjang 20"/>
                        <wps:cNvSpPr/>
                        <wps:spPr>
                          <a:xfrm>
                            <a:off x="5580404" y="2085174"/>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78F5D5CA" w14:textId="77777777" w:rsidR="00D975F5" w:rsidRDefault="00D975F5" w:rsidP="00D975F5">
                              <w:pPr>
                                <w:jc w:val="center"/>
                                <w:rPr>
                                  <w:rFonts w:ascii="Times New Roman" w:hAnsi="Times New Roman" w:cs="Times New Roman"/>
                                  <w:i/>
                                  <w:iCs/>
                                  <w:color w:val="000000" w:themeColor="text1"/>
                                  <w:sz w:val="20"/>
                                  <w:szCs w:val="20"/>
                                  <w:lang w:val="en-US"/>
                                </w:rPr>
                              </w:pPr>
                              <w:r>
                                <w:rPr>
                                  <w:rFonts w:ascii="Times New Roman" w:hAnsi="Times New Roman" w:cs="Times New Roman"/>
                                  <w:color w:val="000000" w:themeColor="text1"/>
                                  <w:sz w:val="20"/>
                                  <w:szCs w:val="20"/>
                                  <w:lang w:val="en-US"/>
                                </w:rPr>
                                <w:t xml:space="preserve">Multiplikasi </w:t>
                              </w:r>
                            </w:p>
                            <w:p w14:paraId="0A1799B3" w14:textId="77777777" w:rsidR="00D975F5" w:rsidRPr="001539D9"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i/>
                                  <w:iCs/>
                                  <w:color w:val="000000" w:themeColor="text1"/>
                                  <w:sz w:val="20"/>
                                  <w:szCs w:val="20"/>
                                  <w:lang w:val="en-US"/>
                                </w:rPr>
                                <w:t xml:space="preserve">M. Leprae </w:t>
                              </w:r>
                              <w:r>
                                <w:rPr>
                                  <w:rFonts w:ascii="Times New Roman" w:hAnsi="Times New Roman" w:cs="Times New Roman"/>
                                  <w:color w:val="000000" w:themeColor="text1"/>
                                  <w:sz w:val="20"/>
                                  <w:szCs w:val="20"/>
                                  <w:lang w:val="en-US"/>
                                </w:rPr>
                                <w:sym w:font="Symbol" w:char="F0A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Konektor Panah Lurus 21"/>
                        <wps:cNvCnPr/>
                        <wps:spPr>
                          <a:xfrm>
                            <a:off x="6212318" y="632389"/>
                            <a:ext cx="0" cy="3054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 name="Konektor Panah Lurus 22"/>
                        <wps:cNvCnPr/>
                        <wps:spPr>
                          <a:xfrm>
                            <a:off x="6212318" y="1666430"/>
                            <a:ext cx="0" cy="3054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Konektor Panah Lurus 23"/>
                        <wps:cNvCnPr/>
                        <wps:spPr>
                          <a:xfrm>
                            <a:off x="4486067" y="2683379"/>
                            <a:ext cx="0" cy="3054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 name="Persegi Panjang 24"/>
                        <wps:cNvSpPr/>
                        <wps:spPr>
                          <a:xfrm>
                            <a:off x="3837062" y="3093577"/>
                            <a:ext cx="1269365" cy="545465"/>
                          </a:xfrm>
                          <a:prstGeom prst="rect">
                            <a:avLst/>
                          </a:prstGeom>
                          <a:ln/>
                        </wps:spPr>
                        <wps:style>
                          <a:lnRef idx="2">
                            <a:schemeClr val="dk1"/>
                          </a:lnRef>
                          <a:fillRef idx="1">
                            <a:schemeClr val="lt1"/>
                          </a:fillRef>
                          <a:effectRef idx="0">
                            <a:schemeClr val="dk1"/>
                          </a:effectRef>
                          <a:fontRef idx="minor">
                            <a:schemeClr val="dk1"/>
                          </a:fontRef>
                        </wps:style>
                        <wps:txbx>
                          <w:txbxContent>
                            <w:p w14:paraId="5900D153"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Erythema Nodosum Leprosum (ENL)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Konektor Panah Lurus 25"/>
                        <wps:cNvCnPr/>
                        <wps:spPr>
                          <a:xfrm flipH="1">
                            <a:off x="5136023" y="2341073"/>
                            <a:ext cx="36703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4" name="Konektor Panah Lurus 26"/>
                        <wps:cNvCnPr/>
                        <wps:spPr>
                          <a:xfrm flipV="1">
                            <a:off x="4486029" y="3679581"/>
                            <a:ext cx="0" cy="3341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5" name="Persegi Panjang 27"/>
                        <wps:cNvSpPr/>
                        <wps:spPr>
                          <a:xfrm>
                            <a:off x="3760119" y="4127112"/>
                            <a:ext cx="1511366" cy="1088925"/>
                          </a:xfrm>
                          <a:prstGeom prst="rect">
                            <a:avLst/>
                          </a:prstGeom>
                          <a:ln/>
                        </wps:spPr>
                        <wps:style>
                          <a:lnRef idx="2">
                            <a:schemeClr val="dk1"/>
                          </a:lnRef>
                          <a:fillRef idx="1">
                            <a:schemeClr val="lt1"/>
                          </a:fillRef>
                          <a:effectRef idx="0">
                            <a:schemeClr val="dk1"/>
                          </a:effectRef>
                          <a:fontRef idx="minor">
                            <a:schemeClr val="dk1"/>
                          </a:fontRef>
                        </wps:style>
                        <wps:txbx>
                          <w:txbxContent>
                            <w:p w14:paraId="1EA545E6" w14:textId="77777777" w:rsidR="00D975F5"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Faktor Eksternal</w:t>
                              </w:r>
                            </w:p>
                            <w:p w14:paraId="45773955" w14:textId="77777777" w:rsidR="00D975F5"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Sosial Ekonomi</w:t>
                              </w:r>
                            </w:p>
                            <w:p w14:paraId="09DF553D" w14:textId="77777777" w:rsidR="00D975F5"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Psikis/Stress</w:t>
                              </w:r>
                            </w:p>
                            <w:p w14:paraId="57D5B317" w14:textId="77777777" w:rsidR="00D975F5"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Gizi</w:t>
                              </w:r>
                            </w:p>
                            <w:p w14:paraId="3C446075" w14:textId="77777777" w:rsidR="00D975F5" w:rsidRPr="00120B7D"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Hormonal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traight Connector 36"/>
                        <wps:cNvCnPr/>
                        <wps:spPr>
                          <a:xfrm>
                            <a:off x="794759" y="1726250"/>
                            <a:ext cx="0" cy="62752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67B5F78" id="Group 3" o:spid="_x0000_s1026" style="position:absolute;margin-left:0;margin-top:14.85pt;width:502.65pt;height:395.5pt;z-index:251661312;mso-position-horizontal:center;mso-position-horizontal-relative:page;mso-width-relative:margin;mso-height-relative:margin" coordsize="68497,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">
                <v:rect id="Persegi Panjang 1" o:spid="_x0000_s1027" style="position:absolute;left:20082;top:85;width:12694;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" fillcolor="white [3201]" strokecolor="black [3200]" strokeweight="2pt">
                  <v:textbox>
                    <w:txbxContent>
                      <w:p w14:paraId="758D1BD6" w14:textId="77777777" w:rsidR="00D975F5" w:rsidRDefault="00D975F5" w:rsidP="00D975F5">
                        <w:pPr>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VDR, NOD-2,</w:t>
                        </w:r>
                      </w:p>
                      <w:p w14:paraId="4171D63B" w14:textId="77777777" w:rsidR="00D975F5" w:rsidRPr="005B27D7" w:rsidRDefault="00D975F5" w:rsidP="00D975F5">
                        <w:pPr>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NRAMP-2</w:t>
                        </w:r>
                      </w:p>
                    </w:txbxContent>
                  </v:textbox>
                </v:rect>
                <v:shapetype id="_x0000_t32" coordsize="21600,21600" o:spt="32" o:oned="t" path="m,l21600,21600e" filled="f">
                  <v:path arrowok="t" fillok="f" o:connecttype="none"/>
                  <o:lock v:ext="edit" shapetype="t"/>
                </v:shapetype>
                <v:shape id="Konektor Panah Lurus 3" o:spid="_x0000_s1028" type="#_x0000_t32" style="position:absolute;left:33499;top:2771;width:368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" strokecolor="black [3040]">
                  <v:stroke endarrow="block"/>
                </v:shape>
                <v:rect id="Persegi Panjang 4" o:spid="_x0000_s1029" style="position:absolute;left:38370;width:12694;height:5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" fillcolor="white [3201]" strokecolor="black [3200]" strokeweight="2pt">
                  <v:textbox>
                    <w:txbxContent>
                      <w:p w14:paraId="4089AE84" w14:textId="77777777" w:rsidR="00D975F5" w:rsidRPr="005B27D7" w:rsidRDefault="00D975F5" w:rsidP="00D975F5">
                        <w:pPr>
                          <w:jc w:val="center"/>
                          <w:rPr>
                            <w:rFonts w:ascii="Times New Roman" w:hAnsi="Times New Roman" w:cs="Times New Roman"/>
                            <w:color w:val="000000" w:themeColor="text1"/>
                            <w:sz w:val="20"/>
                            <w:szCs w:val="20"/>
                            <w:lang w:val="en-US"/>
                          </w:rPr>
                        </w:pPr>
                        <w:r w:rsidRPr="005B27D7">
                          <w:rPr>
                            <w:rFonts w:ascii="Times New Roman" w:hAnsi="Times New Roman" w:cs="Times New Roman"/>
                            <w:color w:val="000000" w:themeColor="text1"/>
                            <w:sz w:val="20"/>
                            <w:szCs w:val="20"/>
                            <w:lang w:val="en-US"/>
                          </w:rPr>
                          <w:t>GEN HOST SUSCEPTIBILITY</w:t>
                        </w:r>
                      </w:p>
                    </w:txbxContent>
                  </v:textbox>
                </v:rect>
                <v:shape id="Konektor Panah Lurus 6" o:spid="_x0000_s1030" type="#_x0000_t32" style="position:absolute;left:44775;top:6409;width:0;height:30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" strokecolor="black [3040]">
                  <v:stroke endarrow="block"/>
                </v:shape>
                <v:rect id="Persegi Panjang 7" o:spid="_x0000_s1031" style="position:absolute;left:38370;top:10511;width:12694;height:5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" fillcolor="white [3201]" strokecolor="black [3200]" strokeweight="2pt">
                  <v:textbox>
                    <w:txbxContent>
                      <w:p w14:paraId="73360480"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 xml:space="preserve">PARK-2 </w:t>
                        </w:r>
                        <w:r>
                          <w:rPr>
                            <w:rFonts w:ascii="Times New Roman" w:hAnsi="Times New Roman" w:cs="Times New Roman"/>
                            <w:color w:val="000000" w:themeColor="text1"/>
                            <w:sz w:val="20"/>
                            <w:szCs w:val="20"/>
                            <w:lang w:val="en-US"/>
                          </w:rPr>
                          <w:sym w:font="Symbol" w:char="F0AF"/>
                        </w:r>
                      </w:p>
                    </w:txbxContent>
                  </v:textbox>
                </v:rect>
                <v:shape id="Konektor Panah Lurus 9" o:spid="_x0000_s1032" type="#_x0000_t32" style="position:absolute;left:33841;top:13326;width:367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" strokecolor="black [3040]">
                  <v:stroke endarrow="block"/>
                </v:shape>
                <v:rect id="Persegi Panjang 10" o:spid="_x0000_s1033" style="position:absolute;left:20082;top:10511;width:12694;height:5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" fillcolor="white [3201]" strokecolor="black [3200]" strokeweight="2pt">
                  <v:textbox>
                    <w:txbxContent>
                      <w:p w14:paraId="0BD949DF"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 xml:space="preserve">Protein Parkin </w:t>
                        </w:r>
                        <w:r>
                          <w:rPr>
                            <w:rFonts w:ascii="Times New Roman" w:hAnsi="Times New Roman" w:cs="Times New Roman"/>
                            <w:color w:val="000000" w:themeColor="text1"/>
                            <w:sz w:val="20"/>
                            <w:szCs w:val="20"/>
                            <w:lang w:val="en-US"/>
                          </w:rPr>
                          <w:sym w:font="Symbol" w:char="F0AF"/>
                        </w:r>
                      </w:p>
                    </w:txbxContent>
                  </v:textbox>
                </v:rect>
                <v:shape id="Konektor Panah Lurus 11" o:spid="_x0000_s1034" type="#_x0000_t32" style="position:absolute;left:15382;top:13326;width:367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" strokecolor="black [3040]">
                  <v:stroke endarrow="block"/>
                </v:shape>
                <v:rect id="Persegi Panjang 12" o:spid="_x0000_s1035" style="position:absolute;top:9314;width:14231;height:79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" fillcolor="white [3201]" strokecolor="black [3200]" strokeweight="2pt">
                  <v:textbox>
                    <w:txbxContent>
                      <w:p w14:paraId="00FC594C" w14:textId="77777777" w:rsidR="00D975F5"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Regulasi sitokin</w:t>
                        </w:r>
                      </w:p>
                      <w:p w14:paraId="6BFA5CF2"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 xml:space="preserve">(TNF-alpha </w:t>
                        </w:r>
                        <w:r>
                          <w:rPr>
                            <w:rFonts w:ascii="Times New Roman" w:hAnsi="Times New Roman" w:cs="Times New Roman"/>
                            <w:color w:val="000000" w:themeColor="text1"/>
                            <w:sz w:val="20"/>
                            <w:szCs w:val="20"/>
                            <w:lang w:val="en-US"/>
                          </w:rPr>
                          <w:sym w:font="Symbol" w:char="F0AF"/>
                        </w:r>
                        <w:r>
                          <w:rPr>
                            <w:rFonts w:ascii="Times New Roman" w:hAnsi="Times New Roman" w:cs="Times New Roman"/>
                            <w:color w:val="000000" w:themeColor="text1"/>
                            <w:sz w:val="20"/>
                            <w:szCs w:val="20"/>
                            <w:lang w:val="en-US"/>
                          </w:rPr>
                          <w:t>, IL- 4</w:t>
                        </w:r>
                        <w:r>
                          <w:rPr>
                            <w:rFonts w:ascii="Times New Roman" w:hAnsi="Times New Roman" w:cs="Times New Roman"/>
                            <w:color w:val="000000" w:themeColor="text1"/>
                            <w:sz w:val="20"/>
                            <w:szCs w:val="20"/>
                            <w:lang w:val="en-US"/>
                          </w:rPr>
                          <w:sym w:font="Symbol" w:char="F0AD"/>
                        </w:r>
                        <w:r>
                          <w:rPr>
                            <w:rFonts w:ascii="Times New Roman" w:hAnsi="Times New Roman" w:cs="Times New Roman"/>
                            <w:color w:val="000000" w:themeColor="text1"/>
                            <w:sz w:val="20"/>
                            <w:szCs w:val="20"/>
                            <w:lang w:val="en-US"/>
                          </w:rPr>
                          <w:t xml:space="preserve">, IL-10 </w:t>
                        </w:r>
                        <w:r>
                          <w:rPr>
                            <w:rFonts w:ascii="Times New Roman" w:hAnsi="Times New Roman" w:cs="Times New Roman"/>
                            <w:color w:val="000000" w:themeColor="text1"/>
                            <w:sz w:val="20"/>
                            <w:szCs w:val="20"/>
                            <w:lang w:val="en-US"/>
                          </w:rPr>
                          <w:sym w:font="Symbol" w:char="F0AD"/>
                        </w:r>
                        <w:r>
                          <w:rPr>
                            <w:rFonts w:ascii="Times New Roman" w:hAnsi="Times New Roman" w:cs="Times New Roman"/>
                            <w:color w:val="000000" w:themeColor="text1"/>
                            <w:sz w:val="20"/>
                            <w:szCs w:val="20"/>
                            <w:lang w:val="en-US"/>
                          </w:rPr>
                          <w:t>, and IL-12</w:t>
                        </w:r>
                        <w:r>
                          <w:rPr>
                            <w:rFonts w:ascii="Times New Roman" w:hAnsi="Times New Roman" w:cs="Times New Roman"/>
                            <w:color w:val="000000" w:themeColor="text1"/>
                            <w:sz w:val="20"/>
                            <w:szCs w:val="20"/>
                            <w:lang w:val="en-US"/>
                          </w:rPr>
                          <w:sym w:font="Symbol" w:char="F0AD"/>
                        </w:r>
                      </w:p>
                    </w:txbxContent>
                  </v:textbox>
                </v:rect>
                <v:rect id="Persegi Panjang 16" o:spid="_x0000_s1036" style="position:absolute;left:38370;top:20766;width:12694;height:5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" fillcolor="white [3201]" strokecolor="black [3200]" strokeweight="2pt">
                  <v:textbox>
                    <w:txbxContent>
                      <w:p w14:paraId="0E1A25C7"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Aktivitas Makrofag Sel Schwan</w:t>
                        </w:r>
                      </w:p>
                    </w:txbxContent>
                  </v:textbox>
                </v:rect>
                <v:shape id="Konektor Panah Lurus 17" o:spid="_x0000_s1037" type="#_x0000_t32" style="position:absolute;left:7947;top:23537;width:2979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" strokecolor="black [3040]">
                  <v:stroke endarrow="block"/>
                </v:shape>
                <v:rect id="Persegi Panjang 18" o:spid="_x0000_s1038" style="position:absolute;left:55804;top:85;width:12693;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" fillcolor="white [3201]" strokecolor="black [3200]" strokeweight="2pt">
                  <v:textbox>
                    <w:txbxContent>
                      <w:p w14:paraId="42780928" w14:textId="77777777" w:rsidR="00D975F5" w:rsidRPr="001539D9" w:rsidRDefault="00D975F5" w:rsidP="00D975F5">
                        <w:pPr>
                          <w:jc w:val="center"/>
                          <w:rPr>
                            <w:rFonts w:ascii="Times New Roman" w:hAnsi="Times New Roman" w:cs="Times New Roman"/>
                            <w:i/>
                            <w:iCs/>
                            <w:color w:val="000000" w:themeColor="text1"/>
                            <w:sz w:val="20"/>
                            <w:szCs w:val="20"/>
                            <w:lang w:val="en-US"/>
                          </w:rPr>
                        </w:pPr>
                        <w:r w:rsidRPr="001539D9">
                          <w:rPr>
                            <w:rFonts w:ascii="Times New Roman" w:hAnsi="Times New Roman" w:cs="Times New Roman"/>
                            <w:i/>
                            <w:iCs/>
                            <w:color w:val="000000" w:themeColor="text1"/>
                            <w:sz w:val="20"/>
                            <w:szCs w:val="20"/>
                            <w:lang w:val="en-US"/>
                          </w:rPr>
                          <w:t>M. Leprae</w:t>
                        </w:r>
                      </w:p>
                    </w:txbxContent>
                  </v:textbox>
                </v:rect>
                <v:rect id="Persegi Panjang 19" o:spid="_x0000_s1039" style="position:absolute;left:55804;top:10511;width:12693;height:54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" fillcolor="white [3201]" strokecolor="black [3200]" strokeweight="2pt">
                  <v:textbox>
                    <w:txbxContent>
                      <w:p w14:paraId="4035B639"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Traktus Respiratorius</w:t>
                        </w:r>
                      </w:p>
                    </w:txbxContent>
                  </v:textbox>
                </v:rect>
                <v:rect id="Persegi Panjang 20" o:spid="_x0000_s1040" style="position:absolute;left:55804;top:20851;width:12693;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" fillcolor="white [3201]" strokecolor="black [3200]" strokeweight="2pt">
                  <v:textbox>
                    <w:txbxContent>
                      <w:p w14:paraId="78F5D5CA" w14:textId="77777777" w:rsidR="00D975F5" w:rsidRDefault="00D975F5" w:rsidP="00D975F5">
                        <w:pPr>
                          <w:jc w:val="center"/>
                          <w:rPr>
                            <w:rFonts w:ascii="Times New Roman" w:hAnsi="Times New Roman" w:cs="Times New Roman"/>
                            <w:i/>
                            <w:iCs/>
                            <w:color w:val="000000" w:themeColor="text1"/>
                            <w:sz w:val="20"/>
                            <w:szCs w:val="20"/>
                            <w:lang w:val="en-US"/>
                          </w:rPr>
                        </w:pPr>
                        <w:r>
                          <w:rPr>
                            <w:rFonts w:ascii="Times New Roman" w:hAnsi="Times New Roman" w:cs="Times New Roman"/>
                            <w:color w:val="000000" w:themeColor="text1"/>
                            <w:sz w:val="20"/>
                            <w:szCs w:val="20"/>
                            <w:lang w:val="en-US"/>
                          </w:rPr>
                          <w:t xml:space="preserve">Multiplikasi </w:t>
                        </w:r>
                      </w:p>
                      <w:p w14:paraId="0A1799B3" w14:textId="77777777" w:rsidR="00D975F5" w:rsidRPr="001539D9"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i/>
                            <w:iCs/>
                            <w:color w:val="000000" w:themeColor="text1"/>
                            <w:sz w:val="20"/>
                            <w:szCs w:val="20"/>
                            <w:lang w:val="en-US"/>
                          </w:rPr>
                          <w:t xml:space="preserve">M. Leprae </w:t>
                        </w:r>
                        <w:r>
                          <w:rPr>
                            <w:rFonts w:ascii="Times New Roman" w:hAnsi="Times New Roman" w:cs="Times New Roman"/>
                            <w:color w:val="000000" w:themeColor="text1"/>
                            <w:sz w:val="20"/>
                            <w:szCs w:val="20"/>
                            <w:lang w:val="en-US"/>
                          </w:rPr>
                          <w:sym w:font="Symbol" w:char="F0AD"/>
                        </w:r>
                      </w:p>
                    </w:txbxContent>
                  </v:textbox>
                </v:rect>
                <v:shape id="Konektor Panah Lurus 21" o:spid="_x0000_s1041" type="#_x0000_t32" style="position:absolute;left:62123;top:6323;width:0;height:3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" strokecolor="black [3040]">
                  <v:stroke endarrow="block"/>
                </v:shape>
                <v:shape id="Konektor Panah Lurus 22" o:spid="_x0000_s1042" type="#_x0000_t32" style="position:absolute;left:62123;top:16664;width:0;height:30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" strokecolor="black [3040]">
                  <v:stroke endarrow="block"/>
                </v:shape>
                <v:shape id="Konektor Panah Lurus 23" o:spid="_x0000_s1043" type="#_x0000_t32" style="position:absolute;left:44860;top:26833;width:0;height:30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" strokecolor="black [3040]">
                  <v:stroke endarrow="block"/>
                </v:shape>
                <v:rect id="Persegi Panjang 24" o:spid="_x0000_s1044" style="position:absolute;left:38370;top:30935;width:12694;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" fillcolor="white [3201]" strokecolor="black [3200]" strokeweight="2pt">
                  <v:textbox>
                    <w:txbxContent>
                      <w:p w14:paraId="5900D153" w14:textId="77777777" w:rsidR="00D975F5" w:rsidRPr="005B27D7"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Erythema Nodosum Leprosum (ENL)</w:t>
                        </w:r>
                      </w:p>
                    </w:txbxContent>
                  </v:textbox>
                </v:rect>
                <v:shape id="Konektor Panah Lurus 25" o:spid="_x0000_s1045" type="#_x0000_t32" style="position:absolute;left:51360;top:23410;width:367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" strokecolor="black [3040]">
                  <v:stroke endarrow="block"/>
                </v:shape>
                <v:shape id="Konektor Panah Lurus 26" o:spid="_x0000_s1046" type="#_x0000_t32" style="position:absolute;left:44860;top:36795;width:0;height:33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" strokecolor="black [3040]">
                  <v:stroke endarrow="block"/>
                </v:shape>
                <v:rect id="Persegi Panjang 27" o:spid="_x0000_s1047" style="position:absolute;left:37601;top:41271;width:15113;height:10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" fillcolor="white [3201]" strokecolor="black [3200]" strokeweight="2pt">
                  <v:textbox>
                    <w:txbxContent>
                      <w:p w14:paraId="1EA545E6" w14:textId="77777777" w:rsidR="00D975F5" w:rsidRDefault="00D975F5" w:rsidP="00D975F5">
                        <w:pPr>
                          <w:jc w:val="center"/>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Faktor Eksternal</w:t>
                        </w:r>
                      </w:p>
                      <w:p w14:paraId="45773955" w14:textId="77777777" w:rsidR="00D975F5"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Sosial Ekonomi</w:t>
                        </w:r>
                      </w:p>
                      <w:p w14:paraId="09DF553D" w14:textId="77777777" w:rsidR="00D975F5"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Psikis/Stress</w:t>
                        </w:r>
                      </w:p>
                      <w:p w14:paraId="57D5B317" w14:textId="77777777" w:rsidR="00D975F5"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Gizi</w:t>
                        </w:r>
                      </w:p>
                      <w:p w14:paraId="3C446075" w14:textId="77777777" w:rsidR="00D975F5" w:rsidRPr="00120B7D" w:rsidRDefault="00D975F5">
                        <w:pPr>
                          <w:pStyle w:val="ListParagraph"/>
                          <w:widowControl/>
                          <w:numPr>
                            <w:ilvl w:val="0"/>
                            <w:numId w:val="26"/>
                          </w:numPr>
                          <w:autoSpaceDE/>
                          <w:autoSpaceDN/>
                          <w:adjustRightInd/>
                          <w:contextualSpacing/>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Hormonal</w:t>
                        </w:r>
                      </w:p>
                    </w:txbxContent>
                  </v:textbox>
                </v:rect>
                <v:line id="Straight Connector 36" o:spid="_x0000_s1048" style="position:absolute;visibility:visible;mso-wrap-style:square" from="7947,17262" to="7947,23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" strokecolor="black [3040]"/>
                <w10:wrap anchorx="page"/>
              </v:group>
            </w:pict>
          </mc:Fallback>
        </mc:AlternateContent>
      </w:r>
      <w:r w:rsidR="00CD0A2A" w:rsidRPr="00DA74DA">
        <w:rPr>
          <w:noProof/>
        </w:rPr>
        <w:t xml:space="preserve"> </w:t>
      </w:r>
    </w:p>
    <w:p w14:paraId="54BED970" w14:textId="3DBA8005" w:rsidR="00D975F5" w:rsidRPr="003070A4" w:rsidRDefault="00D975F5" w:rsidP="00B0594E">
      <w:pPr>
        <w:pStyle w:val="Caption"/>
        <w:jc w:val="center"/>
        <w:rPr>
          <w:i w:val="0"/>
          <w:iCs w:val="0"/>
          <w:color w:val="000000" w:themeColor="text1"/>
          <w:sz w:val="24"/>
          <w:szCs w:val="24"/>
        </w:rPr>
      </w:pPr>
      <w:bookmarkStart w:id="53" w:name="_Toc103350740"/>
    </w:p>
    <w:p w14:paraId="35E0DAF8" w14:textId="77777777" w:rsidR="00D975F5" w:rsidRPr="003070A4" w:rsidRDefault="00D975F5" w:rsidP="00B0594E">
      <w:pPr>
        <w:pStyle w:val="Caption"/>
        <w:jc w:val="center"/>
        <w:rPr>
          <w:i w:val="0"/>
          <w:iCs w:val="0"/>
          <w:color w:val="000000" w:themeColor="text1"/>
          <w:sz w:val="24"/>
          <w:szCs w:val="24"/>
        </w:rPr>
      </w:pPr>
    </w:p>
    <w:p w14:paraId="5C426F65" w14:textId="77777777" w:rsidR="00D975F5" w:rsidRPr="003070A4" w:rsidRDefault="00D975F5" w:rsidP="00B0594E">
      <w:pPr>
        <w:pStyle w:val="Caption"/>
        <w:jc w:val="center"/>
        <w:rPr>
          <w:i w:val="0"/>
          <w:iCs w:val="0"/>
          <w:color w:val="000000" w:themeColor="text1"/>
          <w:sz w:val="24"/>
          <w:szCs w:val="24"/>
        </w:rPr>
      </w:pPr>
    </w:p>
    <w:p w14:paraId="68122E9D" w14:textId="77777777" w:rsidR="00D975F5" w:rsidRPr="003070A4" w:rsidRDefault="00D975F5" w:rsidP="00B0594E">
      <w:pPr>
        <w:pStyle w:val="Caption"/>
        <w:jc w:val="center"/>
        <w:rPr>
          <w:i w:val="0"/>
          <w:iCs w:val="0"/>
          <w:color w:val="000000" w:themeColor="text1"/>
          <w:sz w:val="24"/>
          <w:szCs w:val="24"/>
        </w:rPr>
      </w:pPr>
    </w:p>
    <w:p w14:paraId="52545BDF" w14:textId="77777777" w:rsidR="00D975F5" w:rsidRPr="003070A4" w:rsidRDefault="00D975F5" w:rsidP="00B0594E">
      <w:pPr>
        <w:pStyle w:val="Caption"/>
        <w:jc w:val="center"/>
        <w:rPr>
          <w:i w:val="0"/>
          <w:iCs w:val="0"/>
          <w:color w:val="000000" w:themeColor="text1"/>
          <w:sz w:val="24"/>
          <w:szCs w:val="24"/>
        </w:rPr>
      </w:pPr>
    </w:p>
    <w:p w14:paraId="2D783616" w14:textId="77777777" w:rsidR="00D975F5" w:rsidRPr="003070A4" w:rsidRDefault="00D975F5" w:rsidP="00B0594E">
      <w:pPr>
        <w:pStyle w:val="Caption"/>
        <w:jc w:val="center"/>
        <w:rPr>
          <w:i w:val="0"/>
          <w:iCs w:val="0"/>
          <w:color w:val="000000" w:themeColor="text1"/>
          <w:sz w:val="24"/>
          <w:szCs w:val="24"/>
        </w:rPr>
      </w:pPr>
    </w:p>
    <w:p w14:paraId="128F16A4" w14:textId="77777777" w:rsidR="00D975F5" w:rsidRPr="003070A4" w:rsidRDefault="00D975F5" w:rsidP="00B0594E">
      <w:pPr>
        <w:pStyle w:val="Caption"/>
        <w:jc w:val="center"/>
        <w:rPr>
          <w:i w:val="0"/>
          <w:iCs w:val="0"/>
          <w:color w:val="000000" w:themeColor="text1"/>
          <w:sz w:val="24"/>
          <w:szCs w:val="24"/>
        </w:rPr>
      </w:pPr>
    </w:p>
    <w:p w14:paraId="2088F273" w14:textId="77777777" w:rsidR="00D975F5" w:rsidRPr="003070A4" w:rsidRDefault="00D975F5" w:rsidP="00B0594E">
      <w:pPr>
        <w:pStyle w:val="Caption"/>
        <w:jc w:val="center"/>
        <w:rPr>
          <w:i w:val="0"/>
          <w:iCs w:val="0"/>
          <w:color w:val="000000" w:themeColor="text1"/>
          <w:sz w:val="24"/>
          <w:szCs w:val="24"/>
        </w:rPr>
      </w:pPr>
    </w:p>
    <w:p w14:paraId="1C16137A" w14:textId="77777777" w:rsidR="00D975F5" w:rsidRPr="003070A4" w:rsidRDefault="00D975F5" w:rsidP="00B0594E">
      <w:pPr>
        <w:pStyle w:val="Caption"/>
        <w:jc w:val="center"/>
        <w:rPr>
          <w:i w:val="0"/>
          <w:iCs w:val="0"/>
          <w:color w:val="000000" w:themeColor="text1"/>
          <w:sz w:val="24"/>
          <w:szCs w:val="24"/>
        </w:rPr>
      </w:pPr>
    </w:p>
    <w:p w14:paraId="152CFC3B" w14:textId="77777777" w:rsidR="00D975F5" w:rsidRPr="003070A4" w:rsidRDefault="00D975F5" w:rsidP="00B0594E">
      <w:pPr>
        <w:pStyle w:val="Caption"/>
        <w:jc w:val="center"/>
        <w:rPr>
          <w:i w:val="0"/>
          <w:iCs w:val="0"/>
          <w:color w:val="000000" w:themeColor="text1"/>
          <w:sz w:val="24"/>
          <w:szCs w:val="24"/>
        </w:rPr>
      </w:pPr>
    </w:p>
    <w:p w14:paraId="02E1CC06" w14:textId="77777777" w:rsidR="00D975F5" w:rsidRPr="003070A4" w:rsidRDefault="00D975F5" w:rsidP="00B0594E">
      <w:pPr>
        <w:pStyle w:val="Caption"/>
        <w:jc w:val="center"/>
        <w:rPr>
          <w:i w:val="0"/>
          <w:iCs w:val="0"/>
          <w:color w:val="000000" w:themeColor="text1"/>
          <w:sz w:val="24"/>
          <w:szCs w:val="24"/>
        </w:rPr>
      </w:pPr>
    </w:p>
    <w:p w14:paraId="1BFFDEBF" w14:textId="77777777" w:rsidR="00D975F5" w:rsidRPr="003070A4" w:rsidRDefault="00D975F5" w:rsidP="00B0594E">
      <w:pPr>
        <w:pStyle w:val="Caption"/>
        <w:jc w:val="center"/>
        <w:rPr>
          <w:i w:val="0"/>
          <w:iCs w:val="0"/>
          <w:color w:val="000000" w:themeColor="text1"/>
          <w:sz w:val="24"/>
          <w:szCs w:val="24"/>
        </w:rPr>
      </w:pPr>
    </w:p>
    <w:p w14:paraId="22474F84" w14:textId="77777777" w:rsidR="00D975F5" w:rsidRPr="003070A4" w:rsidRDefault="00D975F5" w:rsidP="00B0594E">
      <w:pPr>
        <w:pStyle w:val="Caption"/>
        <w:jc w:val="center"/>
        <w:rPr>
          <w:i w:val="0"/>
          <w:iCs w:val="0"/>
          <w:color w:val="000000" w:themeColor="text1"/>
          <w:sz w:val="24"/>
          <w:szCs w:val="24"/>
        </w:rPr>
      </w:pPr>
    </w:p>
    <w:p w14:paraId="4C6CF63D" w14:textId="77777777" w:rsidR="00D975F5" w:rsidRPr="003070A4" w:rsidRDefault="00D975F5" w:rsidP="00B0594E">
      <w:pPr>
        <w:pStyle w:val="Caption"/>
        <w:jc w:val="center"/>
        <w:rPr>
          <w:i w:val="0"/>
          <w:iCs w:val="0"/>
          <w:color w:val="000000" w:themeColor="text1"/>
          <w:sz w:val="24"/>
          <w:szCs w:val="24"/>
        </w:rPr>
      </w:pPr>
    </w:p>
    <w:p w14:paraId="348A0AEC" w14:textId="77777777" w:rsidR="00D975F5" w:rsidRPr="003070A4" w:rsidRDefault="00D975F5" w:rsidP="00B0594E">
      <w:pPr>
        <w:pStyle w:val="Caption"/>
        <w:jc w:val="center"/>
        <w:rPr>
          <w:i w:val="0"/>
          <w:iCs w:val="0"/>
          <w:color w:val="000000" w:themeColor="text1"/>
          <w:sz w:val="24"/>
          <w:szCs w:val="24"/>
        </w:rPr>
      </w:pPr>
    </w:p>
    <w:p w14:paraId="40337500" w14:textId="77777777" w:rsidR="00D975F5" w:rsidRPr="003070A4" w:rsidRDefault="00D975F5" w:rsidP="00B0594E">
      <w:pPr>
        <w:pStyle w:val="Caption"/>
        <w:jc w:val="center"/>
        <w:rPr>
          <w:i w:val="0"/>
          <w:iCs w:val="0"/>
          <w:color w:val="000000" w:themeColor="text1"/>
          <w:sz w:val="24"/>
          <w:szCs w:val="24"/>
        </w:rPr>
      </w:pPr>
    </w:p>
    <w:p w14:paraId="09B00671" w14:textId="77777777" w:rsidR="00D975F5" w:rsidRPr="003070A4" w:rsidRDefault="00D975F5" w:rsidP="00B0594E">
      <w:pPr>
        <w:pStyle w:val="Caption"/>
        <w:jc w:val="center"/>
        <w:rPr>
          <w:i w:val="0"/>
          <w:iCs w:val="0"/>
          <w:color w:val="000000" w:themeColor="text1"/>
          <w:sz w:val="24"/>
          <w:szCs w:val="24"/>
        </w:rPr>
      </w:pPr>
    </w:p>
    <w:p w14:paraId="6617AB41" w14:textId="77777777" w:rsidR="00D975F5" w:rsidRPr="003070A4" w:rsidRDefault="00D975F5" w:rsidP="00B0594E">
      <w:pPr>
        <w:pStyle w:val="Caption"/>
        <w:jc w:val="center"/>
        <w:rPr>
          <w:i w:val="0"/>
          <w:iCs w:val="0"/>
          <w:color w:val="000000" w:themeColor="text1"/>
          <w:sz w:val="24"/>
          <w:szCs w:val="24"/>
        </w:rPr>
      </w:pPr>
    </w:p>
    <w:p w14:paraId="0F73695C" w14:textId="40F3DAA4" w:rsidR="00B0594E" w:rsidRPr="00DA74DA" w:rsidRDefault="00B0594E" w:rsidP="00B0594E">
      <w:pPr>
        <w:pStyle w:val="Caption"/>
        <w:jc w:val="center"/>
        <w:rPr>
          <w:i w:val="0"/>
          <w:iCs w:val="0"/>
          <w:color w:val="000000" w:themeColor="text1"/>
          <w:sz w:val="24"/>
          <w:szCs w:val="24"/>
        </w:rPr>
      </w:pPr>
      <w:r w:rsidRPr="00DA74DA">
        <w:rPr>
          <w:i w:val="0"/>
          <w:iCs w:val="0"/>
          <w:color w:val="000000" w:themeColor="text1"/>
          <w:sz w:val="24"/>
          <w:szCs w:val="24"/>
        </w:rPr>
        <w:t xml:space="preserve">Gambar </w:t>
      </w:r>
      <w:r w:rsidRPr="00DA74DA">
        <w:rPr>
          <w:i w:val="0"/>
          <w:iCs w:val="0"/>
          <w:color w:val="000000" w:themeColor="text1"/>
          <w:sz w:val="24"/>
          <w:szCs w:val="24"/>
        </w:rPr>
        <w:fldChar w:fldCharType="begin"/>
      </w:r>
      <w:r w:rsidRPr="00DA74DA">
        <w:rPr>
          <w:i w:val="0"/>
          <w:iCs w:val="0"/>
          <w:color w:val="000000" w:themeColor="text1"/>
          <w:sz w:val="24"/>
          <w:szCs w:val="24"/>
        </w:rPr>
        <w:instrText xml:space="preserve"> SEQ Gambar \* ARABIC </w:instrText>
      </w:r>
      <w:r w:rsidRPr="00DA74DA">
        <w:rPr>
          <w:i w:val="0"/>
          <w:iCs w:val="0"/>
          <w:color w:val="000000" w:themeColor="text1"/>
          <w:sz w:val="24"/>
          <w:szCs w:val="24"/>
        </w:rPr>
        <w:fldChar w:fldCharType="separate"/>
      </w:r>
      <w:r w:rsidRPr="00DA74DA">
        <w:rPr>
          <w:i w:val="0"/>
          <w:iCs w:val="0"/>
          <w:noProof/>
          <w:color w:val="000000" w:themeColor="text1"/>
          <w:sz w:val="24"/>
          <w:szCs w:val="24"/>
        </w:rPr>
        <w:t>3</w:t>
      </w:r>
      <w:r w:rsidRPr="00DA74DA">
        <w:rPr>
          <w:i w:val="0"/>
          <w:iCs w:val="0"/>
          <w:color w:val="000000" w:themeColor="text1"/>
          <w:sz w:val="24"/>
          <w:szCs w:val="24"/>
        </w:rPr>
        <w:fldChar w:fldCharType="end"/>
      </w:r>
      <w:r w:rsidRPr="00DA74DA">
        <w:rPr>
          <w:i w:val="0"/>
          <w:iCs w:val="0"/>
          <w:color w:val="000000" w:themeColor="text1"/>
          <w:sz w:val="24"/>
          <w:szCs w:val="24"/>
        </w:rPr>
        <w:t>. Kerangka teori</w:t>
      </w:r>
      <w:bookmarkEnd w:id="53"/>
    </w:p>
    <w:p w14:paraId="4EB89B27" w14:textId="64A64812" w:rsidR="00DB7F60" w:rsidRPr="00DA74DA" w:rsidRDefault="00DB7F60" w:rsidP="00207E1E">
      <w:pPr>
        <w:jc w:val="center"/>
        <w:rPr>
          <w:sz w:val="24"/>
          <w:szCs w:val="24"/>
        </w:rPr>
        <w:sectPr w:rsidR="00DB7F60" w:rsidRPr="00DA74DA" w:rsidSect="008E1246">
          <w:pgSz w:w="11900" w:h="16850"/>
          <w:pgMar w:top="2268" w:right="1701" w:bottom="1701" w:left="2268" w:header="0" w:footer="789" w:gutter="0"/>
          <w:cols w:space="720"/>
          <w:noEndnote/>
        </w:sectPr>
      </w:pPr>
    </w:p>
    <w:p w14:paraId="2799C034" w14:textId="05DE4631" w:rsidR="00A16FC7" w:rsidRPr="00DA74DA" w:rsidRDefault="00A16FC7" w:rsidP="00A16FC7">
      <w:pPr>
        <w:pStyle w:val="Heading2"/>
      </w:pPr>
      <w:bookmarkStart w:id="54" w:name="_Toc103350142"/>
      <w:r w:rsidRPr="00DA74DA">
        <w:lastRenderedPageBreak/>
        <w:t>2.6</w:t>
      </w:r>
      <w:r w:rsidRPr="00DA74DA">
        <w:tab/>
        <w:t>Kerangka Konsep</w:t>
      </w:r>
      <w:bookmarkEnd w:id="54"/>
    </w:p>
    <w:p w14:paraId="072D2AA3" w14:textId="3969CBF0" w:rsidR="003F39F3" w:rsidRPr="00DA74DA" w:rsidRDefault="000C6CE6" w:rsidP="00707C66">
      <w:pPr>
        <w:pStyle w:val="BodyText"/>
        <w:kinsoku w:val="0"/>
        <w:overflowPunct w:val="0"/>
        <w:spacing w:before="219"/>
      </w:pPr>
      <w:r>
        <w:rPr>
          <w:noProof/>
        </w:rPr>
        <w:drawing>
          <wp:inline distT="0" distB="0" distL="0" distR="0" wp14:anchorId="2AC193ED" wp14:editId="5851DAA2">
            <wp:extent cx="5036185" cy="25850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36185" cy="2585085"/>
                    </a:xfrm>
                    <a:prstGeom prst="rect">
                      <a:avLst/>
                    </a:prstGeom>
                  </pic:spPr>
                </pic:pic>
              </a:graphicData>
            </a:graphic>
          </wp:inline>
        </w:drawing>
      </w:r>
    </w:p>
    <w:p w14:paraId="41E92BC5" w14:textId="7DF7E2FD" w:rsidR="00B0594E" w:rsidRPr="00DA74DA" w:rsidRDefault="00B0594E" w:rsidP="00B0594E">
      <w:pPr>
        <w:pStyle w:val="Caption"/>
        <w:jc w:val="center"/>
        <w:rPr>
          <w:i w:val="0"/>
          <w:iCs w:val="0"/>
          <w:color w:val="000000" w:themeColor="text1"/>
          <w:sz w:val="24"/>
          <w:szCs w:val="24"/>
        </w:rPr>
      </w:pPr>
      <w:bookmarkStart w:id="55" w:name="_Toc103350741"/>
      <w:r w:rsidRPr="00DA74DA">
        <w:rPr>
          <w:i w:val="0"/>
          <w:iCs w:val="0"/>
          <w:color w:val="000000" w:themeColor="text1"/>
          <w:sz w:val="24"/>
          <w:szCs w:val="24"/>
        </w:rPr>
        <w:t xml:space="preserve">Gambar </w:t>
      </w:r>
      <w:r w:rsidRPr="00DA74DA">
        <w:rPr>
          <w:i w:val="0"/>
          <w:iCs w:val="0"/>
          <w:color w:val="000000" w:themeColor="text1"/>
          <w:sz w:val="24"/>
          <w:szCs w:val="24"/>
        </w:rPr>
        <w:fldChar w:fldCharType="begin"/>
      </w:r>
      <w:r w:rsidRPr="00DA74DA">
        <w:rPr>
          <w:i w:val="0"/>
          <w:iCs w:val="0"/>
          <w:color w:val="000000" w:themeColor="text1"/>
          <w:sz w:val="24"/>
          <w:szCs w:val="24"/>
        </w:rPr>
        <w:instrText xml:space="preserve"> SEQ Gambar \* ARABIC </w:instrText>
      </w:r>
      <w:r w:rsidRPr="00DA74DA">
        <w:rPr>
          <w:i w:val="0"/>
          <w:iCs w:val="0"/>
          <w:color w:val="000000" w:themeColor="text1"/>
          <w:sz w:val="24"/>
          <w:szCs w:val="24"/>
        </w:rPr>
        <w:fldChar w:fldCharType="separate"/>
      </w:r>
      <w:r w:rsidRPr="00DA74DA">
        <w:rPr>
          <w:i w:val="0"/>
          <w:iCs w:val="0"/>
          <w:noProof/>
          <w:color w:val="000000" w:themeColor="text1"/>
          <w:sz w:val="24"/>
          <w:szCs w:val="24"/>
        </w:rPr>
        <w:t>4</w:t>
      </w:r>
      <w:r w:rsidRPr="00DA74DA">
        <w:rPr>
          <w:i w:val="0"/>
          <w:iCs w:val="0"/>
          <w:color w:val="000000" w:themeColor="text1"/>
          <w:sz w:val="24"/>
          <w:szCs w:val="24"/>
        </w:rPr>
        <w:fldChar w:fldCharType="end"/>
      </w:r>
      <w:r w:rsidRPr="00DA74DA">
        <w:rPr>
          <w:i w:val="0"/>
          <w:iCs w:val="0"/>
          <w:color w:val="000000" w:themeColor="text1"/>
          <w:sz w:val="24"/>
          <w:szCs w:val="24"/>
        </w:rPr>
        <w:t>. Kerangka konsep</w:t>
      </w:r>
      <w:bookmarkEnd w:id="55"/>
    </w:p>
    <w:p w14:paraId="6720E91D" w14:textId="0964FCB8" w:rsidR="00DB7F60" w:rsidRPr="00DA74DA" w:rsidRDefault="00DB7F60" w:rsidP="003F39F3">
      <w:pPr>
        <w:pStyle w:val="BodyText"/>
        <w:kinsoku w:val="0"/>
        <w:overflowPunct w:val="0"/>
        <w:spacing w:before="219"/>
        <w:jc w:val="center"/>
        <w:sectPr w:rsidR="00DB7F60" w:rsidRPr="00DA74DA" w:rsidSect="008E1246">
          <w:pgSz w:w="11900" w:h="16850"/>
          <w:pgMar w:top="2268" w:right="1701" w:bottom="1701" w:left="2268" w:header="0" w:footer="789" w:gutter="0"/>
          <w:cols w:space="720"/>
          <w:noEndnote/>
        </w:sectPr>
      </w:pPr>
    </w:p>
    <w:p w14:paraId="313FE62E" w14:textId="77777777" w:rsidR="008E1246" w:rsidRPr="00DA74DA" w:rsidRDefault="008E1246" w:rsidP="008E1246">
      <w:pPr>
        <w:pStyle w:val="Heading1"/>
      </w:pPr>
      <w:bookmarkStart w:id="56" w:name="_Toc103350143"/>
      <w:r w:rsidRPr="00DA74DA">
        <w:lastRenderedPageBreak/>
        <w:t xml:space="preserve">BAB III </w:t>
      </w:r>
      <w:r w:rsidRPr="00DA74DA">
        <w:br/>
        <w:t>METODOLOGI PENELITIAN</w:t>
      </w:r>
      <w:bookmarkEnd w:id="56"/>
    </w:p>
    <w:p w14:paraId="7B6E479A" w14:textId="77777777" w:rsidR="008E1246" w:rsidRPr="00DA74DA" w:rsidRDefault="008E1246" w:rsidP="008E1246">
      <w:pPr>
        <w:pStyle w:val="BodyText"/>
        <w:kinsoku w:val="0"/>
        <w:overflowPunct w:val="0"/>
        <w:rPr>
          <w:b/>
          <w:bCs/>
          <w:sz w:val="26"/>
          <w:szCs w:val="26"/>
        </w:rPr>
      </w:pPr>
    </w:p>
    <w:p w14:paraId="50BDD76E" w14:textId="77777777" w:rsidR="008E1246" w:rsidRPr="00DA74DA" w:rsidRDefault="008E1246" w:rsidP="00D975F5">
      <w:pPr>
        <w:pStyle w:val="BodyText"/>
        <w:kinsoku w:val="0"/>
        <w:overflowPunct w:val="0"/>
        <w:spacing w:line="480" w:lineRule="auto"/>
        <w:rPr>
          <w:b/>
          <w:bCs/>
          <w:sz w:val="22"/>
          <w:szCs w:val="22"/>
        </w:rPr>
      </w:pPr>
    </w:p>
    <w:p w14:paraId="1DFE73CD" w14:textId="7BE71B7A" w:rsidR="008E1246" w:rsidRPr="00DA74DA" w:rsidRDefault="008E1246" w:rsidP="00D975F5">
      <w:pPr>
        <w:pStyle w:val="Heading2"/>
        <w:ind w:left="709" w:hanging="709"/>
      </w:pPr>
      <w:bookmarkStart w:id="57" w:name="_Toc103350144"/>
      <w:r w:rsidRPr="00DA74DA">
        <w:rPr>
          <w:lang w:val="en-US"/>
        </w:rPr>
        <w:t xml:space="preserve">3.1. </w:t>
      </w:r>
      <w:r w:rsidR="008835F5" w:rsidRPr="00DA74DA">
        <w:rPr>
          <w:lang w:val="en-US"/>
        </w:rPr>
        <w:tab/>
      </w:r>
      <w:r w:rsidRPr="00DA74DA">
        <w:t>Rancangan</w:t>
      </w:r>
      <w:r w:rsidRPr="00DA74DA">
        <w:rPr>
          <w:spacing w:val="-1"/>
        </w:rPr>
        <w:t xml:space="preserve"> </w:t>
      </w:r>
      <w:r w:rsidRPr="00DA74DA">
        <w:t>Penelitian</w:t>
      </w:r>
      <w:bookmarkEnd w:id="57"/>
    </w:p>
    <w:p w14:paraId="77858DCE" w14:textId="3F02E2F5" w:rsidR="00626FC7" w:rsidRPr="00DA74DA" w:rsidRDefault="00626FC7" w:rsidP="00D975F5">
      <w:pPr>
        <w:pStyle w:val="ListParagraph"/>
        <w:spacing w:line="480" w:lineRule="auto"/>
        <w:ind w:left="0" w:firstLine="709"/>
        <w:jc w:val="both"/>
        <w:rPr>
          <w:color w:val="000000" w:themeColor="text1"/>
        </w:rPr>
      </w:pPr>
      <w:r w:rsidRPr="00DA74DA">
        <w:rPr>
          <w:color w:val="000000" w:themeColor="text1"/>
        </w:rPr>
        <w:t xml:space="preserve">Penelitian ini merupakan penelitian cross sectional laboratorium dengan menentukan kadar </w:t>
      </w:r>
      <w:r w:rsidRPr="00DA74DA">
        <w:rPr>
          <w:color w:val="000000" w:themeColor="text1"/>
          <w:lang w:val="en-US"/>
        </w:rPr>
        <w:t>Gen Parkinson-2 (PARK-2)</w:t>
      </w:r>
      <w:r w:rsidRPr="00DA74DA">
        <w:rPr>
          <w:color w:val="000000" w:themeColor="text1"/>
        </w:rPr>
        <w:t xml:space="preserve"> pada serum penderita kusta tipe multibasiler (MB), dan ENL. Sebagai pembanding orang sehat, dimana sampel diambil dari Unit Transfusi Darah (UTD) Makassar.</w:t>
      </w:r>
    </w:p>
    <w:p w14:paraId="036F4E04" w14:textId="77777777" w:rsidR="008835F5" w:rsidRPr="00DA74DA" w:rsidRDefault="008835F5" w:rsidP="00D975F5">
      <w:pPr>
        <w:pStyle w:val="BodyText"/>
        <w:kinsoku w:val="0"/>
        <w:overflowPunct w:val="0"/>
        <w:spacing w:line="480" w:lineRule="auto"/>
        <w:ind w:right="115"/>
        <w:jc w:val="both"/>
      </w:pPr>
    </w:p>
    <w:p w14:paraId="0711A272" w14:textId="5CF9FDEB" w:rsidR="008E1246" w:rsidRPr="00DA74DA" w:rsidRDefault="008E1246" w:rsidP="00D975F5">
      <w:pPr>
        <w:pStyle w:val="Heading2"/>
        <w:ind w:left="709" w:hanging="709"/>
      </w:pPr>
      <w:bookmarkStart w:id="58" w:name="_Toc103350145"/>
      <w:r w:rsidRPr="003070A4">
        <w:t>3.2.</w:t>
      </w:r>
      <w:r w:rsidR="008835F5" w:rsidRPr="003070A4">
        <w:tab/>
      </w:r>
      <w:r w:rsidRPr="00DA74DA">
        <w:t>Tempat dan Waktu Penelitian</w:t>
      </w:r>
      <w:bookmarkEnd w:id="58"/>
    </w:p>
    <w:p w14:paraId="183C13CB" w14:textId="26DC4438" w:rsidR="008E1246" w:rsidRPr="00DA74DA" w:rsidRDefault="008E1246" w:rsidP="00D975F5">
      <w:pPr>
        <w:pStyle w:val="BodyText"/>
        <w:kinsoku w:val="0"/>
        <w:overflowPunct w:val="0"/>
        <w:spacing w:line="480" w:lineRule="auto"/>
        <w:ind w:right="153" w:firstLine="709"/>
        <w:jc w:val="both"/>
      </w:pPr>
      <w:r w:rsidRPr="00DA74DA">
        <w:t xml:space="preserve">Penelitian dilakukan </w:t>
      </w:r>
      <w:r w:rsidR="00D50399" w:rsidRPr="00DA74DA">
        <w:t>di Laboratorium Imunologi dan Biologi Molekuler Fakultas Kedokteran Universitas Hasanuddin Makassar</w:t>
      </w:r>
      <w:r w:rsidR="008835F5" w:rsidRPr="00DA74DA">
        <w:t>.</w:t>
      </w:r>
      <w:r w:rsidRPr="00DA74DA">
        <w:t xml:space="preserve"> Penelitian akan dilakukan kurang lebih selama 3 bulan </w:t>
      </w:r>
      <w:r w:rsidR="00D50399" w:rsidRPr="00DA74DA">
        <w:t xml:space="preserve">dari bulan </w:t>
      </w:r>
      <w:r w:rsidR="00626FC7" w:rsidRPr="003070A4">
        <w:rPr>
          <w:lang w:val="de-DE"/>
        </w:rPr>
        <w:t xml:space="preserve">Oktober </w:t>
      </w:r>
      <w:r w:rsidR="00D50399" w:rsidRPr="003070A4">
        <w:rPr>
          <w:lang w:val="de-DE"/>
        </w:rPr>
        <w:t>20</w:t>
      </w:r>
      <w:r w:rsidR="00D50399" w:rsidRPr="00DA74DA">
        <w:t>2</w:t>
      </w:r>
      <w:r w:rsidR="006E4685" w:rsidRPr="00DA74DA">
        <w:t>2</w:t>
      </w:r>
      <w:r w:rsidR="00D50399" w:rsidRPr="00DA74DA">
        <w:t xml:space="preserve">– </w:t>
      </w:r>
      <w:r w:rsidR="00626FC7" w:rsidRPr="003070A4">
        <w:rPr>
          <w:lang w:val="de-DE"/>
        </w:rPr>
        <w:t>Desember</w:t>
      </w:r>
      <w:r w:rsidR="00D50399" w:rsidRPr="00DA74DA">
        <w:t xml:space="preserve"> </w:t>
      </w:r>
      <w:r w:rsidR="005635CC" w:rsidRPr="00DA74DA">
        <w:t>2022</w:t>
      </w:r>
      <w:r w:rsidRPr="00DA74DA">
        <w:t>.</w:t>
      </w:r>
    </w:p>
    <w:p w14:paraId="738E6882" w14:textId="77777777" w:rsidR="008835F5" w:rsidRPr="00DA74DA" w:rsidRDefault="008835F5" w:rsidP="00D975F5">
      <w:pPr>
        <w:pStyle w:val="BodyText"/>
        <w:kinsoku w:val="0"/>
        <w:overflowPunct w:val="0"/>
        <w:spacing w:line="480" w:lineRule="auto"/>
        <w:ind w:right="115" w:firstLine="719"/>
        <w:jc w:val="both"/>
      </w:pPr>
    </w:p>
    <w:p w14:paraId="6FBC3CAB" w14:textId="68B7BBCB" w:rsidR="008E1246" w:rsidRPr="00DA74DA" w:rsidRDefault="008E1246" w:rsidP="00D975F5">
      <w:pPr>
        <w:pStyle w:val="Heading2"/>
        <w:ind w:left="709" w:hanging="709"/>
      </w:pPr>
      <w:bookmarkStart w:id="59" w:name="_Toc103350146"/>
      <w:r w:rsidRPr="00DA74DA">
        <w:t>3.3.</w:t>
      </w:r>
      <w:r w:rsidR="008835F5" w:rsidRPr="00DA74DA">
        <w:tab/>
      </w:r>
      <w:r w:rsidRPr="00DA74DA">
        <w:t>Populasi</w:t>
      </w:r>
      <w:r w:rsidRPr="00DA74DA">
        <w:rPr>
          <w:spacing w:val="-2"/>
        </w:rPr>
        <w:t xml:space="preserve"> </w:t>
      </w:r>
      <w:r w:rsidRPr="00DA74DA">
        <w:t>Penelitian</w:t>
      </w:r>
      <w:bookmarkEnd w:id="59"/>
    </w:p>
    <w:p w14:paraId="2A53F3F1" w14:textId="77777777" w:rsidR="00DA74DA" w:rsidRPr="00DA74DA" w:rsidRDefault="00DA74DA" w:rsidP="00D975F5">
      <w:pPr>
        <w:spacing w:line="480" w:lineRule="auto"/>
        <w:ind w:firstLine="709"/>
        <w:jc w:val="both"/>
        <w:rPr>
          <w:color w:val="000000" w:themeColor="text1"/>
          <w:sz w:val="24"/>
          <w:szCs w:val="24"/>
        </w:rPr>
      </w:pPr>
      <w:r w:rsidRPr="00DA74DA">
        <w:rPr>
          <w:bCs/>
          <w:color w:val="000000" w:themeColor="text1"/>
          <w:sz w:val="24"/>
          <w:szCs w:val="24"/>
        </w:rPr>
        <w:t xml:space="preserve">Populasi penelitian ini adalah serum </w:t>
      </w:r>
      <w:r w:rsidRPr="00DA74DA">
        <w:rPr>
          <w:color w:val="000000" w:themeColor="text1"/>
          <w:sz w:val="24"/>
          <w:szCs w:val="24"/>
        </w:rPr>
        <w:t xml:space="preserve">penderita ENL dan kusta MB yang ada pada bank sampel Laboratorium Biologi Molekuler Imunologi, Fakultas Kedokteran, yang dikumpulkan dari beberapa puskesmas dan RS di Sulawesi Selatan, Sulawesi Tengah, Sulawesi Tenggara, Kalimantan Timur, dan Papua. Sebagai pembanding adalah serum orang sehat yang diambil dari UTD Makassar yang tersimpan pada bank sampel </w:t>
      </w:r>
      <w:r w:rsidRPr="00DA74DA">
        <w:rPr>
          <w:color w:val="000000" w:themeColor="text1"/>
          <w:sz w:val="24"/>
          <w:szCs w:val="24"/>
        </w:rPr>
        <w:lastRenderedPageBreak/>
        <w:t>Laboratorium Biologi Molekuler FK UNHAS.</w:t>
      </w:r>
    </w:p>
    <w:p w14:paraId="2AC44795" w14:textId="418C398C" w:rsidR="00A000DB" w:rsidRPr="00DA74DA" w:rsidRDefault="00A000DB" w:rsidP="00D975F5">
      <w:pPr>
        <w:pStyle w:val="BodyText"/>
        <w:kinsoku w:val="0"/>
        <w:overflowPunct w:val="0"/>
        <w:spacing w:line="480" w:lineRule="auto"/>
        <w:ind w:right="115" w:firstLine="719"/>
        <w:jc w:val="both"/>
      </w:pPr>
    </w:p>
    <w:p w14:paraId="3B888D85" w14:textId="77777777" w:rsidR="00DA74DA" w:rsidRPr="00DA74DA" w:rsidRDefault="00DA74DA" w:rsidP="00D975F5">
      <w:pPr>
        <w:pStyle w:val="BodyText"/>
        <w:kinsoku w:val="0"/>
        <w:overflowPunct w:val="0"/>
        <w:spacing w:line="480" w:lineRule="auto"/>
        <w:ind w:right="115" w:firstLine="719"/>
        <w:jc w:val="both"/>
      </w:pPr>
    </w:p>
    <w:p w14:paraId="55DFB1BF" w14:textId="03774723" w:rsidR="008E1246" w:rsidRPr="00DA74DA" w:rsidRDefault="008E1246" w:rsidP="00D975F5">
      <w:pPr>
        <w:pStyle w:val="Heading2"/>
        <w:ind w:left="709" w:hanging="709"/>
      </w:pPr>
      <w:bookmarkStart w:id="60" w:name="_Toc103350147"/>
      <w:r w:rsidRPr="003070A4">
        <w:t>3.4.</w:t>
      </w:r>
      <w:r w:rsidR="008835F5" w:rsidRPr="003070A4">
        <w:tab/>
      </w:r>
      <w:r w:rsidRPr="00DA74DA">
        <w:t>Sampel dan Cara Pengambilan</w:t>
      </w:r>
      <w:r w:rsidRPr="00DA74DA">
        <w:rPr>
          <w:spacing w:val="-4"/>
        </w:rPr>
        <w:t xml:space="preserve"> </w:t>
      </w:r>
      <w:r w:rsidRPr="00DA74DA">
        <w:t>Sampel</w:t>
      </w:r>
      <w:bookmarkEnd w:id="60"/>
    </w:p>
    <w:p w14:paraId="3628BE70" w14:textId="77777777" w:rsidR="00DA74DA" w:rsidRPr="00DA74DA" w:rsidRDefault="00DA74DA" w:rsidP="00D975F5">
      <w:pPr>
        <w:spacing w:line="480" w:lineRule="auto"/>
        <w:ind w:firstLine="709"/>
        <w:jc w:val="both"/>
        <w:rPr>
          <w:color w:val="000000" w:themeColor="text1"/>
          <w:sz w:val="24"/>
        </w:rPr>
      </w:pPr>
      <w:r w:rsidRPr="00DA74DA">
        <w:rPr>
          <w:color w:val="000000" w:themeColor="text1"/>
          <w:sz w:val="24"/>
        </w:rPr>
        <w:t>Sampel penelitian adalah serum penderita ENL dan kusta MB yang didiagnosis berdasarkan gejala klinis dan di konfirmasi dengan tes laboratorium (slit skin smear). Untuk ENL diseleksi berdasarkan anamnesis dan medical record, Bacterial Index (BI), Morfologi Index (MI), dan ELISA IgM PGL-1. Pengambilan sampel dilakukan secara acak. Subjek pembanding yaitu serum orang sehat yang diambil dari UTD Makassar yang tersimpan pada bank sampel Laboratorium Biologi Molekuler FK UNHAS.</w:t>
      </w:r>
    </w:p>
    <w:p w14:paraId="541EB227" w14:textId="77777777" w:rsidR="00DA74DA" w:rsidRPr="00DA74DA" w:rsidRDefault="00DA74DA" w:rsidP="00D975F5">
      <w:pPr>
        <w:spacing w:line="480" w:lineRule="auto"/>
        <w:ind w:firstLine="709"/>
        <w:jc w:val="both"/>
        <w:rPr>
          <w:color w:val="000000" w:themeColor="text1"/>
          <w:sz w:val="24"/>
        </w:rPr>
      </w:pPr>
    </w:p>
    <w:p w14:paraId="448AB84D" w14:textId="77777777" w:rsidR="008E1246" w:rsidRPr="00DA74DA" w:rsidRDefault="008E1246" w:rsidP="00D975F5">
      <w:pPr>
        <w:pStyle w:val="BodyText"/>
        <w:kinsoku w:val="0"/>
        <w:overflowPunct w:val="0"/>
        <w:spacing w:before="4" w:line="480" w:lineRule="auto"/>
      </w:pPr>
    </w:p>
    <w:p w14:paraId="12ADB810" w14:textId="153E3F2E" w:rsidR="008E1246" w:rsidRPr="00DA74DA" w:rsidRDefault="008E1246" w:rsidP="00D975F5">
      <w:pPr>
        <w:pStyle w:val="Heading2"/>
        <w:ind w:left="709" w:hanging="709"/>
        <w:rPr>
          <w:color w:val="000000" w:themeColor="text1"/>
        </w:rPr>
      </w:pPr>
      <w:bookmarkStart w:id="61" w:name="_Toc103350148"/>
      <w:r w:rsidRPr="003070A4">
        <w:t>3.5.</w:t>
      </w:r>
      <w:r w:rsidR="00AE4B47" w:rsidRPr="003070A4">
        <w:tab/>
      </w:r>
      <w:r w:rsidRPr="00DA74DA">
        <w:rPr>
          <w:color w:val="000000" w:themeColor="text1"/>
        </w:rPr>
        <w:t>Perkiraan Besar</w:t>
      </w:r>
      <w:r w:rsidRPr="00DA74DA">
        <w:rPr>
          <w:color w:val="000000" w:themeColor="text1"/>
          <w:spacing w:val="-2"/>
        </w:rPr>
        <w:t xml:space="preserve"> </w:t>
      </w:r>
      <w:r w:rsidRPr="00DA74DA">
        <w:rPr>
          <w:color w:val="000000" w:themeColor="text1"/>
        </w:rPr>
        <w:t>Sampel</w:t>
      </w:r>
      <w:bookmarkEnd w:id="61"/>
    </w:p>
    <w:p w14:paraId="30B6D301" w14:textId="77777777" w:rsidR="00DA6E4E" w:rsidRDefault="00DA6E4E" w:rsidP="00D975F5">
      <w:pPr>
        <w:pStyle w:val="BodyText"/>
        <w:kinsoku w:val="0"/>
        <w:overflowPunct w:val="0"/>
        <w:spacing w:line="480" w:lineRule="auto"/>
        <w:ind w:right="153" w:firstLine="709"/>
        <w:jc w:val="both"/>
      </w:pPr>
      <w:r w:rsidRPr="00A81507">
        <w:rPr>
          <w:color w:val="000000" w:themeColor="text1"/>
        </w:rPr>
        <w:t>Besar sampel pada penelitian dih</w:t>
      </w:r>
      <w:r w:rsidRPr="00C747C2">
        <w:t xml:space="preserve">itung </w:t>
      </w:r>
      <w:r>
        <w:t>berdasarkan tabel kruskal-wallis dimana besar sampel menggunakan 3 kelompok penelitian berjumlah minimal 5 sampel untuk masing masing kelompok penelitian yang dimana berdasarkan jumlah tersebut diharapkan memberikan hasil signfikan p&lt;0.05</w:t>
      </w:r>
    </w:p>
    <w:p w14:paraId="70C99345" w14:textId="77777777" w:rsidR="00DA6E4E" w:rsidRDefault="00DA6E4E" w:rsidP="00DA6E4E">
      <w:pPr>
        <w:pStyle w:val="BodyText"/>
        <w:kinsoku w:val="0"/>
        <w:overflowPunct w:val="0"/>
        <w:spacing w:line="480" w:lineRule="auto"/>
        <w:ind w:right="153" w:firstLine="709"/>
        <w:jc w:val="both"/>
      </w:pPr>
    </w:p>
    <w:p w14:paraId="0023C0F8" w14:textId="77777777" w:rsidR="00DA6E4E" w:rsidRDefault="00DA6E4E" w:rsidP="00DA6E4E">
      <w:pPr>
        <w:pStyle w:val="BodyText"/>
        <w:kinsoku w:val="0"/>
        <w:overflowPunct w:val="0"/>
        <w:spacing w:line="480" w:lineRule="auto"/>
        <w:ind w:right="153" w:firstLine="709"/>
        <w:jc w:val="both"/>
      </w:pPr>
    </w:p>
    <w:p w14:paraId="76AEAA28" w14:textId="77777777" w:rsidR="00DA6E4E" w:rsidRDefault="00DA6E4E" w:rsidP="00DA6E4E">
      <w:pPr>
        <w:pStyle w:val="BodyText"/>
        <w:kinsoku w:val="0"/>
        <w:overflowPunct w:val="0"/>
        <w:spacing w:line="480" w:lineRule="auto"/>
        <w:ind w:right="153" w:firstLine="709"/>
        <w:jc w:val="both"/>
      </w:pPr>
    </w:p>
    <w:p w14:paraId="656783D1" w14:textId="77777777" w:rsidR="00DA6E4E" w:rsidRDefault="00DA6E4E" w:rsidP="00D975F5">
      <w:pPr>
        <w:pStyle w:val="BodyText"/>
        <w:kinsoku w:val="0"/>
        <w:overflowPunct w:val="0"/>
        <w:spacing w:line="480" w:lineRule="auto"/>
        <w:ind w:right="153"/>
        <w:jc w:val="both"/>
      </w:pPr>
    </w:p>
    <w:p w14:paraId="7642E8AF" w14:textId="5A9186AE" w:rsidR="00DA6E4E" w:rsidRDefault="00DA6E4E" w:rsidP="00D975F5">
      <w:pPr>
        <w:pStyle w:val="BodyText"/>
        <w:kinsoku w:val="0"/>
        <w:overflowPunct w:val="0"/>
        <w:spacing w:line="480" w:lineRule="auto"/>
        <w:ind w:right="153" w:firstLine="709"/>
        <w:jc w:val="both"/>
      </w:pPr>
      <w:r>
        <w:lastRenderedPageBreak/>
        <w:t>Berdasarkan hasil perhitungan, maka jumlah sampel pada penelitian ini adalah 3</w:t>
      </w:r>
      <w:r>
        <w:rPr>
          <w:lang w:val="en-US"/>
        </w:rPr>
        <w:t>6</w:t>
      </w:r>
      <w:r>
        <w:t xml:space="preserve"> orang, dimana 1</w:t>
      </w:r>
      <w:r>
        <w:rPr>
          <w:lang w:val="en-US"/>
        </w:rPr>
        <w:t>2</w:t>
      </w:r>
      <w:r>
        <w:t xml:space="preserve"> untuk masing masing kelompok   p</w:t>
      </w:r>
      <w:r>
        <w:rPr>
          <w:noProof/>
          <w:lang w:val="en-US" w:eastAsia="en-US"/>
        </w:rPr>
        <w:drawing>
          <wp:anchor distT="0" distB="0" distL="114300" distR="114300" simplePos="0" relativeHeight="251659264" behindDoc="0" locked="0" layoutInCell="1" allowOverlap="1" wp14:anchorId="7FE571E3" wp14:editId="204F1C76">
            <wp:simplePos x="0" y="0"/>
            <wp:positionH relativeFrom="column">
              <wp:posOffset>1143000</wp:posOffset>
            </wp:positionH>
            <wp:positionV relativeFrom="paragraph">
              <wp:posOffset>0</wp:posOffset>
            </wp:positionV>
            <wp:extent cx="2946400" cy="41783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46400" cy="4178300"/>
                    </a:xfrm>
                    <a:prstGeom prst="rect">
                      <a:avLst/>
                    </a:prstGeom>
                  </pic:spPr>
                </pic:pic>
              </a:graphicData>
            </a:graphic>
          </wp:anchor>
        </w:drawing>
      </w:r>
      <w:r>
        <w:t>enelitian.</w:t>
      </w:r>
    </w:p>
    <w:p w14:paraId="55D6D329" w14:textId="0D29B351" w:rsidR="00380E92" w:rsidRPr="00DA74DA" w:rsidRDefault="00380E92" w:rsidP="00D975F5">
      <w:pPr>
        <w:pStyle w:val="BodyText"/>
        <w:kinsoku w:val="0"/>
        <w:overflowPunct w:val="0"/>
        <w:spacing w:line="480" w:lineRule="auto"/>
        <w:ind w:right="153" w:firstLine="709"/>
        <w:jc w:val="both"/>
      </w:pPr>
    </w:p>
    <w:p w14:paraId="54FB275A" w14:textId="67E3351E" w:rsidR="008E1246" w:rsidRPr="00DA74DA" w:rsidRDefault="008E1246" w:rsidP="00D975F5">
      <w:pPr>
        <w:pStyle w:val="BodyText"/>
        <w:kinsoku w:val="0"/>
        <w:overflowPunct w:val="0"/>
        <w:spacing w:line="480" w:lineRule="auto"/>
        <w:rPr>
          <w:sz w:val="26"/>
          <w:szCs w:val="26"/>
        </w:rPr>
      </w:pPr>
    </w:p>
    <w:p w14:paraId="2C366BF8" w14:textId="77777777" w:rsidR="00DA74DA" w:rsidRDefault="008E1246" w:rsidP="00D975F5">
      <w:pPr>
        <w:pStyle w:val="Heading2"/>
        <w:ind w:left="709" w:hanging="709"/>
      </w:pPr>
      <w:bookmarkStart w:id="62" w:name="_Toc103350149"/>
      <w:r w:rsidRPr="00DA74DA">
        <w:rPr>
          <w:lang w:val="en-US"/>
        </w:rPr>
        <w:t xml:space="preserve">3.6. </w:t>
      </w:r>
      <w:r w:rsidR="00AF737E" w:rsidRPr="00DA74DA">
        <w:rPr>
          <w:lang w:val="en-US"/>
        </w:rPr>
        <w:tab/>
      </w:r>
      <w:r w:rsidRPr="00DA74DA">
        <w:t>Kriteria Inklusi dan Eksklusi</w:t>
      </w:r>
      <w:bookmarkStart w:id="63" w:name="_Toc103350150"/>
      <w:bookmarkEnd w:id="62"/>
    </w:p>
    <w:p w14:paraId="3CC6A3C8" w14:textId="55016DBA" w:rsidR="00DA74DA" w:rsidRPr="00DA74DA" w:rsidRDefault="00DA74DA" w:rsidP="00D975F5">
      <w:pPr>
        <w:pStyle w:val="Heading2"/>
        <w:ind w:left="709" w:hanging="709"/>
      </w:pPr>
      <w:r>
        <w:rPr>
          <w:lang w:val="en-US"/>
        </w:rPr>
        <w:t xml:space="preserve">3.6.1 </w:t>
      </w:r>
      <w:r w:rsidRPr="00DA74DA">
        <w:rPr>
          <w:bCs/>
          <w:color w:val="000000" w:themeColor="text1"/>
        </w:rPr>
        <w:t>Kriteria Inklusi Subjek</w:t>
      </w:r>
      <w:r w:rsidRPr="00DA74DA">
        <w:rPr>
          <w:bCs/>
          <w:color w:val="000000" w:themeColor="text1"/>
          <w:spacing w:val="-2"/>
        </w:rPr>
        <w:t xml:space="preserve"> </w:t>
      </w:r>
      <w:r w:rsidRPr="00DA74DA">
        <w:rPr>
          <w:bCs/>
          <w:color w:val="000000" w:themeColor="text1"/>
        </w:rPr>
        <w:t>Penelitian</w:t>
      </w:r>
      <w:bookmarkEnd w:id="63"/>
    </w:p>
    <w:p w14:paraId="2B8614E3" w14:textId="77777777" w:rsidR="00DA74DA" w:rsidRPr="00DA74DA" w:rsidRDefault="00DA74DA">
      <w:pPr>
        <w:pStyle w:val="ColorfulList-Accent11"/>
        <w:numPr>
          <w:ilvl w:val="2"/>
          <w:numId w:val="20"/>
        </w:numPr>
        <w:tabs>
          <w:tab w:val="left" w:pos="1134"/>
        </w:tabs>
        <w:kinsoku w:val="0"/>
        <w:overflowPunct w:val="0"/>
        <w:spacing w:line="480" w:lineRule="auto"/>
        <w:ind w:left="993" w:right="115" w:hanging="284"/>
        <w:jc w:val="both"/>
        <w:rPr>
          <w:color w:val="000000" w:themeColor="text1"/>
        </w:rPr>
      </w:pPr>
      <w:r w:rsidRPr="00DA74DA">
        <w:rPr>
          <w:color w:val="000000" w:themeColor="text1"/>
        </w:rPr>
        <w:t>Sampel Penderita ENL dan kusta MB dengan data lengkap pada bank sampel Laboratorium Biologi Molekuler dan Imunologi, FK UNHAS</w:t>
      </w:r>
    </w:p>
    <w:p w14:paraId="51DC0B26" w14:textId="6D5F6340" w:rsidR="00DA74DA" w:rsidRPr="00DA74DA" w:rsidRDefault="00DA74DA">
      <w:pPr>
        <w:pStyle w:val="ColorfulList-Accent11"/>
        <w:numPr>
          <w:ilvl w:val="2"/>
          <w:numId w:val="20"/>
        </w:numPr>
        <w:tabs>
          <w:tab w:val="left" w:pos="1134"/>
        </w:tabs>
        <w:kinsoku w:val="0"/>
        <w:overflowPunct w:val="0"/>
        <w:spacing w:line="480" w:lineRule="auto"/>
        <w:ind w:left="993" w:right="115" w:hanging="284"/>
        <w:jc w:val="both"/>
        <w:rPr>
          <w:color w:val="000000" w:themeColor="text1"/>
        </w:rPr>
      </w:pPr>
      <w:r w:rsidRPr="003070A4">
        <w:rPr>
          <w:b/>
          <w:bCs/>
          <w:color w:val="000000" w:themeColor="text1"/>
        </w:rPr>
        <w:t>K</w:t>
      </w:r>
      <w:r w:rsidRPr="00DA74DA">
        <w:rPr>
          <w:b/>
          <w:bCs/>
          <w:color w:val="000000" w:themeColor="text1"/>
        </w:rPr>
        <w:t>elompok kontrol:</w:t>
      </w:r>
      <w:r w:rsidRPr="003070A4">
        <w:rPr>
          <w:color w:val="000000" w:themeColor="text1"/>
        </w:rPr>
        <w:t xml:space="preserve"> sampel dinyatakan sehat dari UTD </w:t>
      </w:r>
      <w:r w:rsidRPr="003070A4">
        <w:rPr>
          <w:color w:val="000000" w:themeColor="text1"/>
        </w:rPr>
        <w:lastRenderedPageBreak/>
        <w:t xml:space="preserve">Makassar, </w:t>
      </w:r>
      <w:r w:rsidRPr="00DA74DA">
        <w:rPr>
          <w:color w:val="000000" w:themeColor="text1"/>
        </w:rPr>
        <w:t>tanpa riwayat kusta</w:t>
      </w:r>
      <w:r w:rsidRPr="003070A4">
        <w:rPr>
          <w:color w:val="000000" w:themeColor="text1"/>
        </w:rPr>
        <w:t xml:space="preserve">, </w:t>
      </w:r>
      <w:r w:rsidRPr="00DA74DA">
        <w:rPr>
          <w:color w:val="000000" w:themeColor="text1"/>
        </w:rPr>
        <w:t>tidak didiagnosis kusta</w:t>
      </w:r>
      <w:r w:rsidRPr="003070A4">
        <w:rPr>
          <w:color w:val="000000" w:themeColor="text1"/>
        </w:rPr>
        <w:t>,</w:t>
      </w:r>
      <w:r w:rsidR="0070032F">
        <w:rPr>
          <w:color w:val="000000" w:themeColor="text1"/>
        </w:rPr>
        <w:t xml:space="preserve"> parkinson,</w:t>
      </w:r>
      <w:r w:rsidRPr="003070A4">
        <w:rPr>
          <w:color w:val="000000" w:themeColor="text1"/>
        </w:rPr>
        <w:t xml:space="preserve"> keganasan dan infeksi lainnya, serta tidak dalam pengobatan apapun.</w:t>
      </w:r>
    </w:p>
    <w:p w14:paraId="0DC838BF" w14:textId="2DA6391B" w:rsidR="00DA74DA" w:rsidRPr="00DA74DA" w:rsidRDefault="00DA74DA" w:rsidP="00D975F5">
      <w:pPr>
        <w:pStyle w:val="Heading3"/>
        <w:spacing w:line="480" w:lineRule="auto"/>
        <w:rPr>
          <w:b w:val="0"/>
          <w:bCs w:val="0"/>
          <w:color w:val="000000" w:themeColor="text1"/>
        </w:rPr>
      </w:pPr>
      <w:bookmarkStart w:id="64" w:name="_Toc103350151"/>
      <w:r>
        <w:rPr>
          <w:color w:val="000000" w:themeColor="text1"/>
          <w:lang w:val="en-US"/>
        </w:rPr>
        <w:t xml:space="preserve">3.6.2 </w:t>
      </w:r>
      <w:r w:rsidRPr="00DA74DA">
        <w:rPr>
          <w:color w:val="000000" w:themeColor="text1"/>
        </w:rPr>
        <w:t>Kriteria Eksklusi Subjek</w:t>
      </w:r>
      <w:r w:rsidRPr="00DA74DA">
        <w:rPr>
          <w:color w:val="000000" w:themeColor="text1"/>
          <w:spacing w:val="-1"/>
        </w:rPr>
        <w:t xml:space="preserve"> </w:t>
      </w:r>
      <w:r w:rsidRPr="00DA74DA">
        <w:rPr>
          <w:color w:val="000000" w:themeColor="text1"/>
        </w:rPr>
        <w:t>Penelitian</w:t>
      </w:r>
      <w:bookmarkEnd w:id="64"/>
    </w:p>
    <w:p w14:paraId="5535C2FD" w14:textId="77777777" w:rsidR="00DA74DA" w:rsidRPr="00DA74DA" w:rsidRDefault="00DA74DA">
      <w:pPr>
        <w:pStyle w:val="ListParagraph"/>
        <w:keepNext/>
        <w:keepLines/>
        <w:widowControl/>
        <w:numPr>
          <w:ilvl w:val="0"/>
          <w:numId w:val="15"/>
        </w:numPr>
        <w:autoSpaceDE/>
        <w:autoSpaceDN/>
        <w:adjustRightInd/>
        <w:spacing w:line="480" w:lineRule="auto"/>
        <w:ind w:left="993" w:hanging="284"/>
        <w:contextualSpacing/>
        <w:jc w:val="both"/>
        <w:outlineLvl w:val="2"/>
        <w:rPr>
          <w:b/>
          <w:color w:val="000000" w:themeColor="text1"/>
        </w:rPr>
      </w:pPr>
      <w:r w:rsidRPr="00DA74DA">
        <w:rPr>
          <w:rFonts w:eastAsia="Arial"/>
          <w:color w:val="000000" w:themeColor="text1"/>
        </w:rPr>
        <w:t>Pasien yang tidak memiliki medical record lengkap dengan ENL dan kusta MB.</w:t>
      </w:r>
    </w:p>
    <w:p w14:paraId="0A864851" w14:textId="77777777" w:rsidR="00DA74DA" w:rsidRPr="00DA74DA" w:rsidRDefault="00DA74DA">
      <w:pPr>
        <w:pStyle w:val="ListParagraph"/>
        <w:keepNext/>
        <w:keepLines/>
        <w:widowControl/>
        <w:numPr>
          <w:ilvl w:val="0"/>
          <w:numId w:val="15"/>
        </w:numPr>
        <w:autoSpaceDE/>
        <w:autoSpaceDN/>
        <w:adjustRightInd/>
        <w:spacing w:line="480" w:lineRule="auto"/>
        <w:ind w:left="993" w:hanging="284"/>
        <w:contextualSpacing/>
        <w:jc w:val="both"/>
        <w:outlineLvl w:val="2"/>
        <w:rPr>
          <w:b/>
          <w:color w:val="000000" w:themeColor="text1"/>
        </w:rPr>
      </w:pPr>
      <w:r w:rsidRPr="00DA74DA">
        <w:rPr>
          <w:rFonts w:eastAsia="Arial"/>
          <w:color w:val="000000" w:themeColor="text1"/>
        </w:rPr>
        <w:t xml:space="preserve">Serum rusak dengan perubahan warna keruh untuk pemeriksaan ELISA. </w:t>
      </w:r>
    </w:p>
    <w:p w14:paraId="5C910E2F" w14:textId="3672BD2B" w:rsidR="00DA74DA" w:rsidRPr="00DA74DA" w:rsidRDefault="00D6011A" w:rsidP="007C0BA1">
      <w:pPr>
        <w:pStyle w:val="ListParagraph"/>
        <w:keepNext/>
        <w:keepLines/>
        <w:widowControl/>
        <w:numPr>
          <w:ilvl w:val="1"/>
          <w:numId w:val="27"/>
        </w:numPr>
        <w:autoSpaceDE/>
        <w:autoSpaceDN/>
        <w:adjustRightInd/>
        <w:spacing w:before="240" w:line="480" w:lineRule="auto"/>
        <w:jc w:val="both"/>
        <w:outlineLvl w:val="1"/>
        <w:rPr>
          <w:b/>
          <w:color w:val="000000" w:themeColor="text1"/>
        </w:rPr>
      </w:pPr>
      <w:r>
        <w:rPr>
          <w:b/>
          <w:color w:val="000000" w:themeColor="text1"/>
        </w:rPr>
        <w:t xml:space="preserve">. </w:t>
      </w:r>
      <w:r w:rsidR="00DA74DA" w:rsidRPr="00DA74DA">
        <w:rPr>
          <w:b/>
          <w:color w:val="000000" w:themeColor="text1"/>
        </w:rPr>
        <w:t>Definisi Operasional</w:t>
      </w:r>
    </w:p>
    <w:p w14:paraId="43DA1B35" w14:textId="77777777" w:rsidR="00DA74DA" w:rsidRPr="00DA74DA" w:rsidRDefault="00DA74DA">
      <w:pPr>
        <w:pStyle w:val="ColorfulList-Accent11"/>
        <w:numPr>
          <w:ilvl w:val="2"/>
          <w:numId w:val="19"/>
        </w:numPr>
        <w:tabs>
          <w:tab w:val="left" w:pos="709"/>
        </w:tabs>
        <w:kinsoku w:val="0"/>
        <w:overflowPunct w:val="0"/>
        <w:spacing w:line="480" w:lineRule="auto"/>
        <w:ind w:left="993" w:right="-7" w:hanging="273"/>
        <w:jc w:val="both"/>
        <w:rPr>
          <w:color w:val="000000" w:themeColor="text1"/>
        </w:rPr>
      </w:pPr>
      <w:r w:rsidRPr="00DA74DA">
        <w:rPr>
          <w:color w:val="000000" w:themeColor="text1"/>
        </w:rPr>
        <w:t>Penderita kusta tipe MB adalah subyek penelitian yang setelah dilakukan serangkaian pemeriksaan klinis, bakteriologis, dan histopatologis memenuhi 3 tanda utama (</w:t>
      </w:r>
      <w:r w:rsidRPr="00DA74DA">
        <w:rPr>
          <w:i/>
          <w:iCs/>
          <w:color w:val="000000" w:themeColor="text1"/>
        </w:rPr>
        <w:t>Cardinal sign</w:t>
      </w:r>
      <w:r w:rsidRPr="00DA74DA">
        <w:rPr>
          <w:color w:val="000000" w:themeColor="text1"/>
        </w:rPr>
        <w:t>) penyakit kusta yakni kelainan kulit yang mati rasa (anestesi), penebalan saraf tepi, dan ditemukannya kuman BTA dari apus sayatan kulit maupun biopsi kulit; atau jika memenuhi paling sedikit dua dari tiga tanda utama yang disebutkan terdahulu atau yang</w:t>
      </w:r>
      <w:r w:rsidRPr="00DA74DA">
        <w:rPr>
          <w:color w:val="000000" w:themeColor="text1"/>
          <w:spacing w:val="-3"/>
        </w:rPr>
        <w:t xml:space="preserve"> </w:t>
      </w:r>
      <w:r w:rsidRPr="00DA74DA">
        <w:rPr>
          <w:color w:val="000000" w:themeColor="text1"/>
        </w:rPr>
        <w:t>ketiga. Selanjutnya kusta M</w:t>
      </w:r>
      <w:r w:rsidRPr="003070A4">
        <w:rPr>
          <w:color w:val="000000" w:themeColor="text1"/>
        </w:rPr>
        <w:t>B</w:t>
      </w:r>
      <w:r w:rsidRPr="00DA74DA">
        <w:rPr>
          <w:color w:val="000000" w:themeColor="text1"/>
        </w:rPr>
        <w:t xml:space="preserve"> diidentifikasi berdasarkan jumlah lesi </w:t>
      </w:r>
      <w:r w:rsidRPr="003070A4">
        <w:rPr>
          <w:color w:val="000000" w:themeColor="text1"/>
        </w:rPr>
        <w:t xml:space="preserve">dan </w:t>
      </w:r>
      <w:r w:rsidRPr="00DA74DA">
        <w:rPr>
          <w:color w:val="000000" w:themeColor="text1"/>
        </w:rPr>
        <w:t xml:space="preserve">berdasarkan </w:t>
      </w:r>
      <w:r w:rsidRPr="00DA74DA">
        <w:rPr>
          <w:color w:val="000000" w:themeColor="text1"/>
          <w:lang w:val="id"/>
        </w:rPr>
        <w:t>tes smear kulit</w:t>
      </w:r>
      <w:r w:rsidRPr="00DA74DA">
        <w:rPr>
          <w:color w:val="000000" w:themeColor="text1"/>
        </w:rPr>
        <w:t>. Hasil tes smear kulit positif dengan e</w:t>
      </w:r>
      <w:r w:rsidRPr="00DA74DA">
        <w:rPr>
          <w:color w:val="000000" w:themeColor="text1"/>
          <w:lang w:val="id"/>
        </w:rPr>
        <w:t>nam atau lebih lesi dianggap sebagai kusta multi</w:t>
      </w:r>
      <w:r w:rsidRPr="00DA74DA">
        <w:rPr>
          <w:color w:val="000000" w:themeColor="text1"/>
        </w:rPr>
        <w:t>basiler (MB).</w:t>
      </w:r>
    </w:p>
    <w:p w14:paraId="21529CF1" w14:textId="77777777" w:rsidR="00DA74DA" w:rsidRPr="00DA74DA" w:rsidRDefault="00DA74DA">
      <w:pPr>
        <w:pStyle w:val="ColorfulList-Accent11"/>
        <w:numPr>
          <w:ilvl w:val="2"/>
          <w:numId w:val="19"/>
        </w:numPr>
        <w:tabs>
          <w:tab w:val="left" w:pos="709"/>
        </w:tabs>
        <w:kinsoku w:val="0"/>
        <w:overflowPunct w:val="0"/>
        <w:spacing w:line="480" w:lineRule="auto"/>
        <w:ind w:left="993" w:right="-7" w:hanging="273"/>
        <w:jc w:val="both"/>
        <w:rPr>
          <w:color w:val="000000" w:themeColor="text1"/>
        </w:rPr>
      </w:pPr>
      <w:r w:rsidRPr="003070A4">
        <w:rPr>
          <w:color w:val="000000" w:themeColor="text1"/>
        </w:rPr>
        <w:t xml:space="preserve">Penderita kusta ENL adalah subjek penelitian yang telah didiagnosis kusta disertai reaksi dengan adanya </w:t>
      </w:r>
      <w:r w:rsidRPr="00DA74DA">
        <w:rPr>
          <w:color w:val="000000" w:themeColor="text1"/>
        </w:rPr>
        <w:t>gejala tanda reaksi berupa nodul, ulcerasi, dan nyeri syaraf</w:t>
      </w:r>
      <w:r w:rsidRPr="003070A4">
        <w:rPr>
          <w:color w:val="000000" w:themeColor="text1"/>
        </w:rPr>
        <w:t xml:space="preserve">, serta hasil pemeriksaan klinis lain berupa demam, malaise, kulit memerah </w:t>
      </w:r>
      <w:r w:rsidRPr="003070A4">
        <w:rPr>
          <w:color w:val="000000" w:themeColor="text1"/>
        </w:rPr>
        <w:lastRenderedPageBreak/>
        <w:t>dan nyeri pada bagian tubuh manapun dan gangguan di organ lain pada sendi/tulang, mata, testis, ginjal.</w:t>
      </w:r>
    </w:p>
    <w:p w14:paraId="795B9779" w14:textId="4B102431" w:rsidR="00DA74DA" w:rsidRPr="00DA74DA" w:rsidRDefault="00DA74DA">
      <w:pPr>
        <w:pStyle w:val="ColorfulList-Accent11"/>
        <w:numPr>
          <w:ilvl w:val="2"/>
          <w:numId w:val="19"/>
        </w:numPr>
        <w:tabs>
          <w:tab w:val="left" w:pos="709"/>
        </w:tabs>
        <w:kinsoku w:val="0"/>
        <w:overflowPunct w:val="0"/>
        <w:spacing w:line="480" w:lineRule="auto"/>
        <w:ind w:left="993" w:right="-7" w:hanging="273"/>
        <w:jc w:val="both"/>
        <w:rPr>
          <w:color w:val="000000" w:themeColor="text1"/>
        </w:rPr>
      </w:pPr>
      <w:r w:rsidRPr="003070A4">
        <w:rPr>
          <w:color w:val="000000" w:themeColor="text1"/>
          <w:lang w:val="de-DE"/>
        </w:rPr>
        <w:t xml:space="preserve">Kadar </w:t>
      </w:r>
      <w:r w:rsidR="00CD263B" w:rsidRPr="003070A4">
        <w:rPr>
          <w:color w:val="000000" w:themeColor="text1"/>
          <w:lang w:val="de-DE"/>
        </w:rPr>
        <w:t>gen PARK-2</w:t>
      </w:r>
      <w:r w:rsidRPr="00DA74DA">
        <w:rPr>
          <w:color w:val="000000" w:themeColor="text1"/>
        </w:rPr>
        <w:t xml:space="preserve"> </w:t>
      </w:r>
      <w:r w:rsidRPr="003070A4">
        <w:rPr>
          <w:color w:val="000000" w:themeColor="text1"/>
          <w:lang w:val="de-DE"/>
        </w:rPr>
        <w:t xml:space="preserve">yaitu protein yang </w:t>
      </w:r>
      <w:r w:rsidRPr="00DA74DA">
        <w:rPr>
          <w:color w:val="000000" w:themeColor="text1"/>
        </w:rPr>
        <w:t>di</w:t>
      </w:r>
      <w:r w:rsidRPr="003070A4">
        <w:rPr>
          <w:color w:val="000000" w:themeColor="text1"/>
          <w:lang w:val="de-DE"/>
        </w:rPr>
        <w:t>peroleh dari serum subjek penelitian dan diperiksa dengan teknik ELISA dengan satuan pg/mL</w:t>
      </w:r>
    </w:p>
    <w:p w14:paraId="49CEF990" w14:textId="6C0C3410" w:rsidR="00DA74DA" w:rsidRPr="00DA74DA" w:rsidRDefault="00DA74DA">
      <w:pPr>
        <w:pStyle w:val="ColorfulList-Accent11"/>
        <w:numPr>
          <w:ilvl w:val="2"/>
          <w:numId w:val="19"/>
        </w:numPr>
        <w:tabs>
          <w:tab w:val="left" w:pos="709"/>
        </w:tabs>
        <w:kinsoku w:val="0"/>
        <w:overflowPunct w:val="0"/>
        <w:spacing w:line="480" w:lineRule="auto"/>
        <w:ind w:left="993" w:right="-7" w:hanging="273"/>
        <w:jc w:val="both"/>
        <w:rPr>
          <w:color w:val="000000" w:themeColor="text1"/>
        </w:rPr>
      </w:pPr>
      <w:r w:rsidRPr="003070A4">
        <w:rPr>
          <w:color w:val="000000" w:themeColor="text1"/>
        </w:rPr>
        <w:t xml:space="preserve">Orang sehat adalah orang yang tidak didiagnosis kusta, memiliki riwayat penyakit kusta, keganasan </w:t>
      </w:r>
      <w:r w:rsidR="000C28FA">
        <w:rPr>
          <w:color w:val="000000" w:themeColor="text1"/>
        </w:rPr>
        <w:t xml:space="preserve">,parkinson disease </w:t>
      </w:r>
      <w:r w:rsidRPr="003070A4">
        <w:rPr>
          <w:color w:val="000000" w:themeColor="text1"/>
        </w:rPr>
        <w:t>dan infeksi lainnya, serta tidak dalam pengobatan apapun.</w:t>
      </w:r>
    </w:p>
    <w:p w14:paraId="2448E5DA" w14:textId="77777777" w:rsidR="00DA74DA" w:rsidRPr="00DA74DA" w:rsidRDefault="00DA74DA">
      <w:pPr>
        <w:pStyle w:val="ColorfulList-Accent11"/>
        <w:numPr>
          <w:ilvl w:val="2"/>
          <w:numId w:val="19"/>
        </w:numPr>
        <w:tabs>
          <w:tab w:val="left" w:pos="709"/>
        </w:tabs>
        <w:kinsoku w:val="0"/>
        <w:overflowPunct w:val="0"/>
        <w:spacing w:line="480" w:lineRule="auto"/>
        <w:ind w:left="993" w:right="-7" w:hanging="273"/>
        <w:jc w:val="both"/>
        <w:rPr>
          <w:color w:val="000000" w:themeColor="text1"/>
        </w:rPr>
      </w:pPr>
      <w:r w:rsidRPr="00DA74DA">
        <w:rPr>
          <w:color w:val="000000" w:themeColor="text1"/>
        </w:rPr>
        <w:t xml:space="preserve">BI : </w:t>
      </w:r>
      <w:bookmarkStart w:id="65" w:name="_Hlk123884863"/>
      <w:r w:rsidRPr="00DA74DA">
        <w:rPr>
          <w:color w:val="000000" w:themeColor="text1"/>
        </w:rPr>
        <w:t xml:space="preserve">Jumlah bakteri dari slit skin smear pada lesi dan cuping telinga berdasarkan pewarnaan Basil tahan asam (BTA) dan dinilai dengan angka mulai dari 0 sampai +6 </w:t>
      </w:r>
      <w:bookmarkEnd w:id="65"/>
    </w:p>
    <w:p w14:paraId="1BA69C30" w14:textId="77777777" w:rsidR="00DA74DA" w:rsidRPr="00DA74DA" w:rsidRDefault="00DA74DA">
      <w:pPr>
        <w:pStyle w:val="ColorfulList-Accent11"/>
        <w:numPr>
          <w:ilvl w:val="2"/>
          <w:numId w:val="19"/>
        </w:numPr>
        <w:tabs>
          <w:tab w:val="left" w:pos="709"/>
        </w:tabs>
        <w:kinsoku w:val="0"/>
        <w:overflowPunct w:val="0"/>
        <w:spacing w:line="480" w:lineRule="auto"/>
        <w:ind w:left="993" w:right="-7" w:hanging="273"/>
        <w:jc w:val="both"/>
        <w:rPr>
          <w:color w:val="000000" w:themeColor="text1"/>
        </w:rPr>
      </w:pPr>
      <w:r w:rsidRPr="00DA74DA">
        <w:rPr>
          <w:color w:val="000000" w:themeColor="text1"/>
        </w:rPr>
        <w:t>MI : Persentase antara jumlah bakteri yang utuh dibagi jumlah bakteri secara keseluruhan dikali 100 dari slit skin smear pada lesi dan cuping telinga berdasarkan pewarnaan Basil tahan asam (BTA) dan dinilai dalam persen (%)</w:t>
      </w:r>
    </w:p>
    <w:p w14:paraId="61C2958F" w14:textId="2FE1D712" w:rsidR="00DA74DA" w:rsidRPr="000E7B97" w:rsidRDefault="00D6011A" w:rsidP="000E7B97">
      <w:pPr>
        <w:pStyle w:val="ListParagraph"/>
        <w:keepNext/>
        <w:keepLines/>
        <w:widowControl/>
        <w:numPr>
          <w:ilvl w:val="1"/>
          <w:numId w:val="27"/>
        </w:numPr>
        <w:autoSpaceDE/>
        <w:autoSpaceDN/>
        <w:adjustRightInd/>
        <w:spacing w:before="240" w:line="480" w:lineRule="auto"/>
        <w:jc w:val="both"/>
        <w:outlineLvl w:val="1"/>
        <w:rPr>
          <w:b/>
          <w:color w:val="000000" w:themeColor="text1"/>
        </w:rPr>
      </w:pPr>
      <w:r w:rsidRPr="000E7B97">
        <w:rPr>
          <w:b/>
          <w:color w:val="000000" w:themeColor="text1"/>
        </w:rPr>
        <w:t xml:space="preserve"> </w:t>
      </w:r>
      <w:r w:rsidR="00DA74DA" w:rsidRPr="000E7B97">
        <w:rPr>
          <w:b/>
          <w:color w:val="000000" w:themeColor="text1"/>
        </w:rPr>
        <w:t>Ijin Penelitian dan Kelayakan Etik (Ethical Clearance)</w:t>
      </w:r>
    </w:p>
    <w:p w14:paraId="00F06AAA" w14:textId="77777777" w:rsidR="00DA74DA" w:rsidRPr="00DA74DA" w:rsidRDefault="00DA74DA">
      <w:pPr>
        <w:pStyle w:val="ColorfulList-Accent11"/>
        <w:numPr>
          <w:ilvl w:val="0"/>
          <w:numId w:val="24"/>
        </w:numPr>
        <w:tabs>
          <w:tab w:val="left" w:pos="709"/>
        </w:tabs>
        <w:kinsoku w:val="0"/>
        <w:overflowPunct w:val="0"/>
        <w:spacing w:line="480" w:lineRule="auto"/>
        <w:ind w:right="-7"/>
        <w:jc w:val="both"/>
        <w:rPr>
          <w:color w:val="000000" w:themeColor="text1"/>
          <w:lang w:val="en-US"/>
        </w:rPr>
      </w:pPr>
      <w:r w:rsidRPr="00DA74DA">
        <w:rPr>
          <w:color w:val="000000" w:themeColor="text1"/>
          <w:lang w:val="en-US"/>
        </w:rPr>
        <w:t>Informed Consent</w:t>
      </w:r>
    </w:p>
    <w:p w14:paraId="2238BBD3" w14:textId="77777777" w:rsidR="00DA74DA" w:rsidRPr="00DA74DA" w:rsidRDefault="00DA74DA" w:rsidP="00D975F5">
      <w:pPr>
        <w:pStyle w:val="ColorfulList-Accent11"/>
        <w:tabs>
          <w:tab w:val="left" w:pos="709"/>
        </w:tabs>
        <w:kinsoku w:val="0"/>
        <w:overflowPunct w:val="0"/>
        <w:spacing w:line="480" w:lineRule="auto"/>
        <w:ind w:left="720" w:right="-7" w:firstLine="0"/>
        <w:jc w:val="both"/>
        <w:rPr>
          <w:color w:val="000000" w:themeColor="text1"/>
          <w:lang w:val="en-US"/>
        </w:rPr>
      </w:pPr>
      <w:proofErr w:type="spellStart"/>
      <w:r w:rsidRPr="00DA74DA">
        <w:rPr>
          <w:color w:val="000000" w:themeColor="text1"/>
          <w:lang w:val="en-US"/>
        </w:rPr>
        <w:t>Lembaran</w:t>
      </w:r>
      <w:proofErr w:type="spellEnd"/>
      <w:r w:rsidRPr="00DA74DA">
        <w:rPr>
          <w:color w:val="000000" w:themeColor="text1"/>
          <w:lang w:val="en-US"/>
        </w:rPr>
        <w:t xml:space="preserve"> </w:t>
      </w:r>
      <w:proofErr w:type="spellStart"/>
      <w:r w:rsidRPr="00DA74DA">
        <w:rPr>
          <w:color w:val="000000" w:themeColor="text1"/>
          <w:lang w:val="en-US"/>
        </w:rPr>
        <w:t>persetujuan</w:t>
      </w:r>
      <w:proofErr w:type="spellEnd"/>
      <w:r w:rsidRPr="00DA74DA">
        <w:rPr>
          <w:color w:val="000000" w:themeColor="text1"/>
          <w:lang w:val="en-US"/>
        </w:rPr>
        <w:t xml:space="preserve"> </w:t>
      </w:r>
      <w:proofErr w:type="spellStart"/>
      <w:r w:rsidRPr="00DA74DA">
        <w:rPr>
          <w:color w:val="000000" w:themeColor="text1"/>
          <w:lang w:val="en-US"/>
        </w:rPr>
        <w:t>diberikan</w:t>
      </w:r>
      <w:proofErr w:type="spellEnd"/>
      <w:r w:rsidRPr="00DA74DA">
        <w:rPr>
          <w:color w:val="000000" w:themeColor="text1"/>
          <w:lang w:val="en-US"/>
        </w:rPr>
        <w:t xml:space="preserve"> </w:t>
      </w:r>
      <w:proofErr w:type="spellStart"/>
      <w:r w:rsidRPr="00DA74DA">
        <w:rPr>
          <w:color w:val="000000" w:themeColor="text1"/>
          <w:lang w:val="en-US"/>
        </w:rPr>
        <w:t>kepada</w:t>
      </w:r>
      <w:proofErr w:type="spellEnd"/>
      <w:r w:rsidRPr="00DA74DA">
        <w:rPr>
          <w:color w:val="000000" w:themeColor="text1"/>
          <w:lang w:val="en-US"/>
        </w:rPr>
        <w:t xml:space="preserve"> </w:t>
      </w:r>
      <w:proofErr w:type="spellStart"/>
      <w:r w:rsidRPr="00DA74DA">
        <w:rPr>
          <w:color w:val="000000" w:themeColor="text1"/>
          <w:lang w:val="en-US"/>
        </w:rPr>
        <w:t>responden</w:t>
      </w:r>
      <w:proofErr w:type="spellEnd"/>
      <w:r w:rsidRPr="00DA74DA">
        <w:rPr>
          <w:color w:val="000000" w:themeColor="text1"/>
          <w:lang w:val="en-US"/>
        </w:rPr>
        <w:t xml:space="preserve"> yang </w:t>
      </w:r>
      <w:proofErr w:type="spellStart"/>
      <w:r w:rsidRPr="00DA74DA">
        <w:rPr>
          <w:color w:val="000000" w:themeColor="text1"/>
          <w:lang w:val="en-US"/>
        </w:rPr>
        <w:t>akan</w:t>
      </w:r>
      <w:proofErr w:type="spellEnd"/>
      <w:r w:rsidRPr="00DA74DA">
        <w:rPr>
          <w:color w:val="000000" w:themeColor="text1"/>
          <w:lang w:val="en-US"/>
        </w:rPr>
        <w:t xml:space="preserve"> </w:t>
      </w:r>
      <w:proofErr w:type="spellStart"/>
      <w:r w:rsidRPr="00DA74DA">
        <w:rPr>
          <w:color w:val="000000" w:themeColor="text1"/>
          <w:lang w:val="en-US"/>
        </w:rPr>
        <w:t>diteliti</w:t>
      </w:r>
      <w:proofErr w:type="spellEnd"/>
      <w:r w:rsidRPr="00DA74DA">
        <w:rPr>
          <w:color w:val="000000" w:themeColor="text1"/>
          <w:lang w:val="en-US"/>
        </w:rPr>
        <w:t xml:space="preserve"> yang </w:t>
      </w:r>
      <w:proofErr w:type="spellStart"/>
      <w:r w:rsidRPr="00DA74DA">
        <w:rPr>
          <w:color w:val="000000" w:themeColor="text1"/>
          <w:lang w:val="en-US"/>
        </w:rPr>
        <w:t>memenuhi</w:t>
      </w:r>
      <w:proofErr w:type="spellEnd"/>
      <w:r w:rsidRPr="00DA74DA">
        <w:rPr>
          <w:color w:val="000000" w:themeColor="text1"/>
          <w:lang w:val="en-US"/>
        </w:rPr>
        <w:t xml:space="preserve"> </w:t>
      </w:r>
      <w:proofErr w:type="spellStart"/>
      <w:r w:rsidRPr="00DA74DA">
        <w:rPr>
          <w:color w:val="000000" w:themeColor="text1"/>
          <w:lang w:val="en-US"/>
        </w:rPr>
        <w:t>kriteria</w:t>
      </w:r>
      <w:proofErr w:type="spellEnd"/>
      <w:r w:rsidRPr="00DA74DA">
        <w:rPr>
          <w:color w:val="000000" w:themeColor="text1"/>
          <w:lang w:val="en-US"/>
        </w:rPr>
        <w:t xml:space="preserve"> dan </w:t>
      </w:r>
      <w:proofErr w:type="spellStart"/>
      <w:r w:rsidRPr="00DA74DA">
        <w:rPr>
          <w:color w:val="000000" w:themeColor="text1"/>
          <w:lang w:val="en-US"/>
        </w:rPr>
        <w:t>disertai</w:t>
      </w:r>
      <w:proofErr w:type="spellEnd"/>
      <w:r w:rsidRPr="00DA74DA">
        <w:rPr>
          <w:color w:val="000000" w:themeColor="text1"/>
          <w:lang w:val="en-US"/>
        </w:rPr>
        <w:t xml:space="preserve"> </w:t>
      </w:r>
      <w:proofErr w:type="spellStart"/>
      <w:r w:rsidRPr="00DA74DA">
        <w:rPr>
          <w:color w:val="000000" w:themeColor="text1"/>
          <w:lang w:val="en-US"/>
        </w:rPr>
        <w:t>judul</w:t>
      </w:r>
      <w:proofErr w:type="spellEnd"/>
      <w:r w:rsidRPr="00DA74DA">
        <w:rPr>
          <w:color w:val="000000" w:themeColor="text1"/>
          <w:lang w:val="en-US"/>
        </w:rPr>
        <w:t xml:space="preserve"> </w:t>
      </w:r>
      <w:proofErr w:type="spellStart"/>
      <w:r w:rsidRPr="00DA74DA">
        <w:rPr>
          <w:color w:val="000000" w:themeColor="text1"/>
          <w:lang w:val="en-US"/>
        </w:rPr>
        <w:t>penelitian</w:t>
      </w:r>
      <w:proofErr w:type="spellEnd"/>
      <w:r w:rsidRPr="00DA74DA">
        <w:rPr>
          <w:color w:val="000000" w:themeColor="text1"/>
          <w:lang w:val="en-US"/>
        </w:rPr>
        <w:t xml:space="preserve"> dan </w:t>
      </w:r>
      <w:proofErr w:type="spellStart"/>
      <w:r w:rsidRPr="00DA74DA">
        <w:rPr>
          <w:color w:val="000000" w:themeColor="text1"/>
          <w:lang w:val="en-US"/>
        </w:rPr>
        <w:t>manfaat</w:t>
      </w:r>
      <w:proofErr w:type="spellEnd"/>
      <w:r w:rsidRPr="00DA74DA">
        <w:rPr>
          <w:color w:val="000000" w:themeColor="text1"/>
          <w:lang w:val="en-US"/>
        </w:rPr>
        <w:t xml:space="preserve"> </w:t>
      </w:r>
      <w:proofErr w:type="spellStart"/>
      <w:r w:rsidRPr="00DA74DA">
        <w:rPr>
          <w:color w:val="000000" w:themeColor="text1"/>
          <w:lang w:val="en-US"/>
        </w:rPr>
        <w:t>penelitian</w:t>
      </w:r>
      <w:proofErr w:type="spellEnd"/>
      <w:r w:rsidRPr="00DA74DA">
        <w:rPr>
          <w:color w:val="000000" w:themeColor="text1"/>
          <w:lang w:val="en-US"/>
        </w:rPr>
        <w:t xml:space="preserve">, </w:t>
      </w:r>
      <w:proofErr w:type="spellStart"/>
      <w:r w:rsidRPr="00DA74DA">
        <w:rPr>
          <w:color w:val="000000" w:themeColor="text1"/>
          <w:lang w:val="en-US"/>
        </w:rPr>
        <w:t>bila</w:t>
      </w:r>
      <w:proofErr w:type="spellEnd"/>
      <w:r w:rsidRPr="00DA74DA">
        <w:rPr>
          <w:color w:val="000000" w:themeColor="text1"/>
          <w:lang w:val="en-US"/>
        </w:rPr>
        <w:t xml:space="preserve"> </w:t>
      </w:r>
      <w:proofErr w:type="spellStart"/>
      <w:r w:rsidRPr="00DA74DA">
        <w:rPr>
          <w:color w:val="000000" w:themeColor="text1"/>
          <w:lang w:val="en-US"/>
        </w:rPr>
        <w:t>subjek</w:t>
      </w:r>
      <w:proofErr w:type="spellEnd"/>
      <w:r w:rsidRPr="00DA74DA">
        <w:rPr>
          <w:color w:val="000000" w:themeColor="text1"/>
          <w:lang w:val="en-US"/>
        </w:rPr>
        <w:t xml:space="preserve"> </w:t>
      </w:r>
      <w:proofErr w:type="spellStart"/>
      <w:r w:rsidRPr="00DA74DA">
        <w:rPr>
          <w:color w:val="000000" w:themeColor="text1"/>
          <w:lang w:val="en-US"/>
        </w:rPr>
        <w:t>menolak</w:t>
      </w:r>
      <w:proofErr w:type="spellEnd"/>
      <w:r w:rsidRPr="00DA74DA">
        <w:rPr>
          <w:color w:val="000000" w:themeColor="text1"/>
          <w:lang w:val="en-US"/>
        </w:rPr>
        <w:t xml:space="preserve">, </w:t>
      </w:r>
      <w:proofErr w:type="spellStart"/>
      <w:r w:rsidRPr="00DA74DA">
        <w:rPr>
          <w:color w:val="000000" w:themeColor="text1"/>
          <w:lang w:val="en-US"/>
        </w:rPr>
        <w:t>maka</w:t>
      </w:r>
      <w:proofErr w:type="spellEnd"/>
      <w:r w:rsidRPr="00DA74DA">
        <w:rPr>
          <w:color w:val="000000" w:themeColor="text1"/>
          <w:lang w:val="en-US"/>
        </w:rPr>
        <w:t xml:space="preserve"> </w:t>
      </w:r>
      <w:proofErr w:type="spellStart"/>
      <w:r w:rsidRPr="00DA74DA">
        <w:rPr>
          <w:color w:val="000000" w:themeColor="text1"/>
          <w:lang w:val="en-US"/>
        </w:rPr>
        <w:t>peneliti</w:t>
      </w:r>
      <w:proofErr w:type="spellEnd"/>
      <w:r w:rsidRPr="00DA74DA">
        <w:rPr>
          <w:color w:val="000000" w:themeColor="text1"/>
          <w:lang w:val="en-US"/>
        </w:rPr>
        <w:t xml:space="preserve"> </w:t>
      </w:r>
      <w:proofErr w:type="spellStart"/>
      <w:r w:rsidRPr="00DA74DA">
        <w:rPr>
          <w:color w:val="000000" w:themeColor="text1"/>
          <w:lang w:val="en-US"/>
        </w:rPr>
        <w:t>akan</w:t>
      </w:r>
      <w:proofErr w:type="spellEnd"/>
      <w:r w:rsidRPr="00DA74DA">
        <w:rPr>
          <w:color w:val="000000" w:themeColor="text1"/>
          <w:lang w:val="en-US"/>
        </w:rPr>
        <w:t xml:space="preserve"> </w:t>
      </w:r>
      <w:proofErr w:type="spellStart"/>
      <w:r w:rsidRPr="00DA74DA">
        <w:rPr>
          <w:color w:val="000000" w:themeColor="text1"/>
          <w:lang w:val="en-US"/>
        </w:rPr>
        <w:t>menghormati</w:t>
      </w:r>
      <w:proofErr w:type="spellEnd"/>
      <w:r w:rsidRPr="00DA74DA">
        <w:rPr>
          <w:color w:val="000000" w:themeColor="text1"/>
          <w:lang w:val="en-US"/>
        </w:rPr>
        <w:t xml:space="preserve"> </w:t>
      </w:r>
      <w:proofErr w:type="spellStart"/>
      <w:r w:rsidRPr="00DA74DA">
        <w:rPr>
          <w:color w:val="000000" w:themeColor="text1"/>
          <w:lang w:val="en-US"/>
        </w:rPr>
        <w:t>hak-hak</w:t>
      </w:r>
      <w:proofErr w:type="spellEnd"/>
      <w:r w:rsidRPr="00DA74DA">
        <w:rPr>
          <w:color w:val="000000" w:themeColor="text1"/>
          <w:lang w:val="en-US"/>
        </w:rPr>
        <w:t xml:space="preserve"> </w:t>
      </w:r>
      <w:proofErr w:type="spellStart"/>
      <w:r w:rsidRPr="00DA74DA">
        <w:rPr>
          <w:color w:val="000000" w:themeColor="text1"/>
          <w:lang w:val="en-US"/>
        </w:rPr>
        <w:t>responden</w:t>
      </w:r>
      <w:proofErr w:type="spellEnd"/>
      <w:r w:rsidRPr="00DA74DA">
        <w:rPr>
          <w:color w:val="000000" w:themeColor="text1"/>
          <w:lang w:val="en-US"/>
        </w:rPr>
        <w:t>.</w:t>
      </w:r>
    </w:p>
    <w:p w14:paraId="758A4CBD" w14:textId="77777777" w:rsidR="00DA74DA" w:rsidRPr="00DA74DA" w:rsidRDefault="00DA74DA">
      <w:pPr>
        <w:pStyle w:val="ColorfulList-Accent11"/>
        <w:numPr>
          <w:ilvl w:val="0"/>
          <w:numId w:val="24"/>
        </w:numPr>
        <w:tabs>
          <w:tab w:val="left" w:pos="709"/>
        </w:tabs>
        <w:kinsoku w:val="0"/>
        <w:overflowPunct w:val="0"/>
        <w:spacing w:line="480" w:lineRule="auto"/>
        <w:ind w:right="-7"/>
        <w:jc w:val="both"/>
        <w:rPr>
          <w:color w:val="000000" w:themeColor="text1"/>
          <w:lang w:val="en-US"/>
        </w:rPr>
      </w:pPr>
      <w:r w:rsidRPr="00DA74DA">
        <w:rPr>
          <w:color w:val="000000" w:themeColor="text1"/>
          <w:lang w:val="en-US"/>
        </w:rPr>
        <w:t>Anonymity (</w:t>
      </w:r>
      <w:proofErr w:type="spellStart"/>
      <w:r w:rsidRPr="00DA74DA">
        <w:rPr>
          <w:color w:val="000000" w:themeColor="text1"/>
          <w:lang w:val="en-US"/>
        </w:rPr>
        <w:t>Tanpa</w:t>
      </w:r>
      <w:proofErr w:type="spellEnd"/>
      <w:r w:rsidRPr="00DA74DA">
        <w:rPr>
          <w:color w:val="000000" w:themeColor="text1"/>
          <w:lang w:val="en-US"/>
        </w:rPr>
        <w:t xml:space="preserve"> </w:t>
      </w:r>
      <w:proofErr w:type="spellStart"/>
      <w:r w:rsidRPr="00DA74DA">
        <w:rPr>
          <w:color w:val="000000" w:themeColor="text1"/>
          <w:lang w:val="en-US"/>
        </w:rPr>
        <w:t>nama</w:t>
      </w:r>
      <w:proofErr w:type="spellEnd"/>
      <w:r w:rsidRPr="00DA74DA">
        <w:rPr>
          <w:color w:val="000000" w:themeColor="text1"/>
          <w:lang w:val="en-US"/>
        </w:rPr>
        <w:t>)</w:t>
      </w:r>
    </w:p>
    <w:p w14:paraId="55AEF81D" w14:textId="77777777" w:rsidR="00DA74DA" w:rsidRPr="00DA74DA" w:rsidRDefault="00DA74DA" w:rsidP="00D975F5">
      <w:pPr>
        <w:pStyle w:val="ColorfulList-Accent11"/>
        <w:tabs>
          <w:tab w:val="left" w:pos="709"/>
        </w:tabs>
        <w:kinsoku w:val="0"/>
        <w:overflowPunct w:val="0"/>
        <w:spacing w:line="480" w:lineRule="auto"/>
        <w:ind w:left="720" w:right="-7" w:firstLine="0"/>
        <w:jc w:val="both"/>
        <w:rPr>
          <w:color w:val="000000" w:themeColor="text1"/>
          <w:lang w:val="en-US"/>
        </w:rPr>
      </w:pPr>
      <w:proofErr w:type="spellStart"/>
      <w:r w:rsidRPr="00DA74DA">
        <w:rPr>
          <w:color w:val="000000" w:themeColor="text1"/>
          <w:lang w:val="en-US"/>
        </w:rPr>
        <w:t>Untuk</w:t>
      </w:r>
      <w:proofErr w:type="spellEnd"/>
      <w:r w:rsidRPr="00DA74DA">
        <w:rPr>
          <w:color w:val="000000" w:themeColor="text1"/>
          <w:lang w:val="en-US"/>
        </w:rPr>
        <w:t xml:space="preserve"> </w:t>
      </w:r>
      <w:proofErr w:type="spellStart"/>
      <w:r w:rsidRPr="00DA74DA">
        <w:rPr>
          <w:color w:val="000000" w:themeColor="text1"/>
          <w:lang w:val="en-US"/>
        </w:rPr>
        <w:t>menjaga</w:t>
      </w:r>
      <w:proofErr w:type="spellEnd"/>
      <w:r w:rsidRPr="00DA74DA">
        <w:rPr>
          <w:color w:val="000000" w:themeColor="text1"/>
          <w:lang w:val="en-US"/>
        </w:rPr>
        <w:t xml:space="preserve"> </w:t>
      </w:r>
      <w:proofErr w:type="spellStart"/>
      <w:r w:rsidRPr="00DA74DA">
        <w:rPr>
          <w:color w:val="000000" w:themeColor="text1"/>
          <w:lang w:val="en-US"/>
        </w:rPr>
        <w:t>kerahasiaan</w:t>
      </w:r>
      <w:proofErr w:type="spellEnd"/>
      <w:r w:rsidRPr="00DA74DA">
        <w:rPr>
          <w:color w:val="000000" w:themeColor="text1"/>
          <w:lang w:val="en-US"/>
        </w:rPr>
        <w:t xml:space="preserve">, </w:t>
      </w:r>
      <w:proofErr w:type="spellStart"/>
      <w:r w:rsidRPr="00DA74DA">
        <w:rPr>
          <w:color w:val="000000" w:themeColor="text1"/>
          <w:lang w:val="en-US"/>
        </w:rPr>
        <w:t>peneliti</w:t>
      </w:r>
      <w:proofErr w:type="spellEnd"/>
      <w:r w:rsidRPr="00DA74DA">
        <w:rPr>
          <w:color w:val="000000" w:themeColor="text1"/>
          <w:lang w:val="en-US"/>
        </w:rPr>
        <w:t xml:space="preserve"> </w:t>
      </w:r>
      <w:proofErr w:type="spellStart"/>
      <w:r w:rsidRPr="00DA74DA">
        <w:rPr>
          <w:color w:val="000000" w:themeColor="text1"/>
          <w:lang w:val="en-US"/>
        </w:rPr>
        <w:t>tidak</w:t>
      </w:r>
      <w:proofErr w:type="spellEnd"/>
      <w:r w:rsidRPr="00DA74DA">
        <w:rPr>
          <w:color w:val="000000" w:themeColor="text1"/>
          <w:lang w:val="en-US"/>
        </w:rPr>
        <w:t xml:space="preserve"> </w:t>
      </w:r>
      <w:proofErr w:type="spellStart"/>
      <w:r w:rsidRPr="00DA74DA">
        <w:rPr>
          <w:color w:val="000000" w:themeColor="text1"/>
          <w:lang w:val="en-US"/>
        </w:rPr>
        <w:t>akan</w:t>
      </w:r>
      <w:proofErr w:type="spellEnd"/>
      <w:r w:rsidRPr="00DA74DA">
        <w:rPr>
          <w:color w:val="000000" w:themeColor="text1"/>
          <w:lang w:val="en-US"/>
        </w:rPr>
        <w:t xml:space="preserve"> </w:t>
      </w:r>
      <w:proofErr w:type="spellStart"/>
      <w:r w:rsidRPr="00DA74DA">
        <w:rPr>
          <w:color w:val="000000" w:themeColor="text1"/>
          <w:lang w:val="en-US"/>
        </w:rPr>
        <w:t>mencantumkan</w:t>
      </w:r>
      <w:proofErr w:type="spellEnd"/>
      <w:r w:rsidRPr="00DA74DA">
        <w:rPr>
          <w:color w:val="000000" w:themeColor="text1"/>
          <w:lang w:val="en-US"/>
        </w:rPr>
        <w:t xml:space="preserve"> </w:t>
      </w:r>
      <w:proofErr w:type="spellStart"/>
      <w:r w:rsidRPr="00DA74DA">
        <w:rPr>
          <w:color w:val="000000" w:themeColor="text1"/>
          <w:lang w:val="en-US"/>
        </w:rPr>
        <w:lastRenderedPageBreak/>
        <w:t>nama</w:t>
      </w:r>
      <w:proofErr w:type="spellEnd"/>
      <w:r w:rsidRPr="00DA74DA">
        <w:rPr>
          <w:color w:val="000000" w:themeColor="text1"/>
          <w:lang w:val="en-US"/>
        </w:rPr>
        <w:t xml:space="preserve"> </w:t>
      </w:r>
      <w:proofErr w:type="spellStart"/>
      <w:r w:rsidRPr="00DA74DA">
        <w:rPr>
          <w:color w:val="000000" w:themeColor="text1"/>
          <w:lang w:val="en-US"/>
        </w:rPr>
        <w:t>responden</w:t>
      </w:r>
      <w:proofErr w:type="spellEnd"/>
      <w:r w:rsidRPr="00DA74DA">
        <w:rPr>
          <w:color w:val="000000" w:themeColor="text1"/>
          <w:lang w:val="en-US"/>
        </w:rPr>
        <w:t xml:space="preserve"> pada </w:t>
      </w:r>
      <w:proofErr w:type="spellStart"/>
      <w:r w:rsidRPr="00DA74DA">
        <w:rPr>
          <w:color w:val="000000" w:themeColor="text1"/>
          <w:lang w:val="en-US"/>
        </w:rPr>
        <w:t>lembar</w:t>
      </w:r>
      <w:proofErr w:type="spellEnd"/>
      <w:r w:rsidRPr="00DA74DA">
        <w:rPr>
          <w:color w:val="000000" w:themeColor="text1"/>
          <w:lang w:val="en-US"/>
        </w:rPr>
        <w:t xml:space="preserve"> </w:t>
      </w:r>
      <w:proofErr w:type="spellStart"/>
      <w:r w:rsidRPr="00DA74DA">
        <w:rPr>
          <w:color w:val="000000" w:themeColor="text1"/>
          <w:lang w:val="en-US"/>
        </w:rPr>
        <w:t>alat</w:t>
      </w:r>
      <w:proofErr w:type="spellEnd"/>
      <w:r w:rsidRPr="00DA74DA">
        <w:rPr>
          <w:color w:val="000000" w:themeColor="text1"/>
          <w:lang w:val="en-US"/>
        </w:rPr>
        <w:t xml:space="preserve"> </w:t>
      </w:r>
      <w:proofErr w:type="spellStart"/>
      <w:r w:rsidRPr="00DA74DA">
        <w:rPr>
          <w:color w:val="000000" w:themeColor="text1"/>
          <w:lang w:val="en-US"/>
        </w:rPr>
        <w:t>ukur</w:t>
      </w:r>
      <w:proofErr w:type="spellEnd"/>
      <w:r w:rsidRPr="00DA74DA">
        <w:rPr>
          <w:color w:val="000000" w:themeColor="text1"/>
          <w:lang w:val="en-US"/>
        </w:rPr>
        <w:t xml:space="preserve"> dan </w:t>
      </w:r>
      <w:proofErr w:type="spellStart"/>
      <w:r w:rsidRPr="00DA74DA">
        <w:rPr>
          <w:color w:val="000000" w:themeColor="text1"/>
          <w:lang w:val="en-US"/>
        </w:rPr>
        <w:t>hanya</w:t>
      </w:r>
      <w:proofErr w:type="spellEnd"/>
      <w:r w:rsidRPr="00DA74DA">
        <w:rPr>
          <w:color w:val="000000" w:themeColor="text1"/>
          <w:lang w:val="en-US"/>
        </w:rPr>
        <w:t xml:space="preserve"> </w:t>
      </w:r>
      <w:proofErr w:type="spellStart"/>
      <w:r w:rsidRPr="00DA74DA">
        <w:rPr>
          <w:color w:val="000000" w:themeColor="text1"/>
          <w:lang w:val="en-US"/>
        </w:rPr>
        <w:t>menuliskan</w:t>
      </w:r>
      <w:proofErr w:type="spellEnd"/>
      <w:r w:rsidRPr="00DA74DA">
        <w:rPr>
          <w:color w:val="000000" w:themeColor="text1"/>
          <w:lang w:val="en-US"/>
        </w:rPr>
        <w:t xml:space="preserve"> </w:t>
      </w:r>
      <w:proofErr w:type="spellStart"/>
      <w:r w:rsidRPr="00DA74DA">
        <w:rPr>
          <w:color w:val="000000" w:themeColor="text1"/>
          <w:lang w:val="en-US"/>
        </w:rPr>
        <w:t>kode</w:t>
      </w:r>
      <w:proofErr w:type="spellEnd"/>
      <w:r w:rsidRPr="00DA74DA">
        <w:rPr>
          <w:color w:val="000000" w:themeColor="text1"/>
          <w:lang w:val="en-US"/>
        </w:rPr>
        <w:t xml:space="preserve"> pada </w:t>
      </w:r>
      <w:proofErr w:type="spellStart"/>
      <w:r w:rsidRPr="00DA74DA">
        <w:rPr>
          <w:color w:val="000000" w:themeColor="text1"/>
          <w:lang w:val="en-US"/>
        </w:rPr>
        <w:t>lembar</w:t>
      </w:r>
      <w:proofErr w:type="spellEnd"/>
      <w:r w:rsidRPr="00DA74DA">
        <w:rPr>
          <w:color w:val="000000" w:themeColor="text1"/>
          <w:lang w:val="en-US"/>
        </w:rPr>
        <w:t xml:space="preserve"> </w:t>
      </w:r>
      <w:proofErr w:type="spellStart"/>
      <w:r w:rsidRPr="00DA74DA">
        <w:rPr>
          <w:color w:val="000000" w:themeColor="text1"/>
          <w:lang w:val="en-US"/>
        </w:rPr>
        <w:t>pengumpulan</w:t>
      </w:r>
      <w:proofErr w:type="spellEnd"/>
      <w:r w:rsidRPr="00DA74DA">
        <w:rPr>
          <w:color w:val="000000" w:themeColor="text1"/>
          <w:lang w:val="en-US"/>
        </w:rPr>
        <w:t xml:space="preserve"> data </w:t>
      </w:r>
      <w:proofErr w:type="spellStart"/>
      <w:r w:rsidRPr="00DA74DA">
        <w:rPr>
          <w:color w:val="000000" w:themeColor="text1"/>
          <w:lang w:val="en-US"/>
        </w:rPr>
        <w:t>atau</w:t>
      </w:r>
      <w:proofErr w:type="spellEnd"/>
      <w:r w:rsidRPr="00DA74DA">
        <w:rPr>
          <w:color w:val="000000" w:themeColor="text1"/>
          <w:lang w:val="en-US"/>
        </w:rPr>
        <w:t xml:space="preserve"> </w:t>
      </w:r>
      <w:proofErr w:type="spellStart"/>
      <w:r w:rsidRPr="00DA74DA">
        <w:rPr>
          <w:color w:val="000000" w:themeColor="text1"/>
          <w:lang w:val="en-US"/>
        </w:rPr>
        <w:t>hasil</w:t>
      </w:r>
      <w:proofErr w:type="spellEnd"/>
      <w:r w:rsidRPr="00DA74DA">
        <w:rPr>
          <w:color w:val="000000" w:themeColor="text1"/>
          <w:lang w:val="en-US"/>
        </w:rPr>
        <w:t xml:space="preserve"> </w:t>
      </w:r>
      <w:proofErr w:type="spellStart"/>
      <w:r w:rsidRPr="00DA74DA">
        <w:rPr>
          <w:color w:val="000000" w:themeColor="text1"/>
          <w:lang w:val="en-US"/>
        </w:rPr>
        <w:t>penelitian</w:t>
      </w:r>
      <w:proofErr w:type="spellEnd"/>
      <w:r w:rsidRPr="00DA74DA">
        <w:rPr>
          <w:color w:val="000000" w:themeColor="text1"/>
          <w:lang w:val="en-US"/>
        </w:rPr>
        <w:t xml:space="preserve"> yang </w:t>
      </w:r>
      <w:proofErr w:type="spellStart"/>
      <w:r w:rsidRPr="00DA74DA">
        <w:rPr>
          <w:color w:val="000000" w:themeColor="text1"/>
          <w:lang w:val="en-US"/>
        </w:rPr>
        <w:t>akan</w:t>
      </w:r>
      <w:proofErr w:type="spellEnd"/>
      <w:r w:rsidRPr="00DA74DA">
        <w:rPr>
          <w:color w:val="000000" w:themeColor="text1"/>
          <w:lang w:val="en-US"/>
        </w:rPr>
        <w:t xml:space="preserve"> </w:t>
      </w:r>
      <w:proofErr w:type="spellStart"/>
      <w:r w:rsidRPr="00DA74DA">
        <w:rPr>
          <w:color w:val="000000" w:themeColor="text1"/>
          <w:lang w:val="en-US"/>
        </w:rPr>
        <w:t>disajikan</w:t>
      </w:r>
      <w:proofErr w:type="spellEnd"/>
      <w:r w:rsidRPr="00DA74DA">
        <w:rPr>
          <w:color w:val="000000" w:themeColor="text1"/>
          <w:lang w:val="en-US"/>
        </w:rPr>
        <w:t>.</w:t>
      </w:r>
    </w:p>
    <w:p w14:paraId="34716619" w14:textId="77777777" w:rsidR="00DA74DA" w:rsidRPr="00DA74DA" w:rsidRDefault="00DA74DA">
      <w:pPr>
        <w:pStyle w:val="ColorfulList-Accent11"/>
        <w:numPr>
          <w:ilvl w:val="0"/>
          <w:numId w:val="24"/>
        </w:numPr>
        <w:tabs>
          <w:tab w:val="left" w:pos="709"/>
        </w:tabs>
        <w:kinsoku w:val="0"/>
        <w:overflowPunct w:val="0"/>
        <w:spacing w:line="480" w:lineRule="auto"/>
        <w:ind w:right="-7"/>
        <w:jc w:val="both"/>
        <w:rPr>
          <w:color w:val="000000" w:themeColor="text1"/>
          <w:lang w:val="en-US"/>
        </w:rPr>
      </w:pPr>
      <w:r w:rsidRPr="00DA74DA">
        <w:rPr>
          <w:color w:val="000000" w:themeColor="text1"/>
          <w:lang w:val="en-US"/>
        </w:rPr>
        <w:t>Confidentiality (</w:t>
      </w:r>
      <w:proofErr w:type="spellStart"/>
      <w:r w:rsidRPr="00DA74DA">
        <w:rPr>
          <w:color w:val="000000" w:themeColor="text1"/>
          <w:lang w:val="en-US"/>
        </w:rPr>
        <w:t>Kerahasiaan</w:t>
      </w:r>
      <w:proofErr w:type="spellEnd"/>
      <w:r w:rsidRPr="00DA74DA">
        <w:rPr>
          <w:color w:val="000000" w:themeColor="text1"/>
          <w:lang w:val="en-US"/>
        </w:rPr>
        <w:t>)</w:t>
      </w:r>
    </w:p>
    <w:p w14:paraId="7D66A6B1" w14:textId="77777777" w:rsidR="00DA74DA" w:rsidRPr="00DA74DA" w:rsidRDefault="00DA74DA" w:rsidP="00D975F5">
      <w:pPr>
        <w:pStyle w:val="ColorfulList-Accent11"/>
        <w:tabs>
          <w:tab w:val="left" w:pos="709"/>
        </w:tabs>
        <w:kinsoku w:val="0"/>
        <w:overflowPunct w:val="0"/>
        <w:spacing w:line="480" w:lineRule="auto"/>
        <w:ind w:left="720" w:right="-7" w:firstLine="0"/>
        <w:jc w:val="both"/>
        <w:rPr>
          <w:color w:val="000000" w:themeColor="text1"/>
          <w:lang w:val="en-US"/>
        </w:rPr>
      </w:pPr>
      <w:proofErr w:type="spellStart"/>
      <w:r w:rsidRPr="00DA74DA">
        <w:rPr>
          <w:color w:val="000000" w:themeColor="text1"/>
          <w:lang w:val="en-US"/>
        </w:rPr>
        <w:t>Memberikan</w:t>
      </w:r>
      <w:proofErr w:type="spellEnd"/>
      <w:r w:rsidRPr="00DA74DA">
        <w:rPr>
          <w:color w:val="000000" w:themeColor="text1"/>
          <w:lang w:val="en-US"/>
        </w:rPr>
        <w:t xml:space="preserve"> </w:t>
      </w:r>
      <w:proofErr w:type="spellStart"/>
      <w:r w:rsidRPr="00DA74DA">
        <w:rPr>
          <w:color w:val="000000" w:themeColor="text1"/>
          <w:lang w:val="en-US"/>
        </w:rPr>
        <w:t>jaminan</w:t>
      </w:r>
      <w:proofErr w:type="spellEnd"/>
      <w:r w:rsidRPr="00DA74DA">
        <w:rPr>
          <w:color w:val="000000" w:themeColor="text1"/>
          <w:lang w:val="en-US"/>
        </w:rPr>
        <w:t xml:space="preserve"> </w:t>
      </w:r>
      <w:proofErr w:type="spellStart"/>
      <w:r w:rsidRPr="00DA74DA">
        <w:rPr>
          <w:color w:val="000000" w:themeColor="text1"/>
          <w:lang w:val="en-US"/>
        </w:rPr>
        <w:t>kerahasiaan</w:t>
      </w:r>
      <w:proofErr w:type="spellEnd"/>
      <w:r w:rsidRPr="00DA74DA">
        <w:rPr>
          <w:color w:val="000000" w:themeColor="text1"/>
          <w:lang w:val="en-US"/>
        </w:rPr>
        <w:t xml:space="preserve"> </w:t>
      </w:r>
      <w:proofErr w:type="spellStart"/>
      <w:r w:rsidRPr="00DA74DA">
        <w:rPr>
          <w:color w:val="000000" w:themeColor="text1"/>
          <w:lang w:val="en-US"/>
        </w:rPr>
        <w:t>hasil</w:t>
      </w:r>
      <w:proofErr w:type="spellEnd"/>
      <w:r w:rsidRPr="00DA74DA">
        <w:rPr>
          <w:color w:val="000000" w:themeColor="text1"/>
          <w:lang w:val="en-US"/>
        </w:rPr>
        <w:t xml:space="preserve"> </w:t>
      </w:r>
      <w:proofErr w:type="spellStart"/>
      <w:r w:rsidRPr="00DA74DA">
        <w:rPr>
          <w:color w:val="000000" w:themeColor="text1"/>
          <w:lang w:val="en-US"/>
        </w:rPr>
        <w:t>penelitian</w:t>
      </w:r>
      <w:proofErr w:type="spellEnd"/>
      <w:r w:rsidRPr="00DA74DA">
        <w:rPr>
          <w:color w:val="000000" w:themeColor="text1"/>
          <w:lang w:val="en-US"/>
        </w:rPr>
        <w:t xml:space="preserve">, </w:t>
      </w:r>
      <w:proofErr w:type="spellStart"/>
      <w:r w:rsidRPr="00DA74DA">
        <w:rPr>
          <w:color w:val="000000" w:themeColor="text1"/>
          <w:lang w:val="en-US"/>
        </w:rPr>
        <w:t>baik</w:t>
      </w:r>
      <w:proofErr w:type="spellEnd"/>
      <w:r w:rsidRPr="00DA74DA">
        <w:rPr>
          <w:color w:val="000000" w:themeColor="text1"/>
          <w:lang w:val="en-US"/>
        </w:rPr>
        <w:t xml:space="preserve"> </w:t>
      </w:r>
      <w:proofErr w:type="spellStart"/>
      <w:r w:rsidRPr="00DA74DA">
        <w:rPr>
          <w:color w:val="000000" w:themeColor="text1"/>
          <w:lang w:val="en-US"/>
        </w:rPr>
        <w:t>informasi</w:t>
      </w:r>
      <w:proofErr w:type="spellEnd"/>
      <w:r w:rsidRPr="00DA74DA">
        <w:rPr>
          <w:color w:val="000000" w:themeColor="text1"/>
          <w:lang w:val="en-US"/>
        </w:rPr>
        <w:t xml:space="preserve"> </w:t>
      </w:r>
      <w:proofErr w:type="spellStart"/>
      <w:r w:rsidRPr="00DA74DA">
        <w:rPr>
          <w:color w:val="000000" w:themeColor="text1"/>
          <w:lang w:val="en-US"/>
        </w:rPr>
        <w:t>maupun</w:t>
      </w:r>
      <w:proofErr w:type="spellEnd"/>
      <w:r w:rsidRPr="00DA74DA">
        <w:rPr>
          <w:color w:val="000000" w:themeColor="text1"/>
          <w:lang w:val="en-US"/>
        </w:rPr>
        <w:t xml:space="preserve"> </w:t>
      </w:r>
      <w:proofErr w:type="spellStart"/>
      <w:r w:rsidRPr="00DA74DA">
        <w:rPr>
          <w:color w:val="000000" w:themeColor="text1"/>
          <w:lang w:val="en-US"/>
        </w:rPr>
        <w:t>masalah-masalah</w:t>
      </w:r>
      <w:proofErr w:type="spellEnd"/>
      <w:r w:rsidRPr="00DA74DA">
        <w:rPr>
          <w:color w:val="000000" w:themeColor="text1"/>
          <w:lang w:val="en-US"/>
        </w:rPr>
        <w:t xml:space="preserve"> </w:t>
      </w:r>
      <w:proofErr w:type="spellStart"/>
      <w:r w:rsidRPr="00DA74DA">
        <w:rPr>
          <w:color w:val="000000" w:themeColor="text1"/>
          <w:lang w:val="en-US"/>
        </w:rPr>
        <w:t>lainnya</w:t>
      </w:r>
      <w:proofErr w:type="spellEnd"/>
      <w:r w:rsidRPr="00DA74DA">
        <w:rPr>
          <w:color w:val="000000" w:themeColor="text1"/>
          <w:lang w:val="en-US"/>
        </w:rPr>
        <w:t xml:space="preserve">. </w:t>
      </w:r>
      <w:proofErr w:type="spellStart"/>
      <w:r w:rsidRPr="00DA74DA">
        <w:rPr>
          <w:color w:val="000000" w:themeColor="text1"/>
          <w:lang w:val="en-US"/>
        </w:rPr>
        <w:t>Semua</w:t>
      </w:r>
      <w:proofErr w:type="spellEnd"/>
      <w:r w:rsidRPr="00DA74DA">
        <w:rPr>
          <w:color w:val="000000" w:themeColor="text1"/>
          <w:lang w:val="en-US"/>
        </w:rPr>
        <w:t xml:space="preserve"> </w:t>
      </w:r>
      <w:proofErr w:type="spellStart"/>
      <w:r w:rsidRPr="00DA74DA">
        <w:rPr>
          <w:color w:val="000000" w:themeColor="text1"/>
          <w:lang w:val="en-US"/>
        </w:rPr>
        <w:t>informasi</w:t>
      </w:r>
      <w:proofErr w:type="spellEnd"/>
      <w:r w:rsidRPr="00DA74DA">
        <w:rPr>
          <w:color w:val="000000" w:themeColor="text1"/>
          <w:lang w:val="en-US"/>
        </w:rPr>
        <w:t xml:space="preserve"> yang </w:t>
      </w:r>
      <w:proofErr w:type="spellStart"/>
      <w:r w:rsidRPr="00DA74DA">
        <w:rPr>
          <w:color w:val="000000" w:themeColor="text1"/>
          <w:lang w:val="en-US"/>
        </w:rPr>
        <w:t>telah</w:t>
      </w:r>
      <w:proofErr w:type="spellEnd"/>
      <w:r w:rsidRPr="00DA74DA">
        <w:rPr>
          <w:color w:val="000000" w:themeColor="text1"/>
          <w:lang w:val="en-US"/>
        </w:rPr>
        <w:t xml:space="preserve"> </w:t>
      </w:r>
      <w:proofErr w:type="spellStart"/>
      <w:r w:rsidRPr="00DA74DA">
        <w:rPr>
          <w:color w:val="000000" w:themeColor="text1"/>
          <w:lang w:val="en-US"/>
        </w:rPr>
        <w:t>dikumpulkan</w:t>
      </w:r>
      <w:proofErr w:type="spellEnd"/>
      <w:r w:rsidRPr="00DA74DA">
        <w:rPr>
          <w:color w:val="000000" w:themeColor="text1"/>
          <w:lang w:val="en-US"/>
        </w:rPr>
        <w:t xml:space="preserve"> </w:t>
      </w:r>
      <w:proofErr w:type="spellStart"/>
      <w:r w:rsidRPr="00DA74DA">
        <w:rPr>
          <w:color w:val="000000" w:themeColor="text1"/>
          <w:lang w:val="en-US"/>
        </w:rPr>
        <w:t>dijamin</w:t>
      </w:r>
      <w:proofErr w:type="spellEnd"/>
      <w:r w:rsidRPr="00DA74DA">
        <w:rPr>
          <w:color w:val="000000" w:themeColor="text1"/>
          <w:lang w:val="en-US"/>
        </w:rPr>
        <w:t xml:space="preserve"> </w:t>
      </w:r>
      <w:proofErr w:type="spellStart"/>
      <w:r w:rsidRPr="00DA74DA">
        <w:rPr>
          <w:color w:val="000000" w:themeColor="text1"/>
          <w:lang w:val="en-US"/>
        </w:rPr>
        <w:t>kerahasiaannya</w:t>
      </w:r>
      <w:proofErr w:type="spellEnd"/>
      <w:r w:rsidRPr="00DA74DA">
        <w:rPr>
          <w:color w:val="000000" w:themeColor="text1"/>
          <w:lang w:val="en-US"/>
        </w:rPr>
        <w:t xml:space="preserve"> oleh </w:t>
      </w:r>
      <w:proofErr w:type="spellStart"/>
      <w:r w:rsidRPr="00DA74DA">
        <w:rPr>
          <w:color w:val="000000" w:themeColor="text1"/>
          <w:lang w:val="en-US"/>
        </w:rPr>
        <w:t>peneliti</w:t>
      </w:r>
      <w:proofErr w:type="spellEnd"/>
      <w:r w:rsidRPr="00DA74DA">
        <w:rPr>
          <w:color w:val="000000" w:themeColor="text1"/>
          <w:lang w:val="en-US"/>
        </w:rPr>
        <w:t>.</w:t>
      </w:r>
    </w:p>
    <w:p w14:paraId="6615DDCB" w14:textId="77777777" w:rsidR="00DA74DA" w:rsidRPr="00DA74DA" w:rsidRDefault="00DA74DA">
      <w:pPr>
        <w:pStyle w:val="ColorfulList-Accent11"/>
        <w:numPr>
          <w:ilvl w:val="0"/>
          <w:numId w:val="24"/>
        </w:numPr>
        <w:tabs>
          <w:tab w:val="left" w:pos="709"/>
          <w:tab w:val="left" w:pos="2127"/>
        </w:tabs>
        <w:kinsoku w:val="0"/>
        <w:overflowPunct w:val="0"/>
        <w:spacing w:line="480" w:lineRule="auto"/>
        <w:ind w:right="-7"/>
        <w:jc w:val="both"/>
        <w:rPr>
          <w:color w:val="000000" w:themeColor="text1"/>
          <w:lang w:val="en-US"/>
        </w:rPr>
      </w:pPr>
      <w:proofErr w:type="spellStart"/>
      <w:r w:rsidRPr="00DA74DA">
        <w:rPr>
          <w:color w:val="000000" w:themeColor="text1"/>
          <w:lang w:val="en-US"/>
        </w:rPr>
        <w:t>Penelitian</w:t>
      </w:r>
      <w:proofErr w:type="spellEnd"/>
      <w:r w:rsidRPr="00DA74DA">
        <w:rPr>
          <w:color w:val="000000" w:themeColor="text1"/>
          <w:lang w:val="en-US"/>
        </w:rPr>
        <w:t xml:space="preserve"> </w:t>
      </w:r>
      <w:proofErr w:type="spellStart"/>
      <w:r w:rsidRPr="00DA74DA">
        <w:rPr>
          <w:color w:val="000000" w:themeColor="text1"/>
          <w:lang w:val="en-US"/>
        </w:rPr>
        <w:t>ini</w:t>
      </w:r>
      <w:proofErr w:type="spellEnd"/>
      <w:r w:rsidRPr="00DA74DA">
        <w:rPr>
          <w:color w:val="000000" w:themeColor="text1"/>
          <w:lang w:val="en-US"/>
        </w:rPr>
        <w:t xml:space="preserve"> </w:t>
      </w:r>
      <w:proofErr w:type="spellStart"/>
      <w:r w:rsidRPr="00DA74DA">
        <w:rPr>
          <w:color w:val="000000" w:themeColor="text1"/>
          <w:lang w:val="en-US"/>
        </w:rPr>
        <w:t>telah</w:t>
      </w:r>
      <w:proofErr w:type="spellEnd"/>
      <w:r w:rsidRPr="00DA74DA">
        <w:rPr>
          <w:color w:val="000000" w:themeColor="text1"/>
          <w:lang w:val="en-US"/>
        </w:rPr>
        <w:t xml:space="preserve"> </w:t>
      </w:r>
      <w:proofErr w:type="spellStart"/>
      <w:r w:rsidRPr="00DA74DA">
        <w:rPr>
          <w:color w:val="000000" w:themeColor="text1"/>
          <w:lang w:val="en-US"/>
        </w:rPr>
        <w:t>disetujui</w:t>
      </w:r>
      <w:proofErr w:type="spellEnd"/>
      <w:r w:rsidRPr="00DA74DA">
        <w:rPr>
          <w:color w:val="000000" w:themeColor="text1"/>
          <w:lang w:val="en-US"/>
        </w:rPr>
        <w:t xml:space="preserve"> oleh </w:t>
      </w:r>
      <w:proofErr w:type="spellStart"/>
      <w:r w:rsidRPr="00DA74DA">
        <w:rPr>
          <w:color w:val="000000" w:themeColor="text1"/>
          <w:lang w:val="en-US"/>
        </w:rPr>
        <w:t>Komisi</w:t>
      </w:r>
      <w:proofErr w:type="spellEnd"/>
      <w:r w:rsidRPr="00DA74DA">
        <w:rPr>
          <w:color w:val="000000" w:themeColor="text1"/>
          <w:lang w:val="en-US"/>
        </w:rPr>
        <w:t xml:space="preserve"> </w:t>
      </w:r>
      <w:proofErr w:type="spellStart"/>
      <w:r w:rsidRPr="00DA74DA">
        <w:rPr>
          <w:color w:val="000000" w:themeColor="text1"/>
          <w:lang w:val="en-US"/>
        </w:rPr>
        <w:t>Etik</w:t>
      </w:r>
      <w:proofErr w:type="spellEnd"/>
      <w:r w:rsidRPr="00DA74DA">
        <w:rPr>
          <w:color w:val="000000" w:themeColor="text1"/>
          <w:lang w:val="en-US"/>
        </w:rPr>
        <w:t xml:space="preserve"> </w:t>
      </w:r>
      <w:proofErr w:type="spellStart"/>
      <w:r w:rsidRPr="00DA74DA">
        <w:rPr>
          <w:color w:val="000000" w:themeColor="text1"/>
          <w:lang w:val="en-US"/>
        </w:rPr>
        <w:t>Penelitian</w:t>
      </w:r>
      <w:proofErr w:type="spellEnd"/>
      <w:r w:rsidRPr="00DA74DA">
        <w:rPr>
          <w:color w:val="000000" w:themeColor="text1"/>
          <w:lang w:val="en-US"/>
        </w:rPr>
        <w:t xml:space="preserve"> Kesehatan </w:t>
      </w:r>
      <w:proofErr w:type="spellStart"/>
      <w:r w:rsidRPr="00DA74DA">
        <w:rPr>
          <w:color w:val="000000" w:themeColor="text1"/>
          <w:lang w:val="en-US"/>
        </w:rPr>
        <w:t>Fakultas</w:t>
      </w:r>
      <w:proofErr w:type="spellEnd"/>
      <w:r w:rsidRPr="00DA74DA">
        <w:rPr>
          <w:color w:val="000000" w:themeColor="text1"/>
          <w:lang w:val="en-US"/>
        </w:rPr>
        <w:t xml:space="preserve"> </w:t>
      </w:r>
      <w:proofErr w:type="spellStart"/>
      <w:r w:rsidRPr="00DA74DA">
        <w:rPr>
          <w:color w:val="000000" w:themeColor="text1"/>
          <w:lang w:val="en-US"/>
        </w:rPr>
        <w:t>Kedokteran</w:t>
      </w:r>
      <w:proofErr w:type="spellEnd"/>
      <w:r w:rsidRPr="00DA74DA">
        <w:rPr>
          <w:color w:val="000000" w:themeColor="text1"/>
          <w:lang w:val="en-US"/>
        </w:rPr>
        <w:t xml:space="preserve"> Universitas Hasanuddin No. 528/UN4.6.4.5.31/PP36/2022 </w:t>
      </w:r>
      <w:proofErr w:type="spellStart"/>
      <w:r w:rsidRPr="00DA74DA">
        <w:rPr>
          <w:color w:val="000000" w:themeColor="text1"/>
          <w:lang w:val="en-US"/>
        </w:rPr>
        <w:t>tanggal</w:t>
      </w:r>
      <w:proofErr w:type="spellEnd"/>
      <w:r w:rsidRPr="00DA74DA">
        <w:rPr>
          <w:color w:val="000000" w:themeColor="text1"/>
          <w:lang w:val="en-US"/>
        </w:rPr>
        <w:t xml:space="preserve"> 19 September 2022. </w:t>
      </w:r>
      <w:proofErr w:type="spellStart"/>
      <w:r w:rsidRPr="00DA74DA">
        <w:rPr>
          <w:color w:val="000000" w:themeColor="text1"/>
          <w:lang w:val="en-US"/>
        </w:rPr>
        <w:t>Untuk</w:t>
      </w:r>
      <w:proofErr w:type="spellEnd"/>
      <w:r w:rsidRPr="00DA74DA">
        <w:rPr>
          <w:color w:val="000000" w:themeColor="text1"/>
          <w:lang w:val="en-US"/>
        </w:rPr>
        <w:t xml:space="preserve"> </w:t>
      </w:r>
      <w:proofErr w:type="spellStart"/>
      <w:r w:rsidRPr="00DA74DA">
        <w:rPr>
          <w:color w:val="000000" w:themeColor="text1"/>
          <w:lang w:val="en-US"/>
        </w:rPr>
        <w:t>pengumpulan</w:t>
      </w:r>
      <w:proofErr w:type="spellEnd"/>
      <w:r w:rsidRPr="00DA74DA">
        <w:rPr>
          <w:color w:val="000000" w:themeColor="text1"/>
          <w:lang w:val="en-US"/>
        </w:rPr>
        <w:t xml:space="preserve"> </w:t>
      </w:r>
      <w:proofErr w:type="spellStart"/>
      <w:r w:rsidRPr="00DA74DA">
        <w:rPr>
          <w:color w:val="000000" w:themeColor="text1"/>
          <w:lang w:val="en-US"/>
        </w:rPr>
        <w:t>sampel</w:t>
      </w:r>
      <w:proofErr w:type="spellEnd"/>
      <w:r w:rsidRPr="00DA74DA">
        <w:rPr>
          <w:color w:val="000000" w:themeColor="text1"/>
          <w:lang w:val="en-US"/>
        </w:rPr>
        <w:t xml:space="preserve"> </w:t>
      </w:r>
      <w:proofErr w:type="spellStart"/>
      <w:r w:rsidRPr="00DA74DA">
        <w:rPr>
          <w:color w:val="000000" w:themeColor="text1"/>
          <w:lang w:val="en-US"/>
        </w:rPr>
        <w:t>telah</w:t>
      </w:r>
      <w:proofErr w:type="spellEnd"/>
      <w:r w:rsidRPr="00DA74DA">
        <w:rPr>
          <w:color w:val="000000" w:themeColor="text1"/>
          <w:lang w:val="en-US"/>
        </w:rPr>
        <w:t xml:space="preserve"> </w:t>
      </w:r>
      <w:proofErr w:type="spellStart"/>
      <w:r w:rsidRPr="00DA74DA">
        <w:rPr>
          <w:color w:val="000000" w:themeColor="text1"/>
          <w:lang w:val="en-US"/>
        </w:rPr>
        <w:t>disetujui</w:t>
      </w:r>
      <w:proofErr w:type="spellEnd"/>
      <w:r w:rsidRPr="00DA74DA">
        <w:rPr>
          <w:color w:val="000000" w:themeColor="text1"/>
          <w:lang w:val="en-US"/>
        </w:rPr>
        <w:t xml:space="preserve"> oleh </w:t>
      </w:r>
      <w:bookmarkStart w:id="66" w:name="_Hlk53756552"/>
      <w:proofErr w:type="spellStart"/>
      <w:r w:rsidRPr="00DA74DA">
        <w:rPr>
          <w:color w:val="000000" w:themeColor="text1"/>
          <w:lang w:val="en-US"/>
        </w:rPr>
        <w:t>Komisi</w:t>
      </w:r>
      <w:proofErr w:type="spellEnd"/>
      <w:r w:rsidRPr="00DA74DA">
        <w:rPr>
          <w:color w:val="000000" w:themeColor="text1"/>
          <w:lang w:val="en-US"/>
        </w:rPr>
        <w:t xml:space="preserve"> </w:t>
      </w:r>
      <w:proofErr w:type="spellStart"/>
      <w:r w:rsidRPr="00DA74DA">
        <w:rPr>
          <w:color w:val="000000" w:themeColor="text1"/>
          <w:lang w:val="en-US"/>
        </w:rPr>
        <w:t>Etik</w:t>
      </w:r>
      <w:proofErr w:type="spellEnd"/>
      <w:r w:rsidRPr="00DA74DA">
        <w:rPr>
          <w:color w:val="000000" w:themeColor="text1"/>
          <w:lang w:val="en-US"/>
        </w:rPr>
        <w:t xml:space="preserve"> </w:t>
      </w:r>
      <w:proofErr w:type="spellStart"/>
      <w:r w:rsidRPr="00DA74DA">
        <w:rPr>
          <w:color w:val="000000" w:themeColor="text1"/>
          <w:lang w:val="en-US"/>
        </w:rPr>
        <w:t>Penelitian</w:t>
      </w:r>
      <w:proofErr w:type="spellEnd"/>
      <w:r w:rsidRPr="00DA74DA">
        <w:rPr>
          <w:color w:val="000000" w:themeColor="text1"/>
          <w:lang w:val="en-US"/>
        </w:rPr>
        <w:t xml:space="preserve"> Kesehatan FK UNHAS. </w:t>
      </w:r>
      <w:bookmarkEnd w:id="66"/>
    </w:p>
    <w:p w14:paraId="065D119D" w14:textId="1A99444D" w:rsidR="00D975F5" w:rsidRPr="00362C3D" w:rsidRDefault="00DA74DA" w:rsidP="000E7B97">
      <w:pPr>
        <w:pStyle w:val="ListParagraph"/>
        <w:keepNext/>
        <w:keepLines/>
        <w:widowControl/>
        <w:numPr>
          <w:ilvl w:val="1"/>
          <w:numId w:val="27"/>
        </w:numPr>
        <w:autoSpaceDE/>
        <w:autoSpaceDN/>
        <w:adjustRightInd/>
        <w:spacing w:before="240" w:line="480" w:lineRule="auto"/>
        <w:ind w:left="709" w:hanging="709"/>
        <w:jc w:val="both"/>
        <w:outlineLvl w:val="1"/>
        <w:rPr>
          <w:b/>
          <w:color w:val="000000" w:themeColor="text1"/>
        </w:rPr>
      </w:pPr>
      <w:r w:rsidRPr="00DA74DA">
        <w:rPr>
          <w:b/>
          <w:color w:val="000000" w:themeColor="text1"/>
        </w:rPr>
        <w:t>Prosedur Penelitian</w:t>
      </w:r>
    </w:p>
    <w:p w14:paraId="1638CD7A" w14:textId="64979742" w:rsidR="00DA74DA" w:rsidRPr="00DA74DA" w:rsidRDefault="00DA74DA" w:rsidP="00D975F5">
      <w:pPr>
        <w:pStyle w:val="Heading3"/>
        <w:spacing w:before="240" w:line="480" w:lineRule="auto"/>
        <w:ind w:left="851"/>
        <w:jc w:val="both"/>
        <w:rPr>
          <w:b w:val="0"/>
          <w:color w:val="000000" w:themeColor="text1"/>
        </w:rPr>
      </w:pPr>
      <w:r>
        <w:rPr>
          <w:color w:val="000000" w:themeColor="text1"/>
          <w:lang w:val="en-US"/>
        </w:rPr>
        <w:t>3.</w:t>
      </w:r>
      <w:r w:rsidR="00310C57">
        <w:rPr>
          <w:color w:val="000000" w:themeColor="text1"/>
          <w:lang w:val="en-US"/>
        </w:rPr>
        <w:t>9</w:t>
      </w:r>
      <w:r>
        <w:rPr>
          <w:color w:val="000000" w:themeColor="text1"/>
          <w:lang w:val="en-US"/>
        </w:rPr>
        <w:t xml:space="preserve">.1 </w:t>
      </w:r>
      <w:r w:rsidRPr="00DA74DA">
        <w:rPr>
          <w:color w:val="000000" w:themeColor="text1"/>
        </w:rPr>
        <w:t>Pencatatan Data Subjek Penelitian</w:t>
      </w:r>
    </w:p>
    <w:p w14:paraId="1C2F6D4E" w14:textId="77777777" w:rsidR="00DA74DA" w:rsidRPr="00DA74DA" w:rsidRDefault="00DA74DA">
      <w:pPr>
        <w:pStyle w:val="ListParagraph"/>
        <w:widowControl/>
        <w:numPr>
          <w:ilvl w:val="0"/>
          <w:numId w:val="22"/>
        </w:numPr>
        <w:autoSpaceDE/>
        <w:autoSpaceDN/>
        <w:adjustRightInd/>
        <w:spacing w:line="480" w:lineRule="auto"/>
        <w:ind w:left="993" w:hanging="284"/>
        <w:contextualSpacing/>
        <w:jc w:val="both"/>
        <w:rPr>
          <w:color w:val="000000" w:themeColor="text1"/>
        </w:rPr>
      </w:pPr>
      <w:r w:rsidRPr="00DA74DA">
        <w:rPr>
          <w:color w:val="000000" w:themeColor="text1"/>
        </w:rPr>
        <w:t>Setiap serum penderita MB dan ENL di Laboratorium Biologi Molekuler dan Imunologi FK UNHAS dipilih secara acak yang memenuhi kriteria inklusi sampai memenuhi besar sampel yang diinginkan</w:t>
      </w:r>
    </w:p>
    <w:p w14:paraId="628114B6" w14:textId="77777777" w:rsidR="00DA74DA" w:rsidRPr="00DA74DA" w:rsidRDefault="00DA74DA">
      <w:pPr>
        <w:pStyle w:val="ListParagraph"/>
        <w:widowControl/>
        <w:numPr>
          <w:ilvl w:val="0"/>
          <w:numId w:val="22"/>
        </w:numPr>
        <w:autoSpaceDE/>
        <w:autoSpaceDN/>
        <w:adjustRightInd/>
        <w:spacing w:line="480" w:lineRule="auto"/>
        <w:ind w:left="993" w:hanging="284"/>
        <w:contextualSpacing/>
        <w:jc w:val="both"/>
        <w:rPr>
          <w:color w:val="000000" w:themeColor="text1"/>
        </w:rPr>
      </w:pPr>
      <w:r w:rsidRPr="00DA74DA">
        <w:rPr>
          <w:color w:val="000000" w:themeColor="text1"/>
        </w:rPr>
        <w:t>Setiap serum penderita MB dan ENL yang memenuhi kriteria inklusi diberikan kode untuk menjaga kerahasiaan responden dan memudahkan dalam lembar pencatatan data serta hasil</w:t>
      </w:r>
    </w:p>
    <w:p w14:paraId="0D047FFC" w14:textId="77777777" w:rsidR="00DA74DA" w:rsidRPr="00DA74DA" w:rsidRDefault="00DA74DA">
      <w:pPr>
        <w:pStyle w:val="ListParagraph"/>
        <w:widowControl/>
        <w:numPr>
          <w:ilvl w:val="0"/>
          <w:numId w:val="22"/>
        </w:numPr>
        <w:autoSpaceDE/>
        <w:autoSpaceDN/>
        <w:adjustRightInd/>
        <w:spacing w:after="160" w:line="480" w:lineRule="auto"/>
        <w:ind w:left="993" w:hanging="284"/>
        <w:contextualSpacing/>
        <w:jc w:val="both"/>
        <w:rPr>
          <w:color w:val="000000" w:themeColor="text1"/>
        </w:rPr>
      </w:pPr>
      <w:r w:rsidRPr="00DA74DA">
        <w:rPr>
          <w:color w:val="000000" w:themeColor="text1"/>
        </w:rPr>
        <w:lastRenderedPageBreak/>
        <w:t>Serum control yaitu subjek sehat yang tersimpan di Bank sampel Laboratorium Biologi Molekuler dan Imunologi FK Unhas, dimana sampel dinyatakan sehat dari UTD Makassar, tanpa riwayat kusta, tidak didiagnosis kusta, keganasan dan infeksi lainnya, serta tidak dalam pengobatan apapun.</w:t>
      </w:r>
    </w:p>
    <w:p w14:paraId="00AE8F50" w14:textId="62E8E57B" w:rsidR="00DA74DA" w:rsidRPr="00DA74DA" w:rsidRDefault="00DA74DA" w:rsidP="00D975F5">
      <w:pPr>
        <w:pStyle w:val="Heading3"/>
        <w:spacing w:before="240" w:line="480" w:lineRule="auto"/>
        <w:jc w:val="both"/>
        <w:rPr>
          <w:b w:val="0"/>
          <w:color w:val="000000" w:themeColor="text1"/>
        </w:rPr>
      </w:pPr>
      <w:r>
        <w:rPr>
          <w:color w:val="000000" w:themeColor="text1"/>
        </w:rPr>
        <w:tab/>
      </w:r>
      <w:r w:rsidRPr="003070A4">
        <w:rPr>
          <w:color w:val="000000" w:themeColor="text1"/>
        </w:rPr>
        <w:t>3.</w:t>
      </w:r>
      <w:r w:rsidR="00310C57" w:rsidRPr="003070A4">
        <w:rPr>
          <w:color w:val="000000" w:themeColor="text1"/>
        </w:rPr>
        <w:t>9</w:t>
      </w:r>
      <w:r w:rsidRPr="003070A4">
        <w:rPr>
          <w:color w:val="000000" w:themeColor="text1"/>
        </w:rPr>
        <w:t xml:space="preserve">.2 </w:t>
      </w:r>
      <w:r w:rsidRPr="00DA74DA">
        <w:rPr>
          <w:color w:val="000000" w:themeColor="text1"/>
        </w:rPr>
        <w:t>Alat</w:t>
      </w:r>
    </w:p>
    <w:p w14:paraId="43BC9C58" w14:textId="77777777" w:rsidR="00DA74DA" w:rsidRPr="00DA74DA" w:rsidRDefault="00DA74DA" w:rsidP="00D975F5">
      <w:pPr>
        <w:spacing w:line="480" w:lineRule="auto"/>
        <w:ind w:firstLine="720"/>
        <w:jc w:val="both"/>
        <w:rPr>
          <w:color w:val="000000" w:themeColor="text1"/>
        </w:rPr>
      </w:pPr>
      <w:r w:rsidRPr="00DA74DA">
        <w:rPr>
          <w:color w:val="000000" w:themeColor="text1"/>
          <w:sz w:val="24"/>
          <w:szCs w:val="24"/>
        </w:rPr>
        <w:t>Peralatan yang digunakan adalah Deep Freezer -80</w:t>
      </w:r>
      <w:r w:rsidRPr="00DA74DA">
        <w:rPr>
          <w:color w:val="000000" w:themeColor="text1"/>
          <w:sz w:val="24"/>
          <w:szCs w:val="24"/>
          <w:vertAlign w:val="superscript"/>
        </w:rPr>
        <w:t>o</w:t>
      </w:r>
      <w:r w:rsidRPr="00DA74DA">
        <w:rPr>
          <w:color w:val="000000" w:themeColor="text1"/>
          <w:sz w:val="24"/>
          <w:szCs w:val="24"/>
        </w:rPr>
        <w:t>C, mikrosentrifus, ELISA Reader 270; Biomerieux, Perancis, inkubator, autoklaf, pH meter, timbangan analitik, deep freezer, oven, vortex mixer, pipet Eppendorf.</w:t>
      </w:r>
    </w:p>
    <w:p w14:paraId="35C6C339" w14:textId="12AA125C" w:rsidR="00DA74DA" w:rsidRPr="00DA74DA" w:rsidRDefault="00DA74DA" w:rsidP="00D975F5">
      <w:pPr>
        <w:pStyle w:val="Heading3"/>
        <w:spacing w:before="240" w:line="480" w:lineRule="auto"/>
        <w:jc w:val="both"/>
        <w:rPr>
          <w:b w:val="0"/>
          <w:color w:val="000000" w:themeColor="text1"/>
        </w:rPr>
      </w:pPr>
      <w:r>
        <w:rPr>
          <w:color w:val="000000" w:themeColor="text1"/>
        </w:rPr>
        <w:tab/>
      </w:r>
      <w:r w:rsidRPr="003070A4">
        <w:rPr>
          <w:color w:val="000000" w:themeColor="text1"/>
        </w:rPr>
        <w:t>3.</w:t>
      </w:r>
      <w:r w:rsidR="00310C57" w:rsidRPr="003070A4">
        <w:rPr>
          <w:color w:val="000000" w:themeColor="text1"/>
        </w:rPr>
        <w:t>9</w:t>
      </w:r>
      <w:r w:rsidRPr="003070A4">
        <w:rPr>
          <w:color w:val="000000" w:themeColor="text1"/>
        </w:rPr>
        <w:t xml:space="preserve">.3. </w:t>
      </w:r>
      <w:r w:rsidRPr="00DA74DA">
        <w:rPr>
          <w:color w:val="000000" w:themeColor="text1"/>
        </w:rPr>
        <w:t>Bahan</w:t>
      </w:r>
    </w:p>
    <w:p w14:paraId="253C2C30" w14:textId="7D937B0C" w:rsidR="00DA74DA" w:rsidRPr="00DA74DA" w:rsidRDefault="00DA74DA" w:rsidP="00D975F5">
      <w:pPr>
        <w:pStyle w:val="Heading3"/>
        <w:tabs>
          <w:tab w:val="left" w:pos="709"/>
        </w:tabs>
        <w:spacing w:line="480" w:lineRule="auto"/>
        <w:jc w:val="both"/>
        <w:rPr>
          <w:b w:val="0"/>
          <w:bCs w:val="0"/>
          <w:color w:val="000000" w:themeColor="text1"/>
        </w:rPr>
      </w:pPr>
      <w:r w:rsidRPr="00DA74DA">
        <w:rPr>
          <w:color w:val="000000" w:themeColor="text1"/>
        </w:rPr>
        <w:tab/>
      </w:r>
      <w:r w:rsidRPr="00DA74DA">
        <w:rPr>
          <w:b w:val="0"/>
          <w:bCs w:val="0"/>
          <w:color w:val="000000" w:themeColor="text1"/>
        </w:rPr>
        <w:t xml:space="preserve">Bahan-bahan yang digunakan dalam penelitian adalah sampel serum penderita ENL dan kusta MB dan serum orang sehat dari UTD Makassar berdasarkan file dokumen laboratorium bank sampel dan ditentukan kadar </w:t>
      </w:r>
      <w:r w:rsidR="00176D68" w:rsidRPr="003070A4">
        <w:rPr>
          <w:b w:val="0"/>
          <w:bCs w:val="0"/>
          <w:color w:val="000000" w:themeColor="text1"/>
        </w:rPr>
        <w:t>gen</w:t>
      </w:r>
      <w:r w:rsidRPr="00DA74DA">
        <w:rPr>
          <w:b w:val="0"/>
          <w:bCs w:val="0"/>
          <w:color w:val="000000" w:themeColor="text1"/>
        </w:rPr>
        <w:t xml:space="preserve"> </w:t>
      </w:r>
      <w:r w:rsidRPr="003070A4">
        <w:rPr>
          <w:b w:val="0"/>
          <w:bCs w:val="0"/>
          <w:color w:val="000000" w:themeColor="text1"/>
        </w:rPr>
        <w:t>PARK-2</w:t>
      </w:r>
      <w:r w:rsidRPr="00DA74DA">
        <w:rPr>
          <w:b w:val="0"/>
          <w:bCs w:val="0"/>
          <w:color w:val="000000" w:themeColor="text1"/>
        </w:rPr>
        <w:t xml:space="preserve"> dengan Teknik ELISA.  Reagen kit yang dipakai  ialah Human SLC11A1 / </w:t>
      </w:r>
      <w:r w:rsidRPr="003070A4">
        <w:rPr>
          <w:b w:val="0"/>
          <w:bCs w:val="0"/>
          <w:color w:val="000000" w:themeColor="text1"/>
        </w:rPr>
        <w:t>PARK-2</w:t>
      </w:r>
      <w:r w:rsidRPr="00DA74DA">
        <w:rPr>
          <w:b w:val="0"/>
          <w:bCs w:val="0"/>
          <w:color w:val="000000" w:themeColor="text1"/>
        </w:rPr>
        <w:t xml:space="preserve"> ELISA Kit; Sandwich ELISA, Catalog No. Cat. No: CSB-E17597h (Cusabio Inc, USA)</w:t>
      </w:r>
    </w:p>
    <w:p w14:paraId="1077F60C" w14:textId="4617B767" w:rsidR="00DA74DA" w:rsidRPr="00DA74DA" w:rsidRDefault="00DA74DA" w:rsidP="00D975F5">
      <w:pPr>
        <w:pStyle w:val="Heading3"/>
        <w:spacing w:before="240" w:line="480" w:lineRule="auto"/>
        <w:jc w:val="both"/>
        <w:rPr>
          <w:b w:val="0"/>
          <w:color w:val="000000" w:themeColor="text1"/>
        </w:rPr>
      </w:pPr>
      <w:r>
        <w:rPr>
          <w:color w:val="000000" w:themeColor="text1"/>
          <w:lang w:val="en-US"/>
        </w:rPr>
        <w:t>3</w:t>
      </w:r>
      <w:r w:rsidR="00310C57">
        <w:rPr>
          <w:color w:val="000000" w:themeColor="text1"/>
          <w:lang w:val="en-US"/>
        </w:rPr>
        <w:t>.</w:t>
      </w:r>
      <w:r w:rsidR="00310C57">
        <w:rPr>
          <w:color w:val="000000" w:themeColor="text1"/>
        </w:rPr>
        <w:t>9.</w:t>
      </w:r>
      <w:r>
        <w:rPr>
          <w:color w:val="000000" w:themeColor="text1"/>
          <w:lang w:val="en-US"/>
        </w:rPr>
        <w:t xml:space="preserve">4 </w:t>
      </w:r>
      <w:r w:rsidRPr="00DA74DA">
        <w:rPr>
          <w:color w:val="000000" w:themeColor="text1"/>
        </w:rPr>
        <w:t>Cara Kerja</w:t>
      </w:r>
    </w:p>
    <w:p w14:paraId="6526DE35" w14:textId="77777777"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Serum yang didapat dari bank sampel yang diperlukan dikeluarkan dari freezer -80</w:t>
      </w:r>
      <w:r w:rsidRPr="00DA74DA">
        <w:rPr>
          <w:color w:val="000000" w:themeColor="text1"/>
          <w:vertAlign w:val="superscript"/>
        </w:rPr>
        <w:t>o</w:t>
      </w:r>
      <w:r w:rsidRPr="00DA74DA">
        <w:rPr>
          <w:color w:val="000000" w:themeColor="text1"/>
        </w:rPr>
        <w:t xml:space="preserve">C dan disimpan dalam es sebelum digunakan. </w:t>
      </w:r>
    </w:p>
    <w:p w14:paraId="1F278BC5" w14:textId="77777777"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lastRenderedPageBreak/>
        <w:t xml:space="preserve">Setiap sampel dilakukan duplicate untuk menjamin kebenaran/ validitas hasil ELISA. </w:t>
      </w:r>
    </w:p>
    <w:p w14:paraId="4B29C95A" w14:textId="419329A0"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 xml:space="preserve">Pertama, masukkan 100µL cairan standard yang berisi target  </w:t>
      </w:r>
      <w:r w:rsidR="00CD263B" w:rsidRPr="003070A4">
        <w:rPr>
          <w:color w:val="000000" w:themeColor="text1"/>
        </w:rPr>
        <w:t>gen PARK-2</w:t>
      </w:r>
      <w:r w:rsidRPr="00DA74DA">
        <w:rPr>
          <w:color w:val="000000" w:themeColor="text1"/>
        </w:rPr>
        <w:t xml:space="preserve"> dari KIT yang telah ditentukan dan dilusi sampel dari serum penderita ke dalam setiap well/ sumur, lalu diinkubasi selama 2 jam pada suhu 37</w:t>
      </w:r>
      <w:r w:rsidRPr="00DA74DA">
        <w:rPr>
          <w:color w:val="000000" w:themeColor="text1"/>
          <w:vertAlign w:val="superscript"/>
        </w:rPr>
        <w:t>O</w:t>
      </w:r>
      <w:r w:rsidRPr="00DA74DA">
        <w:rPr>
          <w:color w:val="000000" w:themeColor="text1"/>
        </w:rPr>
        <w:t xml:space="preserve">C. </w:t>
      </w:r>
    </w:p>
    <w:p w14:paraId="1D1E51CC" w14:textId="77777777"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Cairan diaspirasi pada setiap well/ sumur dan kemudian tambahkan 100μl Biotinylated Detection Antibody, lalu diinkubasi selama 1 jam pada suhu 37</w:t>
      </w:r>
      <w:r w:rsidRPr="00DA74DA">
        <w:rPr>
          <w:color w:val="000000" w:themeColor="text1"/>
          <w:vertAlign w:val="superscript"/>
        </w:rPr>
        <w:t>O</w:t>
      </w:r>
      <w:r w:rsidRPr="00DA74DA">
        <w:rPr>
          <w:color w:val="000000" w:themeColor="text1"/>
        </w:rPr>
        <w:t>C.</w:t>
      </w:r>
    </w:p>
    <w:p w14:paraId="2F34B941" w14:textId="77777777"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Cairan diaspirasi pada setiap well/ sumur, dan dicuci sebanyak 3 kali dengan Phosphate Buffer Saline (PBS).</w:t>
      </w:r>
    </w:p>
    <w:p w14:paraId="14B3CAA8" w14:textId="77777777"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Kemudian tambahkan 100µl cairan Conjugate yang berisi streptavidin-Horseradish Peroxidase (HRP) ke dalam setiap well/ sumur, lalu diinkubasi selama 1 jam pada suhu 37</w:t>
      </w:r>
      <w:r w:rsidRPr="00DA74DA">
        <w:rPr>
          <w:color w:val="000000" w:themeColor="text1"/>
          <w:vertAlign w:val="superscript"/>
        </w:rPr>
        <w:t>O</w:t>
      </w:r>
      <w:r w:rsidRPr="00DA74DA">
        <w:rPr>
          <w:color w:val="000000" w:themeColor="text1"/>
        </w:rPr>
        <w:t xml:space="preserve">C. </w:t>
      </w:r>
    </w:p>
    <w:p w14:paraId="507252EA" w14:textId="77777777"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Cairan diaspirasi pada setiap well/ sumur, dan dicuci sebanyak 5 kali dengan Phosphate Buffer Saline (PBS).</w:t>
      </w:r>
    </w:p>
    <w:p w14:paraId="4CE3CA93" w14:textId="77777777" w:rsidR="00DA74DA" w:rsidRP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Selanjutnya tambahkan 90µl Substrate 3,3',5,5'-Tetramethylbenzidine (TMB) ke dalam setiap well/ sumur, lalu diinkubasi selama 10-20 menit pada 37</w:t>
      </w:r>
      <w:r w:rsidRPr="00DA74DA">
        <w:rPr>
          <w:color w:val="000000" w:themeColor="text1"/>
          <w:vertAlign w:val="superscript"/>
        </w:rPr>
        <w:t>O</w:t>
      </w:r>
      <w:r w:rsidRPr="00DA74DA">
        <w:rPr>
          <w:color w:val="000000" w:themeColor="text1"/>
        </w:rPr>
        <w:t>C.</w:t>
      </w:r>
    </w:p>
    <w:p w14:paraId="59DF5500" w14:textId="30BABAD9" w:rsidR="00DA74DA" w:rsidRDefault="00DA74DA">
      <w:pPr>
        <w:pStyle w:val="ListParagraph"/>
        <w:widowControl/>
        <w:numPr>
          <w:ilvl w:val="0"/>
          <w:numId w:val="23"/>
        </w:numPr>
        <w:autoSpaceDE/>
        <w:autoSpaceDN/>
        <w:adjustRightInd/>
        <w:spacing w:after="160" w:line="480" w:lineRule="auto"/>
        <w:ind w:left="1134"/>
        <w:contextualSpacing/>
        <w:jc w:val="both"/>
        <w:rPr>
          <w:color w:val="000000" w:themeColor="text1"/>
        </w:rPr>
      </w:pPr>
      <w:r w:rsidRPr="00DA74DA">
        <w:rPr>
          <w:color w:val="000000" w:themeColor="text1"/>
        </w:rPr>
        <w:t>Kemudian tambahkan 50µl stop solution dan dibaca sesegera mungkin dengan menggunakan ELISA Reader 450nm (Biomerieux, Perancis)</w:t>
      </w:r>
    </w:p>
    <w:p w14:paraId="069ED1CE" w14:textId="77777777" w:rsidR="00DA74DA" w:rsidRPr="00DA74DA" w:rsidRDefault="00DA74DA" w:rsidP="00D975F5">
      <w:pPr>
        <w:widowControl/>
        <w:autoSpaceDE/>
        <w:autoSpaceDN/>
        <w:adjustRightInd/>
        <w:spacing w:after="160" w:line="480" w:lineRule="auto"/>
        <w:contextualSpacing/>
        <w:jc w:val="both"/>
        <w:rPr>
          <w:color w:val="000000" w:themeColor="text1"/>
        </w:rPr>
      </w:pPr>
    </w:p>
    <w:p w14:paraId="67CCB48B" w14:textId="77777777" w:rsidR="00DA74DA" w:rsidRPr="00DA74DA" w:rsidRDefault="00DA74DA" w:rsidP="000E7B97">
      <w:pPr>
        <w:pStyle w:val="ListParagraph"/>
        <w:keepNext/>
        <w:keepLines/>
        <w:widowControl/>
        <w:numPr>
          <w:ilvl w:val="1"/>
          <w:numId w:val="27"/>
        </w:numPr>
        <w:autoSpaceDE/>
        <w:autoSpaceDN/>
        <w:adjustRightInd/>
        <w:spacing w:before="240" w:line="480" w:lineRule="auto"/>
        <w:ind w:left="709" w:hanging="709"/>
        <w:jc w:val="both"/>
        <w:outlineLvl w:val="1"/>
        <w:rPr>
          <w:b/>
          <w:color w:val="000000" w:themeColor="text1"/>
        </w:rPr>
      </w:pPr>
      <w:bookmarkStart w:id="67" w:name="_Toc34856224"/>
      <w:r w:rsidRPr="00DA74DA">
        <w:rPr>
          <w:b/>
          <w:color w:val="000000" w:themeColor="text1"/>
        </w:rPr>
        <w:lastRenderedPageBreak/>
        <w:t xml:space="preserve">Pengolahan dan Analisis </w:t>
      </w:r>
      <w:bookmarkEnd w:id="67"/>
      <w:r w:rsidRPr="00DA74DA">
        <w:rPr>
          <w:b/>
          <w:color w:val="000000" w:themeColor="text1"/>
        </w:rPr>
        <w:t>Data</w:t>
      </w:r>
    </w:p>
    <w:p w14:paraId="333726A4" w14:textId="77777777" w:rsidR="00DA74DA" w:rsidRPr="00DA74DA" w:rsidRDefault="00DA74DA" w:rsidP="00D975F5">
      <w:pPr>
        <w:pStyle w:val="Heading3"/>
        <w:tabs>
          <w:tab w:val="left" w:pos="709"/>
        </w:tabs>
        <w:spacing w:line="480" w:lineRule="auto"/>
        <w:jc w:val="both"/>
        <w:rPr>
          <w:b w:val="0"/>
          <w:bCs w:val="0"/>
          <w:color w:val="000000" w:themeColor="text1"/>
        </w:rPr>
      </w:pPr>
      <w:r w:rsidRPr="00DA74DA">
        <w:rPr>
          <w:color w:val="000000" w:themeColor="text1"/>
        </w:rPr>
        <w:tab/>
      </w:r>
      <w:r w:rsidRPr="00DA74DA">
        <w:rPr>
          <w:b w:val="0"/>
          <w:bCs w:val="0"/>
          <w:color w:val="000000" w:themeColor="text1"/>
        </w:rPr>
        <w:t xml:space="preserve">Analisa data </w:t>
      </w:r>
      <w:bookmarkStart w:id="68" w:name="_Hlk26792079"/>
      <w:r w:rsidRPr="00DA74DA">
        <w:rPr>
          <w:b w:val="0"/>
          <w:bCs w:val="0"/>
          <w:color w:val="000000" w:themeColor="text1"/>
        </w:rPr>
        <w:t>menggunakan program SPSS versi 23.0. Analisis penelitian diawali dengan analisis deskriptif subjek penelitian untuk mengetahui karakteristik subjek penelitian. Sedangkan metode analisis yang digunakan adalah uji statistic nonparametrik Wilcoxon Sign Rank Test dan Mann Whitney dianalisis berdasarkan hasil perhitungan.</w:t>
      </w:r>
    </w:p>
    <w:p w14:paraId="65D23BDD" w14:textId="77777777" w:rsidR="00DA74DA" w:rsidRPr="00DA74DA" w:rsidRDefault="00DA74DA" w:rsidP="00D975F5">
      <w:pPr>
        <w:pStyle w:val="Heading3"/>
        <w:tabs>
          <w:tab w:val="left" w:pos="709"/>
        </w:tabs>
        <w:spacing w:line="480" w:lineRule="auto"/>
        <w:jc w:val="both"/>
        <w:rPr>
          <w:b w:val="0"/>
          <w:bCs w:val="0"/>
          <w:color w:val="000000" w:themeColor="text1"/>
        </w:rPr>
      </w:pPr>
      <w:r w:rsidRPr="00DA74DA">
        <w:rPr>
          <w:b w:val="0"/>
          <w:bCs w:val="0"/>
          <w:color w:val="000000" w:themeColor="text1"/>
        </w:rPr>
        <w:tab/>
        <w:t>Data yang didapatkan pada penelitian dianalisis sebagai berikut:</w:t>
      </w:r>
    </w:p>
    <w:p w14:paraId="4D4F88C4" w14:textId="77777777" w:rsidR="00DA74DA" w:rsidRPr="00DA74DA" w:rsidRDefault="00DA74DA" w:rsidP="00D975F5">
      <w:pPr>
        <w:pStyle w:val="Heading3"/>
        <w:tabs>
          <w:tab w:val="left" w:pos="709"/>
        </w:tabs>
        <w:spacing w:line="480" w:lineRule="auto"/>
        <w:jc w:val="both"/>
        <w:rPr>
          <w:b w:val="0"/>
          <w:bCs w:val="0"/>
          <w:color w:val="000000" w:themeColor="text1"/>
        </w:rPr>
      </w:pPr>
      <w:r w:rsidRPr="00DA74DA">
        <w:rPr>
          <w:b w:val="0"/>
          <w:bCs w:val="0"/>
          <w:color w:val="000000" w:themeColor="text1"/>
        </w:rPr>
        <w:t>1.   Analisis Deskriptif</w:t>
      </w:r>
    </w:p>
    <w:p w14:paraId="7F3EAE3A" w14:textId="77777777" w:rsidR="00DA74DA" w:rsidRPr="00DA74DA" w:rsidRDefault="00DA74DA" w:rsidP="00D975F5">
      <w:pPr>
        <w:pStyle w:val="Heading3"/>
        <w:tabs>
          <w:tab w:val="left" w:pos="709"/>
        </w:tabs>
        <w:spacing w:line="480" w:lineRule="auto"/>
        <w:jc w:val="both"/>
        <w:rPr>
          <w:b w:val="0"/>
          <w:bCs w:val="0"/>
          <w:color w:val="000000" w:themeColor="text1"/>
        </w:rPr>
      </w:pPr>
      <w:r w:rsidRPr="00DA74DA">
        <w:rPr>
          <w:b w:val="0"/>
          <w:bCs w:val="0"/>
          <w:color w:val="000000" w:themeColor="text1"/>
        </w:rPr>
        <w:t>2.   Analisis Inferensial</w:t>
      </w:r>
    </w:p>
    <w:p w14:paraId="4F421A67" w14:textId="77777777" w:rsidR="00DA74DA" w:rsidRPr="00DA74DA" w:rsidRDefault="00DA74DA" w:rsidP="00D975F5">
      <w:pPr>
        <w:pStyle w:val="ListParagraph"/>
        <w:widowControl/>
        <w:autoSpaceDE/>
        <w:autoSpaceDN/>
        <w:adjustRightInd/>
        <w:spacing w:line="480" w:lineRule="auto"/>
        <w:ind w:left="720" w:firstLine="0"/>
        <w:contextualSpacing/>
        <w:jc w:val="both"/>
        <w:rPr>
          <w:color w:val="000000" w:themeColor="text1"/>
          <w:lang w:val="es-ES"/>
        </w:rPr>
      </w:pPr>
      <w:r w:rsidRPr="00DA74DA">
        <w:rPr>
          <w:color w:val="000000" w:themeColor="text1"/>
        </w:rPr>
        <w:t>Uji Parametrik compare means menggunakan uji ANOVA jika data  berditribusi  normal  dan</w:t>
      </w:r>
      <w:r w:rsidRPr="00DA74DA">
        <w:rPr>
          <w:color w:val="000000" w:themeColor="text1"/>
          <w:sz w:val="28"/>
          <w:szCs w:val="28"/>
        </w:rPr>
        <w:t xml:space="preserve"> </w:t>
      </w:r>
      <w:r w:rsidRPr="00DA74DA">
        <w:rPr>
          <w:color w:val="000000" w:themeColor="text1"/>
        </w:rPr>
        <w:t xml:space="preserve">uji Kruskal-Wallis jika tidak berdistribusi normal dengan tingkat kemaknaan </w:t>
      </w:r>
      <w:r w:rsidRPr="00DA74DA">
        <w:rPr>
          <w:i/>
          <w:color w:val="000000" w:themeColor="text1"/>
          <w:lang w:val="es-ES"/>
        </w:rPr>
        <w:t>p</w:t>
      </w:r>
      <w:r w:rsidRPr="00DA74DA">
        <w:rPr>
          <w:color w:val="000000" w:themeColor="text1"/>
          <w:lang w:val="es-ES"/>
        </w:rPr>
        <w:t xml:space="preserve"> ˂ 0,05.</w:t>
      </w:r>
      <w:bookmarkEnd w:id="68"/>
    </w:p>
    <w:p w14:paraId="6CFA3F41" w14:textId="77777777" w:rsidR="008E1246" w:rsidRPr="00DA74DA" w:rsidRDefault="008E1246" w:rsidP="008E1246">
      <w:pPr>
        <w:pStyle w:val="BodyText"/>
        <w:kinsoku w:val="0"/>
        <w:overflowPunct w:val="0"/>
        <w:rPr>
          <w:sz w:val="26"/>
          <w:szCs w:val="26"/>
        </w:rPr>
      </w:pPr>
    </w:p>
    <w:p w14:paraId="2036F4D2" w14:textId="34EB7D6A" w:rsidR="008E1246" w:rsidRPr="00DA74DA" w:rsidRDefault="00310C57" w:rsidP="00D975F5">
      <w:pPr>
        <w:pStyle w:val="Heading2"/>
      </w:pPr>
      <w:bookmarkStart w:id="69" w:name="_Toc103350159"/>
      <w:r>
        <w:t xml:space="preserve">3.11 </w:t>
      </w:r>
      <w:r w:rsidR="008E1246" w:rsidRPr="00DA74DA">
        <w:t xml:space="preserve"> Skema Alur</w:t>
      </w:r>
      <w:r w:rsidR="008E1246" w:rsidRPr="00DA74DA">
        <w:rPr>
          <w:spacing w:val="-1"/>
        </w:rPr>
        <w:t xml:space="preserve"> </w:t>
      </w:r>
      <w:r w:rsidR="008E1246" w:rsidRPr="00DA74DA">
        <w:t>Penelitian</w:t>
      </w:r>
      <w:bookmarkEnd w:id="69"/>
    </w:p>
    <w:p w14:paraId="71D30485" w14:textId="51DFE654" w:rsidR="008E1246" w:rsidRPr="00DA74DA" w:rsidRDefault="008E1246" w:rsidP="00D975F5">
      <w:pPr>
        <w:pStyle w:val="BodyText"/>
        <w:kinsoku w:val="0"/>
        <w:overflowPunct w:val="0"/>
        <w:spacing w:line="480" w:lineRule="auto"/>
        <w:ind w:left="122" w:right="124" w:firstLine="719"/>
        <w:jc w:val="both"/>
      </w:pPr>
      <w:r w:rsidRPr="00DA74DA">
        <w:t>Penelitian ini akan melakukan pengambilan data dengan alur sebagai berikut:</w:t>
      </w:r>
    </w:p>
    <w:p w14:paraId="47615063" w14:textId="555CC8D0" w:rsidR="008E1246" w:rsidRPr="00DA74DA" w:rsidRDefault="00E3653D" w:rsidP="00E3653D">
      <w:pPr>
        <w:pStyle w:val="BodyText"/>
        <w:kinsoku w:val="0"/>
        <w:overflowPunct w:val="0"/>
        <w:spacing w:line="480" w:lineRule="auto"/>
        <w:ind w:left="122" w:right="124" w:firstLine="719"/>
        <w:jc w:val="both"/>
      </w:pPr>
      <w:r w:rsidRPr="00DA74DA">
        <w:rPr>
          <w:noProof/>
        </w:rPr>
        <w:lastRenderedPageBreak/>
        <w:drawing>
          <wp:inline distT="0" distB="0" distL="0" distR="0" wp14:anchorId="55FC7755" wp14:editId="6390C3E1">
            <wp:extent cx="5036185" cy="71272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36185" cy="7127240"/>
                    </a:xfrm>
                    <a:prstGeom prst="rect">
                      <a:avLst/>
                    </a:prstGeom>
                    <a:noFill/>
                    <a:ln>
                      <a:noFill/>
                    </a:ln>
                  </pic:spPr>
                </pic:pic>
              </a:graphicData>
            </a:graphic>
          </wp:inline>
        </w:drawing>
      </w:r>
    </w:p>
    <w:p w14:paraId="7B55B95B" w14:textId="0C5069C9" w:rsidR="008E1246" w:rsidRPr="00DA74DA" w:rsidRDefault="008E1246" w:rsidP="008E1246">
      <w:pPr>
        <w:pStyle w:val="BodyText"/>
        <w:kinsoku w:val="0"/>
        <w:overflowPunct w:val="0"/>
        <w:spacing w:before="9"/>
        <w:rPr>
          <w:sz w:val="25"/>
          <w:szCs w:val="25"/>
        </w:rPr>
      </w:pPr>
    </w:p>
    <w:p w14:paraId="50B33B6D" w14:textId="57ABA37F" w:rsidR="008E1246" w:rsidRPr="00DA74DA" w:rsidRDefault="00B0594E" w:rsidP="00A82894">
      <w:pPr>
        <w:pStyle w:val="Caption"/>
        <w:jc w:val="center"/>
        <w:rPr>
          <w:i w:val="0"/>
          <w:iCs w:val="0"/>
          <w:color w:val="000000" w:themeColor="text1"/>
          <w:sz w:val="24"/>
          <w:szCs w:val="24"/>
        </w:rPr>
      </w:pPr>
      <w:bookmarkStart w:id="70" w:name="_Toc103350742"/>
      <w:r w:rsidRPr="00DA74DA">
        <w:rPr>
          <w:i w:val="0"/>
          <w:iCs w:val="0"/>
          <w:color w:val="000000" w:themeColor="text1"/>
          <w:sz w:val="24"/>
          <w:szCs w:val="24"/>
        </w:rPr>
        <w:t xml:space="preserve">Gambar </w:t>
      </w:r>
      <w:r w:rsidRPr="00DA74DA">
        <w:rPr>
          <w:i w:val="0"/>
          <w:iCs w:val="0"/>
          <w:color w:val="000000" w:themeColor="text1"/>
          <w:sz w:val="24"/>
          <w:szCs w:val="24"/>
        </w:rPr>
        <w:fldChar w:fldCharType="begin"/>
      </w:r>
      <w:r w:rsidRPr="00DA74DA">
        <w:rPr>
          <w:i w:val="0"/>
          <w:iCs w:val="0"/>
          <w:color w:val="000000" w:themeColor="text1"/>
          <w:sz w:val="24"/>
          <w:szCs w:val="24"/>
        </w:rPr>
        <w:instrText xml:space="preserve"> SEQ Gambar \* ARABIC </w:instrText>
      </w:r>
      <w:r w:rsidRPr="00DA74DA">
        <w:rPr>
          <w:i w:val="0"/>
          <w:iCs w:val="0"/>
          <w:color w:val="000000" w:themeColor="text1"/>
          <w:sz w:val="24"/>
          <w:szCs w:val="24"/>
        </w:rPr>
        <w:fldChar w:fldCharType="separate"/>
      </w:r>
      <w:r w:rsidRPr="00DA74DA">
        <w:rPr>
          <w:i w:val="0"/>
          <w:iCs w:val="0"/>
          <w:noProof/>
          <w:color w:val="000000" w:themeColor="text1"/>
          <w:sz w:val="24"/>
          <w:szCs w:val="24"/>
        </w:rPr>
        <w:t>5</w:t>
      </w:r>
      <w:r w:rsidRPr="00DA74DA">
        <w:rPr>
          <w:i w:val="0"/>
          <w:iCs w:val="0"/>
          <w:color w:val="000000" w:themeColor="text1"/>
          <w:sz w:val="24"/>
          <w:szCs w:val="24"/>
        </w:rPr>
        <w:fldChar w:fldCharType="end"/>
      </w:r>
      <w:r w:rsidRPr="00DA74DA">
        <w:rPr>
          <w:i w:val="0"/>
          <w:iCs w:val="0"/>
          <w:color w:val="000000" w:themeColor="text1"/>
          <w:sz w:val="24"/>
          <w:szCs w:val="24"/>
        </w:rPr>
        <w:t>. Alur penelitian</w:t>
      </w:r>
      <w:bookmarkEnd w:id="70"/>
      <w:r w:rsidR="008E1246" w:rsidRPr="00DA74DA">
        <w:br w:type="page"/>
      </w:r>
    </w:p>
    <w:p w14:paraId="3CBED642" w14:textId="33B23A7E" w:rsidR="00AA626E" w:rsidRPr="00DA74DA" w:rsidRDefault="00AA626E" w:rsidP="00D96CA6">
      <w:pPr>
        <w:keepNext/>
        <w:keepLines/>
        <w:tabs>
          <w:tab w:val="left" w:pos="513"/>
        </w:tabs>
        <w:spacing w:line="360" w:lineRule="auto"/>
        <w:jc w:val="center"/>
        <w:outlineLvl w:val="0"/>
        <w:rPr>
          <w:b/>
          <w:color w:val="000000"/>
          <w:sz w:val="24"/>
          <w:szCs w:val="24"/>
        </w:rPr>
      </w:pPr>
      <w:bookmarkStart w:id="71" w:name="_Toc103350160"/>
      <w:r w:rsidRPr="00DA74DA">
        <w:rPr>
          <w:b/>
          <w:color w:val="000000"/>
          <w:sz w:val="24"/>
          <w:szCs w:val="24"/>
        </w:rPr>
        <w:lastRenderedPageBreak/>
        <w:t>BAB IV</w:t>
      </w:r>
    </w:p>
    <w:p w14:paraId="002E6843" w14:textId="2B7FA599" w:rsidR="00AA626E" w:rsidRPr="00DA74DA" w:rsidRDefault="00AA626E" w:rsidP="00AA626E">
      <w:pPr>
        <w:keepNext/>
        <w:keepLines/>
        <w:spacing w:line="360" w:lineRule="auto"/>
        <w:jc w:val="center"/>
        <w:outlineLvl w:val="0"/>
        <w:rPr>
          <w:b/>
          <w:color w:val="000000"/>
          <w:sz w:val="24"/>
          <w:szCs w:val="24"/>
        </w:rPr>
      </w:pPr>
      <w:r w:rsidRPr="00DA74DA">
        <w:rPr>
          <w:b/>
          <w:color w:val="000000"/>
          <w:sz w:val="24"/>
          <w:szCs w:val="24"/>
        </w:rPr>
        <w:t>HASIL DAN PEMBAHASAN</w:t>
      </w:r>
    </w:p>
    <w:p w14:paraId="43B5EFAB" w14:textId="77777777" w:rsidR="00C36D46" w:rsidRPr="00DA74DA" w:rsidRDefault="00C36D46">
      <w:pPr>
        <w:pStyle w:val="ListParagraph"/>
        <w:keepNext/>
        <w:keepLines/>
        <w:widowControl/>
        <w:numPr>
          <w:ilvl w:val="0"/>
          <w:numId w:val="17"/>
        </w:numPr>
        <w:autoSpaceDE/>
        <w:autoSpaceDN/>
        <w:adjustRightInd/>
        <w:spacing w:line="360" w:lineRule="auto"/>
        <w:ind w:left="540" w:hanging="540"/>
        <w:contextualSpacing/>
        <w:outlineLvl w:val="0"/>
        <w:rPr>
          <w:b/>
          <w:color w:val="000000"/>
        </w:rPr>
      </w:pPr>
      <w:r w:rsidRPr="00DA74DA">
        <w:rPr>
          <w:b/>
          <w:color w:val="000000"/>
        </w:rPr>
        <w:t>Hasil</w:t>
      </w:r>
    </w:p>
    <w:p w14:paraId="7256C71E" w14:textId="77777777" w:rsidR="00367024" w:rsidRPr="00DA74DA" w:rsidRDefault="00367024">
      <w:pPr>
        <w:pStyle w:val="ListParagraph"/>
        <w:keepNext/>
        <w:keepLines/>
        <w:widowControl/>
        <w:numPr>
          <w:ilvl w:val="0"/>
          <w:numId w:val="16"/>
        </w:numPr>
        <w:autoSpaceDE/>
        <w:autoSpaceDN/>
        <w:adjustRightInd/>
        <w:spacing w:line="360" w:lineRule="auto"/>
        <w:ind w:hanging="720"/>
        <w:contextualSpacing/>
        <w:outlineLvl w:val="0"/>
        <w:rPr>
          <w:b/>
          <w:color w:val="000000"/>
        </w:rPr>
      </w:pPr>
      <w:r w:rsidRPr="00DA74DA">
        <w:rPr>
          <w:b/>
          <w:color w:val="000000"/>
        </w:rPr>
        <w:t>Karakteristik Subyek</w:t>
      </w:r>
    </w:p>
    <w:p w14:paraId="0621B49A" w14:textId="0217F135" w:rsidR="00367024" w:rsidRPr="003070A4" w:rsidRDefault="00367024" w:rsidP="00367024">
      <w:pPr>
        <w:jc w:val="center"/>
        <w:rPr>
          <w:sz w:val="24"/>
          <w:szCs w:val="24"/>
          <w:lang w:val="de-DE"/>
        </w:rPr>
      </w:pPr>
      <w:r w:rsidRPr="00DA74DA">
        <w:rPr>
          <w:b/>
          <w:sz w:val="24"/>
          <w:szCs w:val="24"/>
        </w:rPr>
        <w:t>Tabel 1.</w:t>
      </w:r>
      <w:r w:rsidR="00634566" w:rsidRPr="003070A4">
        <w:rPr>
          <w:b/>
          <w:sz w:val="24"/>
          <w:szCs w:val="24"/>
          <w:lang w:val="de-DE"/>
        </w:rPr>
        <w:t>4</w:t>
      </w:r>
      <w:r w:rsidRPr="003070A4">
        <w:rPr>
          <w:b/>
          <w:sz w:val="24"/>
          <w:szCs w:val="24"/>
          <w:lang w:val="de-DE"/>
        </w:rPr>
        <w:t xml:space="preserve"> Karakteristik Responden Berdasarkan Diagnosa ENL dan MB</w:t>
      </w:r>
    </w:p>
    <w:tbl>
      <w:tblPr>
        <w:tblStyle w:val="PlainTable2"/>
        <w:tblW w:w="6154" w:type="dxa"/>
        <w:jc w:val="center"/>
        <w:tblLook w:val="04A0" w:firstRow="1" w:lastRow="0" w:firstColumn="1" w:lastColumn="0" w:noHBand="0" w:noVBand="1"/>
      </w:tblPr>
      <w:tblGrid>
        <w:gridCol w:w="1150"/>
        <w:gridCol w:w="1457"/>
        <w:gridCol w:w="430"/>
        <w:gridCol w:w="1030"/>
        <w:gridCol w:w="1030"/>
        <w:gridCol w:w="1057"/>
      </w:tblGrid>
      <w:tr w:rsidR="00AA626E" w:rsidRPr="00DA74DA" w14:paraId="1575924B" w14:textId="77777777" w:rsidTr="00367024">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037" w:type="dxa"/>
            <w:gridSpan w:val="3"/>
            <w:vMerge w:val="restart"/>
            <w:vAlign w:val="center"/>
            <w:hideMark/>
          </w:tcPr>
          <w:p w14:paraId="45FEA184" w14:textId="65A99133" w:rsidR="00AA626E" w:rsidRPr="00DA74DA" w:rsidRDefault="00AA626E" w:rsidP="00AA626E">
            <w:pPr>
              <w:widowControl/>
              <w:autoSpaceDE/>
              <w:autoSpaceDN/>
              <w:adjustRightInd/>
              <w:jc w:val="center"/>
              <w:rPr>
                <w:sz w:val="24"/>
                <w:szCs w:val="24"/>
                <w:lang w:val="en-US" w:eastAsia="en-US"/>
              </w:rPr>
            </w:pPr>
            <w:proofErr w:type="spellStart"/>
            <w:r w:rsidRPr="00DA74DA">
              <w:rPr>
                <w:sz w:val="24"/>
                <w:szCs w:val="24"/>
                <w:lang w:val="en-US" w:eastAsia="en-US"/>
              </w:rPr>
              <w:t>Karakteristik</w:t>
            </w:r>
            <w:proofErr w:type="spellEnd"/>
          </w:p>
        </w:tc>
        <w:tc>
          <w:tcPr>
            <w:tcW w:w="2060" w:type="dxa"/>
            <w:gridSpan w:val="2"/>
            <w:vAlign w:val="center"/>
            <w:hideMark/>
          </w:tcPr>
          <w:p w14:paraId="54871B58" w14:textId="77777777" w:rsidR="00AA626E" w:rsidRPr="00DA74DA" w:rsidRDefault="00AA626E" w:rsidP="00AA626E">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proofErr w:type="spellStart"/>
            <w:r w:rsidRPr="00DA74DA">
              <w:rPr>
                <w:sz w:val="24"/>
                <w:szCs w:val="24"/>
                <w:lang w:val="en-US" w:eastAsia="en-US"/>
              </w:rPr>
              <w:t>Diagnosa</w:t>
            </w:r>
            <w:proofErr w:type="spellEnd"/>
          </w:p>
        </w:tc>
        <w:tc>
          <w:tcPr>
            <w:tcW w:w="1057" w:type="dxa"/>
            <w:vMerge w:val="restart"/>
            <w:vAlign w:val="center"/>
            <w:hideMark/>
          </w:tcPr>
          <w:p w14:paraId="5E30E95E" w14:textId="77777777" w:rsidR="00AA626E" w:rsidRPr="00DA74DA" w:rsidRDefault="00AA626E" w:rsidP="00AA626E">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proofErr w:type="spellStart"/>
            <w:r w:rsidRPr="00DA74DA">
              <w:rPr>
                <w:sz w:val="24"/>
                <w:szCs w:val="24"/>
                <w:lang w:val="en-US" w:eastAsia="en-US"/>
              </w:rPr>
              <w:t>Jumlah</w:t>
            </w:r>
            <w:proofErr w:type="spellEnd"/>
          </w:p>
        </w:tc>
      </w:tr>
      <w:tr w:rsidR="00AA626E" w:rsidRPr="00DA74DA" w14:paraId="67354698"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037" w:type="dxa"/>
            <w:gridSpan w:val="3"/>
            <w:vMerge/>
            <w:vAlign w:val="center"/>
            <w:hideMark/>
          </w:tcPr>
          <w:p w14:paraId="5A7A043D" w14:textId="77777777" w:rsidR="00AA626E" w:rsidRPr="00DA74DA" w:rsidRDefault="00AA626E" w:rsidP="00AA626E">
            <w:pPr>
              <w:widowControl/>
              <w:autoSpaceDE/>
              <w:autoSpaceDN/>
              <w:adjustRightInd/>
              <w:jc w:val="center"/>
              <w:rPr>
                <w:sz w:val="24"/>
                <w:szCs w:val="24"/>
                <w:lang w:val="en-US" w:eastAsia="en-US"/>
              </w:rPr>
            </w:pPr>
          </w:p>
        </w:tc>
        <w:tc>
          <w:tcPr>
            <w:tcW w:w="1030" w:type="dxa"/>
            <w:vAlign w:val="center"/>
            <w:hideMark/>
          </w:tcPr>
          <w:p w14:paraId="16016C75"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ENL</w:t>
            </w:r>
          </w:p>
        </w:tc>
        <w:tc>
          <w:tcPr>
            <w:tcW w:w="1030" w:type="dxa"/>
            <w:vAlign w:val="center"/>
            <w:hideMark/>
          </w:tcPr>
          <w:p w14:paraId="4FAA853E"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MB</w:t>
            </w:r>
          </w:p>
        </w:tc>
        <w:tc>
          <w:tcPr>
            <w:tcW w:w="1057" w:type="dxa"/>
            <w:vMerge/>
            <w:vAlign w:val="center"/>
            <w:hideMark/>
          </w:tcPr>
          <w:p w14:paraId="5BC672F7"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r w:rsidR="00367024" w:rsidRPr="00DA74DA" w14:paraId="121D80A2" w14:textId="77777777" w:rsidTr="00367024">
        <w:trPr>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restart"/>
            <w:vAlign w:val="center"/>
            <w:hideMark/>
          </w:tcPr>
          <w:p w14:paraId="01E21F65" w14:textId="77777777" w:rsidR="00AA626E" w:rsidRPr="00DA74DA" w:rsidRDefault="00AA626E" w:rsidP="00AA626E">
            <w:pPr>
              <w:widowControl/>
              <w:autoSpaceDE/>
              <w:autoSpaceDN/>
              <w:adjustRightInd/>
              <w:jc w:val="center"/>
              <w:rPr>
                <w:sz w:val="24"/>
                <w:szCs w:val="24"/>
                <w:lang w:val="en-US" w:eastAsia="en-US"/>
              </w:rPr>
            </w:pPr>
            <w:r w:rsidRPr="00DA74DA">
              <w:rPr>
                <w:sz w:val="24"/>
                <w:szCs w:val="24"/>
                <w:lang w:val="en-US" w:eastAsia="en-US"/>
              </w:rPr>
              <w:t xml:space="preserve">Jenis </w:t>
            </w:r>
            <w:proofErr w:type="spellStart"/>
            <w:r w:rsidRPr="00DA74DA">
              <w:rPr>
                <w:sz w:val="24"/>
                <w:szCs w:val="24"/>
                <w:lang w:val="en-US" w:eastAsia="en-US"/>
              </w:rPr>
              <w:t>Kelamin</w:t>
            </w:r>
            <w:proofErr w:type="spellEnd"/>
          </w:p>
        </w:tc>
        <w:tc>
          <w:tcPr>
            <w:tcW w:w="1457" w:type="dxa"/>
            <w:vMerge w:val="restart"/>
            <w:vAlign w:val="center"/>
            <w:hideMark/>
          </w:tcPr>
          <w:p w14:paraId="5ADB27ED"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roofErr w:type="spellStart"/>
            <w:r w:rsidRPr="00DA74DA">
              <w:rPr>
                <w:sz w:val="24"/>
                <w:szCs w:val="24"/>
                <w:lang w:val="en-US" w:eastAsia="en-US"/>
              </w:rPr>
              <w:t>laki-laki</w:t>
            </w:r>
            <w:proofErr w:type="spellEnd"/>
          </w:p>
        </w:tc>
        <w:tc>
          <w:tcPr>
            <w:tcW w:w="430" w:type="dxa"/>
            <w:vAlign w:val="center"/>
            <w:hideMark/>
          </w:tcPr>
          <w:p w14:paraId="24979ED2"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w:t>
            </w:r>
          </w:p>
        </w:tc>
        <w:tc>
          <w:tcPr>
            <w:tcW w:w="1030" w:type="dxa"/>
            <w:noWrap/>
            <w:vAlign w:val="center"/>
            <w:hideMark/>
          </w:tcPr>
          <w:p w14:paraId="67B4A219"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5</w:t>
            </w:r>
          </w:p>
        </w:tc>
        <w:tc>
          <w:tcPr>
            <w:tcW w:w="1030" w:type="dxa"/>
            <w:noWrap/>
            <w:vAlign w:val="center"/>
            <w:hideMark/>
          </w:tcPr>
          <w:p w14:paraId="17BB81AF"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9</w:t>
            </w:r>
          </w:p>
        </w:tc>
        <w:tc>
          <w:tcPr>
            <w:tcW w:w="1057" w:type="dxa"/>
            <w:noWrap/>
            <w:vAlign w:val="center"/>
            <w:hideMark/>
          </w:tcPr>
          <w:p w14:paraId="0F6ADFEF"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14</w:t>
            </w:r>
          </w:p>
        </w:tc>
      </w:tr>
      <w:tr w:rsidR="00367024" w:rsidRPr="00DA74DA" w14:paraId="59763BC5"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10DC9228"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ign w:val="center"/>
            <w:hideMark/>
          </w:tcPr>
          <w:p w14:paraId="78DFD10F"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430" w:type="dxa"/>
            <w:vAlign w:val="center"/>
            <w:hideMark/>
          </w:tcPr>
          <w:p w14:paraId="3D64260F"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w:t>
            </w:r>
          </w:p>
        </w:tc>
        <w:tc>
          <w:tcPr>
            <w:tcW w:w="1030" w:type="dxa"/>
            <w:noWrap/>
            <w:vAlign w:val="center"/>
            <w:hideMark/>
          </w:tcPr>
          <w:p w14:paraId="4614DFCC"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41.7%</w:t>
            </w:r>
          </w:p>
        </w:tc>
        <w:tc>
          <w:tcPr>
            <w:tcW w:w="1030" w:type="dxa"/>
            <w:noWrap/>
            <w:vAlign w:val="center"/>
            <w:hideMark/>
          </w:tcPr>
          <w:p w14:paraId="29DA607D"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75.0%</w:t>
            </w:r>
          </w:p>
        </w:tc>
        <w:tc>
          <w:tcPr>
            <w:tcW w:w="1057" w:type="dxa"/>
            <w:noWrap/>
            <w:vAlign w:val="center"/>
            <w:hideMark/>
          </w:tcPr>
          <w:p w14:paraId="39B46AE9"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58.3%</w:t>
            </w:r>
          </w:p>
        </w:tc>
      </w:tr>
      <w:tr w:rsidR="00367024" w:rsidRPr="00DA74DA" w14:paraId="5CA2A1B9" w14:textId="77777777" w:rsidTr="00367024">
        <w:trPr>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27DFC737"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restart"/>
            <w:vAlign w:val="center"/>
            <w:hideMark/>
          </w:tcPr>
          <w:p w14:paraId="4EEA49DE"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Perempuan</w:t>
            </w:r>
          </w:p>
        </w:tc>
        <w:tc>
          <w:tcPr>
            <w:tcW w:w="430" w:type="dxa"/>
            <w:vAlign w:val="center"/>
            <w:hideMark/>
          </w:tcPr>
          <w:p w14:paraId="0D20AF08"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w:t>
            </w:r>
          </w:p>
        </w:tc>
        <w:tc>
          <w:tcPr>
            <w:tcW w:w="1030" w:type="dxa"/>
            <w:noWrap/>
            <w:vAlign w:val="center"/>
            <w:hideMark/>
          </w:tcPr>
          <w:p w14:paraId="39E7702B"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7</w:t>
            </w:r>
          </w:p>
        </w:tc>
        <w:tc>
          <w:tcPr>
            <w:tcW w:w="1030" w:type="dxa"/>
            <w:noWrap/>
            <w:vAlign w:val="center"/>
            <w:hideMark/>
          </w:tcPr>
          <w:p w14:paraId="7EC6E62D"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3</w:t>
            </w:r>
          </w:p>
        </w:tc>
        <w:tc>
          <w:tcPr>
            <w:tcW w:w="1057" w:type="dxa"/>
            <w:noWrap/>
            <w:vAlign w:val="center"/>
            <w:hideMark/>
          </w:tcPr>
          <w:p w14:paraId="2F795445"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10</w:t>
            </w:r>
          </w:p>
        </w:tc>
      </w:tr>
      <w:tr w:rsidR="00367024" w:rsidRPr="00DA74DA" w14:paraId="23B61A04"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66231B0F"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ign w:val="center"/>
            <w:hideMark/>
          </w:tcPr>
          <w:p w14:paraId="6BD1FB05"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430" w:type="dxa"/>
            <w:vAlign w:val="center"/>
            <w:hideMark/>
          </w:tcPr>
          <w:p w14:paraId="7197D038"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w:t>
            </w:r>
          </w:p>
        </w:tc>
        <w:tc>
          <w:tcPr>
            <w:tcW w:w="1030" w:type="dxa"/>
            <w:noWrap/>
            <w:vAlign w:val="center"/>
            <w:hideMark/>
          </w:tcPr>
          <w:p w14:paraId="681BF9A4"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58.3%</w:t>
            </w:r>
          </w:p>
        </w:tc>
        <w:tc>
          <w:tcPr>
            <w:tcW w:w="1030" w:type="dxa"/>
            <w:noWrap/>
            <w:vAlign w:val="center"/>
            <w:hideMark/>
          </w:tcPr>
          <w:p w14:paraId="1444E7D1"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25.0%</w:t>
            </w:r>
          </w:p>
        </w:tc>
        <w:tc>
          <w:tcPr>
            <w:tcW w:w="1057" w:type="dxa"/>
            <w:noWrap/>
            <w:vAlign w:val="center"/>
            <w:hideMark/>
          </w:tcPr>
          <w:p w14:paraId="327DEB3C"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41.7%</w:t>
            </w:r>
          </w:p>
        </w:tc>
      </w:tr>
      <w:tr w:rsidR="00367024" w:rsidRPr="00DA74DA" w14:paraId="33D46767" w14:textId="77777777" w:rsidTr="00367024">
        <w:trPr>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restart"/>
            <w:vAlign w:val="center"/>
            <w:hideMark/>
          </w:tcPr>
          <w:p w14:paraId="0A407A09" w14:textId="77777777" w:rsidR="00AA626E" w:rsidRPr="00DA74DA" w:rsidRDefault="00AA626E" w:rsidP="00AA626E">
            <w:pPr>
              <w:widowControl/>
              <w:autoSpaceDE/>
              <w:autoSpaceDN/>
              <w:adjustRightInd/>
              <w:jc w:val="center"/>
              <w:rPr>
                <w:sz w:val="24"/>
                <w:szCs w:val="24"/>
                <w:lang w:val="en-US" w:eastAsia="en-US"/>
              </w:rPr>
            </w:pPr>
            <w:r w:rsidRPr="00DA74DA">
              <w:rPr>
                <w:sz w:val="24"/>
                <w:szCs w:val="24"/>
                <w:lang w:val="en-US" w:eastAsia="en-US"/>
              </w:rPr>
              <w:t>MDT</w:t>
            </w:r>
          </w:p>
        </w:tc>
        <w:tc>
          <w:tcPr>
            <w:tcW w:w="1457" w:type="dxa"/>
            <w:vMerge w:val="restart"/>
            <w:vAlign w:val="center"/>
            <w:hideMark/>
          </w:tcPr>
          <w:p w14:paraId="66965647"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Ya</w:t>
            </w:r>
          </w:p>
        </w:tc>
        <w:tc>
          <w:tcPr>
            <w:tcW w:w="430" w:type="dxa"/>
            <w:vAlign w:val="center"/>
            <w:hideMark/>
          </w:tcPr>
          <w:p w14:paraId="3078C5AC"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w:t>
            </w:r>
          </w:p>
        </w:tc>
        <w:tc>
          <w:tcPr>
            <w:tcW w:w="1030" w:type="dxa"/>
            <w:noWrap/>
            <w:vAlign w:val="center"/>
            <w:hideMark/>
          </w:tcPr>
          <w:p w14:paraId="24443632"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9</w:t>
            </w:r>
          </w:p>
        </w:tc>
        <w:tc>
          <w:tcPr>
            <w:tcW w:w="1030" w:type="dxa"/>
            <w:noWrap/>
            <w:vAlign w:val="center"/>
            <w:hideMark/>
          </w:tcPr>
          <w:p w14:paraId="67DFE66A"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w:t>
            </w:r>
          </w:p>
        </w:tc>
        <w:tc>
          <w:tcPr>
            <w:tcW w:w="1057" w:type="dxa"/>
            <w:noWrap/>
            <w:vAlign w:val="center"/>
            <w:hideMark/>
          </w:tcPr>
          <w:p w14:paraId="139770F0"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9</w:t>
            </w:r>
          </w:p>
        </w:tc>
      </w:tr>
      <w:tr w:rsidR="00367024" w:rsidRPr="00DA74DA" w14:paraId="766F07BF"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768FA771"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ign w:val="center"/>
            <w:hideMark/>
          </w:tcPr>
          <w:p w14:paraId="00178FC4"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430" w:type="dxa"/>
            <w:vAlign w:val="center"/>
            <w:hideMark/>
          </w:tcPr>
          <w:p w14:paraId="22F31378"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w:t>
            </w:r>
          </w:p>
        </w:tc>
        <w:tc>
          <w:tcPr>
            <w:tcW w:w="1030" w:type="dxa"/>
            <w:noWrap/>
            <w:vAlign w:val="center"/>
            <w:hideMark/>
          </w:tcPr>
          <w:p w14:paraId="623E9E16"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75.0%</w:t>
            </w:r>
          </w:p>
        </w:tc>
        <w:tc>
          <w:tcPr>
            <w:tcW w:w="1030" w:type="dxa"/>
            <w:noWrap/>
            <w:vAlign w:val="center"/>
            <w:hideMark/>
          </w:tcPr>
          <w:p w14:paraId="1743A203"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w:t>
            </w:r>
          </w:p>
        </w:tc>
        <w:tc>
          <w:tcPr>
            <w:tcW w:w="1057" w:type="dxa"/>
            <w:noWrap/>
            <w:vAlign w:val="center"/>
            <w:hideMark/>
          </w:tcPr>
          <w:p w14:paraId="18AB15C6"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37.5%</w:t>
            </w:r>
          </w:p>
        </w:tc>
      </w:tr>
      <w:tr w:rsidR="00367024" w:rsidRPr="00DA74DA" w14:paraId="6A2B8079" w14:textId="77777777" w:rsidTr="00367024">
        <w:trPr>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1C891AC8"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restart"/>
            <w:vAlign w:val="center"/>
            <w:hideMark/>
          </w:tcPr>
          <w:p w14:paraId="52D52FD0"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Tidak</w:t>
            </w:r>
          </w:p>
        </w:tc>
        <w:tc>
          <w:tcPr>
            <w:tcW w:w="430" w:type="dxa"/>
            <w:vAlign w:val="center"/>
            <w:hideMark/>
          </w:tcPr>
          <w:p w14:paraId="57983180"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w:t>
            </w:r>
          </w:p>
        </w:tc>
        <w:tc>
          <w:tcPr>
            <w:tcW w:w="1030" w:type="dxa"/>
            <w:noWrap/>
            <w:vAlign w:val="center"/>
            <w:hideMark/>
          </w:tcPr>
          <w:p w14:paraId="04AFEDC5"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3</w:t>
            </w:r>
          </w:p>
        </w:tc>
        <w:tc>
          <w:tcPr>
            <w:tcW w:w="1030" w:type="dxa"/>
            <w:noWrap/>
            <w:vAlign w:val="center"/>
            <w:hideMark/>
          </w:tcPr>
          <w:p w14:paraId="6C41521D"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w:t>
            </w:r>
          </w:p>
        </w:tc>
        <w:tc>
          <w:tcPr>
            <w:tcW w:w="1057" w:type="dxa"/>
            <w:noWrap/>
            <w:vAlign w:val="center"/>
            <w:hideMark/>
          </w:tcPr>
          <w:p w14:paraId="20F8218A"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15</w:t>
            </w:r>
          </w:p>
        </w:tc>
      </w:tr>
      <w:tr w:rsidR="00367024" w:rsidRPr="00DA74DA" w14:paraId="435E6572"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21EC9DE4"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ign w:val="center"/>
            <w:hideMark/>
          </w:tcPr>
          <w:p w14:paraId="0D71F7F1"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430" w:type="dxa"/>
            <w:vAlign w:val="center"/>
            <w:hideMark/>
          </w:tcPr>
          <w:p w14:paraId="6841904C"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w:t>
            </w:r>
          </w:p>
        </w:tc>
        <w:tc>
          <w:tcPr>
            <w:tcW w:w="1030" w:type="dxa"/>
            <w:noWrap/>
            <w:vAlign w:val="center"/>
            <w:hideMark/>
          </w:tcPr>
          <w:p w14:paraId="364992D8"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25.0%</w:t>
            </w:r>
          </w:p>
        </w:tc>
        <w:tc>
          <w:tcPr>
            <w:tcW w:w="1030" w:type="dxa"/>
            <w:noWrap/>
            <w:vAlign w:val="center"/>
            <w:hideMark/>
          </w:tcPr>
          <w:p w14:paraId="3F933D23"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100.0%</w:t>
            </w:r>
          </w:p>
        </w:tc>
        <w:tc>
          <w:tcPr>
            <w:tcW w:w="1057" w:type="dxa"/>
            <w:noWrap/>
            <w:vAlign w:val="center"/>
            <w:hideMark/>
          </w:tcPr>
          <w:p w14:paraId="0E9D4B4C"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62.5%</w:t>
            </w:r>
          </w:p>
        </w:tc>
      </w:tr>
      <w:tr w:rsidR="00367024" w:rsidRPr="00DA74DA" w14:paraId="29CB8073" w14:textId="77777777" w:rsidTr="00367024">
        <w:trPr>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restart"/>
            <w:vAlign w:val="center"/>
            <w:hideMark/>
          </w:tcPr>
          <w:p w14:paraId="1766A128" w14:textId="77777777" w:rsidR="00AA626E" w:rsidRPr="00DA74DA" w:rsidRDefault="00AA626E" w:rsidP="00AA626E">
            <w:pPr>
              <w:widowControl/>
              <w:autoSpaceDE/>
              <w:autoSpaceDN/>
              <w:adjustRightInd/>
              <w:jc w:val="center"/>
              <w:rPr>
                <w:sz w:val="24"/>
                <w:szCs w:val="24"/>
                <w:lang w:val="en-US" w:eastAsia="en-US"/>
              </w:rPr>
            </w:pPr>
            <w:r w:rsidRPr="00DA74DA">
              <w:rPr>
                <w:sz w:val="24"/>
                <w:szCs w:val="24"/>
                <w:lang w:val="en-US" w:eastAsia="en-US"/>
              </w:rPr>
              <w:t>RFT</w:t>
            </w:r>
          </w:p>
        </w:tc>
        <w:tc>
          <w:tcPr>
            <w:tcW w:w="1457" w:type="dxa"/>
            <w:vMerge w:val="restart"/>
            <w:vAlign w:val="center"/>
            <w:hideMark/>
          </w:tcPr>
          <w:p w14:paraId="57412DBB"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Ya</w:t>
            </w:r>
          </w:p>
        </w:tc>
        <w:tc>
          <w:tcPr>
            <w:tcW w:w="430" w:type="dxa"/>
            <w:vAlign w:val="center"/>
            <w:hideMark/>
          </w:tcPr>
          <w:p w14:paraId="7A845398"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w:t>
            </w:r>
          </w:p>
        </w:tc>
        <w:tc>
          <w:tcPr>
            <w:tcW w:w="1030" w:type="dxa"/>
            <w:noWrap/>
            <w:vAlign w:val="center"/>
            <w:hideMark/>
          </w:tcPr>
          <w:p w14:paraId="4187E74E"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w:t>
            </w:r>
          </w:p>
        </w:tc>
        <w:tc>
          <w:tcPr>
            <w:tcW w:w="1030" w:type="dxa"/>
            <w:noWrap/>
            <w:vAlign w:val="center"/>
            <w:hideMark/>
          </w:tcPr>
          <w:p w14:paraId="15C16332"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w:t>
            </w:r>
          </w:p>
        </w:tc>
        <w:tc>
          <w:tcPr>
            <w:tcW w:w="1057" w:type="dxa"/>
            <w:noWrap/>
            <w:vAlign w:val="center"/>
            <w:hideMark/>
          </w:tcPr>
          <w:p w14:paraId="3707300F"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w:t>
            </w:r>
          </w:p>
        </w:tc>
      </w:tr>
      <w:tr w:rsidR="00367024" w:rsidRPr="00DA74DA" w14:paraId="06B3B920"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7F0B7CD0"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ign w:val="center"/>
            <w:hideMark/>
          </w:tcPr>
          <w:p w14:paraId="76C02AE0"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430" w:type="dxa"/>
            <w:vAlign w:val="center"/>
            <w:hideMark/>
          </w:tcPr>
          <w:p w14:paraId="4539C232"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w:t>
            </w:r>
          </w:p>
        </w:tc>
        <w:tc>
          <w:tcPr>
            <w:tcW w:w="1030" w:type="dxa"/>
            <w:noWrap/>
            <w:vAlign w:val="center"/>
            <w:hideMark/>
          </w:tcPr>
          <w:p w14:paraId="53DBC484"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16.7%</w:t>
            </w:r>
          </w:p>
        </w:tc>
        <w:tc>
          <w:tcPr>
            <w:tcW w:w="1030" w:type="dxa"/>
            <w:noWrap/>
            <w:vAlign w:val="center"/>
            <w:hideMark/>
          </w:tcPr>
          <w:p w14:paraId="310ED951"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w:t>
            </w:r>
          </w:p>
        </w:tc>
        <w:tc>
          <w:tcPr>
            <w:tcW w:w="1057" w:type="dxa"/>
            <w:noWrap/>
            <w:vAlign w:val="center"/>
            <w:hideMark/>
          </w:tcPr>
          <w:p w14:paraId="21B3B857"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8.3%</w:t>
            </w:r>
          </w:p>
        </w:tc>
      </w:tr>
      <w:tr w:rsidR="00367024" w:rsidRPr="00DA74DA" w14:paraId="41A3AB03" w14:textId="77777777" w:rsidTr="00367024">
        <w:trPr>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37D1BA19"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restart"/>
            <w:vAlign w:val="center"/>
            <w:hideMark/>
          </w:tcPr>
          <w:p w14:paraId="03DD10C6"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Tidak</w:t>
            </w:r>
          </w:p>
        </w:tc>
        <w:tc>
          <w:tcPr>
            <w:tcW w:w="430" w:type="dxa"/>
            <w:vAlign w:val="center"/>
            <w:hideMark/>
          </w:tcPr>
          <w:p w14:paraId="52D93E8A"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w:t>
            </w:r>
          </w:p>
        </w:tc>
        <w:tc>
          <w:tcPr>
            <w:tcW w:w="1030" w:type="dxa"/>
            <w:noWrap/>
            <w:vAlign w:val="center"/>
            <w:hideMark/>
          </w:tcPr>
          <w:p w14:paraId="73412054"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10</w:t>
            </w:r>
          </w:p>
        </w:tc>
        <w:tc>
          <w:tcPr>
            <w:tcW w:w="1030" w:type="dxa"/>
            <w:noWrap/>
            <w:vAlign w:val="center"/>
            <w:hideMark/>
          </w:tcPr>
          <w:p w14:paraId="24821B72"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w:t>
            </w:r>
          </w:p>
        </w:tc>
        <w:tc>
          <w:tcPr>
            <w:tcW w:w="1057" w:type="dxa"/>
            <w:noWrap/>
            <w:vAlign w:val="center"/>
            <w:hideMark/>
          </w:tcPr>
          <w:p w14:paraId="2E63B1AB"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22</w:t>
            </w:r>
          </w:p>
        </w:tc>
      </w:tr>
      <w:tr w:rsidR="00367024" w:rsidRPr="00DA74DA" w14:paraId="49EE7545"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150" w:type="dxa"/>
            <w:vMerge/>
            <w:vAlign w:val="center"/>
            <w:hideMark/>
          </w:tcPr>
          <w:p w14:paraId="3EE46D47" w14:textId="77777777" w:rsidR="00AA626E" w:rsidRPr="00DA74DA" w:rsidRDefault="00AA626E" w:rsidP="00AA626E">
            <w:pPr>
              <w:widowControl/>
              <w:autoSpaceDE/>
              <w:autoSpaceDN/>
              <w:adjustRightInd/>
              <w:jc w:val="center"/>
              <w:rPr>
                <w:sz w:val="24"/>
                <w:szCs w:val="24"/>
                <w:lang w:val="en-US" w:eastAsia="en-US"/>
              </w:rPr>
            </w:pPr>
          </w:p>
        </w:tc>
        <w:tc>
          <w:tcPr>
            <w:tcW w:w="1457" w:type="dxa"/>
            <w:vMerge/>
            <w:vAlign w:val="center"/>
            <w:hideMark/>
          </w:tcPr>
          <w:p w14:paraId="5C4118CE"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430" w:type="dxa"/>
            <w:vAlign w:val="center"/>
            <w:hideMark/>
          </w:tcPr>
          <w:p w14:paraId="486172C6"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w:t>
            </w:r>
          </w:p>
        </w:tc>
        <w:tc>
          <w:tcPr>
            <w:tcW w:w="1030" w:type="dxa"/>
            <w:noWrap/>
            <w:vAlign w:val="center"/>
            <w:hideMark/>
          </w:tcPr>
          <w:p w14:paraId="5D7CEAE6"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83.3%</w:t>
            </w:r>
          </w:p>
        </w:tc>
        <w:tc>
          <w:tcPr>
            <w:tcW w:w="1030" w:type="dxa"/>
            <w:noWrap/>
            <w:vAlign w:val="center"/>
            <w:hideMark/>
          </w:tcPr>
          <w:p w14:paraId="1C4C52A6"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100.0%</w:t>
            </w:r>
          </w:p>
        </w:tc>
        <w:tc>
          <w:tcPr>
            <w:tcW w:w="1057" w:type="dxa"/>
            <w:noWrap/>
            <w:vAlign w:val="center"/>
            <w:hideMark/>
          </w:tcPr>
          <w:p w14:paraId="370B5CA8"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91.7%</w:t>
            </w:r>
          </w:p>
        </w:tc>
      </w:tr>
      <w:tr w:rsidR="00AA626E" w:rsidRPr="00DA74DA" w14:paraId="65E4751D" w14:textId="77777777" w:rsidTr="00367024">
        <w:trPr>
          <w:trHeight w:val="290"/>
          <w:jc w:val="center"/>
        </w:trPr>
        <w:tc>
          <w:tcPr>
            <w:cnfStyle w:val="001000000000" w:firstRow="0" w:lastRow="0" w:firstColumn="1" w:lastColumn="0" w:oddVBand="0" w:evenVBand="0" w:oddHBand="0" w:evenHBand="0" w:firstRowFirstColumn="0" w:firstRowLastColumn="0" w:lastRowFirstColumn="0" w:lastRowLastColumn="0"/>
            <w:tcW w:w="2607" w:type="dxa"/>
            <w:gridSpan w:val="2"/>
            <w:vMerge w:val="restart"/>
            <w:vAlign w:val="center"/>
            <w:hideMark/>
          </w:tcPr>
          <w:p w14:paraId="5C15A28B" w14:textId="77777777" w:rsidR="00AA626E" w:rsidRPr="00DA74DA" w:rsidRDefault="00AA626E" w:rsidP="00AA626E">
            <w:pPr>
              <w:widowControl/>
              <w:autoSpaceDE/>
              <w:autoSpaceDN/>
              <w:adjustRightInd/>
              <w:jc w:val="center"/>
              <w:rPr>
                <w:sz w:val="24"/>
                <w:szCs w:val="24"/>
                <w:lang w:val="en-US" w:eastAsia="en-US"/>
              </w:rPr>
            </w:pPr>
            <w:proofErr w:type="spellStart"/>
            <w:r w:rsidRPr="00DA74DA">
              <w:rPr>
                <w:sz w:val="24"/>
                <w:szCs w:val="24"/>
                <w:lang w:val="en-US" w:eastAsia="en-US"/>
              </w:rPr>
              <w:t>Jumlah</w:t>
            </w:r>
            <w:proofErr w:type="spellEnd"/>
          </w:p>
        </w:tc>
        <w:tc>
          <w:tcPr>
            <w:tcW w:w="430" w:type="dxa"/>
            <w:vAlign w:val="center"/>
            <w:hideMark/>
          </w:tcPr>
          <w:p w14:paraId="45099D77"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w:t>
            </w:r>
          </w:p>
        </w:tc>
        <w:tc>
          <w:tcPr>
            <w:tcW w:w="1030" w:type="dxa"/>
            <w:noWrap/>
            <w:vAlign w:val="center"/>
            <w:hideMark/>
          </w:tcPr>
          <w:p w14:paraId="1CEAB872"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w:t>
            </w:r>
          </w:p>
        </w:tc>
        <w:tc>
          <w:tcPr>
            <w:tcW w:w="1030" w:type="dxa"/>
            <w:noWrap/>
            <w:vAlign w:val="center"/>
            <w:hideMark/>
          </w:tcPr>
          <w:p w14:paraId="73B2BB90"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w:t>
            </w:r>
          </w:p>
        </w:tc>
        <w:tc>
          <w:tcPr>
            <w:tcW w:w="1057" w:type="dxa"/>
            <w:noWrap/>
            <w:vAlign w:val="center"/>
            <w:hideMark/>
          </w:tcPr>
          <w:p w14:paraId="2AD26E76" w14:textId="77777777" w:rsidR="00AA626E" w:rsidRPr="00DA74DA" w:rsidRDefault="00AA626E" w:rsidP="00AA626E">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24</w:t>
            </w:r>
          </w:p>
        </w:tc>
      </w:tr>
      <w:tr w:rsidR="00AA626E" w:rsidRPr="00DA74DA" w14:paraId="4BBF6427" w14:textId="77777777" w:rsidTr="0036702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607" w:type="dxa"/>
            <w:gridSpan w:val="2"/>
            <w:vMerge/>
            <w:vAlign w:val="center"/>
            <w:hideMark/>
          </w:tcPr>
          <w:p w14:paraId="086DC7FC" w14:textId="77777777" w:rsidR="00AA626E" w:rsidRPr="00DA74DA" w:rsidRDefault="00AA626E" w:rsidP="00AA626E">
            <w:pPr>
              <w:widowControl/>
              <w:autoSpaceDE/>
              <w:autoSpaceDN/>
              <w:adjustRightInd/>
              <w:jc w:val="center"/>
              <w:rPr>
                <w:sz w:val="24"/>
                <w:szCs w:val="24"/>
                <w:lang w:val="en-US" w:eastAsia="en-US"/>
              </w:rPr>
            </w:pPr>
          </w:p>
        </w:tc>
        <w:tc>
          <w:tcPr>
            <w:tcW w:w="430" w:type="dxa"/>
            <w:vAlign w:val="center"/>
            <w:hideMark/>
          </w:tcPr>
          <w:p w14:paraId="769DB7FB"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w:t>
            </w:r>
          </w:p>
        </w:tc>
        <w:tc>
          <w:tcPr>
            <w:tcW w:w="1030" w:type="dxa"/>
            <w:noWrap/>
            <w:vAlign w:val="center"/>
            <w:hideMark/>
          </w:tcPr>
          <w:p w14:paraId="1BA8032F"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100.0%</w:t>
            </w:r>
          </w:p>
        </w:tc>
        <w:tc>
          <w:tcPr>
            <w:tcW w:w="1030" w:type="dxa"/>
            <w:noWrap/>
            <w:vAlign w:val="center"/>
            <w:hideMark/>
          </w:tcPr>
          <w:p w14:paraId="178EE43D"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100.0%</w:t>
            </w:r>
          </w:p>
        </w:tc>
        <w:tc>
          <w:tcPr>
            <w:tcW w:w="1057" w:type="dxa"/>
            <w:noWrap/>
            <w:vAlign w:val="center"/>
            <w:hideMark/>
          </w:tcPr>
          <w:p w14:paraId="5FD6BA8C" w14:textId="77777777" w:rsidR="00AA626E" w:rsidRPr="00DA74DA" w:rsidRDefault="00AA626E" w:rsidP="00AA626E">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100.0%</w:t>
            </w:r>
          </w:p>
        </w:tc>
      </w:tr>
    </w:tbl>
    <w:p w14:paraId="23A4BCEA" w14:textId="35343BB4" w:rsidR="00AA626E" w:rsidRPr="00DA74DA" w:rsidRDefault="00AA626E">
      <w:pPr>
        <w:widowControl/>
        <w:autoSpaceDE/>
        <w:autoSpaceDN/>
        <w:adjustRightInd/>
        <w:rPr>
          <w:b/>
          <w:sz w:val="28"/>
          <w:szCs w:val="28"/>
        </w:rPr>
      </w:pPr>
    </w:p>
    <w:p w14:paraId="2FE32AA1" w14:textId="47FBB736" w:rsidR="00AA626E" w:rsidRPr="003070A4" w:rsidRDefault="00367024" w:rsidP="00565DBC">
      <w:pPr>
        <w:widowControl/>
        <w:autoSpaceDE/>
        <w:autoSpaceDN/>
        <w:adjustRightInd/>
        <w:spacing w:line="480" w:lineRule="auto"/>
        <w:ind w:firstLine="540"/>
        <w:jc w:val="both"/>
        <w:rPr>
          <w:sz w:val="24"/>
          <w:szCs w:val="24"/>
        </w:rPr>
      </w:pPr>
      <w:r w:rsidRPr="00DA74DA">
        <w:rPr>
          <w:sz w:val="24"/>
          <w:szCs w:val="24"/>
        </w:rPr>
        <w:t>Berdasarkan tabel 1.4 menunjukkan bahwa karakteristik jenis kelamin dengan kategori laki-laki pada diagnosa ENL sebanyak 5</w:t>
      </w:r>
      <w:r w:rsidR="00565DBC" w:rsidRPr="003070A4">
        <w:rPr>
          <w:sz w:val="24"/>
          <w:szCs w:val="24"/>
        </w:rPr>
        <w:t xml:space="preserve"> (41,7%)</w:t>
      </w:r>
      <w:r w:rsidRPr="00DA74DA">
        <w:rPr>
          <w:sz w:val="24"/>
          <w:szCs w:val="24"/>
        </w:rPr>
        <w:t xml:space="preserve"> pasien, dan perempuan sebanyak 7 </w:t>
      </w:r>
      <w:r w:rsidR="00565DBC" w:rsidRPr="003070A4">
        <w:rPr>
          <w:sz w:val="24"/>
          <w:szCs w:val="24"/>
        </w:rPr>
        <w:t xml:space="preserve">(58, 3%) </w:t>
      </w:r>
      <w:r w:rsidRPr="00DA74DA">
        <w:rPr>
          <w:sz w:val="24"/>
          <w:szCs w:val="24"/>
        </w:rPr>
        <w:t>pasien. Sedangkan pada diagnosa MB dengan kategori laki-laki sebanyak 9</w:t>
      </w:r>
      <w:r w:rsidR="00565DBC" w:rsidRPr="003070A4">
        <w:rPr>
          <w:sz w:val="24"/>
          <w:szCs w:val="24"/>
        </w:rPr>
        <w:t xml:space="preserve"> (75,0%)</w:t>
      </w:r>
      <w:r w:rsidRPr="00DA74DA">
        <w:rPr>
          <w:sz w:val="24"/>
          <w:szCs w:val="24"/>
        </w:rPr>
        <w:t xml:space="preserve"> pasien dan perempuan sebanyak 3</w:t>
      </w:r>
      <w:r w:rsidR="00565DBC" w:rsidRPr="003070A4">
        <w:rPr>
          <w:sz w:val="24"/>
          <w:szCs w:val="24"/>
        </w:rPr>
        <w:t xml:space="preserve"> (25,0%)</w:t>
      </w:r>
      <w:r w:rsidRPr="00DA74DA">
        <w:rPr>
          <w:sz w:val="24"/>
          <w:szCs w:val="24"/>
        </w:rPr>
        <w:t xml:space="preserve"> pasien</w:t>
      </w:r>
      <w:r w:rsidRPr="003070A4">
        <w:rPr>
          <w:sz w:val="24"/>
          <w:szCs w:val="24"/>
        </w:rPr>
        <w:t>.</w:t>
      </w:r>
    </w:p>
    <w:p w14:paraId="0EC28EB7" w14:textId="39E1C0F5" w:rsidR="00367024" w:rsidRPr="003070A4" w:rsidRDefault="00367024" w:rsidP="00565DBC">
      <w:pPr>
        <w:widowControl/>
        <w:autoSpaceDE/>
        <w:autoSpaceDN/>
        <w:adjustRightInd/>
        <w:spacing w:line="480" w:lineRule="auto"/>
        <w:ind w:firstLine="540"/>
        <w:jc w:val="both"/>
        <w:rPr>
          <w:sz w:val="24"/>
          <w:szCs w:val="24"/>
        </w:rPr>
      </w:pPr>
      <w:r w:rsidRPr="00DA74DA">
        <w:rPr>
          <w:sz w:val="24"/>
          <w:szCs w:val="24"/>
        </w:rPr>
        <w:t>Pada karakteristik yang mendapatkan MDT sebanyak 9 (75.0</w:t>
      </w:r>
      <w:r w:rsidR="00565DBC" w:rsidRPr="003070A4">
        <w:rPr>
          <w:sz w:val="24"/>
          <w:szCs w:val="24"/>
        </w:rPr>
        <w:t>%</w:t>
      </w:r>
      <w:r w:rsidRPr="00DA74DA">
        <w:rPr>
          <w:sz w:val="24"/>
          <w:szCs w:val="24"/>
        </w:rPr>
        <w:t>) pasien  pada kelompok ENL</w:t>
      </w:r>
      <w:r w:rsidR="00565DBC" w:rsidRPr="003070A4">
        <w:rPr>
          <w:sz w:val="24"/>
          <w:szCs w:val="24"/>
        </w:rPr>
        <w:t xml:space="preserve"> dan tidak menerima MDT sebanyak 3 (25,0%)</w:t>
      </w:r>
      <w:r w:rsidRPr="00DA74DA">
        <w:rPr>
          <w:sz w:val="24"/>
          <w:szCs w:val="24"/>
        </w:rPr>
        <w:t>, sedangkan pada kelompok MB yang mendapatkan MDT sebanyak 0 (0,00</w:t>
      </w:r>
      <w:r w:rsidR="00565DBC" w:rsidRPr="003070A4">
        <w:rPr>
          <w:sz w:val="24"/>
          <w:szCs w:val="24"/>
        </w:rPr>
        <w:t>%</w:t>
      </w:r>
      <w:r w:rsidRPr="00DA74DA">
        <w:rPr>
          <w:sz w:val="24"/>
          <w:szCs w:val="24"/>
        </w:rPr>
        <w:t>) pasien</w:t>
      </w:r>
      <w:r w:rsidR="00565DBC" w:rsidRPr="003070A4">
        <w:rPr>
          <w:sz w:val="24"/>
          <w:szCs w:val="24"/>
        </w:rPr>
        <w:t xml:space="preserve"> dan yang tidak mendapatkan MDT sebanyak 12 (100,0%).</w:t>
      </w:r>
    </w:p>
    <w:p w14:paraId="02ABBF6B" w14:textId="370EBD44" w:rsidR="00367024" w:rsidRPr="003070A4" w:rsidRDefault="00367024" w:rsidP="00565DBC">
      <w:pPr>
        <w:widowControl/>
        <w:autoSpaceDE/>
        <w:autoSpaceDN/>
        <w:adjustRightInd/>
        <w:spacing w:line="480" w:lineRule="auto"/>
        <w:ind w:firstLine="540"/>
        <w:jc w:val="both"/>
        <w:rPr>
          <w:b/>
          <w:sz w:val="28"/>
          <w:szCs w:val="28"/>
        </w:rPr>
      </w:pPr>
      <w:r w:rsidRPr="00DA74DA">
        <w:rPr>
          <w:sz w:val="24"/>
          <w:szCs w:val="24"/>
        </w:rPr>
        <w:lastRenderedPageBreak/>
        <w:t xml:space="preserve">Pada karakteristik yang </w:t>
      </w:r>
      <w:r w:rsidR="00C2443D" w:rsidRPr="003070A4">
        <w:rPr>
          <w:sz w:val="24"/>
          <w:szCs w:val="24"/>
        </w:rPr>
        <w:t>RFT</w:t>
      </w:r>
      <w:r w:rsidRPr="00DA74DA">
        <w:rPr>
          <w:sz w:val="24"/>
          <w:szCs w:val="24"/>
        </w:rPr>
        <w:t xml:space="preserve"> </w:t>
      </w:r>
      <w:r w:rsidR="00565DBC" w:rsidRPr="003070A4">
        <w:rPr>
          <w:sz w:val="24"/>
          <w:szCs w:val="24"/>
        </w:rPr>
        <w:t xml:space="preserve">dengan kategori ya </w:t>
      </w:r>
      <w:r w:rsidRPr="00DA74DA">
        <w:rPr>
          <w:sz w:val="24"/>
          <w:szCs w:val="24"/>
        </w:rPr>
        <w:t xml:space="preserve">sebanyak </w:t>
      </w:r>
      <w:r w:rsidR="00565DBC" w:rsidRPr="003070A4">
        <w:rPr>
          <w:sz w:val="24"/>
          <w:szCs w:val="24"/>
        </w:rPr>
        <w:t>2</w:t>
      </w:r>
      <w:r w:rsidRPr="00DA74DA">
        <w:rPr>
          <w:sz w:val="24"/>
          <w:szCs w:val="24"/>
        </w:rPr>
        <w:t xml:space="preserve"> (75.0</w:t>
      </w:r>
      <w:r w:rsidR="00565DBC" w:rsidRPr="003070A4">
        <w:rPr>
          <w:sz w:val="24"/>
          <w:szCs w:val="24"/>
        </w:rPr>
        <w:t>%</w:t>
      </w:r>
      <w:r w:rsidRPr="00DA74DA">
        <w:rPr>
          <w:sz w:val="24"/>
          <w:szCs w:val="24"/>
        </w:rPr>
        <w:t>) pasien</w:t>
      </w:r>
      <w:r w:rsidR="00565DBC" w:rsidRPr="003070A4">
        <w:rPr>
          <w:sz w:val="24"/>
          <w:szCs w:val="24"/>
        </w:rPr>
        <w:t xml:space="preserve"> dan kategori tidak sebanyak 10 (83,3%)</w:t>
      </w:r>
      <w:r w:rsidRPr="00DA74DA">
        <w:rPr>
          <w:sz w:val="24"/>
          <w:szCs w:val="24"/>
        </w:rPr>
        <w:t xml:space="preserve">  pada kelompok ENL, sedangkan pada kelompok MB Leprosy </w:t>
      </w:r>
      <w:r w:rsidR="00565DBC" w:rsidRPr="003070A4">
        <w:rPr>
          <w:sz w:val="24"/>
          <w:szCs w:val="24"/>
        </w:rPr>
        <w:t xml:space="preserve">pada  RFT dengan kategori ya </w:t>
      </w:r>
      <w:r w:rsidRPr="00DA74DA">
        <w:rPr>
          <w:sz w:val="24"/>
          <w:szCs w:val="24"/>
        </w:rPr>
        <w:t xml:space="preserve"> sebanyak 0 (0,00</w:t>
      </w:r>
      <w:r w:rsidR="00565DBC" w:rsidRPr="003070A4">
        <w:rPr>
          <w:sz w:val="24"/>
          <w:szCs w:val="24"/>
        </w:rPr>
        <w:t>%</w:t>
      </w:r>
      <w:r w:rsidRPr="00DA74DA">
        <w:rPr>
          <w:sz w:val="24"/>
          <w:szCs w:val="24"/>
        </w:rPr>
        <w:t>) pasien</w:t>
      </w:r>
      <w:r w:rsidR="00565DBC" w:rsidRPr="003070A4">
        <w:rPr>
          <w:sz w:val="24"/>
          <w:szCs w:val="24"/>
        </w:rPr>
        <w:t xml:space="preserve"> dan kategori tidak sebanyak 12 (100,0%)</w:t>
      </w:r>
    </w:p>
    <w:p w14:paraId="48A45EBB" w14:textId="4C9F6B84" w:rsidR="00565DBC" w:rsidRPr="003070A4" w:rsidRDefault="00565DBC" w:rsidP="00B06C48">
      <w:pPr>
        <w:jc w:val="center"/>
        <w:rPr>
          <w:sz w:val="24"/>
          <w:szCs w:val="24"/>
          <w:lang w:val="de-DE"/>
        </w:rPr>
      </w:pPr>
      <w:r w:rsidRPr="00DA74DA">
        <w:rPr>
          <w:b/>
          <w:sz w:val="24"/>
          <w:szCs w:val="24"/>
        </w:rPr>
        <w:t xml:space="preserve">Tabel </w:t>
      </w:r>
      <w:r w:rsidRPr="003070A4">
        <w:rPr>
          <w:b/>
          <w:sz w:val="24"/>
          <w:szCs w:val="24"/>
          <w:lang w:val="de-DE"/>
        </w:rPr>
        <w:t>2</w:t>
      </w:r>
      <w:r w:rsidRPr="00DA74DA">
        <w:rPr>
          <w:b/>
          <w:sz w:val="24"/>
          <w:szCs w:val="24"/>
        </w:rPr>
        <w:t>.</w:t>
      </w:r>
      <w:r w:rsidRPr="003070A4">
        <w:rPr>
          <w:b/>
          <w:sz w:val="24"/>
          <w:szCs w:val="24"/>
          <w:lang w:val="de-DE"/>
        </w:rPr>
        <w:t>4 Nilai Rata-Rata Karakteristik dan BI dan MI Responden Berdasarkan Diagnosa ENL dan MB</w:t>
      </w:r>
    </w:p>
    <w:tbl>
      <w:tblPr>
        <w:tblStyle w:val="PlainTable2"/>
        <w:tblW w:w="9423" w:type="dxa"/>
        <w:jc w:val="center"/>
        <w:tblLook w:val="04A0" w:firstRow="1" w:lastRow="0" w:firstColumn="1" w:lastColumn="0" w:noHBand="0" w:noVBand="1"/>
      </w:tblPr>
      <w:tblGrid>
        <w:gridCol w:w="1711"/>
        <w:gridCol w:w="817"/>
        <w:gridCol w:w="817"/>
        <w:gridCol w:w="817"/>
        <w:gridCol w:w="989"/>
        <w:gridCol w:w="817"/>
        <w:gridCol w:w="817"/>
        <w:gridCol w:w="817"/>
        <w:gridCol w:w="817"/>
        <w:gridCol w:w="1004"/>
      </w:tblGrid>
      <w:tr w:rsidR="0084275C" w:rsidRPr="00DA74DA" w14:paraId="294050B0" w14:textId="77777777" w:rsidTr="00634566">
        <w:trPr>
          <w:cnfStyle w:val="100000000000" w:firstRow="1" w:lastRow="0" w:firstColumn="0" w:lastColumn="0" w:oddVBand="0" w:evenVBand="0" w:oddHBand="0"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1711" w:type="dxa"/>
            <w:vMerge w:val="restart"/>
            <w:vAlign w:val="center"/>
            <w:hideMark/>
          </w:tcPr>
          <w:p w14:paraId="2064577D" w14:textId="77777777" w:rsidR="00AA626E" w:rsidRPr="00DA74DA" w:rsidRDefault="00AA626E" w:rsidP="00634566">
            <w:pPr>
              <w:widowControl/>
              <w:autoSpaceDE/>
              <w:autoSpaceDN/>
              <w:adjustRightInd/>
              <w:jc w:val="center"/>
              <w:rPr>
                <w:sz w:val="24"/>
                <w:szCs w:val="24"/>
                <w:lang w:val="en-US" w:eastAsia="en-US"/>
              </w:rPr>
            </w:pPr>
            <w:proofErr w:type="spellStart"/>
            <w:r w:rsidRPr="00DA74DA">
              <w:rPr>
                <w:sz w:val="24"/>
                <w:szCs w:val="24"/>
                <w:lang w:val="en-US" w:eastAsia="en-US"/>
              </w:rPr>
              <w:t>Diagnosa</w:t>
            </w:r>
            <w:proofErr w:type="spellEnd"/>
          </w:p>
        </w:tc>
        <w:tc>
          <w:tcPr>
            <w:tcW w:w="3440" w:type="dxa"/>
            <w:gridSpan w:val="4"/>
            <w:vAlign w:val="center"/>
            <w:hideMark/>
          </w:tcPr>
          <w:p w14:paraId="447D1709" w14:textId="77777777" w:rsidR="00AA626E" w:rsidRPr="00DA74DA" w:rsidRDefault="00AA626E" w:rsidP="00634566">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ENL</w:t>
            </w:r>
          </w:p>
        </w:tc>
        <w:tc>
          <w:tcPr>
            <w:tcW w:w="3268" w:type="dxa"/>
            <w:gridSpan w:val="4"/>
            <w:vAlign w:val="center"/>
            <w:hideMark/>
          </w:tcPr>
          <w:p w14:paraId="0DE99472" w14:textId="77777777" w:rsidR="00AA626E" w:rsidRPr="00DA74DA" w:rsidRDefault="00AA626E" w:rsidP="00634566">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MB</w:t>
            </w:r>
          </w:p>
        </w:tc>
        <w:tc>
          <w:tcPr>
            <w:tcW w:w="1004" w:type="dxa"/>
            <w:vMerge w:val="restart"/>
            <w:vAlign w:val="center"/>
            <w:hideMark/>
          </w:tcPr>
          <w:p w14:paraId="54F07EE1" w14:textId="77777777" w:rsidR="00AA626E" w:rsidRPr="00DA74DA" w:rsidRDefault="00AA626E" w:rsidP="00634566">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Nilai p</w:t>
            </w:r>
          </w:p>
        </w:tc>
      </w:tr>
      <w:tr w:rsidR="00634566" w:rsidRPr="00DA74DA" w14:paraId="44E2845E" w14:textId="77777777" w:rsidTr="00634566">
        <w:trPr>
          <w:cnfStyle w:val="000000100000" w:firstRow="0" w:lastRow="0" w:firstColumn="0" w:lastColumn="0" w:oddVBand="0" w:evenVBand="0" w:oddHBand="1"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1711" w:type="dxa"/>
            <w:vMerge/>
            <w:vAlign w:val="center"/>
            <w:hideMark/>
          </w:tcPr>
          <w:p w14:paraId="23642656" w14:textId="77777777" w:rsidR="00AA626E" w:rsidRPr="00DA74DA" w:rsidRDefault="00AA626E" w:rsidP="00634566">
            <w:pPr>
              <w:widowControl/>
              <w:autoSpaceDE/>
              <w:autoSpaceDN/>
              <w:adjustRightInd/>
              <w:jc w:val="center"/>
              <w:rPr>
                <w:sz w:val="24"/>
                <w:szCs w:val="24"/>
                <w:lang w:val="en-US" w:eastAsia="en-US"/>
              </w:rPr>
            </w:pPr>
          </w:p>
        </w:tc>
        <w:tc>
          <w:tcPr>
            <w:tcW w:w="817" w:type="dxa"/>
            <w:vAlign w:val="center"/>
            <w:hideMark/>
          </w:tcPr>
          <w:p w14:paraId="541F8623"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Mean</w:t>
            </w:r>
          </w:p>
        </w:tc>
        <w:tc>
          <w:tcPr>
            <w:tcW w:w="817" w:type="dxa"/>
            <w:vAlign w:val="center"/>
            <w:hideMark/>
          </w:tcPr>
          <w:p w14:paraId="5869BED6"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SD</w:t>
            </w:r>
          </w:p>
        </w:tc>
        <w:tc>
          <w:tcPr>
            <w:tcW w:w="817" w:type="dxa"/>
            <w:vAlign w:val="center"/>
            <w:hideMark/>
          </w:tcPr>
          <w:p w14:paraId="6BCAF493" w14:textId="25F568E5"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Min</w:t>
            </w:r>
          </w:p>
        </w:tc>
        <w:tc>
          <w:tcPr>
            <w:tcW w:w="989" w:type="dxa"/>
            <w:vAlign w:val="center"/>
            <w:hideMark/>
          </w:tcPr>
          <w:p w14:paraId="6415ADA0" w14:textId="5CF1D4FC"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Max</w:t>
            </w:r>
          </w:p>
        </w:tc>
        <w:tc>
          <w:tcPr>
            <w:tcW w:w="817" w:type="dxa"/>
            <w:vAlign w:val="center"/>
            <w:hideMark/>
          </w:tcPr>
          <w:p w14:paraId="2EB2C7A4"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Mean</w:t>
            </w:r>
          </w:p>
        </w:tc>
        <w:tc>
          <w:tcPr>
            <w:tcW w:w="817" w:type="dxa"/>
            <w:vAlign w:val="center"/>
            <w:hideMark/>
          </w:tcPr>
          <w:p w14:paraId="1BA1A35D"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SD</w:t>
            </w:r>
          </w:p>
        </w:tc>
        <w:tc>
          <w:tcPr>
            <w:tcW w:w="817" w:type="dxa"/>
            <w:vAlign w:val="center"/>
            <w:hideMark/>
          </w:tcPr>
          <w:p w14:paraId="2304F6E3" w14:textId="3629555C"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Min</w:t>
            </w:r>
          </w:p>
        </w:tc>
        <w:tc>
          <w:tcPr>
            <w:tcW w:w="817" w:type="dxa"/>
            <w:vAlign w:val="center"/>
            <w:hideMark/>
          </w:tcPr>
          <w:p w14:paraId="10801C9D" w14:textId="5C75094B"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Max</w:t>
            </w:r>
          </w:p>
        </w:tc>
        <w:tc>
          <w:tcPr>
            <w:tcW w:w="1004" w:type="dxa"/>
            <w:vMerge/>
            <w:vAlign w:val="center"/>
            <w:hideMark/>
          </w:tcPr>
          <w:p w14:paraId="1DD664B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r w:rsidR="00634566" w:rsidRPr="00DA74DA" w14:paraId="41A0458E" w14:textId="77777777" w:rsidTr="00634566">
        <w:trPr>
          <w:trHeight w:val="261"/>
          <w:jc w:val="center"/>
        </w:trPr>
        <w:tc>
          <w:tcPr>
            <w:cnfStyle w:val="001000000000" w:firstRow="0" w:lastRow="0" w:firstColumn="1" w:lastColumn="0" w:oddVBand="0" w:evenVBand="0" w:oddHBand="0" w:evenHBand="0" w:firstRowFirstColumn="0" w:firstRowLastColumn="0" w:lastRowFirstColumn="0" w:lastRowLastColumn="0"/>
            <w:tcW w:w="1711" w:type="dxa"/>
            <w:vAlign w:val="center"/>
            <w:hideMark/>
          </w:tcPr>
          <w:p w14:paraId="40FCD35B" w14:textId="77777777" w:rsidR="00AA626E" w:rsidRPr="00DA74DA" w:rsidRDefault="00AA626E" w:rsidP="00634566">
            <w:pPr>
              <w:widowControl/>
              <w:autoSpaceDE/>
              <w:autoSpaceDN/>
              <w:adjustRightInd/>
              <w:jc w:val="center"/>
              <w:rPr>
                <w:sz w:val="24"/>
                <w:szCs w:val="24"/>
                <w:lang w:val="en-US" w:eastAsia="en-US"/>
              </w:rPr>
            </w:pPr>
            <w:r w:rsidRPr="00DA74DA">
              <w:rPr>
                <w:sz w:val="24"/>
                <w:szCs w:val="24"/>
                <w:lang w:val="en-US" w:eastAsia="en-US"/>
              </w:rPr>
              <w:t>Usia</w:t>
            </w:r>
          </w:p>
        </w:tc>
        <w:tc>
          <w:tcPr>
            <w:tcW w:w="817" w:type="dxa"/>
            <w:noWrap/>
            <w:vAlign w:val="center"/>
            <w:hideMark/>
          </w:tcPr>
          <w:p w14:paraId="3E450F4B"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32.58</w:t>
            </w:r>
          </w:p>
        </w:tc>
        <w:tc>
          <w:tcPr>
            <w:tcW w:w="817" w:type="dxa"/>
            <w:noWrap/>
            <w:vAlign w:val="center"/>
            <w:hideMark/>
          </w:tcPr>
          <w:p w14:paraId="7A6883CA"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12.92</w:t>
            </w:r>
          </w:p>
        </w:tc>
        <w:tc>
          <w:tcPr>
            <w:tcW w:w="817" w:type="dxa"/>
            <w:noWrap/>
            <w:vAlign w:val="center"/>
            <w:hideMark/>
          </w:tcPr>
          <w:p w14:paraId="1694CA88"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17.00</w:t>
            </w:r>
          </w:p>
        </w:tc>
        <w:tc>
          <w:tcPr>
            <w:tcW w:w="989" w:type="dxa"/>
            <w:noWrap/>
            <w:vAlign w:val="center"/>
            <w:hideMark/>
          </w:tcPr>
          <w:p w14:paraId="652A777B"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52.00</w:t>
            </w:r>
          </w:p>
        </w:tc>
        <w:tc>
          <w:tcPr>
            <w:tcW w:w="817" w:type="dxa"/>
            <w:noWrap/>
            <w:vAlign w:val="center"/>
            <w:hideMark/>
          </w:tcPr>
          <w:p w14:paraId="29368CBE"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26.83</w:t>
            </w:r>
          </w:p>
        </w:tc>
        <w:tc>
          <w:tcPr>
            <w:tcW w:w="817" w:type="dxa"/>
            <w:noWrap/>
            <w:vAlign w:val="center"/>
            <w:hideMark/>
          </w:tcPr>
          <w:p w14:paraId="2CC20D72"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12.06</w:t>
            </w:r>
          </w:p>
        </w:tc>
        <w:tc>
          <w:tcPr>
            <w:tcW w:w="817" w:type="dxa"/>
            <w:noWrap/>
            <w:vAlign w:val="center"/>
            <w:hideMark/>
          </w:tcPr>
          <w:p w14:paraId="2B8A9FA3"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16.00</w:t>
            </w:r>
          </w:p>
        </w:tc>
        <w:tc>
          <w:tcPr>
            <w:tcW w:w="817" w:type="dxa"/>
            <w:noWrap/>
            <w:vAlign w:val="center"/>
            <w:hideMark/>
          </w:tcPr>
          <w:p w14:paraId="001B0629"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52.00</w:t>
            </w:r>
          </w:p>
        </w:tc>
        <w:tc>
          <w:tcPr>
            <w:tcW w:w="1004" w:type="dxa"/>
            <w:vAlign w:val="center"/>
            <w:hideMark/>
          </w:tcPr>
          <w:p w14:paraId="27C8137C"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0.183**</w:t>
            </w:r>
          </w:p>
        </w:tc>
      </w:tr>
      <w:tr w:rsidR="00634566" w:rsidRPr="00DA74DA" w14:paraId="101EE35E" w14:textId="77777777" w:rsidTr="00634566">
        <w:trPr>
          <w:cnfStyle w:val="000000100000" w:firstRow="0" w:lastRow="0" w:firstColumn="0" w:lastColumn="0" w:oddVBand="0" w:evenVBand="0" w:oddHBand="1"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1711" w:type="dxa"/>
            <w:vAlign w:val="center"/>
            <w:hideMark/>
          </w:tcPr>
          <w:p w14:paraId="3C9921B7" w14:textId="77777777" w:rsidR="00AA626E" w:rsidRPr="00DA74DA" w:rsidRDefault="00AA626E" w:rsidP="00634566">
            <w:pPr>
              <w:widowControl/>
              <w:autoSpaceDE/>
              <w:autoSpaceDN/>
              <w:adjustRightInd/>
              <w:jc w:val="center"/>
              <w:rPr>
                <w:sz w:val="24"/>
                <w:szCs w:val="24"/>
                <w:lang w:val="en-US" w:eastAsia="en-US"/>
              </w:rPr>
            </w:pPr>
            <w:r w:rsidRPr="00DA74DA">
              <w:rPr>
                <w:sz w:val="24"/>
                <w:szCs w:val="24"/>
                <w:lang w:val="en-US" w:eastAsia="en-US"/>
              </w:rPr>
              <w:t>Lesion</w:t>
            </w:r>
          </w:p>
        </w:tc>
        <w:tc>
          <w:tcPr>
            <w:tcW w:w="817" w:type="dxa"/>
            <w:noWrap/>
            <w:vAlign w:val="center"/>
            <w:hideMark/>
          </w:tcPr>
          <w:p w14:paraId="59AF4E1C"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20.40</w:t>
            </w:r>
          </w:p>
        </w:tc>
        <w:tc>
          <w:tcPr>
            <w:tcW w:w="817" w:type="dxa"/>
            <w:noWrap/>
            <w:vAlign w:val="center"/>
            <w:hideMark/>
          </w:tcPr>
          <w:p w14:paraId="35545FD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9.28</w:t>
            </w:r>
          </w:p>
        </w:tc>
        <w:tc>
          <w:tcPr>
            <w:tcW w:w="817" w:type="dxa"/>
            <w:noWrap/>
            <w:vAlign w:val="center"/>
            <w:hideMark/>
          </w:tcPr>
          <w:p w14:paraId="00ED8284"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9.00</w:t>
            </w:r>
          </w:p>
        </w:tc>
        <w:tc>
          <w:tcPr>
            <w:tcW w:w="989" w:type="dxa"/>
            <w:noWrap/>
            <w:vAlign w:val="center"/>
            <w:hideMark/>
          </w:tcPr>
          <w:p w14:paraId="32B4B96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36.00</w:t>
            </w:r>
          </w:p>
        </w:tc>
        <w:tc>
          <w:tcPr>
            <w:tcW w:w="817" w:type="dxa"/>
            <w:noWrap/>
            <w:vAlign w:val="center"/>
            <w:hideMark/>
          </w:tcPr>
          <w:p w14:paraId="5A3967C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18.42</w:t>
            </w:r>
          </w:p>
        </w:tc>
        <w:tc>
          <w:tcPr>
            <w:tcW w:w="817" w:type="dxa"/>
            <w:noWrap/>
            <w:vAlign w:val="center"/>
            <w:hideMark/>
          </w:tcPr>
          <w:p w14:paraId="674F2DF2"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8.53</w:t>
            </w:r>
          </w:p>
        </w:tc>
        <w:tc>
          <w:tcPr>
            <w:tcW w:w="817" w:type="dxa"/>
            <w:noWrap/>
            <w:vAlign w:val="center"/>
            <w:hideMark/>
          </w:tcPr>
          <w:p w14:paraId="63A28D9B"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6.00</w:t>
            </w:r>
          </w:p>
        </w:tc>
        <w:tc>
          <w:tcPr>
            <w:tcW w:w="817" w:type="dxa"/>
            <w:noWrap/>
            <w:vAlign w:val="center"/>
            <w:hideMark/>
          </w:tcPr>
          <w:p w14:paraId="6E1F545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31.00</w:t>
            </w:r>
          </w:p>
        </w:tc>
        <w:tc>
          <w:tcPr>
            <w:tcW w:w="1004" w:type="dxa"/>
            <w:vAlign w:val="center"/>
            <w:hideMark/>
          </w:tcPr>
          <w:p w14:paraId="42F37010"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0.692**</w:t>
            </w:r>
          </w:p>
        </w:tc>
      </w:tr>
      <w:tr w:rsidR="00634566" w:rsidRPr="00DA74DA" w14:paraId="765F9081" w14:textId="77777777" w:rsidTr="00634566">
        <w:trPr>
          <w:trHeight w:val="261"/>
          <w:jc w:val="center"/>
        </w:trPr>
        <w:tc>
          <w:tcPr>
            <w:cnfStyle w:val="001000000000" w:firstRow="0" w:lastRow="0" w:firstColumn="1" w:lastColumn="0" w:oddVBand="0" w:evenVBand="0" w:oddHBand="0" w:evenHBand="0" w:firstRowFirstColumn="0" w:firstRowLastColumn="0" w:lastRowFirstColumn="0" w:lastRowLastColumn="0"/>
            <w:tcW w:w="1711" w:type="dxa"/>
            <w:vAlign w:val="center"/>
            <w:hideMark/>
          </w:tcPr>
          <w:p w14:paraId="0C05408E" w14:textId="77777777" w:rsidR="00AA626E" w:rsidRPr="00DA74DA" w:rsidRDefault="00AA626E" w:rsidP="00634566">
            <w:pPr>
              <w:widowControl/>
              <w:autoSpaceDE/>
              <w:autoSpaceDN/>
              <w:adjustRightInd/>
              <w:jc w:val="center"/>
              <w:rPr>
                <w:sz w:val="24"/>
                <w:szCs w:val="24"/>
                <w:lang w:val="en-US" w:eastAsia="en-US"/>
              </w:rPr>
            </w:pPr>
            <w:r w:rsidRPr="00DA74DA">
              <w:rPr>
                <w:sz w:val="24"/>
                <w:szCs w:val="24"/>
                <w:lang w:val="en-US" w:eastAsia="en-US"/>
              </w:rPr>
              <w:t>BI</w:t>
            </w:r>
          </w:p>
        </w:tc>
        <w:tc>
          <w:tcPr>
            <w:tcW w:w="817" w:type="dxa"/>
            <w:noWrap/>
            <w:vAlign w:val="center"/>
            <w:hideMark/>
          </w:tcPr>
          <w:p w14:paraId="408A2BED"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3.33</w:t>
            </w:r>
          </w:p>
        </w:tc>
        <w:tc>
          <w:tcPr>
            <w:tcW w:w="817" w:type="dxa"/>
            <w:noWrap/>
            <w:vAlign w:val="center"/>
            <w:hideMark/>
          </w:tcPr>
          <w:p w14:paraId="0FC4009D"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0.89</w:t>
            </w:r>
          </w:p>
        </w:tc>
        <w:tc>
          <w:tcPr>
            <w:tcW w:w="817" w:type="dxa"/>
            <w:noWrap/>
            <w:vAlign w:val="center"/>
            <w:hideMark/>
          </w:tcPr>
          <w:p w14:paraId="6D582E85"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2.00</w:t>
            </w:r>
          </w:p>
        </w:tc>
        <w:tc>
          <w:tcPr>
            <w:tcW w:w="989" w:type="dxa"/>
            <w:noWrap/>
            <w:vAlign w:val="center"/>
            <w:hideMark/>
          </w:tcPr>
          <w:p w14:paraId="6AFD99F4"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5.00</w:t>
            </w:r>
          </w:p>
        </w:tc>
        <w:tc>
          <w:tcPr>
            <w:tcW w:w="817" w:type="dxa"/>
            <w:noWrap/>
            <w:vAlign w:val="center"/>
            <w:hideMark/>
          </w:tcPr>
          <w:p w14:paraId="1E080660"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2.67</w:t>
            </w:r>
          </w:p>
        </w:tc>
        <w:tc>
          <w:tcPr>
            <w:tcW w:w="817" w:type="dxa"/>
            <w:noWrap/>
            <w:vAlign w:val="center"/>
            <w:hideMark/>
          </w:tcPr>
          <w:p w14:paraId="34E95789"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0.65</w:t>
            </w:r>
          </w:p>
        </w:tc>
        <w:tc>
          <w:tcPr>
            <w:tcW w:w="817" w:type="dxa"/>
            <w:noWrap/>
            <w:vAlign w:val="center"/>
            <w:hideMark/>
          </w:tcPr>
          <w:p w14:paraId="76CFE142"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2.00</w:t>
            </w:r>
          </w:p>
        </w:tc>
        <w:tc>
          <w:tcPr>
            <w:tcW w:w="817" w:type="dxa"/>
            <w:noWrap/>
            <w:vAlign w:val="center"/>
            <w:hideMark/>
          </w:tcPr>
          <w:p w14:paraId="20018D8D"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4.00</w:t>
            </w:r>
          </w:p>
        </w:tc>
        <w:tc>
          <w:tcPr>
            <w:tcW w:w="1004" w:type="dxa"/>
            <w:vAlign w:val="center"/>
            <w:hideMark/>
          </w:tcPr>
          <w:p w14:paraId="76A01557"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0.055**</w:t>
            </w:r>
          </w:p>
        </w:tc>
      </w:tr>
      <w:tr w:rsidR="00634566" w:rsidRPr="00DA74DA" w14:paraId="52599716" w14:textId="77777777" w:rsidTr="00634566">
        <w:trPr>
          <w:cnfStyle w:val="000000100000" w:firstRow="0" w:lastRow="0" w:firstColumn="0" w:lastColumn="0" w:oddVBand="0" w:evenVBand="0" w:oddHBand="1"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1711" w:type="dxa"/>
            <w:vAlign w:val="center"/>
            <w:hideMark/>
          </w:tcPr>
          <w:p w14:paraId="4B37A644" w14:textId="77777777" w:rsidR="00AA626E" w:rsidRPr="00DA74DA" w:rsidRDefault="00AA626E" w:rsidP="00634566">
            <w:pPr>
              <w:widowControl/>
              <w:autoSpaceDE/>
              <w:autoSpaceDN/>
              <w:adjustRightInd/>
              <w:jc w:val="center"/>
              <w:rPr>
                <w:sz w:val="24"/>
                <w:szCs w:val="24"/>
                <w:lang w:val="en-US" w:eastAsia="en-US"/>
              </w:rPr>
            </w:pPr>
            <w:r w:rsidRPr="00DA74DA">
              <w:rPr>
                <w:sz w:val="24"/>
                <w:szCs w:val="24"/>
                <w:lang w:val="en-US" w:eastAsia="en-US"/>
              </w:rPr>
              <w:t>MI</w:t>
            </w:r>
          </w:p>
        </w:tc>
        <w:tc>
          <w:tcPr>
            <w:tcW w:w="817" w:type="dxa"/>
            <w:noWrap/>
            <w:vAlign w:val="center"/>
            <w:hideMark/>
          </w:tcPr>
          <w:p w14:paraId="30F24CDB"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59.62</w:t>
            </w:r>
          </w:p>
        </w:tc>
        <w:tc>
          <w:tcPr>
            <w:tcW w:w="817" w:type="dxa"/>
            <w:noWrap/>
            <w:vAlign w:val="center"/>
            <w:hideMark/>
          </w:tcPr>
          <w:p w14:paraId="5A7B325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24.55</w:t>
            </w:r>
          </w:p>
        </w:tc>
        <w:tc>
          <w:tcPr>
            <w:tcW w:w="817" w:type="dxa"/>
            <w:noWrap/>
            <w:vAlign w:val="center"/>
            <w:hideMark/>
          </w:tcPr>
          <w:p w14:paraId="43472A11"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27.90</w:t>
            </w:r>
          </w:p>
        </w:tc>
        <w:tc>
          <w:tcPr>
            <w:tcW w:w="989" w:type="dxa"/>
            <w:noWrap/>
            <w:vAlign w:val="center"/>
            <w:hideMark/>
          </w:tcPr>
          <w:p w14:paraId="1C25AEB0"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95.30</w:t>
            </w:r>
          </w:p>
        </w:tc>
        <w:tc>
          <w:tcPr>
            <w:tcW w:w="817" w:type="dxa"/>
            <w:noWrap/>
            <w:vAlign w:val="center"/>
            <w:hideMark/>
          </w:tcPr>
          <w:p w14:paraId="6CAB479D"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81.89</w:t>
            </w:r>
          </w:p>
        </w:tc>
        <w:tc>
          <w:tcPr>
            <w:tcW w:w="817" w:type="dxa"/>
            <w:noWrap/>
            <w:vAlign w:val="center"/>
            <w:hideMark/>
          </w:tcPr>
          <w:p w14:paraId="01E73C4A"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8.00</w:t>
            </w:r>
          </w:p>
        </w:tc>
        <w:tc>
          <w:tcPr>
            <w:tcW w:w="817" w:type="dxa"/>
            <w:noWrap/>
            <w:vAlign w:val="center"/>
            <w:hideMark/>
          </w:tcPr>
          <w:p w14:paraId="1F0085E0"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64.30</w:t>
            </w:r>
          </w:p>
        </w:tc>
        <w:tc>
          <w:tcPr>
            <w:tcW w:w="817" w:type="dxa"/>
            <w:noWrap/>
            <w:vAlign w:val="center"/>
            <w:hideMark/>
          </w:tcPr>
          <w:p w14:paraId="721CB58C"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92.50</w:t>
            </w:r>
          </w:p>
        </w:tc>
        <w:tc>
          <w:tcPr>
            <w:tcW w:w="1004" w:type="dxa"/>
            <w:vAlign w:val="center"/>
            <w:hideMark/>
          </w:tcPr>
          <w:p w14:paraId="526D9E2A"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0.053**</w:t>
            </w:r>
          </w:p>
        </w:tc>
      </w:tr>
      <w:tr w:rsidR="00634566" w:rsidRPr="00DA74DA" w14:paraId="1EE4B915" w14:textId="77777777" w:rsidTr="00634566">
        <w:trPr>
          <w:trHeight w:val="261"/>
          <w:jc w:val="center"/>
        </w:trPr>
        <w:tc>
          <w:tcPr>
            <w:cnfStyle w:val="001000000000" w:firstRow="0" w:lastRow="0" w:firstColumn="1" w:lastColumn="0" w:oddVBand="0" w:evenVBand="0" w:oddHBand="0" w:evenHBand="0" w:firstRowFirstColumn="0" w:firstRowLastColumn="0" w:lastRowFirstColumn="0" w:lastRowLastColumn="0"/>
            <w:tcW w:w="1711" w:type="dxa"/>
            <w:vAlign w:val="center"/>
            <w:hideMark/>
          </w:tcPr>
          <w:p w14:paraId="5205FB10" w14:textId="77777777" w:rsidR="00AA626E" w:rsidRPr="00DA74DA" w:rsidRDefault="00AA626E" w:rsidP="00634566">
            <w:pPr>
              <w:widowControl/>
              <w:autoSpaceDE/>
              <w:autoSpaceDN/>
              <w:adjustRightInd/>
              <w:jc w:val="center"/>
              <w:rPr>
                <w:sz w:val="24"/>
                <w:szCs w:val="24"/>
                <w:lang w:val="en-US" w:eastAsia="en-US"/>
              </w:rPr>
            </w:pPr>
            <w:proofErr w:type="spellStart"/>
            <w:r w:rsidRPr="00DA74DA">
              <w:rPr>
                <w:sz w:val="24"/>
                <w:szCs w:val="24"/>
                <w:lang w:val="en-US" w:eastAsia="en-US"/>
              </w:rPr>
              <w:t>Durasi_Illnes</w:t>
            </w:r>
            <w:proofErr w:type="spellEnd"/>
          </w:p>
        </w:tc>
        <w:tc>
          <w:tcPr>
            <w:tcW w:w="817" w:type="dxa"/>
            <w:noWrap/>
            <w:vAlign w:val="center"/>
            <w:hideMark/>
          </w:tcPr>
          <w:p w14:paraId="4A7D6702"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6.50</w:t>
            </w:r>
          </w:p>
        </w:tc>
        <w:tc>
          <w:tcPr>
            <w:tcW w:w="817" w:type="dxa"/>
            <w:noWrap/>
            <w:vAlign w:val="center"/>
            <w:hideMark/>
          </w:tcPr>
          <w:p w14:paraId="47E59B88"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2.75</w:t>
            </w:r>
          </w:p>
        </w:tc>
        <w:tc>
          <w:tcPr>
            <w:tcW w:w="817" w:type="dxa"/>
            <w:noWrap/>
            <w:vAlign w:val="center"/>
            <w:hideMark/>
          </w:tcPr>
          <w:p w14:paraId="4E8C8826"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2.00</w:t>
            </w:r>
          </w:p>
        </w:tc>
        <w:tc>
          <w:tcPr>
            <w:tcW w:w="989" w:type="dxa"/>
            <w:noWrap/>
            <w:vAlign w:val="center"/>
            <w:hideMark/>
          </w:tcPr>
          <w:p w14:paraId="004FE82F"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11.00</w:t>
            </w:r>
          </w:p>
        </w:tc>
        <w:tc>
          <w:tcPr>
            <w:tcW w:w="817" w:type="dxa"/>
            <w:noWrap/>
            <w:vAlign w:val="center"/>
            <w:hideMark/>
          </w:tcPr>
          <w:p w14:paraId="148B0667"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6.25</w:t>
            </w:r>
          </w:p>
        </w:tc>
        <w:tc>
          <w:tcPr>
            <w:tcW w:w="817" w:type="dxa"/>
            <w:noWrap/>
            <w:vAlign w:val="center"/>
            <w:hideMark/>
          </w:tcPr>
          <w:p w14:paraId="34816128"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3.47</w:t>
            </w:r>
          </w:p>
        </w:tc>
        <w:tc>
          <w:tcPr>
            <w:tcW w:w="817" w:type="dxa"/>
            <w:noWrap/>
            <w:vAlign w:val="center"/>
            <w:hideMark/>
          </w:tcPr>
          <w:p w14:paraId="6279052A"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1.00</w:t>
            </w:r>
          </w:p>
        </w:tc>
        <w:tc>
          <w:tcPr>
            <w:tcW w:w="817" w:type="dxa"/>
            <w:noWrap/>
            <w:vAlign w:val="center"/>
            <w:hideMark/>
          </w:tcPr>
          <w:p w14:paraId="57C8132B"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12.00</w:t>
            </w:r>
          </w:p>
        </w:tc>
        <w:tc>
          <w:tcPr>
            <w:tcW w:w="1004" w:type="dxa"/>
            <w:vAlign w:val="center"/>
            <w:hideMark/>
          </w:tcPr>
          <w:p w14:paraId="31943C94"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0.847*</w:t>
            </w:r>
          </w:p>
        </w:tc>
      </w:tr>
      <w:tr w:rsidR="00634566" w:rsidRPr="00DA74DA" w14:paraId="348AA15D" w14:textId="77777777" w:rsidTr="00634566">
        <w:trPr>
          <w:cnfStyle w:val="000000100000" w:firstRow="0" w:lastRow="0" w:firstColumn="0" w:lastColumn="0" w:oddVBand="0" w:evenVBand="0" w:oddHBand="1"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1711" w:type="dxa"/>
            <w:vAlign w:val="center"/>
            <w:hideMark/>
          </w:tcPr>
          <w:p w14:paraId="479D20C3" w14:textId="77777777" w:rsidR="00AA626E" w:rsidRPr="00DA74DA" w:rsidRDefault="00AA626E" w:rsidP="00634566">
            <w:pPr>
              <w:widowControl/>
              <w:autoSpaceDE/>
              <w:autoSpaceDN/>
              <w:adjustRightInd/>
              <w:jc w:val="center"/>
              <w:rPr>
                <w:sz w:val="24"/>
                <w:szCs w:val="24"/>
                <w:lang w:val="en-US" w:eastAsia="en-US"/>
              </w:rPr>
            </w:pPr>
            <w:proofErr w:type="spellStart"/>
            <w:r w:rsidRPr="00DA74DA">
              <w:rPr>
                <w:sz w:val="24"/>
                <w:szCs w:val="24"/>
                <w:lang w:val="en-US" w:eastAsia="en-US"/>
              </w:rPr>
              <w:t>Durasi_MDT</w:t>
            </w:r>
            <w:proofErr w:type="spellEnd"/>
          </w:p>
        </w:tc>
        <w:tc>
          <w:tcPr>
            <w:tcW w:w="817" w:type="dxa"/>
            <w:noWrap/>
            <w:vAlign w:val="center"/>
            <w:hideMark/>
          </w:tcPr>
          <w:p w14:paraId="71FEB34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8.33</w:t>
            </w:r>
          </w:p>
        </w:tc>
        <w:tc>
          <w:tcPr>
            <w:tcW w:w="817" w:type="dxa"/>
            <w:noWrap/>
            <w:vAlign w:val="center"/>
            <w:hideMark/>
          </w:tcPr>
          <w:p w14:paraId="53308DD9"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8.33</w:t>
            </w:r>
          </w:p>
        </w:tc>
        <w:tc>
          <w:tcPr>
            <w:tcW w:w="817" w:type="dxa"/>
            <w:noWrap/>
            <w:vAlign w:val="center"/>
            <w:hideMark/>
          </w:tcPr>
          <w:p w14:paraId="08BE9CC5"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0.00</w:t>
            </w:r>
          </w:p>
        </w:tc>
        <w:tc>
          <w:tcPr>
            <w:tcW w:w="989" w:type="dxa"/>
            <w:noWrap/>
            <w:vAlign w:val="center"/>
            <w:hideMark/>
          </w:tcPr>
          <w:p w14:paraId="1390EA5D"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24.00</w:t>
            </w:r>
          </w:p>
        </w:tc>
        <w:tc>
          <w:tcPr>
            <w:tcW w:w="817" w:type="dxa"/>
            <w:noWrap/>
            <w:vAlign w:val="center"/>
            <w:hideMark/>
          </w:tcPr>
          <w:p w14:paraId="397BBF7D"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0.00</w:t>
            </w:r>
          </w:p>
        </w:tc>
        <w:tc>
          <w:tcPr>
            <w:tcW w:w="817" w:type="dxa"/>
            <w:noWrap/>
            <w:vAlign w:val="center"/>
            <w:hideMark/>
          </w:tcPr>
          <w:p w14:paraId="5B6DDFBF"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0.00</w:t>
            </w:r>
          </w:p>
        </w:tc>
        <w:tc>
          <w:tcPr>
            <w:tcW w:w="817" w:type="dxa"/>
            <w:noWrap/>
            <w:vAlign w:val="center"/>
            <w:hideMark/>
          </w:tcPr>
          <w:p w14:paraId="212D8B3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0.00</w:t>
            </w:r>
          </w:p>
        </w:tc>
        <w:tc>
          <w:tcPr>
            <w:tcW w:w="817" w:type="dxa"/>
            <w:noWrap/>
            <w:vAlign w:val="center"/>
            <w:hideMark/>
          </w:tcPr>
          <w:p w14:paraId="6B4274E0"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0.00</w:t>
            </w:r>
          </w:p>
        </w:tc>
        <w:tc>
          <w:tcPr>
            <w:tcW w:w="1004" w:type="dxa"/>
            <w:vAlign w:val="center"/>
            <w:hideMark/>
          </w:tcPr>
          <w:p w14:paraId="6F8AA28B"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0.000**</w:t>
            </w:r>
          </w:p>
        </w:tc>
      </w:tr>
      <w:tr w:rsidR="0084275C" w:rsidRPr="00DA74DA" w14:paraId="1EC8C4A4" w14:textId="77777777" w:rsidTr="00634566">
        <w:trPr>
          <w:trHeight w:val="261"/>
          <w:jc w:val="center"/>
        </w:trPr>
        <w:tc>
          <w:tcPr>
            <w:cnfStyle w:val="001000000000" w:firstRow="0" w:lastRow="0" w:firstColumn="1" w:lastColumn="0" w:oddVBand="0" w:evenVBand="0" w:oddHBand="0" w:evenHBand="0" w:firstRowFirstColumn="0" w:firstRowLastColumn="0" w:lastRowFirstColumn="0" w:lastRowLastColumn="0"/>
            <w:tcW w:w="2528" w:type="dxa"/>
            <w:gridSpan w:val="2"/>
            <w:noWrap/>
            <w:vAlign w:val="center"/>
            <w:hideMark/>
          </w:tcPr>
          <w:p w14:paraId="455D31CB" w14:textId="77777777" w:rsidR="00AA626E" w:rsidRPr="00DA74DA" w:rsidRDefault="00AA626E" w:rsidP="00634566">
            <w:pPr>
              <w:widowControl/>
              <w:autoSpaceDE/>
              <w:autoSpaceDN/>
              <w:adjustRightInd/>
              <w:jc w:val="center"/>
              <w:rPr>
                <w:sz w:val="24"/>
                <w:szCs w:val="24"/>
                <w:lang w:val="en-US" w:eastAsia="en-US"/>
              </w:rPr>
            </w:pPr>
            <w:r w:rsidRPr="00DA74DA">
              <w:rPr>
                <w:sz w:val="24"/>
                <w:szCs w:val="24"/>
                <w:lang w:val="en-US" w:eastAsia="en-US"/>
              </w:rPr>
              <w:t xml:space="preserve">* Uji t </w:t>
            </w:r>
            <w:proofErr w:type="spellStart"/>
            <w:r w:rsidRPr="00DA74DA">
              <w:rPr>
                <w:sz w:val="24"/>
                <w:szCs w:val="24"/>
                <w:lang w:val="en-US" w:eastAsia="en-US"/>
              </w:rPr>
              <w:t>Independen</w:t>
            </w:r>
            <w:proofErr w:type="spellEnd"/>
          </w:p>
        </w:tc>
        <w:tc>
          <w:tcPr>
            <w:tcW w:w="817" w:type="dxa"/>
            <w:noWrap/>
            <w:vAlign w:val="center"/>
            <w:hideMark/>
          </w:tcPr>
          <w:p w14:paraId="234C1DC0"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c>
          <w:tcPr>
            <w:tcW w:w="817" w:type="dxa"/>
            <w:noWrap/>
            <w:vAlign w:val="center"/>
            <w:hideMark/>
          </w:tcPr>
          <w:p w14:paraId="3A1E22E5"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c>
          <w:tcPr>
            <w:tcW w:w="989" w:type="dxa"/>
            <w:noWrap/>
            <w:vAlign w:val="center"/>
            <w:hideMark/>
          </w:tcPr>
          <w:p w14:paraId="312D845B"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c>
          <w:tcPr>
            <w:tcW w:w="817" w:type="dxa"/>
            <w:noWrap/>
            <w:vAlign w:val="center"/>
            <w:hideMark/>
          </w:tcPr>
          <w:p w14:paraId="3A3B76BE"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c>
          <w:tcPr>
            <w:tcW w:w="817" w:type="dxa"/>
            <w:noWrap/>
            <w:vAlign w:val="center"/>
            <w:hideMark/>
          </w:tcPr>
          <w:p w14:paraId="16472F24"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c>
          <w:tcPr>
            <w:tcW w:w="817" w:type="dxa"/>
            <w:noWrap/>
            <w:vAlign w:val="center"/>
            <w:hideMark/>
          </w:tcPr>
          <w:p w14:paraId="43E842EE"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c>
          <w:tcPr>
            <w:tcW w:w="817" w:type="dxa"/>
            <w:noWrap/>
            <w:vAlign w:val="center"/>
            <w:hideMark/>
          </w:tcPr>
          <w:p w14:paraId="405C8FE9"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c>
          <w:tcPr>
            <w:tcW w:w="1004" w:type="dxa"/>
            <w:noWrap/>
            <w:vAlign w:val="center"/>
            <w:hideMark/>
          </w:tcPr>
          <w:p w14:paraId="3A09A341" w14:textId="77777777" w:rsidR="00AA626E" w:rsidRPr="00DA74DA" w:rsidRDefault="00AA626E" w:rsidP="00634566">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r>
      <w:tr w:rsidR="0084275C" w:rsidRPr="00DA74DA" w14:paraId="0A91889D" w14:textId="77777777" w:rsidTr="00634566">
        <w:trPr>
          <w:cnfStyle w:val="000000100000" w:firstRow="0" w:lastRow="0" w:firstColumn="0" w:lastColumn="0" w:oddVBand="0" w:evenVBand="0" w:oddHBand="1" w:evenHBand="0" w:firstRowFirstColumn="0" w:firstRowLastColumn="0" w:lastRowFirstColumn="0" w:lastRowLastColumn="0"/>
          <w:trHeight w:val="261"/>
          <w:jc w:val="center"/>
        </w:trPr>
        <w:tc>
          <w:tcPr>
            <w:cnfStyle w:val="001000000000" w:firstRow="0" w:lastRow="0" w:firstColumn="1" w:lastColumn="0" w:oddVBand="0" w:evenVBand="0" w:oddHBand="0" w:evenHBand="0" w:firstRowFirstColumn="0" w:firstRowLastColumn="0" w:lastRowFirstColumn="0" w:lastRowLastColumn="0"/>
            <w:tcW w:w="2528" w:type="dxa"/>
            <w:gridSpan w:val="2"/>
            <w:noWrap/>
            <w:vAlign w:val="center"/>
            <w:hideMark/>
          </w:tcPr>
          <w:p w14:paraId="172C7AC2" w14:textId="77777777" w:rsidR="00AA626E" w:rsidRPr="00DA74DA" w:rsidRDefault="00AA626E" w:rsidP="00634566">
            <w:pPr>
              <w:widowControl/>
              <w:autoSpaceDE/>
              <w:autoSpaceDN/>
              <w:adjustRightInd/>
              <w:jc w:val="center"/>
              <w:rPr>
                <w:sz w:val="24"/>
                <w:szCs w:val="24"/>
                <w:lang w:val="en-US" w:eastAsia="en-US"/>
              </w:rPr>
            </w:pPr>
            <w:r w:rsidRPr="00DA74DA">
              <w:rPr>
                <w:sz w:val="24"/>
                <w:szCs w:val="24"/>
                <w:lang w:val="en-US" w:eastAsia="en-US"/>
              </w:rPr>
              <w:t>** Uji Mann Whitney</w:t>
            </w:r>
          </w:p>
        </w:tc>
        <w:tc>
          <w:tcPr>
            <w:tcW w:w="817" w:type="dxa"/>
            <w:noWrap/>
            <w:vAlign w:val="center"/>
            <w:hideMark/>
          </w:tcPr>
          <w:p w14:paraId="206E1A47"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817" w:type="dxa"/>
            <w:noWrap/>
            <w:vAlign w:val="center"/>
            <w:hideMark/>
          </w:tcPr>
          <w:p w14:paraId="3AF2D94E"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989" w:type="dxa"/>
            <w:noWrap/>
            <w:vAlign w:val="center"/>
            <w:hideMark/>
          </w:tcPr>
          <w:p w14:paraId="11875211"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817" w:type="dxa"/>
            <w:noWrap/>
            <w:vAlign w:val="center"/>
            <w:hideMark/>
          </w:tcPr>
          <w:p w14:paraId="0F6409A8"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817" w:type="dxa"/>
            <w:noWrap/>
            <w:vAlign w:val="center"/>
            <w:hideMark/>
          </w:tcPr>
          <w:p w14:paraId="0BD31D58"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817" w:type="dxa"/>
            <w:noWrap/>
            <w:vAlign w:val="center"/>
            <w:hideMark/>
          </w:tcPr>
          <w:p w14:paraId="3D196BFF"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817" w:type="dxa"/>
            <w:noWrap/>
            <w:vAlign w:val="center"/>
            <w:hideMark/>
          </w:tcPr>
          <w:p w14:paraId="1350E3DD"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c>
          <w:tcPr>
            <w:tcW w:w="1004" w:type="dxa"/>
            <w:noWrap/>
            <w:vAlign w:val="center"/>
            <w:hideMark/>
          </w:tcPr>
          <w:p w14:paraId="2142610A" w14:textId="77777777" w:rsidR="00AA626E" w:rsidRPr="00DA74DA" w:rsidRDefault="00AA626E" w:rsidP="00634566">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bl>
    <w:p w14:paraId="2E544A66" w14:textId="7ABCA5E2" w:rsidR="0084275C" w:rsidRPr="003070A4" w:rsidRDefault="00565DBC" w:rsidP="00634566">
      <w:pPr>
        <w:widowControl/>
        <w:autoSpaceDE/>
        <w:autoSpaceDN/>
        <w:adjustRightInd/>
        <w:spacing w:line="480" w:lineRule="auto"/>
        <w:ind w:firstLine="450"/>
        <w:jc w:val="both"/>
        <w:rPr>
          <w:sz w:val="24"/>
          <w:szCs w:val="24"/>
        </w:rPr>
      </w:pPr>
      <w:r w:rsidRPr="003070A4">
        <w:rPr>
          <w:sz w:val="24"/>
          <w:szCs w:val="24"/>
        </w:rPr>
        <w:t>B</w:t>
      </w:r>
      <w:r w:rsidRPr="00DA74DA">
        <w:rPr>
          <w:sz w:val="24"/>
          <w:szCs w:val="24"/>
        </w:rPr>
        <w:t xml:space="preserve">erdasarkan tabel </w:t>
      </w:r>
      <w:r w:rsidRPr="003070A4">
        <w:rPr>
          <w:sz w:val="24"/>
          <w:szCs w:val="24"/>
        </w:rPr>
        <w:t>2</w:t>
      </w:r>
      <w:r w:rsidRPr="00DA74DA">
        <w:rPr>
          <w:sz w:val="24"/>
          <w:szCs w:val="24"/>
        </w:rPr>
        <w:t>.4 menunjukkan bahwa karakteristik</w:t>
      </w:r>
      <w:r w:rsidRPr="003070A4">
        <w:rPr>
          <w:sz w:val="24"/>
          <w:szCs w:val="24"/>
        </w:rPr>
        <w:t xml:space="preserve"> </w:t>
      </w:r>
      <w:r w:rsidRPr="00DA74DA">
        <w:rPr>
          <w:sz w:val="24"/>
          <w:szCs w:val="24"/>
        </w:rPr>
        <w:t>usia didapatkan rata-rata</w:t>
      </w:r>
      <w:r w:rsidRPr="00DA74DA">
        <w:rPr>
          <w:bCs/>
          <w:sz w:val="24"/>
          <w:szCs w:val="24"/>
        </w:rPr>
        <w:t>± Standar deviasi</w:t>
      </w:r>
      <w:r w:rsidRPr="00DA74DA">
        <w:rPr>
          <w:sz w:val="24"/>
          <w:szCs w:val="24"/>
        </w:rPr>
        <w:t xml:space="preserve"> usia pada kelompok ENL 32.58 ± 12.916 tahun, sedangkan pada kelompok MB  rata-rata</w:t>
      </w:r>
      <w:r w:rsidRPr="00DA74DA">
        <w:rPr>
          <w:bCs/>
          <w:sz w:val="24"/>
          <w:szCs w:val="24"/>
        </w:rPr>
        <w:t xml:space="preserve">± Standar deviasi usia </w:t>
      </w:r>
      <w:r w:rsidRPr="00DA74DA">
        <w:rPr>
          <w:sz w:val="24"/>
          <w:szCs w:val="24"/>
        </w:rPr>
        <w:t>26.83 ± 12.059 tahun</w:t>
      </w:r>
      <w:r w:rsidRPr="003070A4">
        <w:rPr>
          <w:sz w:val="24"/>
          <w:szCs w:val="24"/>
        </w:rPr>
        <w:t>.</w:t>
      </w:r>
    </w:p>
    <w:p w14:paraId="014DD8BB" w14:textId="057A9E60" w:rsidR="00565DBC" w:rsidRPr="00DA74DA" w:rsidRDefault="00565DBC" w:rsidP="00634566">
      <w:pPr>
        <w:widowControl/>
        <w:autoSpaceDE/>
        <w:autoSpaceDN/>
        <w:adjustRightInd/>
        <w:spacing w:line="480" w:lineRule="auto"/>
        <w:ind w:firstLine="450"/>
        <w:jc w:val="both"/>
        <w:rPr>
          <w:sz w:val="24"/>
          <w:szCs w:val="24"/>
        </w:rPr>
      </w:pPr>
      <w:r w:rsidRPr="00DA74DA">
        <w:rPr>
          <w:sz w:val="24"/>
          <w:szCs w:val="24"/>
        </w:rPr>
        <w:t xml:space="preserve">Pada karakteristik lesions didapatkan nilai rata-rata sebesar </w:t>
      </w:r>
      <w:r w:rsidRPr="00DA74DA">
        <w:rPr>
          <w:bCs/>
          <w:sz w:val="24"/>
          <w:szCs w:val="24"/>
        </w:rPr>
        <w:t xml:space="preserve">17.0 </w:t>
      </w:r>
      <w:r w:rsidRPr="00DA74DA">
        <w:rPr>
          <w:sz w:val="24"/>
          <w:szCs w:val="24"/>
        </w:rPr>
        <w:t>±  11.55 pada kelompok ENL, sedangkan pada kelompok MB didapatkan nilai rata-rata lesions sebesar 18.42 ± 8.53</w:t>
      </w:r>
    </w:p>
    <w:p w14:paraId="53B87F4B" w14:textId="63ED719A" w:rsidR="00565DBC" w:rsidRPr="00DA74DA" w:rsidRDefault="00565DBC" w:rsidP="00634566">
      <w:pPr>
        <w:spacing w:line="480" w:lineRule="auto"/>
        <w:ind w:firstLine="450"/>
        <w:jc w:val="both"/>
        <w:rPr>
          <w:sz w:val="24"/>
          <w:szCs w:val="24"/>
        </w:rPr>
      </w:pPr>
      <w:r w:rsidRPr="00DA74DA">
        <w:rPr>
          <w:sz w:val="24"/>
          <w:szCs w:val="24"/>
        </w:rPr>
        <w:t xml:space="preserve">Pada karakteristik indeks bakteri (BI) didapatkan nilai rata-rata sebesar </w:t>
      </w:r>
      <w:r w:rsidRPr="00DA74DA">
        <w:rPr>
          <w:bCs/>
          <w:sz w:val="24"/>
          <w:szCs w:val="24"/>
        </w:rPr>
        <w:t xml:space="preserve">3.33 </w:t>
      </w:r>
      <w:r w:rsidRPr="00DA74DA">
        <w:rPr>
          <w:sz w:val="24"/>
          <w:szCs w:val="24"/>
        </w:rPr>
        <w:t xml:space="preserve">± 0.89 pada kelompok ENL, sedangkan pada kelompok MB didapatkan nilai rata-rata ENL sebesar </w:t>
      </w:r>
      <w:r w:rsidRPr="00DA74DA">
        <w:rPr>
          <w:bCs/>
          <w:sz w:val="24"/>
          <w:szCs w:val="24"/>
        </w:rPr>
        <w:t xml:space="preserve">2.67 </w:t>
      </w:r>
      <w:r w:rsidRPr="00DA74DA">
        <w:rPr>
          <w:sz w:val="24"/>
          <w:szCs w:val="24"/>
        </w:rPr>
        <w:t>± 0.65.</w:t>
      </w:r>
    </w:p>
    <w:p w14:paraId="6B165B46" w14:textId="59711F43" w:rsidR="00565DBC" w:rsidRPr="003070A4" w:rsidRDefault="00565DBC" w:rsidP="00634566">
      <w:pPr>
        <w:widowControl/>
        <w:autoSpaceDE/>
        <w:autoSpaceDN/>
        <w:adjustRightInd/>
        <w:spacing w:line="480" w:lineRule="auto"/>
        <w:ind w:firstLine="450"/>
        <w:jc w:val="both"/>
        <w:rPr>
          <w:sz w:val="24"/>
          <w:szCs w:val="24"/>
        </w:rPr>
      </w:pPr>
      <w:r w:rsidRPr="00DA74DA">
        <w:rPr>
          <w:sz w:val="24"/>
          <w:szCs w:val="24"/>
        </w:rPr>
        <w:t>Pada karakteristik morfologi indeks (MI) didapatkan nilai rata-rata sebesar 59.62 ±  24.55 pada kelompok ENL, sedangkan pada kelompok MB didapatkan nilai rata-rata MI sebesar 81.90 ± 8.0</w:t>
      </w:r>
      <w:r w:rsidRPr="003070A4">
        <w:rPr>
          <w:sz w:val="24"/>
          <w:szCs w:val="24"/>
        </w:rPr>
        <w:t>.</w:t>
      </w:r>
    </w:p>
    <w:p w14:paraId="4B944027" w14:textId="2210B994" w:rsidR="00565DBC" w:rsidRPr="003070A4" w:rsidRDefault="00565DBC" w:rsidP="00634566">
      <w:pPr>
        <w:widowControl/>
        <w:autoSpaceDE/>
        <w:autoSpaceDN/>
        <w:adjustRightInd/>
        <w:spacing w:line="480" w:lineRule="auto"/>
        <w:ind w:firstLine="450"/>
        <w:jc w:val="both"/>
        <w:rPr>
          <w:sz w:val="24"/>
          <w:szCs w:val="24"/>
        </w:rPr>
      </w:pPr>
      <w:r w:rsidRPr="00DA74DA">
        <w:rPr>
          <w:sz w:val="24"/>
          <w:szCs w:val="24"/>
        </w:rPr>
        <w:lastRenderedPageBreak/>
        <w:t xml:space="preserve">Pada kategori Durasi illness pada kelompok ENL didapatkan rata-rata durasi sebesar 16.25 ± 11.91 bulan, sedangkan durasi illness pada kelompok MB  rata-rata durasi </w:t>
      </w:r>
      <w:r w:rsidRPr="00DA74DA">
        <w:rPr>
          <w:bCs/>
          <w:sz w:val="24"/>
          <w:szCs w:val="24"/>
        </w:rPr>
        <w:t xml:space="preserve">6.25 </w:t>
      </w:r>
      <w:r w:rsidRPr="00DA74DA">
        <w:rPr>
          <w:sz w:val="24"/>
          <w:szCs w:val="24"/>
        </w:rPr>
        <w:t>± 33.47 bulan</w:t>
      </w:r>
      <w:r w:rsidRPr="003070A4">
        <w:rPr>
          <w:sz w:val="24"/>
          <w:szCs w:val="24"/>
        </w:rPr>
        <w:t>.</w:t>
      </w:r>
    </w:p>
    <w:p w14:paraId="55A91F07" w14:textId="2051B119" w:rsidR="00565DBC" w:rsidRPr="003070A4" w:rsidRDefault="00565DBC" w:rsidP="00634566">
      <w:pPr>
        <w:widowControl/>
        <w:autoSpaceDE/>
        <w:autoSpaceDN/>
        <w:adjustRightInd/>
        <w:spacing w:line="480" w:lineRule="auto"/>
        <w:ind w:firstLine="450"/>
        <w:jc w:val="both"/>
        <w:rPr>
          <w:sz w:val="24"/>
          <w:szCs w:val="24"/>
        </w:rPr>
      </w:pPr>
      <w:r w:rsidRPr="00DA74DA">
        <w:rPr>
          <w:sz w:val="24"/>
          <w:szCs w:val="24"/>
        </w:rPr>
        <w:t xml:space="preserve">Pada kategori Durasi </w:t>
      </w:r>
      <w:r w:rsidR="00634566" w:rsidRPr="003070A4">
        <w:rPr>
          <w:sz w:val="24"/>
          <w:szCs w:val="24"/>
        </w:rPr>
        <w:t>MDT</w:t>
      </w:r>
      <w:r w:rsidRPr="00DA74DA">
        <w:rPr>
          <w:sz w:val="24"/>
          <w:szCs w:val="24"/>
        </w:rPr>
        <w:t xml:space="preserve"> pada kelompok ENL didapatkan rata-rata durasi sebesar </w:t>
      </w:r>
      <w:r w:rsidR="00634566" w:rsidRPr="003070A4">
        <w:rPr>
          <w:sz w:val="24"/>
          <w:szCs w:val="24"/>
        </w:rPr>
        <w:t>8.33</w:t>
      </w:r>
      <w:r w:rsidRPr="00DA74DA">
        <w:rPr>
          <w:sz w:val="24"/>
          <w:szCs w:val="24"/>
        </w:rPr>
        <w:t>±</w:t>
      </w:r>
      <w:r w:rsidR="00634566" w:rsidRPr="003070A4">
        <w:rPr>
          <w:sz w:val="24"/>
          <w:szCs w:val="24"/>
        </w:rPr>
        <w:t>8.33</w:t>
      </w:r>
      <w:r w:rsidRPr="00DA74DA">
        <w:rPr>
          <w:sz w:val="24"/>
          <w:szCs w:val="24"/>
        </w:rPr>
        <w:t xml:space="preserve"> bulan, sedangkan durasi illness pada kelompok MB rata-rata durasi </w:t>
      </w:r>
      <w:r w:rsidR="00634566" w:rsidRPr="003070A4">
        <w:rPr>
          <w:bCs/>
          <w:sz w:val="24"/>
          <w:szCs w:val="24"/>
        </w:rPr>
        <w:t>0</w:t>
      </w:r>
      <w:r w:rsidRPr="00DA74DA">
        <w:rPr>
          <w:bCs/>
          <w:sz w:val="24"/>
          <w:szCs w:val="24"/>
        </w:rPr>
        <w:t xml:space="preserve"> </w:t>
      </w:r>
      <w:r w:rsidRPr="00DA74DA">
        <w:rPr>
          <w:sz w:val="24"/>
          <w:szCs w:val="24"/>
        </w:rPr>
        <w:t>bulan</w:t>
      </w:r>
      <w:r w:rsidR="00634566" w:rsidRPr="003070A4">
        <w:rPr>
          <w:sz w:val="24"/>
          <w:szCs w:val="24"/>
        </w:rPr>
        <w:t>.</w:t>
      </w:r>
    </w:p>
    <w:p w14:paraId="59FC0F36" w14:textId="7D7792A3" w:rsidR="00634566" w:rsidRPr="00DA74DA" w:rsidRDefault="00634566">
      <w:pPr>
        <w:pStyle w:val="ListParagraph"/>
        <w:keepNext/>
        <w:keepLines/>
        <w:widowControl/>
        <w:numPr>
          <w:ilvl w:val="0"/>
          <w:numId w:val="16"/>
        </w:numPr>
        <w:autoSpaceDE/>
        <w:autoSpaceDN/>
        <w:adjustRightInd/>
        <w:spacing w:line="360" w:lineRule="auto"/>
        <w:ind w:hanging="720"/>
        <w:contextualSpacing/>
        <w:outlineLvl w:val="0"/>
        <w:rPr>
          <w:b/>
          <w:color w:val="000000"/>
        </w:rPr>
      </w:pPr>
      <w:r w:rsidRPr="00DA74DA">
        <w:rPr>
          <w:b/>
          <w:color w:val="000000"/>
        </w:rPr>
        <w:t xml:space="preserve">Analisis Perbandingan </w:t>
      </w:r>
      <w:r w:rsidRPr="003070A4">
        <w:rPr>
          <w:b/>
          <w:color w:val="000000"/>
          <w:lang w:val="de-DE"/>
        </w:rPr>
        <w:t>Kadar</w:t>
      </w:r>
      <w:r w:rsidR="00822035" w:rsidRPr="003070A4">
        <w:rPr>
          <w:b/>
          <w:color w:val="000000"/>
          <w:lang w:val="de-DE"/>
        </w:rPr>
        <w:t xml:space="preserve"> Gen</w:t>
      </w:r>
      <w:r w:rsidRPr="003070A4">
        <w:rPr>
          <w:b/>
          <w:color w:val="000000"/>
          <w:lang w:val="de-DE"/>
        </w:rPr>
        <w:t xml:space="preserve"> PARK</w:t>
      </w:r>
      <w:r w:rsidR="00822035" w:rsidRPr="003070A4">
        <w:rPr>
          <w:b/>
          <w:color w:val="000000"/>
          <w:lang w:val="de-DE"/>
        </w:rPr>
        <w:t>-</w:t>
      </w:r>
      <w:r w:rsidRPr="003070A4">
        <w:rPr>
          <w:b/>
          <w:color w:val="000000"/>
          <w:lang w:val="de-DE"/>
        </w:rPr>
        <w:t>2</w:t>
      </w:r>
      <w:r w:rsidRPr="00DA74DA">
        <w:rPr>
          <w:b/>
          <w:color w:val="000000"/>
        </w:rPr>
        <w:t xml:space="preserve"> antara ENL, Kusta dan Orang Sehat</w:t>
      </w:r>
    </w:p>
    <w:p w14:paraId="1F9B6A98" w14:textId="77777777" w:rsidR="00CD263B" w:rsidRPr="00CD263B" w:rsidRDefault="00CD263B" w:rsidP="00CD263B">
      <w:pPr>
        <w:pStyle w:val="ListParagraph"/>
        <w:spacing w:line="360" w:lineRule="auto"/>
        <w:ind w:left="720" w:firstLine="0"/>
        <w:rPr>
          <w:b/>
          <w:bCs/>
          <w:lang w:val="en-US"/>
        </w:rPr>
      </w:pPr>
      <w:r w:rsidRPr="00CD263B">
        <w:rPr>
          <w:b/>
          <w:bCs/>
        </w:rPr>
        <w:t xml:space="preserve">Tabel </w:t>
      </w:r>
      <w:r w:rsidRPr="00CD263B">
        <w:rPr>
          <w:b/>
          <w:bCs/>
          <w:lang w:val="en-US"/>
        </w:rPr>
        <w:t>3</w:t>
      </w:r>
      <w:r w:rsidRPr="00CD263B">
        <w:rPr>
          <w:b/>
          <w:bCs/>
        </w:rPr>
        <w:t xml:space="preserve">.4 Perbandingan kadar </w:t>
      </w:r>
      <w:r w:rsidRPr="00CD263B">
        <w:rPr>
          <w:b/>
          <w:bCs/>
          <w:lang w:val="en-US"/>
        </w:rPr>
        <w:t>PARK2</w:t>
      </w:r>
      <w:r w:rsidRPr="00CD263B">
        <w:rPr>
          <w:b/>
          <w:bCs/>
        </w:rPr>
        <w:t xml:space="preserve">  </w:t>
      </w:r>
      <w:proofErr w:type="spellStart"/>
      <w:r w:rsidRPr="00CD263B">
        <w:rPr>
          <w:b/>
          <w:bCs/>
          <w:lang w:val="en-US"/>
        </w:rPr>
        <w:t>Dengan</w:t>
      </w:r>
      <w:proofErr w:type="spellEnd"/>
      <w:r w:rsidRPr="00CD263B">
        <w:rPr>
          <w:b/>
          <w:bCs/>
          <w:lang w:val="en-US"/>
        </w:rPr>
        <w:t xml:space="preserve"> </w:t>
      </w:r>
      <w:proofErr w:type="spellStart"/>
      <w:r w:rsidRPr="00CD263B">
        <w:rPr>
          <w:b/>
          <w:bCs/>
          <w:lang w:val="en-US"/>
        </w:rPr>
        <w:t>Kelompok</w:t>
      </w:r>
      <w:proofErr w:type="spellEnd"/>
      <w:r w:rsidRPr="00CD263B">
        <w:rPr>
          <w:b/>
          <w:bCs/>
          <w:lang w:val="en-US"/>
        </w:rPr>
        <w:t xml:space="preserve"> ENL, MB dan Orang Sehat </w:t>
      </w:r>
      <w:proofErr w:type="spellStart"/>
      <w:r w:rsidRPr="00CD263B">
        <w:rPr>
          <w:b/>
          <w:bCs/>
          <w:lang w:val="en-US"/>
        </w:rPr>
        <w:t>Secara</w:t>
      </w:r>
      <w:proofErr w:type="spellEnd"/>
      <w:r w:rsidRPr="00CD263B">
        <w:rPr>
          <w:b/>
          <w:bCs/>
          <w:lang w:val="en-US"/>
        </w:rPr>
        <w:t xml:space="preserve"> </w:t>
      </w:r>
      <w:proofErr w:type="spellStart"/>
      <w:r w:rsidRPr="00CD263B">
        <w:rPr>
          <w:b/>
          <w:bCs/>
          <w:lang w:val="en-US"/>
        </w:rPr>
        <w:t>Simultan</w:t>
      </w:r>
      <w:proofErr w:type="spellEnd"/>
    </w:p>
    <w:tbl>
      <w:tblPr>
        <w:tblStyle w:val="PlainTable2"/>
        <w:tblW w:w="6561" w:type="dxa"/>
        <w:jc w:val="center"/>
        <w:tblLook w:val="04A0" w:firstRow="1" w:lastRow="0" w:firstColumn="1" w:lastColumn="0" w:noHBand="0" w:noVBand="1"/>
      </w:tblPr>
      <w:tblGrid>
        <w:gridCol w:w="1377"/>
        <w:gridCol w:w="960"/>
        <w:gridCol w:w="960"/>
        <w:gridCol w:w="1190"/>
        <w:gridCol w:w="1257"/>
        <w:gridCol w:w="817"/>
      </w:tblGrid>
      <w:tr w:rsidR="00CD263B" w:rsidRPr="00DA74DA" w14:paraId="4863908F" w14:textId="77777777" w:rsidTr="00D90773">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77" w:type="dxa"/>
            <w:vMerge w:val="restart"/>
            <w:vAlign w:val="center"/>
            <w:hideMark/>
          </w:tcPr>
          <w:p w14:paraId="28550D85" w14:textId="77777777" w:rsidR="00CD263B" w:rsidRPr="00DA74DA" w:rsidRDefault="00CD263B" w:rsidP="00D90773">
            <w:pPr>
              <w:widowControl/>
              <w:autoSpaceDE/>
              <w:autoSpaceDN/>
              <w:adjustRightInd/>
              <w:jc w:val="center"/>
              <w:rPr>
                <w:sz w:val="24"/>
                <w:szCs w:val="24"/>
                <w:lang w:val="en-US" w:eastAsia="en-US"/>
              </w:rPr>
            </w:pPr>
            <w:proofErr w:type="spellStart"/>
            <w:r w:rsidRPr="00DA74DA">
              <w:rPr>
                <w:sz w:val="24"/>
                <w:szCs w:val="24"/>
                <w:lang w:val="en-US" w:eastAsia="en-US"/>
              </w:rPr>
              <w:t>Kelompok</w:t>
            </w:r>
            <w:proofErr w:type="spellEnd"/>
          </w:p>
        </w:tc>
        <w:tc>
          <w:tcPr>
            <w:tcW w:w="4367" w:type="dxa"/>
            <w:gridSpan w:val="4"/>
            <w:noWrap/>
            <w:vAlign w:val="center"/>
            <w:hideMark/>
          </w:tcPr>
          <w:p w14:paraId="61F45D4D" w14:textId="77777777" w:rsidR="00CD263B" w:rsidRPr="00DA74DA" w:rsidRDefault="00CD263B" w:rsidP="00D90773">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PARK2</w:t>
            </w:r>
          </w:p>
        </w:tc>
        <w:tc>
          <w:tcPr>
            <w:tcW w:w="817" w:type="dxa"/>
            <w:vMerge w:val="restart"/>
            <w:vAlign w:val="center"/>
            <w:hideMark/>
          </w:tcPr>
          <w:p w14:paraId="76AC3B15" w14:textId="77777777" w:rsidR="00CD263B" w:rsidRPr="00DA74DA" w:rsidRDefault="00CD263B" w:rsidP="00D90773">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Nilai p</w:t>
            </w:r>
          </w:p>
        </w:tc>
      </w:tr>
      <w:tr w:rsidR="00CD263B" w:rsidRPr="00DA74DA" w14:paraId="4C351D92" w14:textId="77777777" w:rsidTr="00D90773">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77" w:type="dxa"/>
            <w:vMerge/>
            <w:vAlign w:val="center"/>
            <w:hideMark/>
          </w:tcPr>
          <w:p w14:paraId="2EADA893" w14:textId="77777777" w:rsidR="00CD263B" w:rsidRPr="00DA74DA" w:rsidRDefault="00CD263B" w:rsidP="00D90773">
            <w:pPr>
              <w:widowControl/>
              <w:autoSpaceDE/>
              <w:autoSpaceDN/>
              <w:adjustRightInd/>
              <w:jc w:val="center"/>
              <w:rPr>
                <w:sz w:val="24"/>
                <w:szCs w:val="24"/>
                <w:lang w:val="en-US" w:eastAsia="en-US"/>
              </w:rPr>
            </w:pPr>
          </w:p>
        </w:tc>
        <w:tc>
          <w:tcPr>
            <w:tcW w:w="960" w:type="dxa"/>
            <w:vAlign w:val="center"/>
            <w:hideMark/>
          </w:tcPr>
          <w:p w14:paraId="5728D516"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Mean</w:t>
            </w:r>
          </w:p>
        </w:tc>
        <w:tc>
          <w:tcPr>
            <w:tcW w:w="960" w:type="dxa"/>
            <w:vAlign w:val="center"/>
            <w:hideMark/>
          </w:tcPr>
          <w:p w14:paraId="548383FC"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SD</w:t>
            </w:r>
          </w:p>
        </w:tc>
        <w:tc>
          <w:tcPr>
            <w:tcW w:w="1190" w:type="dxa"/>
            <w:vAlign w:val="center"/>
            <w:hideMark/>
          </w:tcPr>
          <w:p w14:paraId="546B2FF7"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Minimum</w:t>
            </w:r>
          </w:p>
        </w:tc>
        <w:tc>
          <w:tcPr>
            <w:tcW w:w="1257" w:type="dxa"/>
            <w:vAlign w:val="center"/>
            <w:hideMark/>
          </w:tcPr>
          <w:p w14:paraId="2F1BF345"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Maximum</w:t>
            </w:r>
          </w:p>
        </w:tc>
        <w:tc>
          <w:tcPr>
            <w:tcW w:w="817" w:type="dxa"/>
            <w:vMerge/>
            <w:vAlign w:val="center"/>
            <w:hideMark/>
          </w:tcPr>
          <w:p w14:paraId="5E505E0E"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r w:rsidR="00CD263B" w:rsidRPr="00DA74DA" w14:paraId="16483D15" w14:textId="77777777" w:rsidTr="00D90773">
        <w:trPr>
          <w:trHeight w:val="29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2CBC45C1"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ENL</w:t>
            </w:r>
          </w:p>
        </w:tc>
        <w:tc>
          <w:tcPr>
            <w:tcW w:w="960" w:type="dxa"/>
            <w:noWrap/>
            <w:vAlign w:val="center"/>
            <w:hideMark/>
          </w:tcPr>
          <w:p w14:paraId="4DCCBD2D"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4.16</w:t>
            </w:r>
          </w:p>
        </w:tc>
        <w:tc>
          <w:tcPr>
            <w:tcW w:w="960" w:type="dxa"/>
            <w:noWrap/>
            <w:vAlign w:val="center"/>
            <w:hideMark/>
          </w:tcPr>
          <w:p w14:paraId="42824CCD"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0.95</w:t>
            </w:r>
          </w:p>
        </w:tc>
        <w:tc>
          <w:tcPr>
            <w:tcW w:w="1190" w:type="dxa"/>
            <w:noWrap/>
            <w:vAlign w:val="center"/>
            <w:hideMark/>
          </w:tcPr>
          <w:p w14:paraId="1BC92C11"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2.44</w:t>
            </w:r>
          </w:p>
        </w:tc>
        <w:tc>
          <w:tcPr>
            <w:tcW w:w="1257" w:type="dxa"/>
            <w:noWrap/>
            <w:vAlign w:val="center"/>
            <w:hideMark/>
          </w:tcPr>
          <w:p w14:paraId="0FAC489E"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5.54</w:t>
            </w:r>
          </w:p>
        </w:tc>
        <w:tc>
          <w:tcPr>
            <w:tcW w:w="817" w:type="dxa"/>
            <w:vMerge w:val="restart"/>
            <w:vAlign w:val="center"/>
            <w:hideMark/>
          </w:tcPr>
          <w:p w14:paraId="5F6A90F7"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0.000</w:t>
            </w:r>
          </w:p>
        </w:tc>
      </w:tr>
      <w:tr w:rsidR="00CD263B" w:rsidRPr="00DA74DA" w14:paraId="5098CB77" w14:textId="77777777" w:rsidTr="00D90773">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6C5C10F0"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MB</w:t>
            </w:r>
          </w:p>
        </w:tc>
        <w:tc>
          <w:tcPr>
            <w:tcW w:w="960" w:type="dxa"/>
            <w:noWrap/>
            <w:vAlign w:val="center"/>
            <w:hideMark/>
          </w:tcPr>
          <w:p w14:paraId="2302BDE0"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7.88</w:t>
            </w:r>
          </w:p>
        </w:tc>
        <w:tc>
          <w:tcPr>
            <w:tcW w:w="960" w:type="dxa"/>
            <w:noWrap/>
            <w:vAlign w:val="center"/>
            <w:hideMark/>
          </w:tcPr>
          <w:p w14:paraId="3B3B096D"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1.08</w:t>
            </w:r>
          </w:p>
        </w:tc>
        <w:tc>
          <w:tcPr>
            <w:tcW w:w="1190" w:type="dxa"/>
            <w:noWrap/>
            <w:vAlign w:val="center"/>
            <w:hideMark/>
          </w:tcPr>
          <w:p w14:paraId="62E56646"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6.07</w:t>
            </w:r>
          </w:p>
        </w:tc>
        <w:tc>
          <w:tcPr>
            <w:tcW w:w="1257" w:type="dxa"/>
            <w:noWrap/>
            <w:vAlign w:val="center"/>
            <w:hideMark/>
          </w:tcPr>
          <w:p w14:paraId="159176CE"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9.15</w:t>
            </w:r>
          </w:p>
        </w:tc>
        <w:tc>
          <w:tcPr>
            <w:tcW w:w="817" w:type="dxa"/>
            <w:vMerge/>
            <w:vAlign w:val="center"/>
            <w:hideMark/>
          </w:tcPr>
          <w:p w14:paraId="08877B7B"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r w:rsidR="00CD263B" w:rsidRPr="00DA74DA" w14:paraId="7BDDBD9D" w14:textId="77777777" w:rsidTr="00D90773">
        <w:trPr>
          <w:trHeight w:val="46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10C26D66"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Orang Sehat</w:t>
            </w:r>
          </w:p>
        </w:tc>
        <w:tc>
          <w:tcPr>
            <w:tcW w:w="960" w:type="dxa"/>
            <w:noWrap/>
            <w:vAlign w:val="center"/>
            <w:hideMark/>
          </w:tcPr>
          <w:p w14:paraId="0DEB9B61"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12.94</w:t>
            </w:r>
          </w:p>
        </w:tc>
        <w:tc>
          <w:tcPr>
            <w:tcW w:w="960" w:type="dxa"/>
            <w:noWrap/>
            <w:vAlign w:val="center"/>
            <w:hideMark/>
          </w:tcPr>
          <w:p w14:paraId="22B489FE"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1.51</w:t>
            </w:r>
          </w:p>
        </w:tc>
        <w:tc>
          <w:tcPr>
            <w:tcW w:w="1190" w:type="dxa"/>
            <w:noWrap/>
            <w:vAlign w:val="center"/>
            <w:hideMark/>
          </w:tcPr>
          <w:p w14:paraId="031EA021"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10.59</w:t>
            </w:r>
          </w:p>
        </w:tc>
        <w:tc>
          <w:tcPr>
            <w:tcW w:w="1257" w:type="dxa"/>
            <w:noWrap/>
            <w:vAlign w:val="center"/>
            <w:hideMark/>
          </w:tcPr>
          <w:p w14:paraId="48F1D712"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14.89</w:t>
            </w:r>
          </w:p>
        </w:tc>
        <w:tc>
          <w:tcPr>
            <w:tcW w:w="817" w:type="dxa"/>
            <w:vMerge/>
            <w:vAlign w:val="center"/>
            <w:hideMark/>
          </w:tcPr>
          <w:p w14:paraId="00D4B984"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p>
        </w:tc>
      </w:tr>
      <w:tr w:rsidR="00CD263B" w:rsidRPr="00DA74DA" w14:paraId="69DCBA8F" w14:textId="77777777" w:rsidTr="00D90773">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04C026E0" w14:textId="77777777" w:rsidR="00CD263B" w:rsidRPr="00DA74DA" w:rsidRDefault="00CD263B" w:rsidP="00D90773">
            <w:pPr>
              <w:widowControl/>
              <w:autoSpaceDE/>
              <w:autoSpaceDN/>
              <w:adjustRightInd/>
              <w:jc w:val="center"/>
              <w:rPr>
                <w:sz w:val="24"/>
                <w:szCs w:val="24"/>
                <w:lang w:val="en-US" w:eastAsia="en-US"/>
              </w:rPr>
            </w:pPr>
            <w:proofErr w:type="spellStart"/>
            <w:r w:rsidRPr="00DA74DA">
              <w:rPr>
                <w:sz w:val="24"/>
                <w:szCs w:val="24"/>
                <w:lang w:val="en-US" w:eastAsia="en-US"/>
              </w:rPr>
              <w:t>Jumlah</w:t>
            </w:r>
            <w:proofErr w:type="spellEnd"/>
          </w:p>
        </w:tc>
        <w:tc>
          <w:tcPr>
            <w:tcW w:w="960" w:type="dxa"/>
            <w:noWrap/>
            <w:vAlign w:val="center"/>
            <w:hideMark/>
          </w:tcPr>
          <w:p w14:paraId="5AA02189"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8.32</w:t>
            </w:r>
          </w:p>
        </w:tc>
        <w:tc>
          <w:tcPr>
            <w:tcW w:w="960" w:type="dxa"/>
            <w:noWrap/>
            <w:vAlign w:val="center"/>
            <w:hideMark/>
          </w:tcPr>
          <w:p w14:paraId="4C336D85"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3.83</w:t>
            </w:r>
          </w:p>
        </w:tc>
        <w:tc>
          <w:tcPr>
            <w:tcW w:w="1190" w:type="dxa"/>
            <w:noWrap/>
            <w:vAlign w:val="center"/>
            <w:hideMark/>
          </w:tcPr>
          <w:p w14:paraId="6BFD5E9B"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2.44</w:t>
            </w:r>
          </w:p>
        </w:tc>
        <w:tc>
          <w:tcPr>
            <w:tcW w:w="1257" w:type="dxa"/>
            <w:noWrap/>
            <w:vAlign w:val="center"/>
            <w:hideMark/>
          </w:tcPr>
          <w:p w14:paraId="72235199"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14.89</w:t>
            </w:r>
          </w:p>
        </w:tc>
        <w:tc>
          <w:tcPr>
            <w:tcW w:w="817" w:type="dxa"/>
            <w:vMerge/>
            <w:vAlign w:val="center"/>
            <w:hideMark/>
          </w:tcPr>
          <w:p w14:paraId="4FFE4CFF"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bl>
    <w:p w14:paraId="53EDFDAE" w14:textId="77777777" w:rsidR="00CD263B" w:rsidRPr="00CD263B" w:rsidRDefault="00CD263B" w:rsidP="00CD263B">
      <w:pPr>
        <w:pStyle w:val="ListParagraph"/>
        <w:widowControl/>
        <w:autoSpaceDE/>
        <w:autoSpaceDN/>
        <w:adjustRightInd/>
        <w:ind w:left="720" w:firstLine="0"/>
        <w:rPr>
          <w:b/>
          <w:lang w:val="en-US"/>
        </w:rPr>
      </w:pPr>
      <w:r w:rsidRPr="00CD263B">
        <w:rPr>
          <w:b/>
          <w:lang w:val="en-US"/>
        </w:rPr>
        <w:t xml:space="preserve">           Uji </w:t>
      </w:r>
      <w:proofErr w:type="spellStart"/>
      <w:r w:rsidRPr="00CD263B">
        <w:rPr>
          <w:b/>
          <w:lang w:val="en-US"/>
        </w:rPr>
        <w:t>Anova</w:t>
      </w:r>
      <w:proofErr w:type="spellEnd"/>
    </w:p>
    <w:p w14:paraId="4D565C5C" w14:textId="3EB2C4DB" w:rsidR="00CD263B" w:rsidRPr="00CD263B" w:rsidRDefault="00CD263B" w:rsidP="00CD263B">
      <w:pPr>
        <w:pStyle w:val="ListParagraph"/>
        <w:widowControl/>
        <w:autoSpaceDE/>
        <w:autoSpaceDN/>
        <w:adjustRightInd/>
        <w:spacing w:line="480" w:lineRule="auto"/>
        <w:ind w:left="720" w:firstLine="0"/>
        <w:jc w:val="both"/>
        <w:rPr>
          <w:b/>
          <w:lang w:val="en-US"/>
        </w:rPr>
      </w:pPr>
      <w:r w:rsidRPr="00CD263B">
        <w:t>Berdasarkan tabel</w:t>
      </w:r>
      <w:r w:rsidR="001158D7">
        <w:rPr>
          <w:lang w:val="en-US"/>
        </w:rPr>
        <w:t xml:space="preserve"> 3</w:t>
      </w:r>
      <w:r w:rsidRPr="00CD263B">
        <w:t xml:space="preserve">.4 diketahui </w:t>
      </w:r>
      <w:proofErr w:type="spellStart"/>
      <w:r w:rsidRPr="00CD263B">
        <w:rPr>
          <w:lang w:val="en-US"/>
        </w:rPr>
        <w:t>nilai</w:t>
      </w:r>
      <w:proofErr w:type="spellEnd"/>
      <w:r w:rsidRPr="00CD263B">
        <w:rPr>
          <w:lang w:val="en-US"/>
        </w:rPr>
        <w:t xml:space="preserve"> </w:t>
      </w:r>
      <w:proofErr w:type="spellStart"/>
      <w:r w:rsidRPr="00CD263B">
        <w:rPr>
          <w:lang w:val="en-US"/>
        </w:rPr>
        <w:t>r</w:t>
      </w:r>
      <w:r w:rsidR="001158D7">
        <w:rPr>
          <w:lang w:val="en-US"/>
        </w:rPr>
        <w:t>erata</w:t>
      </w:r>
      <w:proofErr w:type="spellEnd"/>
      <w:r w:rsidRPr="00CD263B">
        <w:rPr>
          <w:lang w:val="en-US"/>
        </w:rPr>
        <w:t xml:space="preserve"> </w:t>
      </w:r>
      <w:r w:rsidRPr="00CD263B">
        <w:t xml:space="preserve">kadar </w:t>
      </w:r>
      <w:r w:rsidRPr="00CD263B">
        <w:rPr>
          <w:lang w:val="en-US"/>
        </w:rPr>
        <w:t>gen</w:t>
      </w:r>
      <w:r w:rsidRPr="00CD263B">
        <w:t xml:space="preserve"> PARK</w:t>
      </w:r>
      <w:r w:rsidRPr="00CD263B">
        <w:rPr>
          <w:lang w:val="en-US"/>
        </w:rPr>
        <w:t>-</w:t>
      </w:r>
      <w:r w:rsidRPr="00CD263B">
        <w:t>2 pada</w:t>
      </w:r>
      <w:r w:rsidRPr="00CD263B">
        <w:rPr>
          <w:lang w:val="en-US"/>
        </w:rPr>
        <w:t xml:space="preserve"> </w:t>
      </w:r>
      <w:r w:rsidRPr="00CD263B">
        <w:t>kelompok penderita ENL</w:t>
      </w:r>
      <w:r w:rsidRPr="00CD263B">
        <w:rPr>
          <w:lang w:val="en-US"/>
        </w:rPr>
        <w:t xml:space="preserve"> </w:t>
      </w:r>
      <w:proofErr w:type="spellStart"/>
      <w:r w:rsidRPr="00CD263B">
        <w:rPr>
          <w:lang w:val="en-US"/>
        </w:rPr>
        <w:t>sebesar</w:t>
      </w:r>
      <w:proofErr w:type="spellEnd"/>
      <w:r w:rsidRPr="00CD263B">
        <w:rPr>
          <w:lang w:val="en-US"/>
        </w:rPr>
        <w:t xml:space="preserve"> 4.16. Pada </w:t>
      </w:r>
      <w:proofErr w:type="spellStart"/>
      <w:r w:rsidRPr="00CD263B">
        <w:rPr>
          <w:lang w:val="en-US"/>
        </w:rPr>
        <w:t>kelompok</w:t>
      </w:r>
      <w:proofErr w:type="spellEnd"/>
      <w:r w:rsidRPr="00CD263B">
        <w:rPr>
          <w:lang w:val="en-US"/>
        </w:rPr>
        <w:t xml:space="preserve"> MB </w:t>
      </w:r>
      <w:proofErr w:type="spellStart"/>
      <w:r w:rsidRPr="00CD263B">
        <w:rPr>
          <w:lang w:val="en-US"/>
        </w:rPr>
        <w:t>sebesar</w:t>
      </w:r>
      <w:proofErr w:type="spellEnd"/>
      <w:r w:rsidRPr="00CD263B">
        <w:rPr>
          <w:lang w:val="en-US"/>
        </w:rPr>
        <w:t xml:space="preserve"> 7,88. Dan </w:t>
      </w:r>
      <w:proofErr w:type="spellStart"/>
      <w:r w:rsidRPr="00CD263B">
        <w:rPr>
          <w:lang w:val="en-US"/>
        </w:rPr>
        <w:t>kelompok</w:t>
      </w:r>
      <w:proofErr w:type="spellEnd"/>
      <w:r w:rsidRPr="00CD263B">
        <w:rPr>
          <w:lang w:val="en-US"/>
        </w:rPr>
        <w:t xml:space="preserve"> orang </w:t>
      </w:r>
      <w:proofErr w:type="spellStart"/>
      <w:r w:rsidRPr="00CD263B">
        <w:rPr>
          <w:lang w:val="en-US"/>
        </w:rPr>
        <w:t>sehat</w:t>
      </w:r>
      <w:proofErr w:type="spellEnd"/>
      <w:r w:rsidRPr="00CD263B">
        <w:rPr>
          <w:lang w:val="en-US"/>
        </w:rPr>
        <w:t xml:space="preserve"> </w:t>
      </w:r>
      <w:proofErr w:type="spellStart"/>
      <w:r w:rsidRPr="00CD263B">
        <w:rPr>
          <w:lang w:val="en-US"/>
        </w:rPr>
        <w:t>sebe</w:t>
      </w:r>
      <w:r w:rsidR="00176D68">
        <w:rPr>
          <w:lang w:val="en-US"/>
        </w:rPr>
        <w:t>s</w:t>
      </w:r>
      <w:r w:rsidRPr="00CD263B">
        <w:rPr>
          <w:lang w:val="en-US"/>
        </w:rPr>
        <w:t>ar</w:t>
      </w:r>
      <w:proofErr w:type="spellEnd"/>
      <w:r w:rsidRPr="00CD263B">
        <w:rPr>
          <w:lang w:val="en-US"/>
        </w:rPr>
        <w:t xml:space="preserve"> 12,94. </w:t>
      </w:r>
      <w:proofErr w:type="spellStart"/>
      <w:r w:rsidRPr="00CD263B">
        <w:rPr>
          <w:lang w:val="en-US"/>
        </w:rPr>
        <w:t>Berdasarkan</w:t>
      </w:r>
      <w:proofErr w:type="spellEnd"/>
      <w:r w:rsidRPr="00CD263B">
        <w:rPr>
          <w:lang w:val="en-US"/>
        </w:rPr>
        <w:t xml:space="preserve"> </w:t>
      </w:r>
      <w:proofErr w:type="spellStart"/>
      <w:r w:rsidRPr="00CD263B">
        <w:rPr>
          <w:lang w:val="en-US"/>
        </w:rPr>
        <w:t>hasil</w:t>
      </w:r>
      <w:proofErr w:type="spellEnd"/>
      <w:r w:rsidRPr="00CD263B">
        <w:rPr>
          <w:lang w:val="en-US"/>
        </w:rPr>
        <w:t xml:space="preserve"> </w:t>
      </w:r>
      <w:proofErr w:type="spellStart"/>
      <w:r w:rsidRPr="00CD263B">
        <w:rPr>
          <w:lang w:val="en-US"/>
        </w:rPr>
        <w:t>tersebut</w:t>
      </w:r>
      <w:proofErr w:type="spellEnd"/>
      <w:r w:rsidRPr="00CD263B">
        <w:rPr>
          <w:lang w:val="en-US"/>
        </w:rPr>
        <w:t xml:space="preserve"> </w:t>
      </w:r>
      <w:proofErr w:type="spellStart"/>
      <w:r w:rsidRPr="00CD263B">
        <w:rPr>
          <w:lang w:val="en-US"/>
        </w:rPr>
        <w:t>diketahui</w:t>
      </w:r>
      <w:proofErr w:type="spellEnd"/>
      <w:r w:rsidRPr="00CD263B">
        <w:rPr>
          <w:lang w:val="en-US"/>
        </w:rPr>
        <w:t xml:space="preserve"> </w:t>
      </w:r>
      <w:proofErr w:type="spellStart"/>
      <w:r w:rsidRPr="00CD263B">
        <w:rPr>
          <w:lang w:val="en-US"/>
        </w:rPr>
        <w:t>bahwa</w:t>
      </w:r>
      <w:proofErr w:type="spellEnd"/>
      <w:r w:rsidRPr="00CD263B">
        <w:rPr>
          <w:lang w:val="en-US"/>
        </w:rPr>
        <w:t xml:space="preserve"> </w:t>
      </w:r>
      <w:proofErr w:type="spellStart"/>
      <w:r w:rsidRPr="00CD263B">
        <w:rPr>
          <w:lang w:val="en-US"/>
        </w:rPr>
        <w:t>kadar</w:t>
      </w:r>
      <w:proofErr w:type="spellEnd"/>
      <w:r w:rsidRPr="00CD263B">
        <w:rPr>
          <w:lang w:val="en-US"/>
        </w:rPr>
        <w:t xml:space="preserve"> gen</w:t>
      </w:r>
      <w:r w:rsidRPr="00CD263B">
        <w:t xml:space="preserve"> PARK</w:t>
      </w:r>
      <w:r w:rsidRPr="00CD263B">
        <w:rPr>
          <w:lang w:val="en-US"/>
        </w:rPr>
        <w:t>-</w:t>
      </w:r>
      <w:proofErr w:type="gramStart"/>
      <w:r w:rsidRPr="00CD263B">
        <w:t xml:space="preserve">2 </w:t>
      </w:r>
      <w:r w:rsidRPr="00CD263B">
        <w:rPr>
          <w:lang w:val="en-US"/>
        </w:rPr>
        <w:t xml:space="preserve"> pada</w:t>
      </w:r>
      <w:proofErr w:type="gramEnd"/>
      <w:r w:rsidRPr="00CD263B">
        <w:rPr>
          <w:lang w:val="en-US"/>
        </w:rPr>
        <w:t xml:space="preserve"> </w:t>
      </w:r>
      <w:proofErr w:type="spellStart"/>
      <w:r w:rsidRPr="00CD263B">
        <w:rPr>
          <w:lang w:val="en-US"/>
        </w:rPr>
        <w:t>kelompok</w:t>
      </w:r>
      <w:proofErr w:type="spellEnd"/>
      <w:r w:rsidRPr="00CD263B">
        <w:rPr>
          <w:lang w:val="en-US"/>
        </w:rPr>
        <w:t xml:space="preserve"> ENL </w:t>
      </w:r>
      <w:proofErr w:type="spellStart"/>
      <w:r w:rsidRPr="00CD263B">
        <w:rPr>
          <w:lang w:val="en-US"/>
        </w:rPr>
        <w:t>lebih</w:t>
      </w:r>
      <w:proofErr w:type="spellEnd"/>
      <w:r w:rsidRPr="00CD263B">
        <w:rPr>
          <w:lang w:val="en-US"/>
        </w:rPr>
        <w:t xml:space="preserve"> </w:t>
      </w:r>
      <w:proofErr w:type="spellStart"/>
      <w:r w:rsidRPr="00CD263B">
        <w:rPr>
          <w:lang w:val="en-US"/>
        </w:rPr>
        <w:t>kecil</w:t>
      </w:r>
      <w:proofErr w:type="spellEnd"/>
      <w:r w:rsidRPr="00CD263B">
        <w:rPr>
          <w:lang w:val="en-US"/>
        </w:rPr>
        <w:t xml:space="preserve"> </w:t>
      </w:r>
      <w:proofErr w:type="spellStart"/>
      <w:r w:rsidRPr="00CD263B">
        <w:rPr>
          <w:lang w:val="en-US"/>
        </w:rPr>
        <w:t>dibandingkan</w:t>
      </w:r>
      <w:proofErr w:type="spellEnd"/>
      <w:r w:rsidRPr="00CD263B">
        <w:rPr>
          <w:lang w:val="en-US"/>
        </w:rPr>
        <w:t xml:space="preserve"> </w:t>
      </w:r>
      <w:proofErr w:type="spellStart"/>
      <w:r w:rsidRPr="00CD263B">
        <w:rPr>
          <w:lang w:val="en-US"/>
        </w:rPr>
        <w:t>dengan</w:t>
      </w:r>
      <w:proofErr w:type="spellEnd"/>
      <w:r w:rsidRPr="00CD263B">
        <w:rPr>
          <w:lang w:val="en-US"/>
        </w:rPr>
        <w:t xml:space="preserve"> </w:t>
      </w:r>
      <w:proofErr w:type="spellStart"/>
      <w:r w:rsidRPr="00CD263B">
        <w:rPr>
          <w:lang w:val="en-US"/>
        </w:rPr>
        <w:t>kelompok</w:t>
      </w:r>
      <w:proofErr w:type="spellEnd"/>
      <w:r w:rsidRPr="00CD263B">
        <w:rPr>
          <w:lang w:val="en-US"/>
        </w:rPr>
        <w:t xml:space="preserve"> MB dan orang </w:t>
      </w:r>
      <w:proofErr w:type="spellStart"/>
      <w:r w:rsidRPr="00CD263B">
        <w:rPr>
          <w:lang w:val="en-US"/>
        </w:rPr>
        <w:t>sehat</w:t>
      </w:r>
      <w:proofErr w:type="spellEnd"/>
      <w:r w:rsidRPr="00CD263B">
        <w:rPr>
          <w:lang w:val="en-US"/>
        </w:rPr>
        <w:t xml:space="preserve">. Dari </w:t>
      </w:r>
      <w:proofErr w:type="spellStart"/>
      <w:r w:rsidRPr="00CD263B">
        <w:rPr>
          <w:lang w:val="en-US"/>
        </w:rPr>
        <w:t>hasil</w:t>
      </w:r>
      <w:proofErr w:type="spellEnd"/>
      <w:r w:rsidRPr="00CD263B">
        <w:rPr>
          <w:lang w:val="en-US"/>
        </w:rPr>
        <w:t xml:space="preserve"> uji </w:t>
      </w:r>
      <w:proofErr w:type="spellStart"/>
      <w:r w:rsidRPr="00CD263B">
        <w:rPr>
          <w:lang w:val="en-US"/>
        </w:rPr>
        <w:t>statistik</w:t>
      </w:r>
      <w:proofErr w:type="spellEnd"/>
      <w:r w:rsidRPr="00CD263B">
        <w:rPr>
          <w:lang w:val="en-US"/>
        </w:rPr>
        <w:t xml:space="preserve"> </w:t>
      </w:r>
      <w:proofErr w:type="spellStart"/>
      <w:r w:rsidRPr="00CD263B">
        <w:rPr>
          <w:lang w:val="en-US"/>
        </w:rPr>
        <w:t>didap</w:t>
      </w:r>
      <w:r w:rsidR="001158D7">
        <w:rPr>
          <w:lang w:val="en-US"/>
        </w:rPr>
        <w:t>a</w:t>
      </w:r>
      <w:r w:rsidRPr="00CD263B">
        <w:rPr>
          <w:lang w:val="en-US"/>
        </w:rPr>
        <w:t>tkan</w:t>
      </w:r>
      <w:proofErr w:type="spellEnd"/>
      <w:r w:rsidRPr="00CD263B">
        <w:rPr>
          <w:lang w:val="en-US"/>
        </w:rPr>
        <w:t xml:space="preserve"> </w:t>
      </w:r>
      <w:proofErr w:type="spellStart"/>
      <w:r w:rsidRPr="00CD263B">
        <w:rPr>
          <w:lang w:val="en-US"/>
        </w:rPr>
        <w:t>nilai</w:t>
      </w:r>
      <w:proofErr w:type="spellEnd"/>
      <w:r w:rsidRPr="00CD263B">
        <w:rPr>
          <w:lang w:val="en-US"/>
        </w:rPr>
        <w:t xml:space="preserve"> p 0,000&lt;0,05 </w:t>
      </w:r>
      <w:proofErr w:type="spellStart"/>
      <w:r w:rsidRPr="00CD263B">
        <w:rPr>
          <w:lang w:val="en-US"/>
        </w:rPr>
        <w:t>disimpulkan</w:t>
      </w:r>
      <w:proofErr w:type="spellEnd"/>
      <w:r w:rsidRPr="00CD263B">
        <w:rPr>
          <w:lang w:val="en-US"/>
        </w:rPr>
        <w:t xml:space="preserve"> </w:t>
      </w:r>
      <w:proofErr w:type="spellStart"/>
      <w:r w:rsidRPr="00CD263B">
        <w:rPr>
          <w:lang w:val="en-US"/>
        </w:rPr>
        <w:t>bahwa</w:t>
      </w:r>
      <w:proofErr w:type="spellEnd"/>
      <w:r w:rsidRPr="00CD263B">
        <w:rPr>
          <w:lang w:val="en-US"/>
        </w:rPr>
        <w:t xml:space="preserve"> </w:t>
      </w:r>
      <w:proofErr w:type="spellStart"/>
      <w:r w:rsidRPr="00CD263B">
        <w:rPr>
          <w:lang w:val="en-US"/>
        </w:rPr>
        <w:t>terdapat</w:t>
      </w:r>
      <w:proofErr w:type="spellEnd"/>
      <w:r w:rsidRPr="00CD263B">
        <w:rPr>
          <w:lang w:val="en-US"/>
        </w:rPr>
        <w:t xml:space="preserve"> </w:t>
      </w:r>
      <w:proofErr w:type="spellStart"/>
      <w:r w:rsidRPr="00CD263B">
        <w:rPr>
          <w:lang w:val="en-US"/>
        </w:rPr>
        <w:t>perbedaan</w:t>
      </w:r>
      <w:proofErr w:type="spellEnd"/>
      <w:r w:rsidRPr="00CD263B">
        <w:rPr>
          <w:lang w:val="en-US"/>
        </w:rPr>
        <w:t xml:space="preserve"> </w:t>
      </w:r>
      <w:proofErr w:type="spellStart"/>
      <w:r w:rsidRPr="00CD263B">
        <w:rPr>
          <w:lang w:val="en-US"/>
        </w:rPr>
        <w:t>signifikan</w:t>
      </w:r>
      <w:proofErr w:type="spellEnd"/>
      <w:r w:rsidRPr="00CD263B">
        <w:rPr>
          <w:lang w:val="en-US"/>
        </w:rPr>
        <w:t xml:space="preserve"> </w:t>
      </w:r>
      <w:proofErr w:type="spellStart"/>
      <w:r w:rsidRPr="00CD263B">
        <w:rPr>
          <w:lang w:val="en-US"/>
        </w:rPr>
        <w:t>nilai</w:t>
      </w:r>
      <w:proofErr w:type="spellEnd"/>
      <w:r w:rsidRPr="00CD263B">
        <w:rPr>
          <w:lang w:val="en-US"/>
        </w:rPr>
        <w:t xml:space="preserve"> </w:t>
      </w:r>
      <w:r w:rsidRPr="00CD263B">
        <w:t xml:space="preserve">kadar </w:t>
      </w:r>
      <w:r w:rsidRPr="00CD263B">
        <w:rPr>
          <w:lang w:val="en-US"/>
        </w:rPr>
        <w:t>gen</w:t>
      </w:r>
      <w:r w:rsidRPr="00CD263B">
        <w:t xml:space="preserve"> PARK</w:t>
      </w:r>
      <w:r w:rsidRPr="00CD263B">
        <w:rPr>
          <w:lang w:val="en-US"/>
        </w:rPr>
        <w:t>-</w:t>
      </w:r>
      <w:r w:rsidRPr="00CD263B">
        <w:t xml:space="preserve">2 </w:t>
      </w:r>
      <w:proofErr w:type="spellStart"/>
      <w:r w:rsidRPr="00CD263B">
        <w:rPr>
          <w:lang w:val="en-US"/>
        </w:rPr>
        <w:t>terhadap</w:t>
      </w:r>
      <w:proofErr w:type="spellEnd"/>
      <w:r w:rsidRPr="00CD263B">
        <w:rPr>
          <w:lang w:val="en-US"/>
        </w:rPr>
        <w:t xml:space="preserve"> </w:t>
      </w:r>
      <w:proofErr w:type="spellStart"/>
      <w:r w:rsidRPr="00CD263B">
        <w:rPr>
          <w:lang w:val="en-US"/>
        </w:rPr>
        <w:t>kelompok</w:t>
      </w:r>
      <w:proofErr w:type="spellEnd"/>
      <w:r w:rsidRPr="00CD263B">
        <w:rPr>
          <w:lang w:val="en-US"/>
        </w:rPr>
        <w:t xml:space="preserve"> </w:t>
      </w:r>
      <w:proofErr w:type="gramStart"/>
      <w:r w:rsidRPr="00CD263B">
        <w:rPr>
          <w:lang w:val="en-US"/>
        </w:rPr>
        <w:t>ENL,MB</w:t>
      </w:r>
      <w:proofErr w:type="gramEnd"/>
      <w:r w:rsidRPr="00CD263B">
        <w:rPr>
          <w:lang w:val="en-US"/>
        </w:rPr>
        <w:t xml:space="preserve"> dan Orang </w:t>
      </w:r>
      <w:proofErr w:type="spellStart"/>
      <w:r w:rsidRPr="00CD263B">
        <w:rPr>
          <w:lang w:val="en-US"/>
        </w:rPr>
        <w:t>sehat</w:t>
      </w:r>
      <w:proofErr w:type="spellEnd"/>
      <w:r>
        <w:rPr>
          <w:lang w:val="en-US"/>
        </w:rPr>
        <w:t>.</w:t>
      </w:r>
    </w:p>
    <w:p w14:paraId="05221D5A" w14:textId="1D8549F7" w:rsidR="00CD263B" w:rsidRDefault="00CD263B" w:rsidP="00CD263B">
      <w:pPr>
        <w:pStyle w:val="ListParagraph"/>
        <w:spacing w:line="360" w:lineRule="auto"/>
        <w:ind w:left="720" w:firstLine="0"/>
        <w:rPr>
          <w:b/>
          <w:bCs/>
        </w:rPr>
      </w:pPr>
    </w:p>
    <w:p w14:paraId="1D73437A" w14:textId="69F06261" w:rsidR="00CD263B" w:rsidRDefault="00CD263B" w:rsidP="00CD263B">
      <w:pPr>
        <w:pStyle w:val="ListParagraph"/>
        <w:spacing w:line="360" w:lineRule="auto"/>
        <w:ind w:left="720" w:firstLine="0"/>
        <w:rPr>
          <w:b/>
          <w:bCs/>
        </w:rPr>
      </w:pPr>
    </w:p>
    <w:p w14:paraId="45FB12E2" w14:textId="77777777" w:rsidR="00CD263B" w:rsidRPr="00CD263B" w:rsidRDefault="00CD263B" w:rsidP="00CD263B">
      <w:pPr>
        <w:pStyle w:val="ListParagraph"/>
        <w:spacing w:line="360" w:lineRule="auto"/>
        <w:ind w:left="720" w:firstLine="0"/>
        <w:rPr>
          <w:b/>
          <w:bCs/>
        </w:rPr>
      </w:pPr>
    </w:p>
    <w:p w14:paraId="08CCB6B4" w14:textId="77777777" w:rsidR="00CD263B" w:rsidRPr="00CD263B" w:rsidRDefault="00CD263B" w:rsidP="00CD263B">
      <w:pPr>
        <w:pStyle w:val="ListParagraph"/>
        <w:spacing w:line="360" w:lineRule="auto"/>
        <w:ind w:left="720" w:firstLine="0"/>
        <w:rPr>
          <w:b/>
          <w:bCs/>
          <w:lang w:val="en-US"/>
        </w:rPr>
      </w:pPr>
      <w:r w:rsidRPr="00CD263B">
        <w:rPr>
          <w:b/>
          <w:bCs/>
        </w:rPr>
        <w:lastRenderedPageBreak/>
        <w:t xml:space="preserve">Tabel </w:t>
      </w:r>
      <w:r w:rsidRPr="00CD263B">
        <w:rPr>
          <w:b/>
          <w:bCs/>
          <w:lang w:val="en-US"/>
        </w:rPr>
        <w:t>4</w:t>
      </w:r>
      <w:r w:rsidRPr="00CD263B">
        <w:rPr>
          <w:b/>
          <w:bCs/>
        </w:rPr>
        <w:t xml:space="preserve">.4 Perbandingan kadar </w:t>
      </w:r>
      <w:r w:rsidRPr="00CD263B">
        <w:rPr>
          <w:b/>
          <w:bCs/>
          <w:lang w:val="en-US"/>
        </w:rPr>
        <w:t>Gen PARK-2</w:t>
      </w:r>
      <w:r w:rsidRPr="00CD263B">
        <w:rPr>
          <w:b/>
          <w:bCs/>
        </w:rPr>
        <w:t xml:space="preserve">  </w:t>
      </w:r>
      <w:proofErr w:type="spellStart"/>
      <w:r w:rsidRPr="00CD263B">
        <w:rPr>
          <w:b/>
          <w:bCs/>
          <w:lang w:val="en-US"/>
        </w:rPr>
        <w:t>Terhadap</w:t>
      </w:r>
      <w:proofErr w:type="spellEnd"/>
      <w:r w:rsidRPr="00CD263B">
        <w:rPr>
          <w:b/>
          <w:bCs/>
          <w:lang w:val="en-US"/>
        </w:rPr>
        <w:t xml:space="preserve"> Masing-Masing </w:t>
      </w:r>
      <w:proofErr w:type="spellStart"/>
      <w:r w:rsidRPr="00CD263B">
        <w:rPr>
          <w:b/>
          <w:bCs/>
          <w:lang w:val="en-US"/>
        </w:rPr>
        <w:t>Kelompok</w:t>
      </w:r>
      <w:proofErr w:type="spellEnd"/>
      <w:r w:rsidRPr="00CD263B">
        <w:rPr>
          <w:b/>
          <w:bCs/>
          <w:lang w:val="en-US"/>
        </w:rPr>
        <w:t xml:space="preserve"> ENL, MB dan Orang Sehat</w:t>
      </w:r>
    </w:p>
    <w:tbl>
      <w:tblPr>
        <w:tblStyle w:val="PlainTable2"/>
        <w:tblW w:w="6561" w:type="dxa"/>
        <w:jc w:val="center"/>
        <w:tblLook w:val="04A0" w:firstRow="1" w:lastRow="0" w:firstColumn="1" w:lastColumn="0" w:noHBand="0" w:noVBand="1"/>
      </w:tblPr>
      <w:tblGrid>
        <w:gridCol w:w="1377"/>
        <w:gridCol w:w="960"/>
        <w:gridCol w:w="960"/>
        <w:gridCol w:w="1190"/>
        <w:gridCol w:w="1257"/>
        <w:gridCol w:w="817"/>
      </w:tblGrid>
      <w:tr w:rsidR="00CD263B" w:rsidRPr="00DA74DA" w14:paraId="2EBC6C72" w14:textId="77777777" w:rsidTr="00D90773">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77" w:type="dxa"/>
            <w:vMerge w:val="restart"/>
            <w:vAlign w:val="center"/>
            <w:hideMark/>
          </w:tcPr>
          <w:p w14:paraId="3089C2ED" w14:textId="77777777" w:rsidR="00CD263B" w:rsidRPr="00DA74DA" w:rsidRDefault="00CD263B" w:rsidP="00D90773">
            <w:pPr>
              <w:widowControl/>
              <w:autoSpaceDE/>
              <w:autoSpaceDN/>
              <w:adjustRightInd/>
              <w:jc w:val="center"/>
              <w:rPr>
                <w:sz w:val="24"/>
                <w:szCs w:val="24"/>
                <w:lang w:val="en-US" w:eastAsia="en-US"/>
              </w:rPr>
            </w:pPr>
            <w:proofErr w:type="spellStart"/>
            <w:r w:rsidRPr="00DA74DA">
              <w:rPr>
                <w:sz w:val="24"/>
                <w:szCs w:val="24"/>
                <w:lang w:val="en-US" w:eastAsia="en-US"/>
              </w:rPr>
              <w:t>Kelompok</w:t>
            </w:r>
            <w:proofErr w:type="spellEnd"/>
          </w:p>
        </w:tc>
        <w:tc>
          <w:tcPr>
            <w:tcW w:w="4367" w:type="dxa"/>
            <w:gridSpan w:val="4"/>
            <w:noWrap/>
            <w:vAlign w:val="center"/>
            <w:hideMark/>
          </w:tcPr>
          <w:p w14:paraId="3007C608" w14:textId="77777777" w:rsidR="00CD263B" w:rsidRPr="00DA74DA" w:rsidRDefault="00CD263B" w:rsidP="00D90773">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PARK2</w:t>
            </w:r>
          </w:p>
        </w:tc>
        <w:tc>
          <w:tcPr>
            <w:tcW w:w="817" w:type="dxa"/>
            <w:vMerge w:val="restart"/>
            <w:vAlign w:val="center"/>
            <w:hideMark/>
          </w:tcPr>
          <w:p w14:paraId="3544E2C5" w14:textId="77777777" w:rsidR="00CD263B" w:rsidRPr="00DA74DA" w:rsidRDefault="00CD263B" w:rsidP="00D90773">
            <w:pPr>
              <w:widowControl/>
              <w:autoSpaceDE/>
              <w:autoSpaceDN/>
              <w:adjustRightInd/>
              <w:jc w:val="center"/>
              <w:cnfStyle w:val="100000000000" w:firstRow="1"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Nilai p</w:t>
            </w:r>
          </w:p>
        </w:tc>
      </w:tr>
      <w:tr w:rsidR="00CD263B" w:rsidRPr="00DA74DA" w14:paraId="7B455F3D" w14:textId="77777777" w:rsidTr="00D90773">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77" w:type="dxa"/>
            <w:vMerge/>
            <w:vAlign w:val="center"/>
            <w:hideMark/>
          </w:tcPr>
          <w:p w14:paraId="0D9912D4" w14:textId="77777777" w:rsidR="00CD263B" w:rsidRPr="00DA74DA" w:rsidRDefault="00CD263B" w:rsidP="00D90773">
            <w:pPr>
              <w:widowControl/>
              <w:autoSpaceDE/>
              <w:autoSpaceDN/>
              <w:adjustRightInd/>
              <w:jc w:val="center"/>
              <w:rPr>
                <w:sz w:val="24"/>
                <w:szCs w:val="24"/>
                <w:lang w:val="en-US" w:eastAsia="en-US"/>
              </w:rPr>
            </w:pPr>
          </w:p>
        </w:tc>
        <w:tc>
          <w:tcPr>
            <w:tcW w:w="960" w:type="dxa"/>
            <w:vAlign w:val="center"/>
            <w:hideMark/>
          </w:tcPr>
          <w:p w14:paraId="44741872"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Mean</w:t>
            </w:r>
          </w:p>
        </w:tc>
        <w:tc>
          <w:tcPr>
            <w:tcW w:w="960" w:type="dxa"/>
            <w:vAlign w:val="center"/>
            <w:hideMark/>
          </w:tcPr>
          <w:p w14:paraId="34DAA78E"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SD</w:t>
            </w:r>
          </w:p>
        </w:tc>
        <w:tc>
          <w:tcPr>
            <w:tcW w:w="1190" w:type="dxa"/>
            <w:vAlign w:val="center"/>
            <w:hideMark/>
          </w:tcPr>
          <w:p w14:paraId="435AB9C5"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Minimum</w:t>
            </w:r>
          </w:p>
        </w:tc>
        <w:tc>
          <w:tcPr>
            <w:tcW w:w="1257" w:type="dxa"/>
            <w:vAlign w:val="center"/>
            <w:hideMark/>
          </w:tcPr>
          <w:p w14:paraId="0A95837A"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Maximum</w:t>
            </w:r>
          </w:p>
        </w:tc>
        <w:tc>
          <w:tcPr>
            <w:tcW w:w="817" w:type="dxa"/>
            <w:vMerge/>
            <w:vAlign w:val="center"/>
            <w:hideMark/>
          </w:tcPr>
          <w:p w14:paraId="24E188AF"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r w:rsidR="00CD263B" w:rsidRPr="00DA74DA" w14:paraId="687F8DE6" w14:textId="77777777" w:rsidTr="00D90773">
        <w:trPr>
          <w:trHeight w:val="29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2F6393CF"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ENL</w:t>
            </w:r>
          </w:p>
        </w:tc>
        <w:tc>
          <w:tcPr>
            <w:tcW w:w="960" w:type="dxa"/>
            <w:noWrap/>
            <w:vAlign w:val="center"/>
            <w:hideMark/>
          </w:tcPr>
          <w:p w14:paraId="1A2A2E5D"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4.16</w:t>
            </w:r>
          </w:p>
        </w:tc>
        <w:tc>
          <w:tcPr>
            <w:tcW w:w="960" w:type="dxa"/>
            <w:noWrap/>
            <w:vAlign w:val="center"/>
            <w:hideMark/>
          </w:tcPr>
          <w:p w14:paraId="5F41682C"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0.95</w:t>
            </w:r>
          </w:p>
        </w:tc>
        <w:tc>
          <w:tcPr>
            <w:tcW w:w="1190" w:type="dxa"/>
            <w:noWrap/>
            <w:vAlign w:val="center"/>
            <w:hideMark/>
          </w:tcPr>
          <w:p w14:paraId="6B463746"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2.44</w:t>
            </w:r>
          </w:p>
        </w:tc>
        <w:tc>
          <w:tcPr>
            <w:tcW w:w="1257" w:type="dxa"/>
            <w:noWrap/>
            <w:vAlign w:val="center"/>
            <w:hideMark/>
          </w:tcPr>
          <w:p w14:paraId="7FC369B8"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5.54</w:t>
            </w:r>
          </w:p>
        </w:tc>
        <w:tc>
          <w:tcPr>
            <w:tcW w:w="817" w:type="dxa"/>
            <w:vMerge w:val="restart"/>
            <w:vAlign w:val="center"/>
            <w:hideMark/>
          </w:tcPr>
          <w:p w14:paraId="06BBAA43"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0.000</w:t>
            </w:r>
          </w:p>
        </w:tc>
      </w:tr>
      <w:tr w:rsidR="00CD263B" w:rsidRPr="00DA74DA" w14:paraId="41C26552" w14:textId="77777777" w:rsidTr="00D90773">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0073AE4A"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MB</w:t>
            </w:r>
          </w:p>
        </w:tc>
        <w:tc>
          <w:tcPr>
            <w:tcW w:w="960" w:type="dxa"/>
            <w:noWrap/>
            <w:vAlign w:val="center"/>
            <w:hideMark/>
          </w:tcPr>
          <w:p w14:paraId="70F1F86A"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7.88</w:t>
            </w:r>
          </w:p>
        </w:tc>
        <w:tc>
          <w:tcPr>
            <w:tcW w:w="960" w:type="dxa"/>
            <w:noWrap/>
            <w:vAlign w:val="center"/>
            <w:hideMark/>
          </w:tcPr>
          <w:p w14:paraId="0DD3E8CF"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1.08</w:t>
            </w:r>
          </w:p>
        </w:tc>
        <w:tc>
          <w:tcPr>
            <w:tcW w:w="1190" w:type="dxa"/>
            <w:noWrap/>
            <w:vAlign w:val="center"/>
            <w:hideMark/>
          </w:tcPr>
          <w:p w14:paraId="1596F43D"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6.07</w:t>
            </w:r>
          </w:p>
        </w:tc>
        <w:tc>
          <w:tcPr>
            <w:tcW w:w="1257" w:type="dxa"/>
            <w:noWrap/>
            <w:vAlign w:val="center"/>
            <w:hideMark/>
          </w:tcPr>
          <w:p w14:paraId="5B2493FC"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9.15</w:t>
            </w:r>
          </w:p>
        </w:tc>
        <w:tc>
          <w:tcPr>
            <w:tcW w:w="817" w:type="dxa"/>
            <w:vMerge/>
            <w:vAlign w:val="center"/>
            <w:hideMark/>
          </w:tcPr>
          <w:p w14:paraId="254E23DC"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r w:rsidR="00CD263B" w:rsidRPr="00DA74DA" w14:paraId="33A311C6" w14:textId="77777777" w:rsidTr="00D90773">
        <w:trPr>
          <w:trHeight w:val="29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59B5CFAE"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ENL</w:t>
            </w:r>
          </w:p>
        </w:tc>
        <w:tc>
          <w:tcPr>
            <w:tcW w:w="960" w:type="dxa"/>
            <w:noWrap/>
            <w:vAlign w:val="center"/>
            <w:hideMark/>
          </w:tcPr>
          <w:p w14:paraId="2EED3EB2"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4.16</w:t>
            </w:r>
          </w:p>
        </w:tc>
        <w:tc>
          <w:tcPr>
            <w:tcW w:w="960" w:type="dxa"/>
            <w:noWrap/>
            <w:vAlign w:val="center"/>
            <w:hideMark/>
          </w:tcPr>
          <w:p w14:paraId="5E8B0F80"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0.95</w:t>
            </w:r>
          </w:p>
        </w:tc>
        <w:tc>
          <w:tcPr>
            <w:tcW w:w="1190" w:type="dxa"/>
            <w:noWrap/>
            <w:vAlign w:val="center"/>
            <w:hideMark/>
          </w:tcPr>
          <w:p w14:paraId="17DE7D5D"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2.44</w:t>
            </w:r>
          </w:p>
        </w:tc>
        <w:tc>
          <w:tcPr>
            <w:tcW w:w="1257" w:type="dxa"/>
            <w:noWrap/>
            <w:vAlign w:val="center"/>
            <w:hideMark/>
          </w:tcPr>
          <w:p w14:paraId="4D7C26C9"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5.54</w:t>
            </w:r>
          </w:p>
        </w:tc>
        <w:tc>
          <w:tcPr>
            <w:tcW w:w="817" w:type="dxa"/>
            <w:vMerge w:val="restart"/>
            <w:vAlign w:val="center"/>
            <w:hideMark/>
          </w:tcPr>
          <w:p w14:paraId="2EE8CA3B"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0.000</w:t>
            </w:r>
          </w:p>
        </w:tc>
      </w:tr>
      <w:tr w:rsidR="00CD263B" w:rsidRPr="00DA74DA" w14:paraId="650F996D" w14:textId="77777777" w:rsidTr="00D90773">
        <w:trPr>
          <w:cnfStyle w:val="000000100000" w:firstRow="0" w:lastRow="0" w:firstColumn="0" w:lastColumn="0" w:oddVBand="0" w:evenVBand="0" w:oddHBand="1" w:evenHBand="0" w:firstRowFirstColumn="0" w:firstRowLastColumn="0" w:lastRowFirstColumn="0" w:lastRowLastColumn="0"/>
          <w:trHeight w:val="46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11EDB8B1"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Healthy Pearson</w:t>
            </w:r>
          </w:p>
        </w:tc>
        <w:tc>
          <w:tcPr>
            <w:tcW w:w="960" w:type="dxa"/>
            <w:noWrap/>
            <w:vAlign w:val="center"/>
            <w:hideMark/>
          </w:tcPr>
          <w:p w14:paraId="67D31705"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12.94</w:t>
            </w:r>
          </w:p>
        </w:tc>
        <w:tc>
          <w:tcPr>
            <w:tcW w:w="960" w:type="dxa"/>
            <w:noWrap/>
            <w:vAlign w:val="center"/>
            <w:hideMark/>
          </w:tcPr>
          <w:p w14:paraId="282707EA"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1.51</w:t>
            </w:r>
          </w:p>
        </w:tc>
        <w:tc>
          <w:tcPr>
            <w:tcW w:w="1190" w:type="dxa"/>
            <w:noWrap/>
            <w:vAlign w:val="center"/>
            <w:hideMark/>
          </w:tcPr>
          <w:p w14:paraId="7C676177"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10.59</w:t>
            </w:r>
          </w:p>
        </w:tc>
        <w:tc>
          <w:tcPr>
            <w:tcW w:w="1257" w:type="dxa"/>
            <w:noWrap/>
            <w:vAlign w:val="center"/>
            <w:hideMark/>
          </w:tcPr>
          <w:p w14:paraId="2512FAAF"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14.89</w:t>
            </w:r>
          </w:p>
        </w:tc>
        <w:tc>
          <w:tcPr>
            <w:tcW w:w="817" w:type="dxa"/>
            <w:vMerge/>
            <w:vAlign w:val="center"/>
            <w:hideMark/>
          </w:tcPr>
          <w:p w14:paraId="6427C724"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r w:rsidR="00CD263B" w:rsidRPr="00DA74DA" w14:paraId="39F5B5A3" w14:textId="77777777" w:rsidTr="00D90773">
        <w:trPr>
          <w:trHeight w:val="29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227DD346"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MB</w:t>
            </w:r>
          </w:p>
        </w:tc>
        <w:tc>
          <w:tcPr>
            <w:tcW w:w="960" w:type="dxa"/>
            <w:noWrap/>
            <w:vAlign w:val="center"/>
            <w:hideMark/>
          </w:tcPr>
          <w:p w14:paraId="501EF4C1"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7.88</w:t>
            </w:r>
          </w:p>
        </w:tc>
        <w:tc>
          <w:tcPr>
            <w:tcW w:w="960" w:type="dxa"/>
            <w:noWrap/>
            <w:vAlign w:val="center"/>
            <w:hideMark/>
          </w:tcPr>
          <w:p w14:paraId="4EA05F29"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1.08</w:t>
            </w:r>
          </w:p>
        </w:tc>
        <w:tc>
          <w:tcPr>
            <w:tcW w:w="1190" w:type="dxa"/>
            <w:noWrap/>
            <w:vAlign w:val="center"/>
            <w:hideMark/>
          </w:tcPr>
          <w:p w14:paraId="796F99EF"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6.07</w:t>
            </w:r>
          </w:p>
        </w:tc>
        <w:tc>
          <w:tcPr>
            <w:tcW w:w="1257" w:type="dxa"/>
            <w:noWrap/>
            <w:vAlign w:val="center"/>
            <w:hideMark/>
          </w:tcPr>
          <w:p w14:paraId="49715132"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9.15</w:t>
            </w:r>
          </w:p>
        </w:tc>
        <w:tc>
          <w:tcPr>
            <w:tcW w:w="817" w:type="dxa"/>
            <w:vMerge w:val="restart"/>
            <w:vAlign w:val="center"/>
            <w:hideMark/>
          </w:tcPr>
          <w:p w14:paraId="1B44D03F" w14:textId="77777777" w:rsidR="00CD263B" w:rsidRPr="00DA74DA" w:rsidRDefault="00CD263B" w:rsidP="00D90773">
            <w:pPr>
              <w:widowControl/>
              <w:autoSpaceDE/>
              <w:autoSpaceDN/>
              <w:adjustRightInd/>
              <w:jc w:val="center"/>
              <w:cnfStyle w:val="000000000000" w:firstRow="0" w:lastRow="0" w:firstColumn="0" w:lastColumn="0" w:oddVBand="0" w:evenVBand="0" w:oddHBand="0" w:evenHBand="0" w:firstRowFirstColumn="0" w:firstRowLastColumn="0" w:lastRowFirstColumn="0" w:lastRowLastColumn="0"/>
              <w:rPr>
                <w:sz w:val="24"/>
                <w:szCs w:val="24"/>
                <w:lang w:val="en-US" w:eastAsia="en-US"/>
              </w:rPr>
            </w:pPr>
            <w:r w:rsidRPr="00DA74DA">
              <w:rPr>
                <w:sz w:val="24"/>
                <w:szCs w:val="24"/>
                <w:lang w:val="en-US" w:eastAsia="en-US"/>
              </w:rPr>
              <w:t>0.000</w:t>
            </w:r>
          </w:p>
        </w:tc>
      </w:tr>
      <w:tr w:rsidR="00CD263B" w:rsidRPr="00DA74DA" w14:paraId="00977802" w14:textId="77777777" w:rsidTr="00D90773">
        <w:trPr>
          <w:cnfStyle w:val="000000100000" w:firstRow="0" w:lastRow="0" w:firstColumn="0" w:lastColumn="0" w:oddVBand="0" w:evenVBand="0" w:oddHBand="1" w:evenHBand="0" w:firstRowFirstColumn="0" w:firstRowLastColumn="0" w:lastRowFirstColumn="0" w:lastRowLastColumn="0"/>
          <w:trHeight w:val="460"/>
          <w:jc w:val="center"/>
        </w:trPr>
        <w:tc>
          <w:tcPr>
            <w:cnfStyle w:val="001000000000" w:firstRow="0" w:lastRow="0" w:firstColumn="1" w:lastColumn="0" w:oddVBand="0" w:evenVBand="0" w:oddHBand="0" w:evenHBand="0" w:firstRowFirstColumn="0" w:firstRowLastColumn="0" w:lastRowFirstColumn="0" w:lastRowLastColumn="0"/>
            <w:tcW w:w="1377" w:type="dxa"/>
            <w:vAlign w:val="center"/>
            <w:hideMark/>
          </w:tcPr>
          <w:p w14:paraId="22460343" w14:textId="77777777" w:rsidR="00CD263B" w:rsidRPr="00DA74DA" w:rsidRDefault="00CD263B" w:rsidP="00D90773">
            <w:pPr>
              <w:widowControl/>
              <w:autoSpaceDE/>
              <w:autoSpaceDN/>
              <w:adjustRightInd/>
              <w:jc w:val="center"/>
              <w:rPr>
                <w:sz w:val="24"/>
                <w:szCs w:val="24"/>
                <w:lang w:val="en-US" w:eastAsia="en-US"/>
              </w:rPr>
            </w:pPr>
            <w:r w:rsidRPr="00DA74DA">
              <w:rPr>
                <w:sz w:val="24"/>
                <w:szCs w:val="24"/>
                <w:lang w:val="en-US" w:eastAsia="en-US"/>
              </w:rPr>
              <w:t>Healthy Pearson</w:t>
            </w:r>
          </w:p>
        </w:tc>
        <w:tc>
          <w:tcPr>
            <w:tcW w:w="960" w:type="dxa"/>
            <w:noWrap/>
            <w:vAlign w:val="center"/>
            <w:hideMark/>
          </w:tcPr>
          <w:p w14:paraId="72F7DB08"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12.94</w:t>
            </w:r>
          </w:p>
        </w:tc>
        <w:tc>
          <w:tcPr>
            <w:tcW w:w="960" w:type="dxa"/>
            <w:noWrap/>
            <w:vAlign w:val="center"/>
            <w:hideMark/>
          </w:tcPr>
          <w:p w14:paraId="299ABCDE"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1.51</w:t>
            </w:r>
          </w:p>
        </w:tc>
        <w:tc>
          <w:tcPr>
            <w:tcW w:w="1190" w:type="dxa"/>
            <w:noWrap/>
            <w:vAlign w:val="center"/>
            <w:hideMark/>
          </w:tcPr>
          <w:p w14:paraId="304C46F9"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10.59</w:t>
            </w:r>
          </w:p>
        </w:tc>
        <w:tc>
          <w:tcPr>
            <w:tcW w:w="1257" w:type="dxa"/>
            <w:noWrap/>
            <w:vAlign w:val="center"/>
            <w:hideMark/>
          </w:tcPr>
          <w:p w14:paraId="794B8C61"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r w:rsidRPr="00DA74DA">
              <w:rPr>
                <w:sz w:val="24"/>
                <w:szCs w:val="24"/>
                <w:lang w:val="en-US" w:eastAsia="en-US"/>
              </w:rPr>
              <w:t>14.89</w:t>
            </w:r>
          </w:p>
        </w:tc>
        <w:tc>
          <w:tcPr>
            <w:tcW w:w="817" w:type="dxa"/>
            <w:vMerge/>
            <w:vAlign w:val="center"/>
            <w:hideMark/>
          </w:tcPr>
          <w:p w14:paraId="625561D8" w14:textId="77777777" w:rsidR="00CD263B" w:rsidRPr="00DA74DA" w:rsidRDefault="00CD263B" w:rsidP="00D90773">
            <w:pPr>
              <w:widowControl/>
              <w:autoSpaceDE/>
              <w:autoSpaceDN/>
              <w:adjustRightInd/>
              <w:jc w:val="center"/>
              <w:cnfStyle w:val="000000100000" w:firstRow="0" w:lastRow="0" w:firstColumn="0" w:lastColumn="0" w:oddVBand="0" w:evenVBand="0" w:oddHBand="1" w:evenHBand="0" w:firstRowFirstColumn="0" w:firstRowLastColumn="0" w:lastRowFirstColumn="0" w:lastRowLastColumn="0"/>
              <w:rPr>
                <w:sz w:val="24"/>
                <w:szCs w:val="24"/>
                <w:lang w:val="en-US" w:eastAsia="en-US"/>
              </w:rPr>
            </w:pPr>
          </w:p>
        </w:tc>
      </w:tr>
    </w:tbl>
    <w:p w14:paraId="4DE3A4B7" w14:textId="77777777" w:rsidR="00CD263B" w:rsidRPr="00CD263B" w:rsidRDefault="00CD263B" w:rsidP="00CD263B">
      <w:pPr>
        <w:widowControl/>
        <w:autoSpaceDE/>
        <w:autoSpaceDN/>
        <w:adjustRightInd/>
        <w:rPr>
          <w:b/>
        </w:rPr>
      </w:pPr>
    </w:p>
    <w:p w14:paraId="3132DEF8" w14:textId="77777777" w:rsidR="00CD263B" w:rsidRPr="003070A4" w:rsidRDefault="00CD263B" w:rsidP="00CD263B">
      <w:pPr>
        <w:pStyle w:val="ColorfulList-Accent11"/>
        <w:kinsoku w:val="0"/>
        <w:overflowPunct w:val="0"/>
        <w:spacing w:line="480" w:lineRule="auto"/>
        <w:ind w:left="720" w:right="-7" w:firstLine="720"/>
        <w:jc w:val="both"/>
        <w:rPr>
          <w:color w:val="000000"/>
        </w:rPr>
      </w:pPr>
      <w:r w:rsidRPr="00DA74DA">
        <w:t xml:space="preserve">Berdasarkan tabel </w:t>
      </w:r>
      <w:r w:rsidRPr="003070A4">
        <w:t>4</w:t>
      </w:r>
      <w:r w:rsidRPr="00DA74DA">
        <w:t xml:space="preserve">.4 diketahui perbandingan kadar </w:t>
      </w:r>
      <w:r w:rsidRPr="003070A4">
        <w:t>gen</w:t>
      </w:r>
      <w:r w:rsidRPr="00DA74DA">
        <w:t xml:space="preserve"> PARK</w:t>
      </w:r>
      <w:r w:rsidRPr="003070A4">
        <w:t>-</w:t>
      </w:r>
      <w:r w:rsidRPr="00DA74DA">
        <w:t>2 pada</w:t>
      </w:r>
      <w:r w:rsidRPr="003070A4">
        <w:t xml:space="preserve"> </w:t>
      </w:r>
      <w:r w:rsidRPr="00DA74DA">
        <w:t xml:space="preserve">kelompok penderita ENL, didapatkan nilai rata-rata kadar protein PARK2  sebesar </w:t>
      </w:r>
      <w:r w:rsidRPr="003070A4">
        <w:t>4.16</w:t>
      </w:r>
      <w:r w:rsidRPr="00DA74DA">
        <w:t xml:space="preserve"> </w:t>
      </w:r>
      <w:r w:rsidRPr="003070A4">
        <w:rPr>
          <w:color w:val="000000"/>
        </w:rPr>
        <w:t xml:space="preserve">pg/mL dengan kadar (minimal-maksimal) sebesar </w:t>
      </w:r>
      <w:r w:rsidRPr="00DA74DA">
        <w:t>(</w:t>
      </w:r>
      <w:r w:rsidRPr="003070A4">
        <w:t>2.44</w:t>
      </w:r>
      <w:r w:rsidRPr="00DA74DA">
        <w:t>-</w:t>
      </w:r>
      <w:r w:rsidRPr="003070A4">
        <w:t xml:space="preserve">5.54) </w:t>
      </w:r>
      <w:r w:rsidRPr="003070A4">
        <w:rPr>
          <w:color w:val="000000"/>
        </w:rPr>
        <w:t>pg/mL.</w:t>
      </w:r>
    </w:p>
    <w:p w14:paraId="07A090E9" w14:textId="60051A0B" w:rsidR="00CD263B" w:rsidRPr="003070A4" w:rsidRDefault="00CD263B" w:rsidP="00CD263B">
      <w:pPr>
        <w:pStyle w:val="ColorfulList-Accent11"/>
        <w:kinsoku w:val="0"/>
        <w:overflowPunct w:val="0"/>
        <w:spacing w:line="480" w:lineRule="auto"/>
        <w:ind w:left="720" w:right="-7" w:firstLine="720"/>
        <w:jc w:val="both"/>
        <w:rPr>
          <w:color w:val="000000"/>
        </w:rPr>
      </w:pPr>
      <w:r w:rsidRPr="003070A4">
        <w:t>P</w:t>
      </w:r>
      <w:r w:rsidRPr="00DA74DA">
        <w:t>ada kelompok penderita</w:t>
      </w:r>
      <w:r w:rsidRPr="003070A4">
        <w:t xml:space="preserve"> </w:t>
      </w:r>
      <w:r w:rsidR="005A1760" w:rsidRPr="003070A4">
        <w:t>MB</w:t>
      </w:r>
      <w:r w:rsidRPr="00DA74DA">
        <w:t xml:space="preserve"> didapatkan nilai rata-rata kadar protein PARK2  sebesar </w:t>
      </w:r>
      <w:r w:rsidRPr="003070A4">
        <w:t>7.88</w:t>
      </w:r>
      <w:r w:rsidRPr="00DA74DA">
        <w:t xml:space="preserve"> </w:t>
      </w:r>
      <w:r w:rsidRPr="003070A4">
        <w:rPr>
          <w:color w:val="000000"/>
        </w:rPr>
        <w:t xml:space="preserve">pg/mL dengan kadar (minimal-maksimal) sebesar </w:t>
      </w:r>
      <w:r w:rsidRPr="00DA74DA">
        <w:t>(</w:t>
      </w:r>
      <w:r w:rsidRPr="003070A4">
        <w:t>6.07</w:t>
      </w:r>
      <w:r w:rsidRPr="00DA74DA">
        <w:t>-</w:t>
      </w:r>
      <w:r w:rsidRPr="003070A4">
        <w:t xml:space="preserve">9.15) </w:t>
      </w:r>
      <w:r w:rsidRPr="003070A4">
        <w:rPr>
          <w:color w:val="000000"/>
        </w:rPr>
        <w:t>pg/mL.</w:t>
      </w:r>
    </w:p>
    <w:p w14:paraId="35E3F2B1" w14:textId="77777777" w:rsidR="00CD263B" w:rsidRPr="003070A4" w:rsidRDefault="00CD263B" w:rsidP="00CD263B">
      <w:pPr>
        <w:pStyle w:val="ColorfulList-Accent11"/>
        <w:kinsoku w:val="0"/>
        <w:overflowPunct w:val="0"/>
        <w:spacing w:line="480" w:lineRule="auto"/>
        <w:ind w:left="720" w:right="-7" w:firstLine="720"/>
        <w:jc w:val="both"/>
        <w:rPr>
          <w:color w:val="000000"/>
        </w:rPr>
      </w:pPr>
      <w:r w:rsidRPr="003070A4">
        <w:t>P</w:t>
      </w:r>
      <w:r w:rsidRPr="00DA74DA">
        <w:t xml:space="preserve">ada kelompok </w:t>
      </w:r>
      <w:r w:rsidRPr="003070A4">
        <w:t>orang sehat</w:t>
      </w:r>
      <w:r w:rsidRPr="00DA74DA">
        <w:t xml:space="preserve">, didapatkan nilai rata-rata kadar protein PARK2  sebesar </w:t>
      </w:r>
      <w:r w:rsidRPr="003070A4">
        <w:t>12,94</w:t>
      </w:r>
      <w:r w:rsidRPr="00DA74DA">
        <w:t xml:space="preserve"> </w:t>
      </w:r>
      <w:r w:rsidRPr="003070A4">
        <w:rPr>
          <w:color w:val="000000"/>
        </w:rPr>
        <w:t xml:space="preserve">pg/mL dengan kadar (minimal-maksimal) sebesar </w:t>
      </w:r>
      <w:r w:rsidRPr="00DA74DA">
        <w:t>(</w:t>
      </w:r>
      <w:r w:rsidRPr="003070A4">
        <w:t xml:space="preserve">10.59-14.89) </w:t>
      </w:r>
      <w:r w:rsidRPr="003070A4">
        <w:rPr>
          <w:color w:val="000000"/>
        </w:rPr>
        <w:t>pg/mL.</w:t>
      </w:r>
    </w:p>
    <w:p w14:paraId="04E2450C" w14:textId="701A2D0E" w:rsidR="00CD263B" w:rsidRPr="003070A4" w:rsidRDefault="00CD263B" w:rsidP="00CD263B">
      <w:pPr>
        <w:pStyle w:val="ColorfulList-Accent11"/>
        <w:kinsoku w:val="0"/>
        <w:overflowPunct w:val="0"/>
        <w:spacing w:line="480" w:lineRule="auto"/>
        <w:ind w:left="720" w:right="-7" w:firstLine="720"/>
        <w:jc w:val="both"/>
      </w:pPr>
      <w:r w:rsidRPr="003070A4">
        <w:rPr>
          <w:color w:val="000000"/>
        </w:rPr>
        <w:t xml:space="preserve">Berdasarkan hasil analisis yang dilakukan menggunakan uji Anova test, disimpulkan bahwa terdapat perbedaan </w:t>
      </w:r>
      <w:r w:rsidRPr="00DA74DA">
        <w:t xml:space="preserve">kadar </w:t>
      </w:r>
      <w:r w:rsidRPr="003070A4">
        <w:t>gen</w:t>
      </w:r>
      <w:r w:rsidRPr="00DA74DA">
        <w:t xml:space="preserve"> PARK</w:t>
      </w:r>
      <w:r w:rsidRPr="003070A4">
        <w:t>-</w:t>
      </w:r>
      <w:r w:rsidRPr="00DA74DA">
        <w:t xml:space="preserve">2 </w:t>
      </w:r>
      <w:r w:rsidRPr="003070A4">
        <w:t xml:space="preserve">antara kelompok penderita ENL, </w:t>
      </w:r>
      <w:r w:rsidR="005A1760" w:rsidRPr="003070A4">
        <w:t>MB</w:t>
      </w:r>
      <w:r w:rsidRPr="003070A4">
        <w:t>, dan orang sehat (normal) dengan nilai p 0,000&lt;0,05 (gambar 4.1)</w:t>
      </w:r>
    </w:p>
    <w:p w14:paraId="777FA18B" w14:textId="77777777" w:rsidR="00CD263B" w:rsidRPr="003070A4" w:rsidRDefault="00CD263B" w:rsidP="00CD263B">
      <w:pPr>
        <w:pStyle w:val="ColorfulList-Accent11"/>
        <w:kinsoku w:val="0"/>
        <w:overflowPunct w:val="0"/>
        <w:spacing w:line="480" w:lineRule="auto"/>
        <w:ind w:right="-7"/>
        <w:jc w:val="both"/>
      </w:pPr>
    </w:p>
    <w:p w14:paraId="28E08AE8" w14:textId="77777777" w:rsidR="002716BD" w:rsidRPr="003070A4" w:rsidRDefault="002716BD" w:rsidP="00C36D46">
      <w:pPr>
        <w:spacing w:line="480" w:lineRule="auto"/>
        <w:ind w:firstLine="540"/>
        <w:jc w:val="both"/>
        <w:rPr>
          <w:sz w:val="24"/>
          <w:szCs w:val="24"/>
        </w:rPr>
      </w:pPr>
    </w:p>
    <w:p w14:paraId="6D74F943" w14:textId="5FFD8292" w:rsidR="00C36D46" w:rsidRPr="00DA74DA" w:rsidRDefault="00C36D46" w:rsidP="00C36D46">
      <w:pPr>
        <w:spacing w:line="360" w:lineRule="auto"/>
        <w:jc w:val="center"/>
        <w:rPr>
          <w:sz w:val="24"/>
          <w:szCs w:val="24"/>
        </w:rPr>
      </w:pPr>
      <w:r w:rsidRPr="00DA74DA">
        <w:rPr>
          <w:b/>
          <w:bCs/>
          <w:sz w:val="24"/>
          <w:szCs w:val="24"/>
        </w:rPr>
        <w:lastRenderedPageBreak/>
        <w:t xml:space="preserve">Tabel </w:t>
      </w:r>
      <w:r w:rsidR="002716BD" w:rsidRPr="003070A4">
        <w:rPr>
          <w:b/>
          <w:bCs/>
          <w:sz w:val="24"/>
          <w:szCs w:val="24"/>
          <w:lang w:val="de-DE"/>
        </w:rPr>
        <w:t>5</w:t>
      </w:r>
      <w:r w:rsidRPr="00DA74DA">
        <w:rPr>
          <w:b/>
          <w:bCs/>
          <w:sz w:val="24"/>
          <w:szCs w:val="24"/>
        </w:rPr>
        <w:t>.4 Perbandingan BI dan MI antara pasien ENL dan MB</w:t>
      </w:r>
    </w:p>
    <w:tbl>
      <w:tblPr>
        <w:tblStyle w:val="PlainTable2"/>
        <w:tblW w:w="0" w:type="auto"/>
        <w:jc w:val="center"/>
        <w:tblLook w:val="04A0" w:firstRow="1" w:lastRow="0" w:firstColumn="1" w:lastColumn="0" w:noHBand="0" w:noVBand="1"/>
      </w:tblPr>
      <w:tblGrid>
        <w:gridCol w:w="1950"/>
        <w:gridCol w:w="3437"/>
        <w:gridCol w:w="1525"/>
      </w:tblGrid>
      <w:tr w:rsidR="00C36D46" w:rsidRPr="00DA74DA" w14:paraId="478459E9" w14:textId="77777777" w:rsidTr="005C49D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0" w:type="dxa"/>
            <w:vAlign w:val="center"/>
          </w:tcPr>
          <w:p w14:paraId="3B8B8144" w14:textId="77777777" w:rsidR="00C36D46" w:rsidRPr="00DA74DA" w:rsidRDefault="00C36D46" w:rsidP="00C36D46">
            <w:pPr>
              <w:jc w:val="center"/>
              <w:rPr>
                <w:sz w:val="24"/>
                <w:szCs w:val="24"/>
              </w:rPr>
            </w:pPr>
            <w:r w:rsidRPr="00DA74DA">
              <w:rPr>
                <w:sz w:val="24"/>
                <w:szCs w:val="24"/>
              </w:rPr>
              <w:t>Variabel</w:t>
            </w:r>
          </w:p>
        </w:tc>
        <w:tc>
          <w:tcPr>
            <w:tcW w:w="3437" w:type="dxa"/>
            <w:vAlign w:val="center"/>
          </w:tcPr>
          <w:p w14:paraId="71EAE657"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Kelompok (mean ± SD)</w:t>
            </w:r>
          </w:p>
        </w:tc>
        <w:tc>
          <w:tcPr>
            <w:tcW w:w="1525" w:type="dxa"/>
            <w:vAlign w:val="center"/>
          </w:tcPr>
          <w:p w14:paraId="5B93933C"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p</w:t>
            </w:r>
          </w:p>
        </w:tc>
      </w:tr>
      <w:tr w:rsidR="00C36D46" w:rsidRPr="00DA74DA" w14:paraId="13114117" w14:textId="77777777" w:rsidTr="005C49DA">
        <w:trPr>
          <w:cnfStyle w:val="000000100000" w:firstRow="0" w:lastRow="0" w:firstColumn="0" w:lastColumn="0" w:oddVBand="0" w:evenVBand="0" w:oddHBand="1" w:evenHBand="0" w:firstRowFirstColumn="0" w:firstRowLastColumn="0" w:lastRowFirstColumn="0" w:lastRowLastColumn="0"/>
          <w:trHeight w:val="133"/>
          <w:jc w:val="center"/>
        </w:trPr>
        <w:tc>
          <w:tcPr>
            <w:cnfStyle w:val="001000000000" w:firstRow="0" w:lastRow="0" w:firstColumn="1" w:lastColumn="0" w:oddVBand="0" w:evenVBand="0" w:oddHBand="0" w:evenHBand="0" w:firstRowFirstColumn="0" w:firstRowLastColumn="0" w:lastRowFirstColumn="0" w:lastRowLastColumn="0"/>
            <w:tcW w:w="1950" w:type="dxa"/>
            <w:vMerge w:val="restart"/>
            <w:vAlign w:val="center"/>
          </w:tcPr>
          <w:p w14:paraId="3B7A15D0" w14:textId="77777777" w:rsidR="00C36D46" w:rsidRPr="00DA74DA" w:rsidRDefault="00C36D46" w:rsidP="00C36D46">
            <w:pPr>
              <w:jc w:val="center"/>
              <w:rPr>
                <w:sz w:val="24"/>
                <w:szCs w:val="24"/>
              </w:rPr>
            </w:pPr>
            <w:r w:rsidRPr="00DA74DA">
              <w:rPr>
                <w:sz w:val="24"/>
                <w:szCs w:val="24"/>
              </w:rPr>
              <w:t>BI</w:t>
            </w:r>
          </w:p>
        </w:tc>
        <w:tc>
          <w:tcPr>
            <w:tcW w:w="3437" w:type="dxa"/>
            <w:vAlign w:val="center"/>
          </w:tcPr>
          <w:p w14:paraId="55A3A20E"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ENL (3.33 ± 0.888)</w:t>
            </w:r>
          </w:p>
        </w:tc>
        <w:tc>
          <w:tcPr>
            <w:tcW w:w="1525" w:type="dxa"/>
            <w:vMerge w:val="restart"/>
            <w:vAlign w:val="center"/>
          </w:tcPr>
          <w:p w14:paraId="018CD698"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0.048</w:t>
            </w:r>
          </w:p>
        </w:tc>
      </w:tr>
      <w:tr w:rsidR="00C36D46" w:rsidRPr="00DA74DA" w14:paraId="4409ED90" w14:textId="77777777" w:rsidTr="005C49DA">
        <w:trPr>
          <w:trHeight w:val="128"/>
          <w:jc w:val="center"/>
        </w:trPr>
        <w:tc>
          <w:tcPr>
            <w:cnfStyle w:val="001000000000" w:firstRow="0" w:lastRow="0" w:firstColumn="1" w:lastColumn="0" w:oddVBand="0" w:evenVBand="0" w:oddHBand="0" w:evenHBand="0" w:firstRowFirstColumn="0" w:firstRowLastColumn="0" w:lastRowFirstColumn="0" w:lastRowLastColumn="0"/>
            <w:tcW w:w="1950" w:type="dxa"/>
            <w:vMerge/>
            <w:vAlign w:val="center"/>
          </w:tcPr>
          <w:p w14:paraId="17FAC7DB" w14:textId="77777777" w:rsidR="00C36D46" w:rsidRPr="00DA74DA" w:rsidRDefault="00C36D46" w:rsidP="00C36D46">
            <w:pPr>
              <w:jc w:val="center"/>
              <w:rPr>
                <w:sz w:val="24"/>
                <w:szCs w:val="24"/>
              </w:rPr>
            </w:pPr>
          </w:p>
        </w:tc>
        <w:tc>
          <w:tcPr>
            <w:tcW w:w="3437" w:type="dxa"/>
            <w:vAlign w:val="center"/>
          </w:tcPr>
          <w:p w14:paraId="0AD1D9E4"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MB (2.67 ± 0,651)</w:t>
            </w:r>
          </w:p>
        </w:tc>
        <w:tc>
          <w:tcPr>
            <w:tcW w:w="1525" w:type="dxa"/>
            <w:vMerge/>
            <w:vAlign w:val="center"/>
          </w:tcPr>
          <w:p w14:paraId="2FA0B9F0"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C36D46" w:rsidRPr="00DA74DA" w14:paraId="760A287D" w14:textId="77777777" w:rsidTr="005C49DA">
        <w:trPr>
          <w:cnfStyle w:val="000000100000" w:firstRow="0" w:lastRow="0" w:firstColumn="0" w:lastColumn="0" w:oddVBand="0" w:evenVBand="0" w:oddHBand="1" w:evenHBand="0" w:firstRowFirstColumn="0" w:firstRowLastColumn="0" w:lastRowFirstColumn="0" w:lastRowLastColumn="0"/>
          <w:trHeight w:val="113"/>
          <w:jc w:val="center"/>
        </w:trPr>
        <w:tc>
          <w:tcPr>
            <w:cnfStyle w:val="001000000000" w:firstRow="0" w:lastRow="0" w:firstColumn="1" w:lastColumn="0" w:oddVBand="0" w:evenVBand="0" w:oddHBand="0" w:evenHBand="0" w:firstRowFirstColumn="0" w:firstRowLastColumn="0" w:lastRowFirstColumn="0" w:lastRowLastColumn="0"/>
            <w:tcW w:w="1950" w:type="dxa"/>
            <w:vMerge w:val="restart"/>
            <w:vAlign w:val="center"/>
          </w:tcPr>
          <w:p w14:paraId="4BEB8670" w14:textId="77777777" w:rsidR="00C36D46" w:rsidRPr="00DA74DA" w:rsidRDefault="00C36D46" w:rsidP="00C36D46">
            <w:pPr>
              <w:jc w:val="center"/>
              <w:rPr>
                <w:sz w:val="24"/>
                <w:szCs w:val="24"/>
              </w:rPr>
            </w:pPr>
            <w:r w:rsidRPr="00DA74DA">
              <w:rPr>
                <w:sz w:val="24"/>
                <w:szCs w:val="24"/>
              </w:rPr>
              <w:t>MI</w:t>
            </w:r>
          </w:p>
        </w:tc>
        <w:tc>
          <w:tcPr>
            <w:tcW w:w="3437" w:type="dxa"/>
            <w:vAlign w:val="center"/>
          </w:tcPr>
          <w:p w14:paraId="25916608"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ENL (59,617 ± 24.54)</w:t>
            </w:r>
          </w:p>
        </w:tc>
        <w:tc>
          <w:tcPr>
            <w:tcW w:w="1525" w:type="dxa"/>
            <w:vMerge w:val="restart"/>
            <w:vAlign w:val="center"/>
          </w:tcPr>
          <w:p w14:paraId="56041799"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0.007</w:t>
            </w:r>
          </w:p>
        </w:tc>
      </w:tr>
      <w:tr w:rsidR="00C36D46" w:rsidRPr="00DA74DA" w14:paraId="3D214B85" w14:textId="77777777" w:rsidTr="005C49DA">
        <w:trPr>
          <w:trHeight w:val="148"/>
          <w:jc w:val="center"/>
        </w:trPr>
        <w:tc>
          <w:tcPr>
            <w:cnfStyle w:val="001000000000" w:firstRow="0" w:lastRow="0" w:firstColumn="1" w:lastColumn="0" w:oddVBand="0" w:evenVBand="0" w:oddHBand="0" w:evenHBand="0" w:firstRowFirstColumn="0" w:firstRowLastColumn="0" w:lastRowFirstColumn="0" w:lastRowLastColumn="0"/>
            <w:tcW w:w="1950" w:type="dxa"/>
            <w:vMerge/>
          </w:tcPr>
          <w:p w14:paraId="7EC0306D" w14:textId="77777777" w:rsidR="00C36D46" w:rsidRPr="00DA74DA" w:rsidRDefault="00C36D46" w:rsidP="00C36D46">
            <w:pPr>
              <w:jc w:val="center"/>
              <w:rPr>
                <w:sz w:val="24"/>
                <w:szCs w:val="24"/>
              </w:rPr>
            </w:pPr>
          </w:p>
        </w:tc>
        <w:tc>
          <w:tcPr>
            <w:tcW w:w="3437" w:type="dxa"/>
          </w:tcPr>
          <w:p w14:paraId="2E0ED0E4"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MB (81.892 ± 8.00)</w:t>
            </w:r>
          </w:p>
        </w:tc>
        <w:tc>
          <w:tcPr>
            <w:tcW w:w="1525" w:type="dxa"/>
            <w:vMerge/>
          </w:tcPr>
          <w:p w14:paraId="09708815"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p>
        </w:tc>
      </w:tr>
    </w:tbl>
    <w:p w14:paraId="5C6218E0" w14:textId="61394005" w:rsidR="00C36D46" w:rsidRPr="00DA74DA" w:rsidRDefault="00C36D46" w:rsidP="00C36D46">
      <w:pPr>
        <w:spacing w:line="480" w:lineRule="auto"/>
        <w:ind w:firstLine="540"/>
        <w:jc w:val="both"/>
        <w:rPr>
          <w:sz w:val="24"/>
          <w:szCs w:val="24"/>
        </w:rPr>
      </w:pPr>
      <w:r w:rsidRPr="00DA74DA">
        <w:rPr>
          <w:sz w:val="24"/>
          <w:szCs w:val="24"/>
        </w:rPr>
        <w:t xml:space="preserve">Berdasarkan tabel </w:t>
      </w:r>
      <w:r w:rsidR="00A92B35" w:rsidRPr="003070A4">
        <w:rPr>
          <w:sz w:val="24"/>
          <w:szCs w:val="24"/>
        </w:rPr>
        <w:t>5</w:t>
      </w:r>
      <w:r w:rsidRPr="00DA74DA">
        <w:rPr>
          <w:sz w:val="24"/>
          <w:szCs w:val="24"/>
        </w:rPr>
        <w:t>.4 diketahui perbandingan BI dan MI pada kelompok penderita ENL dan MB , pada variabel BI didapatkan nila rata-rata sebesar 3.33 ± 0.888 pada kelompok ENL, sedangkan nilai rata-rata BI sebesar 2.67 ± 0,651 pada kelompk MB. Berdasarkan dari hasil analisis perbandingan didapatkan nilai p 0.048&lt;0,05 yang berarti terdapat perbedaan signifikan  nilai BI  antara pasien ENL dan MB .</w:t>
      </w:r>
    </w:p>
    <w:p w14:paraId="2CE878F4" w14:textId="373411C3" w:rsidR="00C36D46" w:rsidRPr="00DA74DA" w:rsidRDefault="00C36D46" w:rsidP="00C36D46">
      <w:pPr>
        <w:spacing w:line="480" w:lineRule="auto"/>
        <w:ind w:firstLine="540"/>
        <w:jc w:val="both"/>
        <w:rPr>
          <w:sz w:val="24"/>
          <w:szCs w:val="24"/>
        </w:rPr>
      </w:pPr>
      <w:r w:rsidRPr="00DA74DA">
        <w:rPr>
          <w:sz w:val="24"/>
          <w:szCs w:val="24"/>
        </w:rPr>
        <w:t>Pada variabel MI didapatkan nila rata-rata sebesar 59,617 ± 24.54 pada kelompok ENL, sedangkan nilai rata-rata MI sebesar 2.67 ± 0,651 pada kelomp</w:t>
      </w:r>
      <w:r w:rsidR="008A4223">
        <w:rPr>
          <w:sz w:val="24"/>
          <w:szCs w:val="24"/>
        </w:rPr>
        <w:t>ok</w:t>
      </w:r>
      <w:r w:rsidRPr="00DA74DA">
        <w:rPr>
          <w:sz w:val="24"/>
          <w:szCs w:val="24"/>
        </w:rPr>
        <w:t xml:space="preserve"> MB . berdasarkan dari hasil analisis perbandingan didapatkan nilai p</w:t>
      </w:r>
      <w:r w:rsidRPr="003070A4">
        <w:rPr>
          <w:sz w:val="24"/>
          <w:szCs w:val="24"/>
        </w:rPr>
        <w:t xml:space="preserve"> </w:t>
      </w:r>
      <w:r w:rsidRPr="00DA74DA">
        <w:rPr>
          <w:sz w:val="24"/>
          <w:szCs w:val="24"/>
        </w:rPr>
        <w:t>0.007&lt;0,05 yang berarti terdapat perbedaan signifikan nilai MI antara pasien ENL dan MB</w:t>
      </w:r>
    </w:p>
    <w:p w14:paraId="6D103ACE" w14:textId="273301F5" w:rsidR="00C36D46" w:rsidRPr="00DA74DA" w:rsidRDefault="00C36D46" w:rsidP="00C36D46">
      <w:pPr>
        <w:spacing w:line="360" w:lineRule="auto"/>
        <w:jc w:val="center"/>
        <w:rPr>
          <w:sz w:val="24"/>
          <w:szCs w:val="24"/>
        </w:rPr>
      </w:pPr>
      <w:r w:rsidRPr="00DA74DA">
        <w:rPr>
          <w:b/>
          <w:bCs/>
          <w:sz w:val="24"/>
          <w:szCs w:val="24"/>
        </w:rPr>
        <w:t xml:space="preserve">Tabel </w:t>
      </w:r>
      <w:r w:rsidR="002716BD" w:rsidRPr="003070A4">
        <w:rPr>
          <w:b/>
          <w:bCs/>
          <w:sz w:val="24"/>
          <w:szCs w:val="24"/>
          <w:lang w:val="de-DE"/>
        </w:rPr>
        <w:t>6</w:t>
      </w:r>
      <w:r w:rsidRPr="00DA74DA">
        <w:rPr>
          <w:b/>
          <w:bCs/>
          <w:sz w:val="24"/>
          <w:szCs w:val="24"/>
        </w:rPr>
        <w:t>.4 Perbandingan kadar protein BI menurut jenis kelamin pada pasien ENL dan MB</w:t>
      </w:r>
    </w:p>
    <w:tbl>
      <w:tblPr>
        <w:tblStyle w:val="PlainTable2"/>
        <w:tblW w:w="7214" w:type="dxa"/>
        <w:jc w:val="center"/>
        <w:tblLook w:val="04A0" w:firstRow="1" w:lastRow="0" w:firstColumn="1" w:lastColumn="0" w:noHBand="0" w:noVBand="1"/>
      </w:tblPr>
      <w:tblGrid>
        <w:gridCol w:w="1473"/>
        <w:gridCol w:w="1457"/>
        <w:gridCol w:w="2995"/>
        <w:gridCol w:w="1289"/>
      </w:tblGrid>
      <w:tr w:rsidR="00C36D46" w:rsidRPr="00DA74DA" w14:paraId="07A91892" w14:textId="77777777" w:rsidTr="005C49D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9" w:type="dxa"/>
            <w:vAlign w:val="center"/>
          </w:tcPr>
          <w:p w14:paraId="22ACEDE5" w14:textId="77777777" w:rsidR="00C36D46" w:rsidRPr="00DA74DA" w:rsidRDefault="00C36D46" w:rsidP="00C36D46">
            <w:pPr>
              <w:jc w:val="center"/>
              <w:rPr>
                <w:sz w:val="24"/>
                <w:szCs w:val="24"/>
              </w:rPr>
            </w:pPr>
            <w:r w:rsidRPr="00DA74DA">
              <w:rPr>
                <w:sz w:val="24"/>
                <w:szCs w:val="24"/>
              </w:rPr>
              <w:t>Kategori</w:t>
            </w:r>
          </w:p>
        </w:tc>
        <w:tc>
          <w:tcPr>
            <w:tcW w:w="1296" w:type="dxa"/>
            <w:vAlign w:val="center"/>
          </w:tcPr>
          <w:p w14:paraId="5F2F23CF"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Jenis Kelamin</w:t>
            </w:r>
          </w:p>
        </w:tc>
        <w:tc>
          <w:tcPr>
            <w:tcW w:w="3114" w:type="dxa"/>
            <w:vAlign w:val="center"/>
          </w:tcPr>
          <w:p w14:paraId="2E7DB031"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BI                                           Mean (min-max + SE)</w:t>
            </w:r>
          </w:p>
        </w:tc>
        <w:tc>
          <w:tcPr>
            <w:tcW w:w="1315" w:type="dxa"/>
            <w:vAlign w:val="center"/>
          </w:tcPr>
          <w:p w14:paraId="26DD022C"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Sig</w:t>
            </w:r>
          </w:p>
        </w:tc>
      </w:tr>
      <w:tr w:rsidR="00C36D46" w:rsidRPr="00DA74DA" w14:paraId="5EE95063" w14:textId="77777777" w:rsidTr="005C49DA">
        <w:trPr>
          <w:cnfStyle w:val="000000100000" w:firstRow="0" w:lastRow="0" w:firstColumn="0" w:lastColumn="0" w:oddVBand="0" w:evenVBand="0" w:oddHBand="1" w:evenHBand="0" w:firstRowFirstColumn="0" w:firstRowLastColumn="0" w:lastRowFirstColumn="0" w:lastRowLastColumn="0"/>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7D20508F" w14:textId="77777777" w:rsidR="00C36D46" w:rsidRPr="00DA74DA" w:rsidRDefault="00C36D46" w:rsidP="00C36D46">
            <w:pPr>
              <w:jc w:val="center"/>
              <w:rPr>
                <w:sz w:val="24"/>
                <w:szCs w:val="24"/>
              </w:rPr>
            </w:pPr>
            <w:r w:rsidRPr="00DA74DA">
              <w:rPr>
                <w:sz w:val="24"/>
                <w:szCs w:val="24"/>
              </w:rPr>
              <w:t>ENL</w:t>
            </w:r>
          </w:p>
        </w:tc>
        <w:tc>
          <w:tcPr>
            <w:tcW w:w="1296" w:type="dxa"/>
            <w:vAlign w:val="center"/>
          </w:tcPr>
          <w:p w14:paraId="5BBF6EA4"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Laki-Laki</w:t>
            </w:r>
          </w:p>
        </w:tc>
        <w:tc>
          <w:tcPr>
            <w:tcW w:w="3114" w:type="dxa"/>
            <w:vAlign w:val="center"/>
          </w:tcPr>
          <w:p w14:paraId="5A046A9C"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3.20 (3-4 ± 0,45)</w:t>
            </w:r>
          </w:p>
        </w:tc>
        <w:tc>
          <w:tcPr>
            <w:tcW w:w="1315" w:type="dxa"/>
            <w:vMerge w:val="restart"/>
            <w:vAlign w:val="center"/>
          </w:tcPr>
          <w:p w14:paraId="767AC520"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0.681</w:t>
            </w:r>
          </w:p>
        </w:tc>
      </w:tr>
      <w:tr w:rsidR="00C36D46" w:rsidRPr="00DA74DA" w14:paraId="1BFC0A2C" w14:textId="77777777" w:rsidTr="005C49DA">
        <w:trPr>
          <w:trHeight w:val="104"/>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37BDD83B" w14:textId="77777777" w:rsidR="00C36D46" w:rsidRPr="00DA74DA" w:rsidRDefault="00C36D46" w:rsidP="00C36D46">
            <w:pPr>
              <w:jc w:val="center"/>
              <w:rPr>
                <w:sz w:val="24"/>
                <w:szCs w:val="24"/>
              </w:rPr>
            </w:pPr>
          </w:p>
        </w:tc>
        <w:tc>
          <w:tcPr>
            <w:tcW w:w="1296" w:type="dxa"/>
            <w:vAlign w:val="center"/>
          </w:tcPr>
          <w:p w14:paraId="091D295A"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Perempuan</w:t>
            </w:r>
          </w:p>
        </w:tc>
        <w:tc>
          <w:tcPr>
            <w:tcW w:w="3114" w:type="dxa"/>
            <w:vAlign w:val="center"/>
          </w:tcPr>
          <w:p w14:paraId="3EC813F9"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3.43 (2-5 ± 1.13)</w:t>
            </w:r>
          </w:p>
        </w:tc>
        <w:tc>
          <w:tcPr>
            <w:tcW w:w="1315" w:type="dxa"/>
            <w:vMerge/>
            <w:vAlign w:val="center"/>
          </w:tcPr>
          <w:p w14:paraId="1CB30CBA"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C36D46" w:rsidRPr="00DA74DA" w14:paraId="2FE7AF52" w14:textId="77777777" w:rsidTr="005C49DA">
        <w:trPr>
          <w:cnfStyle w:val="000000100000" w:firstRow="0" w:lastRow="0" w:firstColumn="0" w:lastColumn="0" w:oddVBand="0" w:evenVBand="0" w:oddHBand="1" w:evenHBand="0" w:firstRowFirstColumn="0" w:firstRowLastColumn="0" w:lastRowFirstColumn="0" w:lastRowLastColumn="0"/>
          <w:trHeight w:val="83"/>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2F1F0237" w14:textId="77777777" w:rsidR="00C36D46" w:rsidRPr="00DA74DA" w:rsidRDefault="00C36D46" w:rsidP="00C36D46">
            <w:pPr>
              <w:jc w:val="center"/>
              <w:rPr>
                <w:sz w:val="24"/>
                <w:szCs w:val="24"/>
              </w:rPr>
            </w:pPr>
            <w:r w:rsidRPr="00DA74DA">
              <w:rPr>
                <w:sz w:val="24"/>
                <w:szCs w:val="24"/>
              </w:rPr>
              <w:t>MB</w:t>
            </w:r>
          </w:p>
        </w:tc>
        <w:tc>
          <w:tcPr>
            <w:tcW w:w="1296" w:type="dxa"/>
            <w:vAlign w:val="center"/>
          </w:tcPr>
          <w:p w14:paraId="53A4D5B7"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Laki-Laki</w:t>
            </w:r>
          </w:p>
        </w:tc>
        <w:tc>
          <w:tcPr>
            <w:tcW w:w="3114" w:type="dxa"/>
            <w:vAlign w:val="center"/>
          </w:tcPr>
          <w:p w14:paraId="75A7B03C"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2.78 (2-4 ± 0,67)</w:t>
            </w:r>
          </w:p>
        </w:tc>
        <w:tc>
          <w:tcPr>
            <w:tcW w:w="1315" w:type="dxa"/>
            <w:vMerge w:val="restart"/>
            <w:vAlign w:val="center"/>
          </w:tcPr>
          <w:p w14:paraId="3D20D712"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0.329</w:t>
            </w:r>
          </w:p>
        </w:tc>
      </w:tr>
      <w:tr w:rsidR="00C36D46" w:rsidRPr="00DA74DA" w14:paraId="3502D9E4" w14:textId="77777777" w:rsidTr="005C49DA">
        <w:trPr>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663DB833" w14:textId="77777777" w:rsidR="00C36D46" w:rsidRPr="00DA74DA" w:rsidRDefault="00C36D46" w:rsidP="00C36D46">
            <w:pPr>
              <w:jc w:val="center"/>
              <w:rPr>
                <w:sz w:val="24"/>
                <w:szCs w:val="24"/>
              </w:rPr>
            </w:pPr>
          </w:p>
        </w:tc>
        <w:tc>
          <w:tcPr>
            <w:tcW w:w="1296" w:type="dxa"/>
            <w:vAlign w:val="center"/>
          </w:tcPr>
          <w:p w14:paraId="68D06D71"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Perempuan</w:t>
            </w:r>
          </w:p>
        </w:tc>
        <w:tc>
          <w:tcPr>
            <w:tcW w:w="3114" w:type="dxa"/>
            <w:vAlign w:val="center"/>
          </w:tcPr>
          <w:p w14:paraId="1F037DFE"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2.33 ( 2-3 ± 0,58)</w:t>
            </w:r>
          </w:p>
        </w:tc>
        <w:tc>
          <w:tcPr>
            <w:tcW w:w="1315" w:type="dxa"/>
            <w:vMerge/>
            <w:vAlign w:val="center"/>
          </w:tcPr>
          <w:p w14:paraId="64052900"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p>
        </w:tc>
      </w:tr>
    </w:tbl>
    <w:p w14:paraId="496DC117" w14:textId="77777777" w:rsidR="00C36D46" w:rsidRPr="00DA74DA" w:rsidRDefault="00C36D46" w:rsidP="00C36D46">
      <w:pPr>
        <w:spacing w:line="360" w:lineRule="auto"/>
        <w:rPr>
          <w:sz w:val="24"/>
          <w:szCs w:val="24"/>
        </w:rPr>
      </w:pPr>
    </w:p>
    <w:p w14:paraId="12957137" w14:textId="0A4BA42A" w:rsidR="00C36D46" w:rsidRPr="00DA74DA" w:rsidRDefault="00C36D46" w:rsidP="00C36D46">
      <w:pPr>
        <w:spacing w:line="480" w:lineRule="auto"/>
        <w:ind w:firstLine="540"/>
        <w:jc w:val="both"/>
        <w:rPr>
          <w:sz w:val="24"/>
          <w:szCs w:val="24"/>
        </w:rPr>
      </w:pPr>
      <w:r w:rsidRPr="00DA74DA">
        <w:rPr>
          <w:sz w:val="24"/>
          <w:szCs w:val="24"/>
        </w:rPr>
        <w:t xml:space="preserve">Berdasarkan tabel </w:t>
      </w:r>
      <w:r w:rsidR="00A92B35" w:rsidRPr="003070A4">
        <w:rPr>
          <w:sz w:val="24"/>
          <w:szCs w:val="24"/>
        </w:rPr>
        <w:t>6</w:t>
      </w:r>
      <w:r w:rsidRPr="00DA74DA">
        <w:rPr>
          <w:sz w:val="24"/>
          <w:szCs w:val="24"/>
        </w:rPr>
        <w:t xml:space="preserve">.4 diketahui perbandingan kadar protein protein BI menurut jenis kelamin pada pasien ENL dan MB, pada kategori ENL didapatkan rata-rata kadar BI sebesar 3.20 </w:t>
      </w:r>
      <w:r w:rsidRPr="00DA74DA">
        <w:rPr>
          <w:color w:val="000000"/>
          <w:sz w:val="24"/>
          <w:szCs w:val="24"/>
        </w:rPr>
        <w:t>pg/mL</w:t>
      </w:r>
      <w:r w:rsidRPr="00DA74DA">
        <w:rPr>
          <w:sz w:val="24"/>
          <w:szCs w:val="24"/>
        </w:rPr>
        <w:t xml:space="preserve"> pada jenis kelamin laki-laki, dan pada jenis kelamin perempuan rata-rata kadar BI sebesar 3.43 </w:t>
      </w:r>
      <w:r w:rsidRPr="00DA74DA">
        <w:rPr>
          <w:color w:val="000000"/>
          <w:sz w:val="24"/>
          <w:szCs w:val="24"/>
        </w:rPr>
        <w:lastRenderedPageBreak/>
        <w:t>pg/mL</w:t>
      </w:r>
      <w:r w:rsidRPr="00DA74DA">
        <w:rPr>
          <w:sz w:val="24"/>
          <w:szCs w:val="24"/>
        </w:rPr>
        <w:t xml:space="preserve"> . Berdasarkan dari hasil analisis perbandingan didapatkan nilai p 0.681&gt;0,05 yang berarti tidak terdapat perbedaan signifikan kadar protein BI menurut jenis kelamin pada pasien ENL.</w:t>
      </w:r>
    </w:p>
    <w:p w14:paraId="3DE3F3E4" w14:textId="3CAB2808" w:rsidR="00C36D46" w:rsidRPr="003070A4" w:rsidRDefault="00C36D46" w:rsidP="00C36D46">
      <w:pPr>
        <w:spacing w:line="480" w:lineRule="auto"/>
        <w:ind w:firstLine="540"/>
        <w:jc w:val="both"/>
        <w:rPr>
          <w:sz w:val="24"/>
          <w:szCs w:val="24"/>
        </w:rPr>
      </w:pPr>
      <w:r w:rsidRPr="00DA74DA">
        <w:rPr>
          <w:sz w:val="24"/>
          <w:szCs w:val="24"/>
        </w:rPr>
        <w:t xml:space="preserve">Pada kategori MB didapatkan rata-rata kadar BI sebesar 2.78  </w:t>
      </w:r>
      <w:r w:rsidRPr="00DA74DA">
        <w:rPr>
          <w:color w:val="000000"/>
          <w:sz w:val="24"/>
          <w:szCs w:val="24"/>
        </w:rPr>
        <w:t>pg/mL</w:t>
      </w:r>
      <w:r w:rsidRPr="00DA74DA">
        <w:rPr>
          <w:sz w:val="24"/>
          <w:szCs w:val="24"/>
        </w:rPr>
        <w:t xml:space="preserve"> pada jenis kelamin laki-laki, dan pada jenis kelamin perempuan rata-rata kadar BI sebesar 2.33 </w:t>
      </w:r>
      <w:r w:rsidRPr="00DA74DA">
        <w:rPr>
          <w:color w:val="000000"/>
          <w:sz w:val="24"/>
          <w:szCs w:val="24"/>
        </w:rPr>
        <w:t>pg/mL</w:t>
      </w:r>
      <w:r w:rsidRPr="00DA74DA">
        <w:rPr>
          <w:sz w:val="24"/>
          <w:szCs w:val="24"/>
        </w:rPr>
        <w:t xml:space="preserve"> . Berdasarkan dari hasil analisis perbandingan didapatkan nilai p 0.329&gt;0,005 yang berarti tidak terdapat perbedaan signifikan kadar protein BI menurut jenis kelamin pada pasien MB</w:t>
      </w:r>
      <w:r w:rsidRPr="003070A4">
        <w:rPr>
          <w:sz w:val="24"/>
          <w:szCs w:val="24"/>
        </w:rPr>
        <w:t>.</w:t>
      </w:r>
    </w:p>
    <w:p w14:paraId="5BB9D7C6" w14:textId="04BC1021" w:rsidR="00C36D46" w:rsidRPr="00DA74DA" w:rsidRDefault="00C36D46" w:rsidP="00C36D46">
      <w:pPr>
        <w:jc w:val="center"/>
        <w:rPr>
          <w:sz w:val="24"/>
          <w:szCs w:val="24"/>
        </w:rPr>
      </w:pPr>
      <w:r w:rsidRPr="00DA74DA">
        <w:rPr>
          <w:b/>
          <w:bCs/>
          <w:sz w:val="24"/>
          <w:szCs w:val="24"/>
        </w:rPr>
        <w:t xml:space="preserve">Tabel </w:t>
      </w:r>
      <w:r w:rsidR="002716BD" w:rsidRPr="003070A4">
        <w:rPr>
          <w:b/>
          <w:bCs/>
          <w:sz w:val="24"/>
          <w:szCs w:val="24"/>
          <w:lang w:val="de-DE"/>
        </w:rPr>
        <w:t>7</w:t>
      </w:r>
      <w:r w:rsidRPr="00DA74DA">
        <w:rPr>
          <w:b/>
          <w:bCs/>
          <w:sz w:val="24"/>
          <w:szCs w:val="24"/>
        </w:rPr>
        <w:t>.4 Perbandingan kadar protein MI menurut jenis kelamin pada pasien ENL dan MB</w:t>
      </w:r>
    </w:p>
    <w:tbl>
      <w:tblPr>
        <w:tblStyle w:val="PlainTable2"/>
        <w:tblW w:w="7214" w:type="dxa"/>
        <w:jc w:val="center"/>
        <w:tblLook w:val="04A0" w:firstRow="1" w:lastRow="0" w:firstColumn="1" w:lastColumn="0" w:noHBand="0" w:noVBand="1"/>
      </w:tblPr>
      <w:tblGrid>
        <w:gridCol w:w="1473"/>
        <w:gridCol w:w="1457"/>
        <w:gridCol w:w="2997"/>
        <w:gridCol w:w="1287"/>
      </w:tblGrid>
      <w:tr w:rsidR="00C36D46" w:rsidRPr="00DA74DA" w14:paraId="407CBB65" w14:textId="77777777" w:rsidTr="005C49D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9" w:type="dxa"/>
            <w:vAlign w:val="center"/>
          </w:tcPr>
          <w:p w14:paraId="0397AA24" w14:textId="77777777" w:rsidR="00C36D46" w:rsidRPr="00DA74DA" w:rsidRDefault="00C36D46" w:rsidP="00C36D46">
            <w:pPr>
              <w:jc w:val="center"/>
              <w:rPr>
                <w:sz w:val="24"/>
                <w:szCs w:val="24"/>
              </w:rPr>
            </w:pPr>
            <w:r w:rsidRPr="00DA74DA">
              <w:rPr>
                <w:sz w:val="24"/>
                <w:szCs w:val="24"/>
              </w:rPr>
              <w:t>Kategori</w:t>
            </w:r>
          </w:p>
        </w:tc>
        <w:tc>
          <w:tcPr>
            <w:tcW w:w="1296" w:type="dxa"/>
            <w:vAlign w:val="center"/>
          </w:tcPr>
          <w:p w14:paraId="6C66C712"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Jenis Kelamin</w:t>
            </w:r>
          </w:p>
        </w:tc>
        <w:tc>
          <w:tcPr>
            <w:tcW w:w="3116" w:type="dxa"/>
            <w:vAlign w:val="center"/>
          </w:tcPr>
          <w:p w14:paraId="3DEFECE2"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MI                                           Mean (min-max + SE)</w:t>
            </w:r>
          </w:p>
        </w:tc>
        <w:tc>
          <w:tcPr>
            <w:tcW w:w="1313" w:type="dxa"/>
            <w:vAlign w:val="center"/>
          </w:tcPr>
          <w:p w14:paraId="385F70F2" w14:textId="77777777" w:rsidR="00C36D46" w:rsidRPr="00DA74DA" w:rsidRDefault="00C36D46" w:rsidP="00C36D46">
            <w:pPr>
              <w:jc w:val="center"/>
              <w:cnfStyle w:val="100000000000" w:firstRow="1" w:lastRow="0" w:firstColumn="0" w:lastColumn="0" w:oddVBand="0" w:evenVBand="0" w:oddHBand="0" w:evenHBand="0" w:firstRowFirstColumn="0" w:firstRowLastColumn="0" w:lastRowFirstColumn="0" w:lastRowLastColumn="0"/>
              <w:rPr>
                <w:sz w:val="24"/>
                <w:szCs w:val="24"/>
              </w:rPr>
            </w:pPr>
            <w:r w:rsidRPr="00DA74DA">
              <w:rPr>
                <w:sz w:val="24"/>
                <w:szCs w:val="24"/>
              </w:rPr>
              <w:t>Sig</w:t>
            </w:r>
          </w:p>
        </w:tc>
      </w:tr>
      <w:tr w:rsidR="00C36D46" w:rsidRPr="00DA74DA" w14:paraId="4850249A" w14:textId="77777777" w:rsidTr="005C49DA">
        <w:trPr>
          <w:cnfStyle w:val="000000100000" w:firstRow="0" w:lastRow="0" w:firstColumn="0" w:lastColumn="0" w:oddVBand="0" w:evenVBand="0" w:oddHBand="1" w:evenHBand="0" w:firstRowFirstColumn="0" w:firstRowLastColumn="0" w:lastRowFirstColumn="0" w:lastRowLastColumn="0"/>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0C2DF679" w14:textId="77777777" w:rsidR="00C36D46" w:rsidRPr="00DA74DA" w:rsidRDefault="00C36D46" w:rsidP="00C36D46">
            <w:pPr>
              <w:jc w:val="center"/>
              <w:rPr>
                <w:sz w:val="24"/>
                <w:szCs w:val="24"/>
              </w:rPr>
            </w:pPr>
            <w:r w:rsidRPr="00DA74DA">
              <w:rPr>
                <w:sz w:val="24"/>
                <w:szCs w:val="24"/>
              </w:rPr>
              <w:t>ENL</w:t>
            </w:r>
          </w:p>
        </w:tc>
        <w:tc>
          <w:tcPr>
            <w:tcW w:w="1296" w:type="dxa"/>
            <w:vAlign w:val="center"/>
          </w:tcPr>
          <w:p w14:paraId="5A553F32"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Laki-Laki</w:t>
            </w:r>
          </w:p>
        </w:tc>
        <w:tc>
          <w:tcPr>
            <w:tcW w:w="3116" w:type="dxa"/>
            <w:vAlign w:val="center"/>
          </w:tcPr>
          <w:p w14:paraId="136646B2"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59.08 (28.5-92.5 ± 27.47)</w:t>
            </w:r>
          </w:p>
        </w:tc>
        <w:tc>
          <w:tcPr>
            <w:tcW w:w="1313" w:type="dxa"/>
            <w:vMerge w:val="restart"/>
            <w:vAlign w:val="center"/>
          </w:tcPr>
          <w:p w14:paraId="55B2D2DC"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0.953</w:t>
            </w:r>
          </w:p>
        </w:tc>
      </w:tr>
      <w:tr w:rsidR="00C36D46" w:rsidRPr="00DA74DA" w14:paraId="6495B37D" w14:textId="77777777" w:rsidTr="005C49DA">
        <w:trPr>
          <w:trHeight w:val="104"/>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45990A40" w14:textId="77777777" w:rsidR="00C36D46" w:rsidRPr="00DA74DA" w:rsidRDefault="00C36D46" w:rsidP="00C36D46">
            <w:pPr>
              <w:jc w:val="center"/>
              <w:rPr>
                <w:sz w:val="24"/>
                <w:szCs w:val="24"/>
              </w:rPr>
            </w:pPr>
          </w:p>
        </w:tc>
        <w:tc>
          <w:tcPr>
            <w:tcW w:w="1296" w:type="dxa"/>
            <w:vAlign w:val="center"/>
          </w:tcPr>
          <w:p w14:paraId="1B2B1F15"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Perempuan</w:t>
            </w:r>
          </w:p>
        </w:tc>
        <w:tc>
          <w:tcPr>
            <w:tcW w:w="3116" w:type="dxa"/>
            <w:vAlign w:val="center"/>
          </w:tcPr>
          <w:p w14:paraId="60541655"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60.0 ( 27.9-95.3 ± 24.52)</w:t>
            </w:r>
          </w:p>
        </w:tc>
        <w:tc>
          <w:tcPr>
            <w:tcW w:w="1313" w:type="dxa"/>
            <w:vMerge/>
            <w:vAlign w:val="center"/>
          </w:tcPr>
          <w:p w14:paraId="14E9B371"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C36D46" w:rsidRPr="00DA74DA" w14:paraId="024BCD8C" w14:textId="77777777" w:rsidTr="005C49DA">
        <w:trPr>
          <w:cnfStyle w:val="000000100000" w:firstRow="0" w:lastRow="0" w:firstColumn="0" w:lastColumn="0" w:oddVBand="0" w:evenVBand="0" w:oddHBand="1" w:evenHBand="0" w:firstRowFirstColumn="0" w:firstRowLastColumn="0" w:lastRowFirstColumn="0" w:lastRowLastColumn="0"/>
          <w:trHeight w:val="83"/>
          <w:jc w:val="center"/>
        </w:trPr>
        <w:tc>
          <w:tcPr>
            <w:cnfStyle w:val="001000000000" w:firstRow="0" w:lastRow="0" w:firstColumn="1" w:lastColumn="0" w:oddVBand="0" w:evenVBand="0" w:oddHBand="0" w:evenHBand="0" w:firstRowFirstColumn="0" w:firstRowLastColumn="0" w:lastRowFirstColumn="0" w:lastRowLastColumn="0"/>
            <w:tcW w:w="1489" w:type="dxa"/>
            <w:vMerge w:val="restart"/>
            <w:vAlign w:val="center"/>
          </w:tcPr>
          <w:p w14:paraId="5E13C083" w14:textId="77777777" w:rsidR="00C36D46" w:rsidRPr="00DA74DA" w:rsidRDefault="00C36D46" w:rsidP="00C36D46">
            <w:pPr>
              <w:jc w:val="center"/>
              <w:rPr>
                <w:sz w:val="24"/>
                <w:szCs w:val="24"/>
              </w:rPr>
            </w:pPr>
            <w:r w:rsidRPr="00DA74DA">
              <w:rPr>
                <w:sz w:val="24"/>
                <w:szCs w:val="24"/>
              </w:rPr>
              <w:t>MB</w:t>
            </w:r>
          </w:p>
        </w:tc>
        <w:tc>
          <w:tcPr>
            <w:tcW w:w="1296" w:type="dxa"/>
            <w:vAlign w:val="center"/>
          </w:tcPr>
          <w:p w14:paraId="36CD5654"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Laki-Laki</w:t>
            </w:r>
          </w:p>
        </w:tc>
        <w:tc>
          <w:tcPr>
            <w:tcW w:w="3116" w:type="dxa"/>
            <w:vAlign w:val="center"/>
          </w:tcPr>
          <w:p w14:paraId="7E75AE34"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81.26 (64.3-92.5 ± 8,44)</w:t>
            </w:r>
          </w:p>
        </w:tc>
        <w:tc>
          <w:tcPr>
            <w:tcW w:w="1313" w:type="dxa"/>
            <w:vMerge w:val="restart"/>
            <w:vAlign w:val="center"/>
          </w:tcPr>
          <w:p w14:paraId="03A8EAFE" w14:textId="77777777" w:rsidR="00C36D46" w:rsidRPr="00DA74DA" w:rsidRDefault="00C36D46" w:rsidP="00C36D46">
            <w:pPr>
              <w:jc w:val="center"/>
              <w:cnfStyle w:val="000000100000" w:firstRow="0" w:lastRow="0" w:firstColumn="0" w:lastColumn="0" w:oddVBand="0" w:evenVBand="0" w:oddHBand="1" w:evenHBand="0" w:firstRowFirstColumn="0" w:firstRowLastColumn="0" w:lastRowFirstColumn="0" w:lastRowLastColumn="0"/>
              <w:rPr>
                <w:sz w:val="24"/>
                <w:szCs w:val="24"/>
              </w:rPr>
            </w:pPr>
            <w:r w:rsidRPr="00DA74DA">
              <w:rPr>
                <w:sz w:val="24"/>
                <w:szCs w:val="24"/>
              </w:rPr>
              <w:t>0.656</w:t>
            </w:r>
          </w:p>
        </w:tc>
      </w:tr>
      <w:tr w:rsidR="00C36D46" w:rsidRPr="00DA74DA" w14:paraId="73373275" w14:textId="77777777" w:rsidTr="005C49DA">
        <w:trPr>
          <w:trHeight w:val="178"/>
          <w:jc w:val="center"/>
        </w:trPr>
        <w:tc>
          <w:tcPr>
            <w:cnfStyle w:val="001000000000" w:firstRow="0" w:lastRow="0" w:firstColumn="1" w:lastColumn="0" w:oddVBand="0" w:evenVBand="0" w:oddHBand="0" w:evenHBand="0" w:firstRowFirstColumn="0" w:firstRowLastColumn="0" w:lastRowFirstColumn="0" w:lastRowLastColumn="0"/>
            <w:tcW w:w="1489" w:type="dxa"/>
            <w:vMerge/>
            <w:vAlign w:val="center"/>
          </w:tcPr>
          <w:p w14:paraId="31191AF9" w14:textId="77777777" w:rsidR="00C36D46" w:rsidRPr="00DA74DA" w:rsidRDefault="00C36D46" w:rsidP="00C36D46">
            <w:pPr>
              <w:jc w:val="center"/>
              <w:rPr>
                <w:sz w:val="24"/>
                <w:szCs w:val="24"/>
              </w:rPr>
            </w:pPr>
          </w:p>
        </w:tc>
        <w:tc>
          <w:tcPr>
            <w:tcW w:w="1296" w:type="dxa"/>
            <w:vAlign w:val="center"/>
          </w:tcPr>
          <w:p w14:paraId="2B2C9542"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Perempuan</w:t>
            </w:r>
          </w:p>
        </w:tc>
        <w:tc>
          <w:tcPr>
            <w:tcW w:w="3116" w:type="dxa"/>
            <w:vAlign w:val="center"/>
          </w:tcPr>
          <w:p w14:paraId="6866C470"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r w:rsidRPr="00DA74DA">
              <w:rPr>
                <w:sz w:val="24"/>
                <w:szCs w:val="24"/>
              </w:rPr>
              <w:t>83.80 ( 75.8-91.3 ± 7.76)</w:t>
            </w:r>
          </w:p>
        </w:tc>
        <w:tc>
          <w:tcPr>
            <w:tcW w:w="1313" w:type="dxa"/>
            <w:vMerge/>
            <w:vAlign w:val="center"/>
          </w:tcPr>
          <w:p w14:paraId="498AF71F" w14:textId="77777777" w:rsidR="00C36D46" w:rsidRPr="00DA74DA" w:rsidRDefault="00C36D46" w:rsidP="00C36D46">
            <w:pPr>
              <w:jc w:val="center"/>
              <w:cnfStyle w:val="000000000000" w:firstRow="0" w:lastRow="0" w:firstColumn="0" w:lastColumn="0" w:oddVBand="0" w:evenVBand="0" w:oddHBand="0" w:evenHBand="0" w:firstRowFirstColumn="0" w:firstRowLastColumn="0" w:lastRowFirstColumn="0" w:lastRowLastColumn="0"/>
              <w:rPr>
                <w:sz w:val="24"/>
                <w:szCs w:val="24"/>
              </w:rPr>
            </w:pPr>
          </w:p>
        </w:tc>
      </w:tr>
    </w:tbl>
    <w:p w14:paraId="2797964F" w14:textId="77777777" w:rsidR="00C36D46" w:rsidRPr="00DA74DA" w:rsidRDefault="00C36D46" w:rsidP="00C36D46">
      <w:pPr>
        <w:spacing w:line="360" w:lineRule="auto"/>
        <w:rPr>
          <w:sz w:val="24"/>
          <w:szCs w:val="24"/>
        </w:rPr>
      </w:pPr>
    </w:p>
    <w:p w14:paraId="7D6E2C70" w14:textId="0B7A24A4" w:rsidR="00C36D46" w:rsidRPr="00DA74DA" w:rsidRDefault="00C36D46" w:rsidP="00C36D46">
      <w:pPr>
        <w:spacing w:line="480" w:lineRule="auto"/>
        <w:ind w:firstLine="540"/>
        <w:jc w:val="both"/>
        <w:rPr>
          <w:sz w:val="24"/>
          <w:szCs w:val="24"/>
        </w:rPr>
      </w:pPr>
      <w:r w:rsidRPr="00DA74DA">
        <w:rPr>
          <w:sz w:val="24"/>
          <w:szCs w:val="24"/>
        </w:rPr>
        <w:t xml:space="preserve">Berdasarkan tabel </w:t>
      </w:r>
      <w:r w:rsidR="00A92B35" w:rsidRPr="003070A4">
        <w:rPr>
          <w:sz w:val="24"/>
          <w:szCs w:val="24"/>
        </w:rPr>
        <w:t>7</w:t>
      </w:r>
      <w:r w:rsidRPr="00DA74DA">
        <w:rPr>
          <w:sz w:val="24"/>
          <w:szCs w:val="24"/>
        </w:rPr>
        <w:t xml:space="preserve">.4 diketahui perbandingan kadar protein protein MI menurut jenis kelamin pada pasien ENL dan MB, pada kategori ENL didapatkan rata-rata kadar MI sebesar 59.08  </w:t>
      </w:r>
      <w:r w:rsidRPr="00DA74DA">
        <w:rPr>
          <w:color w:val="000000"/>
          <w:sz w:val="24"/>
          <w:szCs w:val="24"/>
        </w:rPr>
        <w:t>pg/mL</w:t>
      </w:r>
      <w:r w:rsidRPr="00DA74DA">
        <w:rPr>
          <w:sz w:val="24"/>
          <w:szCs w:val="24"/>
        </w:rPr>
        <w:t xml:space="preserve"> pada jenis kelamin laki-laki, dan pada jenis kelamin perempuan rata-rata kadar MI sebesar 60.0 </w:t>
      </w:r>
      <w:r w:rsidRPr="00DA74DA">
        <w:rPr>
          <w:color w:val="000000"/>
          <w:sz w:val="24"/>
          <w:szCs w:val="24"/>
        </w:rPr>
        <w:t>pg/mL</w:t>
      </w:r>
      <w:r w:rsidRPr="00DA74DA">
        <w:rPr>
          <w:sz w:val="24"/>
          <w:szCs w:val="24"/>
        </w:rPr>
        <w:t xml:space="preserve"> . Berdasarkan dari hasil analisis perbandingan didapatkan nilai p 0.953&gt;0,05 yang berarti tidak terdapat perbedaan signifikan kadar protein MI menurut jenis kelamin pada pasien ENL.</w:t>
      </w:r>
    </w:p>
    <w:p w14:paraId="06ABB96E" w14:textId="6D448267" w:rsidR="00C36D46" w:rsidRPr="003070A4" w:rsidRDefault="00C36D46" w:rsidP="00C36D46">
      <w:pPr>
        <w:spacing w:line="480" w:lineRule="auto"/>
        <w:ind w:firstLine="540"/>
        <w:jc w:val="both"/>
        <w:rPr>
          <w:sz w:val="24"/>
          <w:szCs w:val="24"/>
        </w:rPr>
      </w:pPr>
      <w:r w:rsidRPr="00DA74DA">
        <w:rPr>
          <w:sz w:val="24"/>
          <w:szCs w:val="24"/>
        </w:rPr>
        <w:t xml:space="preserve">Pada kategori MB didapatkan rata-rata kadar MI sebesar 81.26 </w:t>
      </w:r>
      <w:r w:rsidRPr="00DA74DA">
        <w:rPr>
          <w:color w:val="000000"/>
          <w:sz w:val="24"/>
          <w:szCs w:val="24"/>
        </w:rPr>
        <w:t>pg/mL</w:t>
      </w:r>
      <w:r w:rsidRPr="00DA74DA">
        <w:rPr>
          <w:sz w:val="24"/>
          <w:szCs w:val="24"/>
        </w:rPr>
        <w:t xml:space="preserve"> pada jenis kelamin laki-laki, dan pada jenis kelamin perempuan rata-rata kadar MI sebesar 83.80 </w:t>
      </w:r>
      <w:r w:rsidRPr="00DA74DA">
        <w:rPr>
          <w:color w:val="000000"/>
          <w:sz w:val="24"/>
          <w:szCs w:val="24"/>
        </w:rPr>
        <w:t>pg/mL</w:t>
      </w:r>
      <w:r w:rsidRPr="00DA74DA">
        <w:rPr>
          <w:sz w:val="24"/>
          <w:szCs w:val="24"/>
        </w:rPr>
        <w:t xml:space="preserve"> . Berdasarkan dari hasil analisis </w:t>
      </w:r>
      <w:r w:rsidRPr="00DA74DA">
        <w:rPr>
          <w:sz w:val="24"/>
          <w:szCs w:val="24"/>
        </w:rPr>
        <w:lastRenderedPageBreak/>
        <w:t>perbandingan didapatkan nilai p 0.656&gt;0,05 yang berarti tidak terdapat perbedaan signifikan kadar protein MI menurut jenis kelamin pada pasien MB</w:t>
      </w:r>
      <w:r w:rsidRPr="003070A4">
        <w:rPr>
          <w:sz w:val="24"/>
          <w:szCs w:val="24"/>
        </w:rPr>
        <w:t>.</w:t>
      </w:r>
    </w:p>
    <w:p w14:paraId="784B98FC" w14:textId="0738E739" w:rsidR="00C36D46" w:rsidRPr="003070A4" w:rsidRDefault="00C36D46" w:rsidP="00C36D46">
      <w:pPr>
        <w:spacing w:line="480" w:lineRule="auto"/>
        <w:ind w:firstLine="540"/>
        <w:jc w:val="both"/>
        <w:rPr>
          <w:sz w:val="24"/>
          <w:szCs w:val="24"/>
        </w:rPr>
      </w:pPr>
    </w:p>
    <w:p w14:paraId="2D0B29EF" w14:textId="77777777" w:rsidR="00C36D46" w:rsidRPr="003070A4" w:rsidRDefault="00C36D46" w:rsidP="00C36D46">
      <w:pPr>
        <w:spacing w:line="480" w:lineRule="auto"/>
        <w:ind w:firstLine="540"/>
        <w:jc w:val="both"/>
        <w:rPr>
          <w:sz w:val="24"/>
          <w:szCs w:val="24"/>
        </w:rPr>
      </w:pPr>
    </w:p>
    <w:p w14:paraId="2764AC4B" w14:textId="64794625" w:rsidR="00C36D46" w:rsidRPr="00DA74DA" w:rsidRDefault="00C36D46" w:rsidP="00C36D46">
      <w:pPr>
        <w:jc w:val="center"/>
        <w:rPr>
          <w:b/>
          <w:bCs/>
          <w:sz w:val="24"/>
          <w:szCs w:val="24"/>
        </w:rPr>
      </w:pPr>
      <w:r w:rsidRPr="00DA74DA">
        <w:rPr>
          <w:b/>
          <w:bCs/>
          <w:sz w:val="24"/>
          <w:szCs w:val="24"/>
        </w:rPr>
        <w:t xml:space="preserve">Gambar 4.1 Perbandingan kadar </w:t>
      </w:r>
      <w:r w:rsidR="00822035" w:rsidRPr="003070A4">
        <w:rPr>
          <w:b/>
          <w:bCs/>
          <w:sz w:val="24"/>
          <w:szCs w:val="24"/>
          <w:lang w:val="de-DE"/>
        </w:rPr>
        <w:t>gen</w:t>
      </w:r>
      <w:r w:rsidRPr="00DA74DA">
        <w:rPr>
          <w:b/>
          <w:bCs/>
          <w:sz w:val="24"/>
          <w:szCs w:val="24"/>
        </w:rPr>
        <w:t xml:space="preserve"> </w:t>
      </w:r>
      <w:r w:rsidRPr="003070A4">
        <w:rPr>
          <w:b/>
          <w:bCs/>
          <w:sz w:val="24"/>
          <w:szCs w:val="24"/>
          <w:lang w:val="de-DE"/>
        </w:rPr>
        <w:t>PARK</w:t>
      </w:r>
      <w:r w:rsidR="00822035" w:rsidRPr="003070A4">
        <w:rPr>
          <w:b/>
          <w:bCs/>
          <w:sz w:val="24"/>
          <w:szCs w:val="24"/>
          <w:lang w:val="de-DE"/>
        </w:rPr>
        <w:t>-</w:t>
      </w:r>
      <w:r w:rsidRPr="003070A4">
        <w:rPr>
          <w:b/>
          <w:bCs/>
          <w:sz w:val="24"/>
          <w:szCs w:val="24"/>
          <w:lang w:val="de-DE"/>
        </w:rPr>
        <w:t>2</w:t>
      </w:r>
      <w:r w:rsidRPr="00DA74DA">
        <w:rPr>
          <w:b/>
          <w:bCs/>
          <w:sz w:val="24"/>
          <w:szCs w:val="24"/>
        </w:rPr>
        <w:t xml:space="preserve"> antara ENL, kusta MB dan orang sehat (n=12 tiap kelompok)</w:t>
      </w:r>
    </w:p>
    <w:p w14:paraId="0D2B932D" w14:textId="77777777" w:rsidR="00C36D46" w:rsidRPr="003070A4" w:rsidRDefault="00C36D46" w:rsidP="00C36D46">
      <w:pPr>
        <w:spacing w:line="360" w:lineRule="auto"/>
        <w:ind w:firstLine="540"/>
        <w:jc w:val="both"/>
        <w:rPr>
          <w:sz w:val="24"/>
          <w:szCs w:val="24"/>
          <w:lang w:val="de-DE"/>
        </w:rPr>
      </w:pPr>
    </w:p>
    <w:p w14:paraId="33088BBD" w14:textId="38D6AC7F" w:rsidR="00367024" w:rsidRPr="00DA74DA" w:rsidRDefault="00367024" w:rsidP="00AA626E">
      <w:pPr>
        <w:widowControl/>
        <w:autoSpaceDE/>
        <w:autoSpaceDN/>
        <w:adjustRightInd/>
        <w:jc w:val="center"/>
        <w:rPr>
          <w:b/>
        </w:rPr>
      </w:pPr>
      <w:r w:rsidRPr="00DA74DA">
        <w:rPr>
          <w:noProof/>
        </w:rPr>
        <w:drawing>
          <wp:inline distT="0" distB="0" distL="0" distR="0" wp14:anchorId="1EA46878" wp14:editId="4F3FF2C5">
            <wp:extent cx="3967701" cy="2357808"/>
            <wp:effectExtent l="0" t="0" r="0" b="4445"/>
            <wp:docPr id="5" name="Picture 4">
              <a:extLst xmlns:a="http://schemas.openxmlformats.org/drawingml/2006/main">
                <a:ext uri="{FF2B5EF4-FFF2-40B4-BE49-F238E27FC236}">
                  <a16:creationId xmlns:a16="http://schemas.microsoft.com/office/drawing/2014/main" id="{6AB1040B-1BC4-565F-D6A1-8ED1C2484D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AB1040B-1BC4-565F-D6A1-8ED1C2484DE7}"/>
                        </a:ext>
                      </a:extLst>
                    </pic:cNvPr>
                    <pic:cNvPicPr>
                      <a:picLocks noChangeAspect="1"/>
                    </pic:cNvPicPr>
                  </pic:nvPicPr>
                  <pic:blipFill>
                    <a:blip r:embed="rId22"/>
                    <a:stretch>
                      <a:fillRect/>
                    </a:stretch>
                  </pic:blipFill>
                  <pic:spPr>
                    <a:xfrm>
                      <a:off x="0" y="0"/>
                      <a:ext cx="3980274" cy="2365279"/>
                    </a:xfrm>
                    <a:prstGeom prst="rect">
                      <a:avLst/>
                    </a:prstGeom>
                  </pic:spPr>
                </pic:pic>
              </a:graphicData>
            </a:graphic>
          </wp:inline>
        </w:drawing>
      </w:r>
    </w:p>
    <w:p w14:paraId="7B8BC297" w14:textId="4E9178CC" w:rsidR="00627A14" w:rsidRDefault="00627A14" w:rsidP="00AA626E">
      <w:pPr>
        <w:widowControl/>
        <w:autoSpaceDE/>
        <w:autoSpaceDN/>
        <w:adjustRightInd/>
        <w:jc w:val="center"/>
        <w:rPr>
          <w:b/>
        </w:rPr>
      </w:pPr>
    </w:p>
    <w:p w14:paraId="3DD4017A" w14:textId="09497738" w:rsidR="00DA74DA" w:rsidRDefault="00DA74DA" w:rsidP="00AA626E">
      <w:pPr>
        <w:widowControl/>
        <w:autoSpaceDE/>
        <w:autoSpaceDN/>
        <w:adjustRightInd/>
        <w:jc w:val="center"/>
        <w:rPr>
          <w:b/>
        </w:rPr>
      </w:pPr>
    </w:p>
    <w:p w14:paraId="489BF16A" w14:textId="77777777" w:rsidR="00DA74DA" w:rsidRDefault="00DA74DA" w:rsidP="00DA74DA">
      <w:pPr>
        <w:widowControl/>
        <w:autoSpaceDE/>
        <w:autoSpaceDN/>
        <w:adjustRightInd/>
        <w:jc w:val="center"/>
        <w:rPr>
          <w:b/>
          <w:sz w:val="28"/>
          <w:szCs w:val="28"/>
        </w:rPr>
      </w:pPr>
    </w:p>
    <w:p w14:paraId="297C7C44" w14:textId="77777777" w:rsidR="00DA74DA" w:rsidRDefault="00DA74DA" w:rsidP="00DA74DA">
      <w:pPr>
        <w:widowControl/>
        <w:autoSpaceDE/>
        <w:autoSpaceDN/>
        <w:adjustRightInd/>
        <w:jc w:val="center"/>
        <w:rPr>
          <w:b/>
          <w:sz w:val="28"/>
          <w:szCs w:val="28"/>
        </w:rPr>
      </w:pPr>
    </w:p>
    <w:p w14:paraId="5A573A69" w14:textId="77777777" w:rsidR="00DA74DA" w:rsidRDefault="00DA74DA" w:rsidP="00DA74DA">
      <w:pPr>
        <w:widowControl/>
        <w:autoSpaceDE/>
        <w:autoSpaceDN/>
        <w:adjustRightInd/>
        <w:jc w:val="center"/>
        <w:rPr>
          <w:b/>
          <w:sz w:val="28"/>
          <w:szCs w:val="28"/>
        </w:rPr>
      </w:pPr>
    </w:p>
    <w:p w14:paraId="4FAD6170" w14:textId="77777777" w:rsidR="00DA74DA" w:rsidRDefault="00DA74DA" w:rsidP="00DA74DA">
      <w:pPr>
        <w:widowControl/>
        <w:autoSpaceDE/>
        <w:autoSpaceDN/>
        <w:adjustRightInd/>
        <w:jc w:val="center"/>
        <w:rPr>
          <w:b/>
          <w:sz w:val="28"/>
          <w:szCs w:val="28"/>
        </w:rPr>
      </w:pPr>
    </w:p>
    <w:p w14:paraId="4C1BF3C8" w14:textId="77777777" w:rsidR="00DA74DA" w:rsidRDefault="00DA74DA" w:rsidP="00DA74DA">
      <w:pPr>
        <w:widowControl/>
        <w:autoSpaceDE/>
        <w:autoSpaceDN/>
        <w:adjustRightInd/>
        <w:jc w:val="center"/>
        <w:rPr>
          <w:b/>
          <w:sz w:val="28"/>
          <w:szCs w:val="28"/>
        </w:rPr>
      </w:pPr>
    </w:p>
    <w:p w14:paraId="04F6BD0A" w14:textId="77777777" w:rsidR="00DA74DA" w:rsidRDefault="00DA74DA" w:rsidP="00DA74DA">
      <w:pPr>
        <w:widowControl/>
        <w:autoSpaceDE/>
        <w:autoSpaceDN/>
        <w:adjustRightInd/>
        <w:jc w:val="center"/>
        <w:rPr>
          <w:b/>
          <w:sz w:val="28"/>
          <w:szCs w:val="28"/>
        </w:rPr>
      </w:pPr>
    </w:p>
    <w:p w14:paraId="1BEF7CC7" w14:textId="77777777" w:rsidR="00DA74DA" w:rsidRDefault="00DA74DA" w:rsidP="00DA74DA">
      <w:pPr>
        <w:widowControl/>
        <w:autoSpaceDE/>
        <w:autoSpaceDN/>
        <w:adjustRightInd/>
        <w:jc w:val="center"/>
        <w:rPr>
          <w:b/>
          <w:sz w:val="28"/>
          <w:szCs w:val="28"/>
        </w:rPr>
      </w:pPr>
    </w:p>
    <w:p w14:paraId="0F2213E0" w14:textId="77777777" w:rsidR="00DA74DA" w:rsidRDefault="00DA74DA" w:rsidP="00DA74DA">
      <w:pPr>
        <w:widowControl/>
        <w:autoSpaceDE/>
        <w:autoSpaceDN/>
        <w:adjustRightInd/>
        <w:jc w:val="center"/>
        <w:rPr>
          <w:b/>
          <w:sz w:val="28"/>
          <w:szCs w:val="28"/>
        </w:rPr>
      </w:pPr>
    </w:p>
    <w:p w14:paraId="0EC82849" w14:textId="77777777" w:rsidR="00DA74DA" w:rsidRDefault="00DA74DA" w:rsidP="00DA74DA">
      <w:pPr>
        <w:widowControl/>
        <w:autoSpaceDE/>
        <w:autoSpaceDN/>
        <w:adjustRightInd/>
        <w:jc w:val="center"/>
        <w:rPr>
          <w:b/>
          <w:sz w:val="28"/>
          <w:szCs w:val="28"/>
        </w:rPr>
      </w:pPr>
    </w:p>
    <w:p w14:paraId="2F655365" w14:textId="77777777" w:rsidR="00DA74DA" w:rsidRDefault="00DA74DA" w:rsidP="00DA74DA">
      <w:pPr>
        <w:widowControl/>
        <w:autoSpaceDE/>
        <w:autoSpaceDN/>
        <w:adjustRightInd/>
        <w:jc w:val="center"/>
        <w:rPr>
          <w:b/>
          <w:sz w:val="28"/>
          <w:szCs w:val="28"/>
        </w:rPr>
      </w:pPr>
    </w:p>
    <w:p w14:paraId="0A588ECF" w14:textId="77777777" w:rsidR="00DA74DA" w:rsidRDefault="00DA74DA" w:rsidP="00DA74DA">
      <w:pPr>
        <w:widowControl/>
        <w:autoSpaceDE/>
        <w:autoSpaceDN/>
        <w:adjustRightInd/>
        <w:jc w:val="center"/>
        <w:rPr>
          <w:b/>
          <w:sz w:val="28"/>
          <w:szCs w:val="28"/>
        </w:rPr>
      </w:pPr>
    </w:p>
    <w:p w14:paraId="6C9033AB" w14:textId="77777777" w:rsidR="00DA74DA" w:rsidRDefault="00DA74DA" w:rsidP="00DA74DA">
      <w:pPr>
        <w:widowControl/>
        <w:autoSpaceDE/>
        <w:autoSpaceDN/>
        <w:adjustRightInd/>
        <w:jc w:val="center"/>
        <w:rPr>
          <w:b/>
          <w:sz w:val="28"/>
          <w:szCs w:val="28"/>
        </w:rPr>
      </w:pPr>
    </w:p>
    <w:p w14:paraId="720B977B" w14:textId="77777777" w:rsidR="00DA74DA" w:rsidRDefault="00DA74DA" w:rsidP="00DA74DA">
      <w:pPr>
        <w:widowControl/>
        <w:autoSpaceDE/>
        <w:autoSpaceDN/>
        <w:adjustRightInd/>
        <w:jc w:val="center"/>
        <w:rPr>
          <w:b/>
          <w:sz w:val="28"/>
          <w:szCs w:val="28"/>
        </w:rPr>
      </w:pPr>
    </w:p>
    <w:p w14:paraId="62FB15C7" w14:textId="77777777" w:rsidR="00DA74DA" w:rsidRDefault="00DA74DA" w:rsidP="00DA74DA">
      <w:pPr>
        <w:widowControl/>
        <w:autoSpaceDE/>
        <w:autoSpaceDN/>
        <w:adjustRightInd/>
        <w:jc w:val="center"/>
        <w:rPr>
          <w:b/>
          <w:sz w:val="28"/>
          <w:szCs w:val="28"/>
        </w:rPr>
      </w:pPr>
    </w:p>
    <w:p w14:paraId="174C0360" w14:textId="77777777" w:rsidR="00DA74DA" w:rsidRDefault="00DA74DA" w:rsidP="00CD263B">
      <w:pPr>
        <w:widowControl/>
        <w:autoSpaceDE/>
        <w:autoSpaceDN/>
        <w:adjustRightInd/>
        <w:rPr>
          <w:b/>
          <w:sz w:val="28"/>
          <w:szCs w:val="28"/>
        </w:rPr>
      </w:pPr>
    </w:p>
    <w:p w14:paraId="22B83DBA" w14:textId="77777777" w:rsidR="00DA74DA" w:rsidRDefault="00DA74DA" w:rsidP="00DA74DA">
      <w:pPr>
        <w:widowControl/>
        <w:autoSpaceDE/>
        <w:autoSpaceDN/>
        <w:adjustRightInd/>
        <w:jc w:val="center"/>
        <w:rPr>
          <w:b/>
          <w:sz w:val="28"/>
          <w:szCs w:val="28"/>
        </w:rPr>
      </w:pPr>
    </w:p>
    <w:p w14:paraId="66D9D0A7" w14:textId="5A2A457A" w:rsidR="00DA74DA" w:rsidRPr="003070A4" w:rsidRDefault="00DA74DA" w:rsidP="00DA74DA">
      <w:pPr>
        <w:widowControl/>
        <w:autoSpaceDE/>
        <w:autoSpaceDN/>
        <w:adjustRightInd/>
        <w:jc w:val="center"/>
        <w:rPr>
          <w:sz w:val="24"/>
          <w:szCs w:val="24"/>
        </w:rPr>
      </w:pPr>
      <w:r w:rsidRPr="00DA74DA">
        <w:rPr>
          <w:b/>
          <w:sz w:val="28"/>
          <w:szCs w:val="28"/>
        </w:rPr>
        <w:t>BAB V</w:t>
      </w:r>
    </w:p>
    <w:p w14:paraId="4D2689E8" w14:textId="13552F51" w:rsidR="00DA74DA" w:rsidRPr="003070A4" w:rsidRDefault="00DA74DA" w:rsidP="00DA74DA">
      <w:pPr>
        <w:spacing w:line="480" w:lineRule="auto"/>
        <w:jc w:val="center"/>
        <w:rPr>
          <w:b/>
          <w:sz w:val="28"/>
          <w:szCs w:val="28"/>
        </w:rPr>
      </w:pPr>
      <w:r w:rsidRPr="003070A4">
        <w:rPr>
          <w:b/>
          <w:sz w:val="28"/>
          <w:szCs w:val="28"/>
        </w:rPr>
        <w:t>PEMBAHASAN</w:t>
      </w:r>
    </w:p>
    <w:p w14:paraId="38E733B7" w14:textId="4E5C1AFC" w:rsidR="00C36D46" w:rsidRPr="003070A4" w:rsidRDefault="005331F9" w:rsidP="00C552CF">
      <w:pPr>
        <w:widowControl/>
        <w:autoSpaceDE/>
        <w:autoSpaceDN/>
        <w:adjustRightInd/>
        <w:spacing w:line="480" w:lineRule="auto"/>
        <w:ind w:left="540" w:firstLine="540"/>
        <w:jc w:val="both"/>
        <w:rPr>
          <w:i/>
          <w:sz w:val="24"/>
          <w:szCs w:val="24"/>
          <w:lang w:val="de-DE"/>
        </w:rPr>
      </w:pPr>
      <w:r w:rsidRPr="00DA74DA">
        <w:rPr>
          <w:rStyle w:val="Emphasis"/>
          <w:i w:val="0"/>
          <w:iCs w:val="0"/>
          <w:sz w:val="24"/>
          <w:szCs w:val="24"/>
          <w:lang w:val="id"/>
        </w:rPr>
        <w:t>PARK</w:t>
      </w:r>
      <w:r w:rsidRPr="00DA74DA">
        <w:rPr>
          <w:rStyle w:val="Emphasis"/>
          <w:i w:val="0"/>
          <w:iCs w:val="0"/>
          <w:sz w:val="24"/>
          <w:szCs w:val="24"/>
        </w:rPr>
        <w:t>-</w:t>
      </w:r>
      <w:r w:rsidRPr="00DA74DA">
        <w:rPr>
          <w:rStyle w:val="Emphasis"/>
          <w:i w:val="0"/>
          <w:iCs w:val="0"/>
          <w:sz w:val="24"/>
          <w:szCs w:val="24"/>
          <w:lang w:val="id"/>
        </w:rPr>
        <w:t>2</w:t>
      </w:r>
      <w:r w:rsidRPr="00DA74DA">
        <w:rPr>
          <w:sz w:val="24"/>
          <w:szCs w:val="24"/>
          <w:lang w:val="id"/>
        </w:rPr>
        <w:t xml:space="preserve"> </w:t>
      </w:r>
      <w:r w:rsidRPr="00DA74DA">
        <w:rPr>
          <w:sz w:val="24"/>
          <w:szCs w:val="24"/>
        </w:rPr>
        <w:t>merupakan</w:t>
      </w:r>
      <w:r w:rsidRPr="00DA74DA">
        <w:rPr>
          <w:sz w:val="24"/>
          <w:szCs w:val="24"/>
          <w:lang w:val="id"/>
        </w:rPr>
        <w:t xml:space="preserve"> gen kunci yang terlibat dalam penyakit Parkinson dan sporadis yang mengkodekan parkin (PK)</w:t>
      </w:r>
      <w:r w:rsidRPr="003070A4">
        <w:rPr>
          <w:sz w:val="24"/>
          <w:szCs w:val="24"/>
        </w:rPr>
        <w:t xml:space="preserve">. </w:t>
      </w:r>
      <w:r w:rsidRPr="00DA74DA">
        <w:rPr>
          <w:sz w:val="24"/>
          <w:szCs w:val="24"/>
          <w:lang w:val="id"/>
        </w:rPr>
        <w:t>Gen PARK</w:t>
      </w:r>
      <w:r w:rsidRPr="00DA74DA">
        <w:rPr>
          <w:sz w:val="24"/>
          <w:szCs w:val="24"/>
        </w:rPr>
        <w:t>-</w:t>
      </w:r>
      <w:r w:rsidRPr="00DA74DA">
        <w:rPr>
          <w:sz w:val="24"/>
          <w:szCs w:val="24"/>
          <w:lang w:val="id"/>
        </w:rPr>
        <w:t>2</w:t>
      </w:r>
      <w:r w:rsidRPr="00DA74DA">
        <w:rPr>
          <w:sz w:val="24"/>
          <w:szCs w:val="24"/>
        </w:rPr>
        <w:t xml:space="preserve"> (PRKN)</w:t>
      </w:r>
      <w:r w:rsidRPr="00DA74DA">
        <w:rPr>
          <w:sz w:val="24"/>
          <w:szCs w:val="24"/>
          <w:lang w:val="id"/>
        </w:rPr>
        <w:t xml:space="preserve"> terletak di lengan panjang kromosom 6 (6q25.2-q27) dan lebih dari 1,38 Mb. Dari kloning cDNA manusia pertama, genom </w:t>
      </w:r>
      <w:r w:rsidRPr="00DA74DA">
        <w:rPr>
          <w:i/>
          <w:iCs/>
          <w:sz w:val="24"/>
          <w:szCs w:val="24"/>
          <w:lang w:val="id"/>
        </w:rPr>
        <w:t xml:space="preserve"> </w:t>
      </w:r>
      <w:r w:rsidRPr="00DA74DA">
        <w:rPr>
          <w:sz w:val="24"/>
          <w:szCs w:val="24"/>
          <w:lang w:val="id"/>
        </w:rPr>
        <w:t>PARK</w:t>
      </w:r>
      <w:r w:rsidRPr="00DA74DA">
        <w:rPr>
          <w:sz w:val="24"/>
          <w:szCs w:val="24"/>
        </w:rPr>
        <w:t>-</w:t>
      </w:r>
      <w:r w:rsidRPr="00DA74DA">
        <w:rPr>
          <w:sz w:val="24"/>
          <w:szCs w:val="24"/>
          <w:lang w:val="id"/>
        </w:rPr>
        <w:t>2</w:t>
      </w:r>
      <w:r w:rsidRPr="00DA74DA">
        <w:rPr>
          <w:i/>
          <w:iCs/>
          <w:sz w:val="24"/>
          <w:szCs w:val="24"/>
          <w:lang w:val="id"/>
        </w:rPr>
        <w:t xml:space="preserve"> </w:t>
      </w:r>
      <w:r w:rsidRPr="00DA74DA">
        <w:rPr>
          <w:sz w:val="24"/>
          <w:szCs w:val="24"/>
          <w:lang w:val="id"/>
        </w:rPr>
        <w:t xml:space="preserve">diperkirakan hanya </w:t>
      </w:r>
      <w:r w:rsidRPr="00DA74DA">
        <w:rPr>
          <w:sz w:val="24"/>
          <w:szCs w:val="24"/>
        </w:rPr>
        <w:t>terdiri dari</w:t>
      </w:r>
      <w:r w:rsidRPr="00DA74DA">
        <w:rPr>
          <w:sz w:val="24"/>
          <w:szCs w:val="24"/>
          <w:lang w:val="id"/>
        </w:rPr>
        <w:t xml:space="preserve"> 12 ekson yang mengkodekan satu transkrip</w:t>
      </w:r>
      <w:r w:rsidRPr="00DA74DA">
        <w:rPr>
          <w:sz w:val="24"/>
          <w:szCs w:val="24"/>
        </w:rPr>
        <w:t xml:space="preserve"> </w:t>
      </w:r>
      <w:r w:rsidRPr="00DA74DA">
        <w:rPr>
          <w:sz w:val="24"/>
          <w:szCs w:val="24"/>
          <w:lang w:val="id"/>
        </w:rPr>
        <w:t xml:space="preserve">yang diterjemahkan menjadi protein 465 asam amino </w:t>
      </w:r>
      <w:r w:rsidRPr="00DA74DA">
        <w:rPr>
          <w:sz w:val="24"/>
          <w:szCs w:val="24"/>
          <w:lang w:val="id"/>
        </w:rPr>
        <w:fldChar w:fldCharType="begin" w:fldLock="1"/>
      </w:r>
      <w:r w:rsidRPr="00DA74DA">
        <w:rPr>
          <w:sz w:val="24"/>
          <w:szCs w:val="24"/>
          <w:lang w:val="id"/>
        </w:rPr>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brain","type":"article-journal","volume":"2014"},"uris":["http://www.mendeley.com/documents/?uuid=702c11af-b49c-42f5-ad7e-3eecc816664f"]},{"id":"ITEM-2","itemData":{"DOI":"10.3892/BR.2021.1412","ISSN":"20499442","abstract":"Parkinson's disease (PD) is a neurodegenerative disorder that affects movement, and its development is associated with environmental and genetic factors. Genetic variants in GBA and PARK2 are important risk factors implicated in the development of PD; however, their precise roles have yet to be elucidated. The present study aimed to identify and analyse proteins from the skin fibroblasts of patients with PD carrying heterozygous GBA and PARK2 variants, and from healthy controls. Liquid chromatography coupled with tandem mass spectrometry and label-free quantitative proteomics were performed to identify and compare differential protein expression levels. Moreover, protein-protein interaction networks were assessed using Search Tool for Retrieval of Interacting Genes analysis. Using these proteomic approaches, 122 and 119 differentially expressed proteins from skin fibroblasts of patients with PD carrying heterozygous GBA and PARK2 variants, respectively, were identified and compared. According to the results of protein-protein interaction and Gene Ontology analyses, 14 proteins involved in the negative regulation of macromolecules and mRNA metabolic processes, and protein targeting to the membrane exhibited the largest degree of differential expression in the fibroblasts of patients with PD with a GBA variant, whereas 20 proteins involved in the regulation of biological quality, NAD metabolic process and cytoskeletal organization exhibited the largest degree of differential expression in the fibroblasts of patients with PD with a PARK2 variant. Among these, the expression levels of annexin A2 and tubulin β chain, were most strongly upregulated in the fibroblasts of patients with GBA-PD and PARK2-PD, respectively. Other predominantly expressed proteins were confirmed by western blotting, and the results were consistent with those of the quantitative proteomic analysis. Collectively, the results of the present study demonstrated that the proteomic patterns of fibroblasts of patients with PD carrying heterozygous GBA and PARK2 variants are different and unique. Aberrant expression of the proteins affected by these variants may reflect physiological changes that also occur in neurons, resulting in PD development and progression.","author":[{"dropping-particle":"","family":"Sawangareetrakul","given":"Phannee","non-dropping-particle":"","parse-names":false,"suffix":""},{"dropping-particle":"","family":"Ngiwsara","given":"Lukana","non-dropping-particle":"","parse-names":false,"suffix":""},{"dropping-particle":"","family":"Champattanachai","given":"Voraratt","non-dropping-particle":"","parse-names":false,"suffix":""},{"dropping-particle":"","family":"Chokchaichamnankit","given":"Daranee","non-dropping-particle":"","parse-names":false,"suffix":""},{"dropping-particle":"","family":"Saharat","given":"Kittirat","non-dropping-particle":"","parse-names":false,"suffix":""},{"dropping-particle":"","family":"Ketudat Cairns","given":"James R.","non-dropping-particle":"","parse-names":false,"suffix":""},{"dropping-particle":"","family":"Srisomsap","given":"Chantragan","non-dropping-particle":"","parse-names":false,"suffix":""},{"dropping-particle":"","family":"Khwanraj","given":"Kawinthra","non-dropping-particle":"","parse-names":false,"suffix":""},{"dropping-particle":"","family":"Dharmasaroja","given":"Permphan","non-dropping-particle":"","parse-names":false,"suffix":""},{"dropping-particle":"","family":"Pulkes","given":"Teeratorn","non-dropping-particle":"","parse-names":false,"suffix":""},{"dropping-particle":"","family":"Svasti","given":"Jisnuson","non-dropping-particle":"","parse-names":false,"suffix":""}],"container-title":"Biomedical Reports","id":"ITEM-2","issue":"4","issued":{"date-parts":[["2021"]]},"page":"1-13","title":"Aberrant proteins expressed in skin fibroblasts of Parkinson's disease patients carrying heterozygous variants of glucocerebrosidase and parkin genes","type":"article-journal","volume":"14"},"uris":["http://www.mendeley.com/documents/?uuid=65ae5c15-fd03-4218-a552-bdf413c55b28"]}],"mendeley":{"formattedCitation":"(Scuderi &lt;i&gt;et al.&lt;/i&gt;, 2014; Sawangareetrakul &lt;i&gt;et al.&lt;/i&gt;, 2021)","plainTextFormattedCitation":"(Scuderi et al., 2014; Sawangareetrakul et al., 2021)","previouslyFormattedCitation":"(Scuderi &lt;i&gt;et al.&lt;/i&gt;, 2014; Sawangareetrakul &lt;i&gt;et al.&lt;/i&gt;, 2021)"},"properties":{"noteIndex":0},"schema":"https://github.com/citation-style-language/schema/raw/master/csl-citation.json"}</w:instrText>
      </w:r>
      <w:r w:rsidRPr="00DA74DA">
        <w:rPr>
          <w:sz w:val="24"/>
          <w:szCs w:val="24"/>
          <w:lang w:val="id"/>
        </w:rPr>
        <w:fldChar w:fldCharType="separate"/>
      </w:r>
      <w:r w:rsidRPr="00DA74DA">
        <w:rPr>
          <w:noProof/>
          <w:sz w:val="24"/>
          <w:szCs w:val="24"/>
          <w:lang w:val="id"/>
        </w:rPr>
        <w:t xml:space="preserve">(Scuderi </w:t>
      </w:r>
      <w:r w:rsidRPr="00DA74DA">
        <w:rPr>
          <w:i/>
          <w:noProof/>
          <w:sz w:val="24"/>
          <w:szCs w:val="24"/>
          <w:lang w:val="id"/>
        </w:rPr>
        <w:t>et al.</w:t>
      </w:r>
      <w:r w:rsidRPr="00DA74DA">
        <w:rPr>
          <w:noProof/>
          <w:sz w:val="24"/>
          <w:szCs w:val="24"/>
          <w:lang w:val="id"/>
        </w:rPr>
        <w:t xml:space="preserve">, 2014; Sawangareetrakul </w:t>
      </w:r>
      <w:r w:rsidRPr="00DA74DA">
        <w:rPr>
          <w:i/>
          <w:noProof/>
          <w:sz w:val="24"/>
          <w:szCs w:val="24"/>
          <w:lang w:val="id"/>
        </w:rPr>
        <w:t>et al.</w:t>
      </w:r>
      <w:r w:rsidRPr="00DA74DA">
        <w:rPr>
          <w:noProof/>
          <w:sz w:val="24"/>
          <w:szCs w:val="24"/>
          <w:lang w:val="id"/>
        </w:rPr>
        <w:t>, 2021)</w:t>
      </w:r>
      <w:r w:rsidRPr="00DA74DA">
        <w:rPr>
          <w:sz w:val="24"/>
          <w:szCs w:val="24"/>
          <w:lang w:val="id"/>
        </w:rPr>
        <w:fldChar w:fldCharType="end"/>
      </w:r>
      <w:r w:rsidRPr="00DA74DA">
        <w:rPr>
          <w:sz w:val="24"/>
          <w:szCs w:val="24"/>
        </w:rPr>
        <w:t xml:space="preserve">. </w:t>
      </w:r>
      <w:r w:rsidRPr="00DA74DA">
        <w:rPr>
          <w:sz w:val="24"/>
          <w:szCs w:val="24"/>
          <w:lang w:val="id"/>
        </w:rPr>
        <w:t>Sampai saat ini, puluhan</w:t>
      </w:r>
      <w:r w:rsidRPr="00DA74DA">
        <w:rPr>
          <w:i/>
          <w:iCs/>
          <w:sz w:val="24"/>
          <w:szCs w:val="24"/>
          <w:lang w:val="id"/>
        </w:rPr>
        <w:t xml:space="preserve"> </w:t>
      </w:r>
      <w:r w:rsidRPr="00DA74DA">
        <w:rPr>
          <w:sz w:val="24"/>
          <w:szCs w:val="24"/>
          <w:lang w:val="id"/>
        </w:rPr>
        <w:t xml:space="preserve"> transkrip PARK</w:t>
      </w:r>
      <w:r w:rsidRPr="00DA74DA">
        <w:rPr>
          <w:sz w:val="24"/>
          <w:szCs w:val="24"/>
        </w:rPr>
        <w:t>-</w:t>
      </w:r>
      <w:r w:rsidRPr="00DA74DA">
        <w:rPr>
          <w:sz w:val="24"/>
          <w:szCs w:val="24"/>
          <w:lang w:val="id"/>
        </w:rPr>
        <w:t>2 telah dijelaskan dan telah terbukti diekspresikan secara berbeda dalam jaringan dan sel</w:t>
      </w:r>
      <w:r w:rsidRPr="003070A4">
        <w:rPr>
          <w:sz w:val="24"/>
          <w:szCs w:val="24"/>
          <w:lang w:val="id"/>
        </w:rPr>
        <w:t xml:space="preserve">. </w:t>
      </w:r>
      <w:r w:rsidRPr="00DA74DA">
        <w:rPr>
          <w:sz w:val="24"/>
          <w:szCs w:val="24"/>
        </w:rPr>
        <w:t xml:space="preserve">Gen PARK 2 diekspresikan dalam berbagai derajat di jaringan yang berbeda, termasuk sel Schwann dan makrofag turunan monosit. Karena makrofag kulit dan sel Schwann adalah sel inang utama untuk </w:t>
      </w:r>
      <w:r w:rsidRPr="00DA74DA">
        <w:rPr>
          <w:i/>
          <w:sz w:val="24"/>
          <w:szCs w:val="24"/>
        </w:rPr>
        <w:t>M. Leprae</w:t>
      </w:r>
      <w:r w:rsidRPr="003070A4">
        <w:rPr>
          <w:i/>
          <w:sz w:val="24"/>
          <w:szCs w:val="24"/>
          <w:lang w:val="de-DE"/>
        </w:rPr>
        <w:t>.</w:t>
      </w:r>
    </w:p>
    <w:p w14:paraId="3E84050C" w14:textId="7C588F31" w:rsidR="00660407" w:rsidRPr="003070A4" w:rsidRDefault="00660407" w:rsidP="00C552CF">
      <w:pPr>
        <w:widowControl/>
        <w:autoSpaceDE/>
        <w:autoSpaceDN/>
        <w:adjustRightInd/>
        <w:spacing w:line="480" w:lineRule="auto"/>
        <w:ind w:left="540" w:firstLine="540"/>
        <w:jc w:val="both"/>
        <w:rPr>
          <w:i/>
          <w:sz w:val="24"/>
          <w:szCs w:val="24"/>
        </w:rPr>
      </w:pPr>
      <w:r w:rsidRPr="00DA74DA">
        <w:rPr>
          <w:rStyle w:val="markedcontent"/>
          <w:sz w:val="24"/>
          <w:szCs w:val="24"/>
        </w:rPr>
        <w:t>Penderita kusta dapat mengalami reaksi kusta</w:t>
      </w:r>
      <w:r w:rsidRPr="003070A4">
        <w:rPr>
          <w:sz w:val="24"/>
          <w:szCs w:val="24"/>
          <w:lang w:val="de-DE"/>
        </w:rPr>
        <w:t xml:space="preserve"> </w:t>
      </w:r>
      <w:r w:rsidRPr="00DA74DA">
        <w:rPr>
          <w:rStyle w:val="markedcontent"/>
          <w:sz w:val="24"/>
          <w:szCs w:val="24"/>
        </w:rPr>
        <w:t>yang merupakan episode akut hipersensitifitas</w:t>
      </w:r>
      <w:r w:rsidRPr="003070A4">
        <w:rPr>
          <w:sz w:val="24"/>
          <w:szCs w:val="24"/>
          <w:lang w:val="de-DE"/>
        </w:rPr>
        <w:t xml:space="preserve"> </w:t>
      </w:r>
      <w:r w:rsidRPr="00DA74DA">
        <w:rPr>
          <w:rStyle w:val="markedcontent"/>
          <w:sz w:val="24"/>
          <w:szCs w:val="24"/>
        </w:rPr>
        <w:t>terhadap M. Leprae yang menyebabkan gangguan</w:t>
      </w:r>
      <w:r w:rsidRPr="003070A4">
        <w:rPr>
          <w:sz w:val="24"/>
          <w:szCs w:val="24"/>
          <w:lang w:val="de-DE"/>
        </w:rPr>
        <w:t xml:space="preserve"> </w:t>
      </w:r>
      <w:r w:rsidRPr="00DA74DA">
        <w:rPr>
          <w:rStyle w:val="markedcontent"/>
          <w:sz w:val="24"/>
          <w:szCs w:val="24"/>
        </w:rPr>
        <w:t>dalam keseimbangan sistem imunologi.</w:t>
      </w:r>
      <w:r w:rsidRPr="003070A4">
        <w:rPr>
          <w:rStyle w:val="markedcontent"/>
          <w:sz w:val="24"/>
          <w:szCs w:val="24"/>
          <w:lang w:val="de-DE"/>
        </w:rPr>
        <w:t xml:space="preserve"> </w:t>
      </w:r>
      <w:r w:rsidRPr="00DA74DA">
        <w:rPr>
          <w:rStyle w:val="markedcontent"/>
          <w:sz w:val="24"/>
          <w:szCs w:val="24"/>
        </w:rPr>
        <w:t>Dua</w:t>
      </w:r>
      <w:r w:rsidRPr="00DA74DA">
        <w:rPr>
          <w:sz w:val="24"/>
          <w:szCs w:val="24"/>
          <w:lang w:val="en-US"/>
        </w:rPr>
        <w:t xml:space="preserve"> </w:t>
      </w:r>
      <w:r w:rsidRPr="00DA74DA">
        <w:rPr>
          <w:rStyle w:val="markedcontent"/>
          <w:sz w:val="24"/>
          <w:szCs w:val="24"/>
        </w:rPr>
        <w:t>reaksi utama yang terjadi pada kusta, yaitu reaksi</w:t>
      </w:r>
      <w:r w:rsidRPr="00DA74DA">
        <w:rPr>
          <w:sz w:val="24"/>
          <w:szCs w:val="24"/>
          <w:lang w:val="en-US"/>
        </w:rPr>
        <w:t xml:space="preserve"> </w:t>
      </w:r>
      <w:r w:rsidRPr="00DA74DA">
        <w:rPr>
          <w:rStyle w:val="markedcontent"/>
          <w:sz w:val="24"/>
          <w:szCs w:val="24"/>
        </w:rPr>
        <w:t>tipe I atau reaksi reversal dan reaksi tipe II atau</w:t>
      </w:r>
      <w:r w:rsidRPr="00DA74DA">
        <w:rPr>
          <w:sz w:val="24"/>
          <w:szCs w:val="24"/>
          <w:lang w:val="en-US"/>
        </w:rPr>
        <w:t xml:space="preserve"> </w:t>
      </w:r>
      <w:r w:rsidRPr="00DA74DA">
        <w:rPr>
          <w:rStyle w:val="markedcontent"/>
          <w:sz w:val="24"/>
          <w:szCs w:val="24"/>
        </w:rPr>
        <w:t>ENL. Reaksi tipe I terjadi karena adanya pening-</w:t>
      </w:r>
      <w:r w:rsidRPr="003070A4">
        <w:rPr>
          <w:sz w:val="24"/>
          <w:szCs w:val="24"/>
        </w:rPr>
        <w:t xml:space="preserve"> </w:t>
      </w:r>
      <w:r w:rsidRPr="00DA74DA">
        <w:rPr>
          <w:rStyle w:val="markedcontent"/>
          <w:sz w:val="24"/>
          <w:szCs w:val="24"/>
        </w:rPr>
        <w:t>katan respon imun seluler, sedangkan reaksi tipe</w:t>
      </w:r>
      <w:r w:rsidRPr="003070A4">
        <w:rPr>
          <w:sz w:val="24"/>
          <w:szCs w:val="24"/>
        </w:rPr>
        <w:t xml:space="preserve"> </w:t>
      </w:r>
      <w:r w:rsidRPr="00DA74DA">
        <w:rPr>
          <w:rStyle w:val="markedcontent"/>
          <w:sz w:val="24"/>
          <w:szCs w:val="24"/>
        </w:rPr>
        <w:t>II disebabkan oleh pembentukan kompleks imun</w:t>
      </w:r>
      <w:r w:rsidRPr="003070A4">
        <w:rPr>
          <w:sz w:val="24"/>
          <w:szCs w:val="24"/>
        </w:rPr>
        <w:t xml:space="preserve"> </w:t>
      </w:r>
      <w:r w:rsidRPr="00DA74DA">
        <w:rPr>
          <w:rStyle w:val="markedcontent"/>
          <w:sz w:val="24"/>
          <w:szCs w:val="24"/>
        </w:rPr>
        <w:t>pada jaringan sehingga terbentuk reaksi inflamasi</w:t>
      </w:r>
      <w:r w:rsidRPr="003070A4">
        <w:rPr>
          <w:rStyle w:val="markedcontent"/>
          <w:sz w:val="24"/>
          <w:szCs w:val="24"/>
        </w:rPr>
        <w:t>.</w:t>
      </w:r>
      <w:r w:rsidRPr="00DA74DA">
        <w:rPr>
          <w:sz w:val="24"/>
          <w:szCs w:val="24"/>
        </w:rPr>
        <w:t xml:space="preserve"> </w:t>
      </w:r>
      <w:r w:rsidRPr="00DA74DA">
        <w:rPr>
          <w:i/>
          <w:iCs/>
          <w:sz w:val="24"/>
          <w:szCs w:val="24"/>
        </w:rPr>
        <w:t>Erythema nodosum Leprosum</w:t>
      </w:r>
      <w:r w:rsidRPr="00DA74DA">
        <w:rPr>
          <w:sz w:val="24"/>
          <w:szCs w:val="24"/>
        </w:rPr>
        <w:t xml:space="preserve"> (ENL) adalah suatu reaksi </w:t>
      </w:r>
      <w:r w:rsidRPr="00DA74DA">
        <w:rPr>
          <w:sz w:val="24"/>
          <w:szCs w:val="24"/>
        </w:rPr>
        <w:lastRenderedPageBreak/>
        <w:t>inflamasi akut yang hanya terjadi pada penderita kusta tipe multibasiler .Penderita tipe multibasiler yang mengalami reaksi ENL selama proses terapi dengan menggunakan obat-obatan anti lepra mencapai 40-50% (Moreira, 1998). ENL juga dapat terjadi pada penderita yang belum mendapat terapi. Hal ini menunjukkan bahwa ENL bukan hanya komplikasi dari terapi,tetapi merupakan konsekuensi dari penyakit kusta tipe multibasiler (</w:t>
      </w:r>
      <w:r w:rsidR="00484272" w:rsidRPr="003070A4">
        <w:rPr>
          <w:sz w:val="24"/>
          <w:szCs w:val="24"/>
        </w:rPr>
        <w:t>Anggraini, 2019</w:t>
      </w:r>
      <w:r w:rsidRPr="003070A4">
        <w:rPr>
          <w:sz w:val="24"/>
          <w:szCs w:val="24"/>
        </w:rPr>
        <w:t>)</w:t>
      </w:r>
    </w:p>
    <w:p w14:paraId="75CD5FD6" w14:textId="7437087D" w:rsidR="00660407" w:rsidRPr="003070A4" w:rsidRDefault="005331F9" w:rsidP="00C552CF">
      <w:pPr>
        <w:widowControl/>
        <w:autoSpaceDE/>
        <w:autoSpaceDN/>
        <w:adjustRightInd/>
        <w:spacing w:line="480" w:lineRule="auto"/>
        <w:ind w:left="540" w:firstLine="540"/>
        <w:jc w:val="both"/>
        <w:rPr>
          <w:sz w:val="24"/>
          <w:szCs w:val="24"/>
        </w:rPr>
      </w:pPr>
      <w:r w:rsidRPr="003070A4">
        <w:rPr>
          <w:sz w:val="24"/>
          <w:szCs w:val="24"/>
        </w:rPr>
        <w:t>Pada</w:t>
      </w:r>
      <w:r w:rsidRPr="00DA74DA">
        <w:rPr>
          <w:sz w:val="24"/>
          <w:szCs w:val="24"/>
        </w:rPr>
        <w:t xml:space="preserve"> penelitian</w:t>
      </w:r>
      <w:r w:rsidRPr="003070A4">
        <w:rPr>
          <w:sz w:val="24"/>
          <w:szCs w:val="24"/>
        </w:rPr>
        <w:t xml:space="preserve"> ini</w:t>
      </w:r>
      <w:r w:rsidRPr="00DA74DA">
        <w:rPr>
          <w:sz w:val="24"/>
          <w:szCs w:val="24"/>
        </w:rPr>
        <w:t xml:space="preserve"> </w:t>
      </w:r>
      <w:r w:rsidR="00D027F4" w:rsidRPr="003070A4">
        <w:rPr>
          <w:sz w:val="24"/>
          <w:szCs w:val="24"/>
        </w:rPr>
        <w:t>didapatkan</w:t>
      </w:r>
      <w:r w:rsidRPr="00DA74DA">
        <w:rPr>
          <w:sz w:val="24"/>
          <w:szCs w:val="24"/>
        </w:rPr>
        <w:t xml:space="preserve"> bahwa pasien dengan kategori perempuan sebanyak </w:t>
      </w:r>
      <w:r w:rsidR="00D027F4" w:rsidRPr="003070A4">
        <w:rPr>
          <w:sz w:val="24"/>
          <w:szCs w:val="24"/>
        </w:rPr>
        <w:t xml:space="preserve">(58, 3%) </w:t>
      </w:r>
      <w:r w:rsidRPr="00DA74DA">
        <w:rPr>
          <w:sz w:val="24"/>
          <w:szCs w:val="24"/>
        </w:rPr>
        <w:t xml:space="preserve"> dan jenis kelamin laki-laki </w:t>
      </w:r>
      <w:r w:rsidR="00D027F4" w:rsidRPr="003070A4">
        <w:rPr>
          <w:sz w:val="24"/>
          <w:szCs w:val="24"/>
        </w:rPr>
        <w:t>(41,7%)</w:t>
      </w:r>
      <w:r w:rsidR="00D027F4" w:rsidRPr="00DA74DA">
        <w:rPr>
          <w:sz w:val="24"/>
          <w:szCs w:val="24"/>
        </w:rPr>
        <w:t xml:space="preserve"> </w:t>
      </w:r>
      <w:r w:rsidRPr="00DA74DA">
        <w:rPr>
          <w:sz w:val="24"/>
          <w:szCs w:val="24"/>
        </w:rPr>
        <w:t xml:space="preserve"> </w:t>
      </w:r>
      <w:r w:rsidR="00D027F4" w:rsidRPr="003070A4">
        <w:rPr>
          <w:sz w:val="24"/>
          <w:szCs w:val="24"/>
        </w:rPr>
        <w:t>pasien</w:t>
      </w:r>
      <w:r w:rsidRPr="00DA74DA">
        <w:rPr>
          <w:sz w:val="24"/>
          <w:szCs w:val="24"/>
        </w:rPr>
        <w:t xml:space="preserve"> yang  diagnosa ENL dari 12 pasien yang menjadi sampel penelitian, sedangkan pada diagnosa MB leprosi pasien dengan kategori jenis kelamin laki-laki lebih dominan dalam penelitian ini</w:t>
      </w:r>
      <w:r w:rsidR="00D027F4" w:rsidRPr="003070A4">
        <w:rPr>
          <w:sz w:val="24"/>
          <w:szCs w:val="24"/>
        </w:rPr>
        <w:t xml:space="preserve"> sebesar (75,0%) pasien.</w:t>
      </w:r>
      <w:r w:rsidR="00660407" w:rsidRPr="003070A4">
        <w:rPr>
          <w:sz w:val="24"/>
          <w:szCs w:val="24"/>
        </w:rPr>
        <w:t xml:space="preserve"> pada </w:t>
      </w:r>
      <w:r w:rsidR="00660407" w:rsidRPr="00DA74DA">
        <w:rPr>
          <w:sz w:val="24"/>
          <w:szCs w:val="24"/>
        </w:rPr>
        <w:t>karakteristik usia</w:t>
      </w:r>
      <w:r w:rsidR="00660407" w:rsidRPr="003070A4">
        <w:rPr>
          <w:sz w:val="24"/>
          <w:szCs w:val="24"/>
        </w:rPr>
        <w:t xml:space="preserve"> yang dominan dalam penelitian ini dengan kategori dewasa</w:t>
      </w:r>
      <w:r w:rsidR="00660407" w:rsidRPr="00DA74DA">
        <w:rPr>
          <w:sz w:val="24"/>
          <w:szCs w:val="24"/>
        </w:rPr>
        <w:t xml:space="preserve"> baik pada penderita ENL dan MB leprosi dengan rata-rata usia 25-35 tahun</w:t>
      </w:r>
      <w:r w:rsidR="00660407" w:rsidRPr="003070A4">
        <w:rPr>
          <w:sz w:val="24"/>
          <w:szCs w:val="24"/>
        </w:rPr>
        <w:t xml:space="preserve">. </w:t>
      </w:r>
    </w:p>
    <w:p w14:paraId="1623530E" w14:textId="265F00E7" w:rsidR="00660407" w:rsidRPr="003070A4" w:rsidRDefault="00660407" w:rsidP="00C552CF">
      <w:pPr>
        <w:widowControl/>
        <w:autoSpaceDE/>
        <w:autoSpaceDN/>
        <w:adjustRightInd/>
        <w:spacing w:line="480" w:lineRule="auto"/>
        <w:ind w:left="540" w:firstLine="540"/>
        <w:jc w:val="both"/>
        <w:rPr>
          <w:sz w:val="24"/>
          <w:szCs w:val="24"/>
        </w:rPr>
      </w:pPr>
      <w:r w:rsidRPr="003070A4">
        <w:rPr>
          <w:sz w:val="24"/>
          <w:szCs w:val="24"/>
        </w:rPr>
        <w:t>Penelitian ini sejalan dengan p</w:t>
      </w:r>
      <w:r w:rsidRPr="00DA74DA">
        <w:rPr>
          <w:sz w:val="24"/>
          <w:szCs w:val="24"/>
        </w:rPr>
        <w:t>enelitian</w:t>
      </w:r>
      <w:r w:rsidRPr="003070A4">
        <w:rPr>
          <w:sz w:val="24"/>
          <w:szCs w:val="24"/>
        </w:rPr>
        <w:t xml:space="preserve"> yang dilakukan</w:t>
      </w:r>
      <w:r w:rsidRPr="00DA74DA">
        <w:rPr>
          <w:sz w:val="24"/>
          <w:szCs w:val="24"/>
        </w:rPr>
        <w:t xml:space="preserve"> oleh Tamara dkk</w:t>
      </w:r>
      <w:r w:rsidRPr="003070A4">
        <w:rPr>
          <w:sz w:val="24"/>
          <w:szCs w:val="24"/>
        </w:rPr>
        <w:t xml:space="preserve"> (2018)</w:t>
      </w:r>
      <w:r w:rsidRPr="00DA74DA">
        <w:rPr>
          <w:sz w:val="24"/>
          <w:szCs w:val="24"/>
        </w:rPr>
        <w:t xml:space="preserve">, </w:t>
      </w:r>
      <w:r w:rsidRPr="003070A4">
        <w:rPr>
          <w:sz w:val="24"/>
          <w:szCs w:val="24"/>
        </w:rPr>
        <w:t xml:space="preserve">hasil yang </w:t>
      </w:r>
      <w:r w:rsidRPr="00DA74DA">
        <w:rPr>
          <w:sz w:val="24"/>
          <w:szCs w:val="24"/>
        </w:rPr>
        <w:t xml:space="preserve">didapatkan untuk karakteristik sampel jumlah pasien </w:t>
      </w:r>
      <w:r w:rsidRPr="003070A4">
        <w:rPr>
          <w:sz w:val="24"/>
          <w:szCs w:val="24"/>
        </w:rPr>
        <w:t xml:space="preserve">berdasarkan jenis kelamin, kategori </w:t>
      </w:r>
      <w:r w:rsidRPr="00DA74DA">
        <w:rPr>
          <w:sz w:val="24"/>
          <w:szCs w:val="24"/>
        </w:rPr>
        <w:t>laki-laki terbanyak dengan jumlah sampel 26 orang (65%) dan wanita 14 orang (35%),</w:t>
      </w:r>
      <w:r w:rsidRPr="003070A4">
        <w:rPr>
          <w:sz w:val="24"/>
          <w:szCs w:val="24"/>
        </w:rPr>
        <w:t xml:space="preserve"> dan </w:t>
      </w:r>
      <w:r w:rsidRPr="00DA74DA">
        <w:rPr>
          <w:rStyle w:val="markedcontent"/>
          <w:sz w:val="24"/>
          <w:szCs w:val="24"/>
        </w:rPr>
        <w:t>penelitian Safira NF et al., (2020) dimana pasien kusta didominasi</w:t>
      </w:r>
      <w:r w:rsidRPr="00DA74DA">
        <w:rPr>
          <w:sz w:val="24"/>
          <w:szCs w:val="24"/>
        </w:rPr>
        <w:t xml:space="preserve"> </w:t>
      </w:r>
      <w:r w:rsidRPr="00DA74DA">
        <w:rPr>
          <w:rStyle w:val="markedcontent"/>
          <w:sz w:val="24"/>
          <w:szCs w:val="24"/>
        </w:rPr>
        <w:t xml:space="preserve">oleh jenis kelamin laki-laki karena kegiatan dari laki-laki lebih banyak </w:t>
      </w:r>
      <w:r w:rsidR="00D96CA6" w:rsidRPr="003070A4">
        <w:rPr>
          <w:rStyle w:val="markedcontent"/>
          <w:sz w:val="24"/>
          <w:szCs w:val="24"/>
        </w:rPr>
        <w:t>di</w:t>
      </w:r>
      <w:r w:rsidRPr="00DA74DA">
        <w:rPr>
          <w:rStyle w:val="markedcontent"/>
          <w:sz w:val="24"/>
          <w:szCs w:val="24"/>
        </w:rPr>
        <w:t>banding</w:t>
      </w:r>
      <w:r w:rsidR="00D96CA6" w:rsidRPr="003070A4">
        <w:rPr>
          <w:rStyle w:val="markedcontent"/>
          <w:sz w:val="24"/>
          <w:szCs w:val="24"/>
        </w:rPr>
        <w:t>kan</w:t>
      </w:r>
      <w:r w:rsidRPr="00DA74DA">
        <w:rPr>
          <w:rStyle w:val="markedcontent"/>
          <w:sz w:val="24"/>
          <w:szCs w:val="24"/>
        </w:rPr>
        <w:t xml:space="preserve"> perempuan secara umum</w:t>
      </w:r>
      <w:r w:rsidRPr="003070A4">
        <w:rPr>
          <w:rStyle w:val="markedcontent"/>
          <w:sz w:val="24"/>
          <w:szCs w:val="24"/>
        </w:rPr>
        <w:t xml:space="preserve">. </w:t>
      </w:r>
      <w:r w:rsidRPr="00DA74DA">
        <w:rPr>
          <w:sz w:val="24"/>
          <w:szCs w:val="24"/>
        </w:rPr>
        <w:t>sedangkan untuk umur didapatkan sebaran merata dari usia 21 tahun hingga 40 tahun</w:t>
      </w:r>
      <w:r w:rsidRPr="003070A4">
        <w:rPr>
          <w:sz w:val="24"/>
          <w:szCs w:val="24"/>
        </w:rPr>
        <w:t xml:space="preserve"> yang </w:t>
      </w:r>
      <w:r w:rsidRPr="003070A4">
        <w:rPr>
          <w:sz w:val="24"/>
          <w:szCs w:val="24"/>
        </w:rPr>
        <w:lastRenderedPageBreak/>
        <w:t>masuk dalam kategori dewasa</w:t>
      </w:r>
      <w:r w:rsidRPr="00DA74DA">
        <w:rPr>
          <w:sz w:val="24"/>
          <w:szCs w:val="24"/>
        </w:rPr>
        <w:t xml:space="preserve"> </w:t>
      </w:r>
      <w:r w:rsidRPr="00DA74DA">
        <w:rPr>
          <w:sz w:val="24"/>
          <w:szCs w:val="24"/>
        </w:rPr>
        <w:fldChar w:fldCharType="begin" w:fldLock="1"/>
      </w:r>
      <w:r w:rsidRPr="00DA74DA">
        <w:rPr>
          <w:sz w:val="24"/>
          <w:szCs w:val="24"/>
        </w:rPr>
        <w:instrText>ADDIN CSL_CITATION { "citationItems" : [ { "id" : "ITEM-1", "itemData" : { "author" : [ { "dropping-particle" : "", "family" : "Tamara", "given" : "Rima", "non-dropping-particle" : "", "parse-names" : false, "suffix" : "" }, { "dropping-particle" : "", "family" : "Muchtar", "given" : "Sri Vitayani", "non-dropping-particle" : "", "parse-names" : false, "suffix" : "" }, { "dropping-particle" : "", "family" : "Amin", "given" : "Safruddin", "non-dropping-particle" : "", "parse-names" : false, "suffix" : "" }, { "dropping-particle" : "", "family" : "Seweng", "given" : "Arifin", "non-dropping-particle" : "", "parse-names" : false, "suffix" : "" }, { "dropping-particle" : "", "family" : "Sjahril", "given" : "Rizalinda", "non-dropping-particle" : "", "parse-names" : false, "suffix" : "" }, { "dropping-particle" : "", "family" : "Adam", "given" : "Andi Muhammad", "non-dropping-particle" : "", "parse-names" : false, "suffix" : "" } ], "container-title" : "International Journal of Medical Reviews and Case Reports", "id" : "ITEM-1", "issue" : "4", "issued" : { "date-parts" : [ [ "2018" ] ] }, "page" : "105-108", "title" : "Serum Iron, Total Iron Binding Capacity and Transferrin Saturation Levels in Leprosy Patients before Multi Drug Therapy - World Health Organization (MDT-WHO) Compared with Healthy Control Group", "type" : "article-journal", "volume" : "2" }, "uris" : [ "http://www.mendeley.com/documents/?uuid=d1083fa7-e4c3-423f-8cae-d69a7d079ba4" ] } ], "mendeley" : { "formattedCitation" : "(Tamara &lt;i&gt;et al.&lt;/i&gt;, 2018)", "plainTextFormattedCitation" : "(Tamara et al., 2018)", "previouslyFormattedCitation" : "(Tamara &lt;i&gt;et al.&lt;/i&gt;, 2018)" }, "properties" : { "noteIndex" : 0 }, "schema" : "https://github.com/citation-style-language/schema/raw/master/csl-citation.json" }</w:instrText>
      </w:r>
      <w:r w:rsidRPr="00DA74DA">
        <w:rPr>
          <w:sz w:val="24"/>
          <w:szCs w:val="24"/>
        </w:rPr>
        <w:fldChar w:fldCharType="separate"/>
      </w:r>
      <w:r w:rsidRPr="00DA74DA">
        <w:rPr>
          <w:noProof/>
          <w:sz w:val="24"/>
          <w:szCs w:val="24"/>
        </w:rPr>
        <w:t xml:space="preserve">(Tamara </w:t>
      </w:r>
      <w:r w:rsidRPr="00DA74DA">
        <w:rPr>
          <w:i/>
          <w:noProof/>
          <w:sz w:val="24"/>
          <w:szCs w:val="24"/>
        </w:rPr>
        <w:t>et al.</w:t>
      </w:r>
      <w:r w:rsidRPr="00DA74DA">
        <w:rPr>
          <w:noProof/>
          <w:sz w:val="24"/>
          <w:szCs w:val="24"/>
        </w:rPr>
        <w:t>, 2018)</w:t>
      </w:r>
      <w:r w:rsidRPr="00DA74DA">
        <w:rPr>
          <w:sz w:val="24"/>
          <w:szCs w:val="24"/>
        </w:rPr>
        <w:fldChar w:fldCharType="end"/>
      </w:r>
      <w:r w:rsidRPr="003070A4">
        <w:rPr>
          <w:sz w:val="24"/>
          <w:szCs w:val="24"/>
        </w:rPr>
        <w:t xml:space="preserve">, dan penelitian yang dilakukan oleh </w:t>
      </w:r>
      <w:r w:rsidRPr="00DA74DA">
        <w:rPr>
          <w:sz w:val="24"/>
          <w:szCs w:val="24"/>
        </w:rPr>
        <w:t>Bujawati dkk</w:t>
      </w:r>
      <w:r w:rsidRPr="003070A4">
        <w:rPr>
          <w:sz w:val="24"/>
          <w:szCs w:val="24"/>
        </w:rPr>
        <w:t xml:space="preserve"> (2016) tentang </w:t>
      </w:r>
      <w:r w:rsidRPr="003070A4">
        <w:rPr>
          <w:noProof/>
          <w:sz w:val="24"/>
          <w:szCs w:val="24"/>
        </w:rPr>
        <w:t>g</w:t>
      </w:r>
      <w:r w:rsidRPr="00DA74DA">
        <w:rPr>
          <w:noProof/>
          <w:sz w:val="24"/>
          <w:szCs w:val="24"/>
        </w:rPr>
        <w:t xml:space="preserve">ambaran Persepsi Pasien </w:t>
      </w:r>
      <w:r w:rsidRPr="003070A4">
        <w:rPr>
          <w:noProof/>
          <w:sz w:val="24"/>
          <w:szCs w:val="24"/>
        </w:rPr>
        <w:t>t</w:t>
      </w:r>
      <w:r w:rsidRPr="00DA74DA">
        <w:rPr>
          <w:noProof/>
          <w:sz w:val="24"/>
          <w:szCs w:val="24"/>
        </w:rPr>
        <w:t xml:space="preserve">entang </w:t>
      </w:r>
      <w:r w:rsidRPr="003070A4">
        <w:rPr>
          <w:noProof/>
          <w:sz w:val="24"/>
          <w:szCs w:val="24"/>
        </w:rPr>
        <w:t>p</w:t>
      </w:r>
      <w:r w:rsidRPr="00DA74DA">
        <w:rPr>
          <w:noProof/>
          <w:sz w:val="24"/>
          <w:szCs w:val="24"/>
        </w:rPr>
        <w:t xml:space="preserve">enyakit </w:t>
      </w:r>
      <w:r w:rsidRPr="003070A4">
        <w:rPr>
          <w:noProof/>
          <w:sz w:val="24"/>
          <w:szCs w:val="24"/>
        </w:rPr>
        <w:t>k</w:t>
      </w:r>
      <w:r w:rsidRPr="00DA74DA">
        <w:rPr>
          <w:noProof/>
          <w:sz w:val="24"/>
          <w:szCs w:val="24"/>
        </w:rPr>
        <w:t xml:space="preserve">usta dan </w:t>
      </w:r>
      <w:r w:rsidRPr="003070A4">
        <w:rPr>
          <w:noProof/>
          <w:sz w:val="24"/>
          <w:szCs w:val="24"/>
        </w:rPr>
        <w:t>d</w:t>
      </w:r>
      <w:r w:rsidRPr="00DA74DA">
        <w:rPr>
          <w:noProof/>
          <w:sz w:val="24"/>
          <w:szCs w:val="24"/>
        </w:rPr>
        <w:t xml:space="preserve">ukungan </w:t>
      </w:r>
      <w:r w:rsidRPr="003070A4">
        <w:rPr>
          <w:noProof/>
          <w:sz w:val="24"/>
          <w:szCs w:val="24"/>
        </w:rPr>
        <w:t>k</w:t>
      </w:r>
      <w:r w:rsidRPr="00DA74DA">
        <w:rPr>
          <w:noProof/>
          <w:sz w:val="24"/>
          <w:szCs w:val="24"/>
        </w:rPr>
        <w:t xml:space="preserve">eluarga </w:t>
      </w:r>
      <w:r w:rsidRPr="003070A4">
        <w:rPr>
          <w:noProof/>
          <w:sz w:val="24"/>
          <w:szCs w:val="24"/>
        </w:rPr>
        <w:t>p</w:t>
      </w:r>
      <w:r w:rsidRPr="00DA74DA">
        <w:rPr>
          <w:noProof/>
          <w:sz w:val="24"/>
          <w:szCs w:val="24"/>
        </w:rPr>
        <w:t xml:space="preserve">ada </w:t>
      </w:r>
      <w:r w:rsidRPr="003070A4">
        <w:rPr>
          <w:noProof/>
          <w:sz w:val="24"/>
          <w:szCs w:val="24"/>
        </w:rPr>
        <w:t>p</w:t>
      </w:r>
      <w:r w:rsidRPr="00DA74DA">
        <w:rPr>
          <w:noProof/>
          <w:sz w:val="24"/>
          <w:szCs w:val="24"/>
        </w:rPr>
        <w:t xml:space="preserve">asien </w:t>
      </w:r>
      <w:r w:rsidRPr="003070A4">
        <w:rPr>
          <w:noProof/>
          <w:sz w:val="24"/>
          <w:szCs w:val="24"/>
        </w:rPr>
        <w:t>k</w:t>
      </w:r>
      <w:r w:rsidRPr="00DA74DA">
        <w:rPr>
          <w:noProof/>
          <w:sz w:val="24"/>
          <w:szCs w:val="24"/>
        </w:rPr>
        <w:t>usta di RS Dr. Tadjuddin Chalid Makassar</w:t>
      </w:r>
      <w:r w:rsidRPr="00DA74DA">
        <w:rPr>
          <w:sz w:val="24"/>
          <w:szCs w:val="24"/>
        </w:rPr>
        <w:t>, mendapatkan jumlah sampel laki-laki lebih banyak yakni 46 orang (58,2%) dan wanita 33 orang (42,8%) namun untuk rerata umur didapatkan terbanyak pada usia 60-69 tahun (16,5%)</w:t>
      </w:r>
      <w:r w:rsidRPr="003070A4">
        <w:rPr>
          <w:sz w:val="24"/>
          <w:szCs w:val="24"/>
        </w:rPr>
        <w:t xml:space="preserve"> sehingga disimpulkan sebagian besar sampel penelitian didominasi oleh laki-laki dengan umur dewasa</w:t>
      </w:r>
      <w:r w:rsidR="00D96CA6" w:rsidRPr="003070A4">
        <w:rPr>
          <w:sz w:val="24"/>
          <w:szCs w:val="24"/>
        </w:rPr>
        <w:t xml:space="preserve"> </w:t>
      </w:r>
      <w:r w:rsidRPr="00DA74DA">
        <w:rPr>
          <w:sz w:val="24"/>
          <w:szCs w:val="24"/>
        </w:rPr>
        <w:fldChar w:fldCharType="begin" w:fldLock="1"/>
      </w:r>
      <w:r w:rsidRPr="00DA74DA">
        <w:rPr>
          <w:sz w:val="24"/>
          <w:szCs w:val="24"/>
        </w:rPr>
        <w:instrText>ADDIN CSL_CITATION { "citationItems" : [ { "id" : "ITEM-1", "itemData" : { "author" : [ { "dropping-particle" : "", "family" : "Bujawati", "given" : "Emmi", "non-dropping-particle" : "", "parse-names" : false, "suffix" : "" }, { "dropping-particle" : "", "family" : "Nildawati", "given" : "", "non-dropping-particle" : "", "parse-names" : false, "suffix" : "" }, { "dropping-particle" : "", "family" : "Alam", "given" : "Asni Syamsu", "non-dropping-particle" : "", "parse-names" : false, "suffix" : "" } ], "container-title" : "Al-Sihah Public Health Science Journal", "id" : "ITEM-1", "issue" : "1", "issued" : { "date-parts" : [ [ "2016" ] ] }, "page" : "29-38", "title" : "Gambaran Persepsi Pasien Tentang Penyakit Kusta dan Dukungan Keluarga Pada Pasien Kusta di RS Dr. Tadjuddin Chalid Makassar Tahun 2015", "type" : "article-journal", "volume" : "8" }, "uris" : [ "http://www.mendeley.com/documents/?uuid=ae8683f0-6aed-4118-82e0-3d53f182d0ad" ] } ], "mendeley" : { "formattedCitation" : "(Bujawati &lt;i&gt;et al.&lt;/i&gt;, 2016)", "plainTextFormattedCitation" : "(Bujawati et al., 2016)", "previouslyFormattedCitation" : "(Bujawati &lt;i&gt;et al.&lt;/i&gt;, 2016)" }, "properties" : { "noteIndex" : 0 }, "schema" : "https://github.com/citation-style-language/schema/raw/master/csl-citation.json" }</w:instrText>
      </w:r>
      <w:r w:rsidRPr="00DA74DA">
        <w:rPr>
          <w:sz w:val="24"/>
          <w:szCs w:val="24"/>
        </w:rPr>
        <w:fldChar w:fldCharType="separate"/>
      </w:r>
      <w:r w:rsidRPr="00DA74DA">
        <w:rPr>
          <w:noProof/>
          <w:sz w:val="24"/>
          <w:szCs w:val="24"/>
        </w:rPr>
        <w:t xml:space="preserve">(Bujawati </w:t>
      </w:r>
      <w:r w:rsidRPr="00DA74DA">
        <w:rPr>
          <w:i/>
          <w:noProof/>
          <w:sz w:val="24"/>
          <w:szCs w:val="24"/>
        </w:rPr>
        <w:t>et al.</w:t>
      </w:r>
      <w:r w:rsidRPr="00DA74DA">
        <w:rPr>
          <w:noProof/>
          <w:sz w:val="24"/>
          <w:szCs w:val="24"/>
        </w:rPr>
        <w:t>, 2016)</w:t>
      </w:r>
      <w:r w:rsidRPr="00DA74DA">
        <w:rPr>
          <w:sz w:val="24"/>
          <w:szCs w:val="24"/>
        </w:rPr>
        <w:fldChar w:fldCharType="end"/>
      </w:r>
      <w:r w:rsidRPr="003070A4">
        <w:rPr>
          <w:sz w:val="24"/>
          <w:szCs w:val="24"/>
        </w:rPr>
        <w:t>.</w:t>
      </w:r>
    </w:p>
    <w:p w14:paraId="14FE05B2" w14:textId="15BA87DF" w:rsidR="00686A68" w:rsidRPr="003070A4" w:rsidRDefault="00686A68" w:rsidP="00C552CF">
      <w:pPr>
        <w:widowControl/>
        <w:autoSpaceDE/>
        <w:autoSpaceDN/>
        <w:adjustRightInd/>
        <w:spacing w:line="480" w:lineRule="auto"/>
        <w:ind w:left="540" w:firstLine="540"/>
        <w:jc w:val="both"/>
        <w:rPr>
          <w:sz w:val="24"/>
          <w:szCs w:val="24"/>
        </w:rPr>
      </w:pPr>
      <w:r w:rsidRPr="003070A4">
        <w:rPr>
          <w:sz w:val="24"/>
          <w:szCs w:val="24"/>
        </w:rPr>
        <w:t>Pada penelitian ini</w:t>
      </w:r>
      <w:r w:rsidRPr="00DA74DA">
        <w:rPr>
          <w:sz w:val="24"/>
          <w:szCs w:val="24"/>
        </w:rPr>
        <w:t xml:space="preserve"> menjelaskan perbandingan </w:t>
      </w:r>
      <w:r w:rsidRPr="003070A4">
        <w:rPr>
          <w:sz w:val="24"/>
          <w:szCs w:val="24"/>
        </w:rPr>
        <w:t>kadar gen PARK-2</w:t>
      </w:r>
      <w:r w:rsidRPr="00DA74DA">
        <w:rPr>
          <w:sz w:val="24"/>
          <w:szCs w:val="24"/>
        </w:rPr>
        <w:t xml:space="preserve"> antara </w:t>
      </w:r>
      <w:r w:rsidRPr="003070A4">
        <w:rPr>
          <w:sz w:val="24"/>
          <w:szCs w:val="24"/>
        </w:rPr>
        <w:t xml:space="preserve">pasien dengan diagnosa </w:t>
      </w:r>
      <w:r w:rsidRPr="00DA74DA">
        <w:rPr>
          <w:sz w:val="24"/>
          <w:szCs w:val="24"/>
        </w:rPr>
        <w:t xml:space="preserve">ENL, </w:t>
      </w:r>
      <w:r w:rsidR="004658AC" w:rsidRPr="003070A4">
        <w:rPr>
          <w:sz w:val="24"/>
          <w:szCs w:val="24"/>
        </w:rPr>
        <w:t>MB</w:t>
      </w:r>
      <w:r w:rsidRPr="00DA74DA">
        <w:rPr>
          <w:sz w:val="24"/>
          <w:szCs w:val="24"/>
        </w:rPr>
        <w:t xml:space="preserve"> dan Orang Sehat</w:t>
      </w:r>
      <w:r w:rsidRPr="003070A4">
        <w:rPr>
          <w:sz w:val="24"/>
          <w:szCs w:val="24"/>
        </w:rPr>
        <w:t>,</w:t>
      </w:r>
      <w:r w:rsidRPr="00DA74DA">
        <w:rPr>
          <w:sz w:val="24"/>
          <w:szCs w:val="24"/>
        </w:rPr>
        <w:t xml:space="preserve"> hasil yang ditemukan bahwa nilai rata-rata kadar </w:t>
      </w:r>
      <w:r w:rsidRPr="003070A4">
        <w:rPr>
          <w:sz w:val="24"/>
          <w:szCs w:val="24"/>
        </w:rPr>
        <w:t>gen PARK-2</w:t>
      </w:r>
      <w:r w:rsidRPr="00DA74DA">
        <w:rPr>
          <w:sz w:val="24"/>
          <w:szCs w:val="24"/>
        </w:rPr>
        <w:t xml:space="preserve"> pada kelompok ENL </w:t>
      </w:r>
      <w:r w:rsidRPr="003070A4">
        <w:rPr>
          <w:sz w:val="24"/>
          <w:szCs w:val="24"/>
        </w:rPr>
        <w:t>lebih</w:t>
      </w:r>
      <w:r w:rsidRPr="00DA74DA">
        <w:rPr>
          <w:sz w:val="24"/>
          <w:szCs w:val="24"/>
        </w:rPr>
        <w:t xml:space="preserve"> rendah dibandingkan pada kelompok MB leprosi dan orang sehat, nilai rata-rata kadar </w:t>
      </w:r>
      <w:r w:rsidRPr="003070A4">
        <w:rPr>
          <w:sz w:val="24"/>
          <w:szCs w:val="24"/>
        </w:rPr>
        <w:t>gen PARK-2</w:t>
      </w:r>
      <w:r w:rsidRPr="00DA74DA">
        <w:rPr>
          <w:sz w:val="24"/>
          <w:szCs w:val="24"/>
        </w:rPr>
        <w:t xml:space="preserve"> </w:t>
      </w:r>
      <w:r w:rsidRPr="003070A4">
        <w:rPr>
          <w:sz w:val="24"/>
          <w:szCs w:val="24"/>
        </w:rPr>
        <w:t xml:space="preserve">cukup </w:t>
      </w:r>
      <w:r w:rsidRPr="00DA74DA">
        <w:rPr>
          <w:sz w:val="24"/>
          <w:szCs w:val="24"/>
        </w:rPr>
        <w:t xml:space="preserve">tinggi pada kelompok orang </w:t>
      </w:r>
      <w:r w:rsidRPr="003070A4">
        <w:rPr>
          <w:sz w:val="24"/>
          <w:szCs w:val="24"/>
        </w:rPr>
        <w:t>sehat</w:t>
      </w:r>
      <w:r w:rsidRPr="00DA74DA">
        <w:rPr>
          <w:sz w:val="24"/>
          <w:szCs w:val="24"/>
        </w:rPr>
        <w:t xml:space="preserve">. Sehingga dapat simpulkan bahwa terdapat perbedaan signifikan kadar </w:t>
      </w:r>
      <w:r w:rsidRPr="003070A4">
        <w:rPr>
          <w:sz w:val="24"/>
          <w:szCs w:val="24"/>
        </w:rPr>
        <w:t>gen PARK-2</w:t>
      </w:r>
      <w:r w:rsidRPr="00DA74DA">
        <w:rPr>
          <w:sz w:val="24"/>
          <w:szCs w:val="24"/>
        </w:rPr>
        <w:t xml:space="preserve"> </w:t>
      </w:r>
      <w:r w:rsidRPr="003070A4">
        <w:rPr>
          <w:sz w:val="24"/>
          <w:szCs w:val="24"/>
        </w:rPr>
        <w:t>terhadap</w:t>
      </w:r>
      <w:r w:rsidRPr="00DA74DA">
        <w:rPr>
          <w:sz w:val="24"/>
          <w:szCs w:val="24"/>
        </w:rPr>
        <w:t xml:space="preserve"> kelompok penderita ENL, MB leprosi dan </w:t>
      </w:r>
      <w:r w:rsidRPr="003070A4">
        <w:rPr>
          <w:sz w:val="24"/>
          <w:szCs w:val="24"/>
        </w:rPr>
        <w:t>orang sehat</w:t>
      </w:r>
      <w:r w:rsidR="004658AC" w:rsidRPr="003070A4">
        <w:rPr>
          <w:sz w:val="24"/>
          <w:szCs w:val="24"/>
        </w:rPr>
        <w:t xml:space="preserve">. Dan perbandingan kadar gen PARK-2 berdasarkan jenis kelamin dari hasil penelitian didapatkan bahwa kadar gen PARK-2 </w:t>
      </w:r>
      <w:r w:rsidR="009527E1" w:rsidRPr="003070A4">
        <w:rPr>
          <w:sz w:val="24"/>
          <w:szCs w:val="24"/>
        </w:rPr>
        <w:t>dengan diagnosa ENL dan MB berdasarkan jenis kelamin</w:t>
      </w:r>
      <w:r w:rsidR="004658AC" w:rsidRPr="003070A4">
        <w:rPr>
          <w:sz w:val="24"/>
          <w:szCs w:val="24"/>
        </w:rPr>
        <w:t xml:space="preserve"> </w:t>
      </w:r>
      <w:r w:rsidR="009527E1" w:rsidRPr="003070A4">
        <w:rPr>
          <w:sz w:val="24"/>
          <w:szCs w:val="24"/>
        </w:rPr>
        <w:t>tidak memiliki perbedaan yang signifikan.</w:t>
      </w:r>
    </w:p>
    <w:p w14:paraId="2FFB3B8C" w14:textId="7D29E77A" w:rsidR="009527E1" w:rsidRPr="003070A4" w:rsidRDefault="009527E1" w:rsidP="00C552CF">
      <w:pPr>
        <w:widowControl/>
        <w:autoSpaceDE/>
        <w:autoSpaceDN/>
        <w:adjustRightInd/>
        <w:spacing w:line="480" w:lineRule="auto"/>
        <w:ind w:left="540" w:firstLine="540"/>
        <w:jc w:val="both"/>
        <w:rPr>
          <w:sz w:val="24"/>
          <w:szCs w:val="24"/>
        </w:rPr>
      </w:pPr>
      <w:r w:rsidRPr="003070A4">
        <w:rPr>
          <w:sz w:val="24"/>
          <w:szCs w:val="24"/>
        </w:rPr>
        <w:t xml:space="preserve">Dari hasil </w:t>
      </w:r>
      <w:r w:rsidRPr="00DA74DA">
        <w:rPr>
          <w:sz w:val="24"/>
          <w:szCs w:val="24"/>
        </w:rPr>
        <w:t xml:space="preserve">Penelitian yang dilakukan oleh Van de Vosse tahun 2004 </w:t>
      </w:r>
      <w:r w:rsidRPr="003070A4">
        <w:rPr>
          <w:sz w:val="24"/>
          <w:szCs w:val="24"/>
        </w:rPr>
        <w:t>menyatakan</w:t>
      </w:r>
      <w:r w:rsidRPr="00DA74DA">
        <w:rPr>
          <w:sz w:val="24"/>
          <w:szCs w:val="24"/>
        </w:rPr>
        <w:t>, bahwa salah</w:t>
      </w:r>
      <w:r w:rsidRPr="003070A4">
        <w:rPr>
          <w:sz w:val="24"/>
          <w:szCs w:val="24"/>
        </w:rPr>
        <w:t xml:space="preserve"> </w:t>
      </w:r>
      <w:r w:rsidRPr="00DA74DA">
        <w:rPr>
          <w:sz w:val="24"/>
          <w:szCs w:val="24"/>
        </w:rPr>
        <w:t xml:space="preserve">satu gen yang memengaruhi resistensi alami terhadap M. leprae adalah gen PARK2. </w:t>
      </w:r>
      <w:r w:rsidRPr="003070A4">
        <w:rPr>
          <w:sz w:val="24"/>
          <w:szCs w:val="24"/>
        </w:rPr>
        <w:t xml:space="preserve">Selanjutnya </w:t>
      </w:r>
      <w:r w:rsidRPr="003070A4">
        <w:rPr>
          <w:sz w:val="24"/>
          <w:szCs w:val="24"/>
        </w:rPr>
        <w:lastRenderedPageBreak/>
        <w:t>penelitian</w:t>
      </w:r>
      <w:r w:rsidRPr="00DA74DA">
        <w:rPr>
          <w:sz w:val="24"/>
          <w:szCs w:val="24"/>
        </w:rPr>
        <w:t xml:space="preserve"> oleh Mira tahun 2004</w:t>
      </w:r>
      <w:r w:rsidRPr="003070A4">
        <w:rPr>
          <w:sz w:val="24"/>
          <w:szCs w:val="24"/>
        </w:rPr>
        <w:t xml:space="preserve"> yang bahwa </w:t>
      </w:r>
      <w:r w:rsidRPr="00DA74DA">
        <w:rPr>
          <w:sz w:val="24"/>
          <w:szCs w:val="24"/>
        </w:rPr>
        <w:t xml:space="preserve">ditemukan satu lokus dalam gen PARK2 </w:t>
      </w:r>
      <w:r w:rsidRPr="003070A4">
        <w:rPr>
          <w:sz w:val="24"/>
          <w:szCs w:val="24"/>
        </w:rPr>
        <w:t>berhubungan</w:t>
      </w:r>
      <w:r w:rsidRPr="00DA74DA">
        <w:rPr>
          <w:sz w:val="24"/>
          <w:szCs w:val="24"/>
        </w:rPr>
        <w:t xml:space="preserve"> dengan</w:t>
      </w:r>
      <w:r w:rsidRPr="003070A4">
        <w:rPr>
          <w:sz w:val="24"/>
          <w:szCs w:val="24"/>
        </w:rPr>
        <w:t xml:space="preserve"> </w:t>
      </w:r>
      <w:r w:rsidRPr="00DA74DA">
        <w:rPr>
          <w:sz w:val="24"/>
          <w:szCs w:val="24"/>
        </w:rPr>
        <w:t>kerentanan populasi manusia terhadap M. Leprae</w:t>
      </w:r>
      <w:r w:rsidRPr="003070A4">
        <w:rPr>
          <w:sz w:val="24"/>
          <w:szCs w:val="24"/>
        </w:rPr>
        <w:t xml:space="preserve">. Dan peneltian serupa yang dilakukan Bakijo, </w:t>
      </w:r>
      <w:r w:rsidRPr="00DA74DA">
        <w:rPr>
          <w:sz w:val="24"/>
          <w:szCs w:val="24"/>
        </w:rPr>
        <w:t>2011</w:t>
      </w:r>
      <w:r w:rsidRPr="003070A4">
        <w:rPr>
          <w:sz w:val="24"/>
          <w:szCs w:val="24"/>
        </w:rPr>
        <w:t xml:space="preserve"> menyimpulkan ba</w:t>
      </w:r>
      <w:r w:rsidRPr="00DA74DA">
        <w:rPr>
          <w:sz w:val="24"/>
          <w:szCs w:val="24"/>
        </w:rPr>
        <w:t>hwa halotipe tersusun atas SNP (PARK-01, posisi-697; PARK-e01, posisi-2599,</w:t>
      </w:r>
      <w:r w:rsidRPr="003070A4">
        <w:rPr>
          <w:sz w:val="24"/>
          <w:szCs w:val="24"/>
        </w:rPr>
        <w:t xml:space="preserve"> </w:t>
      </w:r>
      <w:r w:rsidRPr="00DA74DA">
        <w:rPr>
          <w:sz w:val="24"/>
          <w:szCs w:val="24"/>
        </w:rPr>
        <w:t>rs1333955 dan rs1040079), yang merupakan faktor risiko utama kerentanan terhadap</w:t>
      </w:r>
      <w:r w:rsidRPr="003070A4">
        <w:rPr>
          <w:sz w:val="24"/>
          <w:szCs w:val="24"/>
        </w:rPr>
        <w:t xml:space="preserve"> </w:t>
      </w:r>
      <w:r w:rsidRPr="00DA74DA">
        <w:rPr>
          <w:sz w:val="24"/>
          <w:szCs w:val="24"/>
        </w:rPr>
        <w:t>penyakit kusta pada 2 etnis berbeda di Vietnam dan Brazil</w:t>
      </w:r>
      <w:r w:rsidRPr="003070A4">
        <w:rPr>
          <w:sz w:val="24"/>
          <w:szCs w:val="24"/>
        </w:rPr>
        <w:t>.</w:t>
      </w:r>
    </w:p>
    <w:p w14:paraId="4BA2402F" w14:textId="3DB174A2" w:rsidR="009527E1" w:rsidRPr="003070A4" w:rsidRDefault="009527E1" w:rsidP="00C552CF">
      <w:pPr>
        <w:widowControl/>
        <w:autoSpaceDE/>
        <w:autoSpaceDN/>
        <w:adjustRightInd/>
        <w:spacing w:line="480" w:lineRule="auto"/>
        <w:ind w:left="540" w:firstLine="540"/>
        <w:jc w:val="both"/>
        <w:rPr>
          <w:sz w:val="24"/>
          <w:szCs w:val="24"/>
        </w:rPr>
      </w:pPr>
      <w:r w:rsidRPr="00DA74DA">
        <w:rPr>
          <w:sz w:val="24"/>
          <w:szCs w:val="24"/>
          <w:lang w:val="id"/>
        </w:rPr>
        <w:t>Protein Parkinson 2, E3 ubiquitin protein ligase (PARK</w:t>
      </w:r>
      <w:r w:rsidRPr="00DA74DA">
        <w:rPr>
          <w:sz w:val="24"/>
          <w:szCs w:val="24"/>
        </w:rPr>
        <w:t>-</w:t>
      </w:r>
      <w:r w:rsidRPr="00DA74DA">
        <w:rPr>
          <w:sz w:val="24"/>
          <w:szCs w:val="24"/>
          <w:lang w:val="id"/>
        </w:rPr>
        <w:t xml:space="preserve">2) mutasi gen adalah penyebab paling sering dari autosomal resesif awal penyakit Parkinson. Kekurangan Parkin juga </w:t>
      </w:r>
      <w:r w:rsidRPr="00DA74DA">
        <w:rPr>
          <w:sz w:val="24"/>
          <w:szCs w:val="24"/>
        </w:rPr>
        <w:t xml:space="preserve">berhubungan </w:t>
      </w:r>
      <w:r w:rsidRPr="00DA74DA">
        <w:rPr>
          <w:sz w:val="24"/>
          <w:szCs w:val="24"/>
          <w:lang w:val="id"/>
        </w:rPr>
        <w:t>dengan patologi manusia lainnya, misalnya, penyakit Parkinson sporadis, penyakit Alzheimer, autisme, dan kanker. Transkrip utama PARK</w:t>
      </w:r>
      <w:r w:rsidRPr="00DA74DA">
        <w:rPr>
          <w:sz w:val="24"/>
          <w:szCs w:val="24"/>
        </w:rPr>
        <w:t>-</w:t>
      </w:r>
      <w:r w:rsidRPr="00DA74DA">
        <w:rPr>
          <w:sz w:val="24"/>
          <w:szCs w:val="24"/>
          <w:lang w:val="id"/>
        </w:rPr>
        <w:t>2 mengalami penyambungan alternatif yang luas, yang meningkatkan diversifikasi transcriptomic</w:t>
      </w:r>
      <w:r w:rsidRPr="00DA74DA">
        <w:rPr>
          <w:sz w:val="24"/>
          <w:szCs w:val="24"/>
        </w:rPr>
        <w:t xml:space="preserve"> </w:t>
      </w:r>
      <w:r w:rsidRPr="00DA74DA">
        <w:rPr>
          <w:sz w:val="24"/>
          <w:szCs w:val="24"/>
        </w:rPr>
        <w:fldChar w:fldCharType="begin" w:fldLock="1"/>
      </w:r>
      <w:r w:rsidRPr="00DA74DA">
        <w:rPr>
          <w:sz w:val="24"/>
          <w:szCs w:val="24"/>
        </w:rPr>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brain","type":"article-journal","volume":"2014"},"uris":["http://www.mendeley.com/documents/?uuid=702c11af-b49c-42f5-ad7e-3eecc816664f"]}],"mendeley":{"formattedCitation":"(Scuderi &lt;i&gt;et al.&lt;/i&gt;, 2014)","plainTextFormattedCitation":"(Scuderi et al., 2014)","previouslyFormattedCitation":"(Scuderi &lt;i&gt;et al.&lt;/i&gt;, 2014)"},"properties":{"noteIndex":0},"schema":"https://github.com/citation-style-language/schema/raw/master/csl-citation.json"}</w:instrText>
      </w:r>
      <w:r w:rsidRPr="00DA74DA">
        <w:rPr>
          <w:sz w:val="24"/>
          <w:szCs w:val="24"/>
        </w:rPr>
        <w:fldChar w:fldCharType="separate"/>
      </w:r>
      <w:r w:rsidRPr="00DA74DA">
        <w:rPr>
          <w:noProof/>
          <w:sz w:val="24"/>
          <w:szCs w:val="24"/>
        </w:rPr>
        <w:t xml:space="preserve">(Scuderi </w:t>
      </w:r>
      <w:r w:rsidRPr="00DA74DA">
        <w:rPr>
          <w:i/>
          <w:noProof/>
          <w:sz w:val="24"/>
          <w:szCs w:val="24"/>
        </w:rPr>
        <w:t>et al.</w:t>
      </w:r>
      <w:r w:rsidRPr="00DA74DA">
        <w:rPr>
          <w:noProof/>
          <w:sz w:val="24"/>
          <w:szCs w:val="24"/>
        </w:rPr>
        <w:t>, 2014)</w:t>
      </w:r>
      <w:r w:rsidRPr="00DA74DA">
        <w:rPr>
          <w:sz w:val="24"/>
          <w:szCs w:val="24"/>
        </w:rPr>
        <w:fldChar w:fldCharType="end"/>
      </w:r>
      <w:r w:rsidRPr="003070A4">
        <w:rPr>
          <w:sz w:val="24"/>
          <w:szCs w:val="24"/>
          <w:lang w:val="id"/>
        </w:rPr>
        <w:t xml:space="preserve">. </w:t>
      </w:r>
      <w:r w:rsidRPr="00DA74DA">
        <w:rPr>
          <w:sz w:val="24"/>
          <w:szCs w:val="24"/>
          <w:lang w:val="id"/>
        </w:rPr>
        <w:t xml:space="preserve">Mutasi </w:t>
      </w:r>
      <w:r w:rsidRPr="00DA74DA">
        <w:rPr>
          <w:i/>
          <w:iCs/>
          <w:sz w:val="24"/>
          <w:szCs w:val="24"/>
          <w:lang w:val="id"/>
        </w:rPr>
        <w:t xml:space="preserve"> </w:t>
      </w:r>
      <w:r w:rsidRPr="00DA74DA">
        <w:rPr>
          <w:sz w:val="24"/>
          <w:szCs w:val="24"/>
          <w:lang w:val="id"/>
        </w:rPr>
        <w:t>PARK</w:t>
      </w:r>
      <w:r w:rsidRPr="00DA74DA">
        <w:rPr>
          <w:sz w:val="24"/>
          <w:szCs w:val="24"/>
        </w:rPr>
        <w:t>-</w:t>
      </w:r>
      <w:r w:rsidRPr="00DA74DA">
        <w:rPr>
          <w:sz w:val="24"/>
          <w:szCs w:val="24"/>
          <w:lang w:val="id"/>
        </w:rPr>
        <w:t xml:space="preserve">2 menjelaskan </w:t>
      </w:r>
      <w:r w:rsidRPr="00DA74DA">
        <w:rPr>
          <w:sz w:val="24"/>
          <w:szCs w:val="24"/>
        </w:rPr>
        <w:t xml:space="preserve">sekitar </w:t>
      </w:r>
      <w:r w:rsidRPr="00DA74DA">
        <w:rPr>
          <w:sz w:val="24"/>
          <w:szCs w:val="24"/>
          <w:lang w:val="id"/>
        </w:rPr>
        <w:t xml:space="preserve">15% dari kasus sporadis dengan onset sebelum </w:t>
      </w:r>
      <w:r w:rsidRPr="00DA74DA">
        <w:rPr>
          <w:sz w:val="24"/>
          <w:szCs w:val="24"/>
        </w:rPr>
        <w:t xml:space="preserve">usia </w:t>
      </w:r>
      <w:r w:rsidRPr="00DA74DA">
        <w:rPr>
          <w:sz w:val="24"/>
          <w:szCs w:val="24"/>
          <w:lang w:val="id"/>
        </w:rPr>
        <w:t xml:space="preserve">45 </w:t>
      </w:r>
      <w:r w:rsidRPr="00DA74DA">
        <w:rPr>
          <w:sz w:val="24"/>
          <w:szCs w:val="24"/>
        </w:rPr>
        <w:t xml:space="preserve">tahun </w:t>
      </w:r>
      <w:r w:rsidRPr="00DA74DA">
        <w:rPr>
          <w:sz w:val="24"/>
          <w:szCs w:val="24"/>
          <w:lang w:val="id"/>
        </w:rPr>
        <w:t>dan bertindak sebagai alel kerentanan untuk bentuk onset akhir penyakit Parkinson (2% kasus). Seiring dengan bentuk Parkinsonisme, gen PARK</w:t>
      </w:r>
      <w:r w:rsidRPr="00DA74DA">
        <w:rPr>
          <w:sz w:val="24"/>
          <w:szCs w:val="24"/>
        </w:rPr>
        <w:t>-</w:t>
      </w:r>
      <w:r w:rsidRPr="00DA74DA">
        <w:rPr>
          <w:sz w:val="24"/>
          <w:szCs w:val="24"/>
          <w:lang w:val="id"/>
        </w:rPr>
        <w:t xml:space="preserve">2 </w:t>
      </w:r>
      <w:r w:rsidRPr="00DA74DA">
        <w:rPr>
          <w:sz w:val="24"/>
          <w:szCs w:val="24"/>
        </w:rPr>
        <w:t xml:space="preserve">berhubungan </w:t>
      </w:r>
      <w:r w:rsidRPr="00DA74DA">
        <w:rPr>
          <w:sz w:val="24"/>
          <w:szCs w:val="24"/>
          <w:lang w:val="id"/>
        </w:rPr>
        <w:t>dengan patologi manusia lainnya, seperti penyakit Alzheimer, autisme, multiple sclerosis, kanker, kusta, diabetes mellitus tipe 2, dan myositis</w:t>
      </w:r>
      <w:r w:rsidRPr="00DA74DA">
        <w:rPr>
          <w:sz w:val="24"/>
          <w:szCs w:val="24"/>
        </w:rPr>
        <w:t xml:space="preserve"> </w:t>
      </w:r>
      <w:r w:rsidRPr="00DA74DA">
        <w:rPr>
          <w:sz w:val="24"/>
          <w:szCs w:val="24"/>
        </w:rPr>
        <w:fldChar w:fldCharType="begin" w:fldLock="1"/>
      </w:r>
      <w:r w:rsidRPr="00DA74DA">
        <w:rPr>
          <w:sz w:val="24"/>
          <w:szCs w:val="24"/>
        </w:rPr>
        <w:instrText>ADDIN CSL_CITATION {"citationItems":[{"id":"ITEM-1","itemData":{"DOI":"10.1155/2014/690796","ISSN":"23146141","PMID":"25136611","abstract":"Parkinson protein 2, E3 ubiquitin protein ligase (PAR K2) gene mutations are the most frequent causes of autosomal recessive early onset Parkinson's disease and juvenile Parkinson disease. Parkin deficiency has also been linked to other human pathologies, for example, sporadic Parkinson disease, Alzheimer disease, autism, and cancer. PAR K2 primary transcript undergoes an extensive alternative splicing, which enhances transcriptomic diversification. To date several PAR K2 splice variants have been identified; however, the expression and distribution of parkin isoforms have not been deeply investigated yet. Here, the currently known PA RK 2 gene transcripts and relative predicted encoded proteins in human, rat, and mouse are reviewed. By analyzing the literature, we highlight the existing data showing the presence of multiple parkin isoforms in the brain. Their expression emerges from conflicting results regarding the electrophoretic mobility of the protein, but it is also assumed from discrepant observations on the cellular and tissue distribution of parkin. Although the characterization of each predicted isoforms is complex, since they often diverge only for few amino acids, analysis of their expression patterns in the brain might account for the different pathogenetic effects linked to PAR K2 gene mutations.","author":[{"dropping-particle":"","family":"Scuderi","given":"Soraya","non-dropping-particle":"","parse-names":false,"suffix":""},{"dropping-particle":"","family":"Cognata","given":"Valentina","non-dropping-particle":"La","parse-names":false,"suffix":""},{"dropping-particle":"","family":"Drago","given":"Filippo","non-dropping-particle":"","parse-names":false,"suffix":""},{"dropping-particle":"","family":"Cavallaro","given":"Sebastiano","non-dropping-particle":"","parse-names":false,"suffix":""},{"dropping-particle":"","family":"D'Agata","given":"Velia","non-dropping-particle":"","parse-names":false,"suffix":""}],"container-title":"BioMed Research International","id":"ITEM-1","issued":{"date-parts":[["2014"]]},"title":"Alternative splicing generates different parkin protein isoforms: Evidences in human, rat, and mouse brain","type":"article-journal","volume":"2014"},"uris":["http://www.mendeley.com/documents/?uuid=702c11af-b49c-42f5-ad7e-3eecc816664f"]}],"mendeley":{"formattedCitation":"(Scuderi &lt;i&gt;et al.&lt;/i&gt;, 2014)","plainTextFormattedCitation":"(Scuderi et al., 2014)","previouslyFormattedCitation":"(Scuderi &lt;i&gt;et al.&lt;/i&gt;, 2014)"},"properties":{"noteIndex":0},"schema":"https://github.com/citation-style-language/schema/raw/master/csl-citation.json"}</w:instrText>
      </w:r>
      <w:r w:rsidRPr="00DA74DA">
        <w:rPr>
          <w:sz w:val="24"/>
          <w:szCs w:val="24"/>
        </w:rPr>
        <w:fldChar w:fldCharType="separate"/>
      </w:r>
      <w:r w:rsidRPr="00DA74DA">
        <w:rPr>
          <w:noProof/>
          <w:sz w:val="24"/>
          <w:szCs w:val="24"/>
        </w:rPr>
        <w:t xml:space="preserve">(Scuderi </w:t>
      </w:r>
      <w:r w:rsidRPr="00DA74DA">
        <w:rPr>
          <w:i/>
          <w:noProof/>
          <w:sz w:val="24"/>
          <w:szCs w:val="24"/>
        </w:rPr>
        <w:t>et al.</w:t>
      </w:r>
      <w:r w:rsidRPr="00DA74DA">
        <w:rPr>
          <w:noProof/>
          <w:sz w:val="24"/>
          <w:szCs w:val="24"/>
        </w:rPr>
        <w:t>, 2014)</w:t>
      </w:r>
      <w:r w:rsidRPr="00DA74DA">
        <w:rPr>
          <w:sz w:val="24"/>
          <w:szCs w:val="24"/>
        </w:rPr>
        <w:fldChar w:fldCharType="end"/>
      </w:r>
      <w:r w:rsidRPr="003070A4">
        <w:rPr>
          <w:sz w:val="24"/>
          <w:szCs w:val="24"/>
        </w:rPr>
        <w:t>.</w:t>
      </w:r>
    </w:p>
    <w:p w14:paraId="5BD447D6" w14:textId="16C78C61" w:rsidR="009527E1" w:rsidRPr="003070A4" w:rsidRDefault="009527E1" w:rsidP="00C552CF">
      <w:pPr>
        <w:widowControl/>
        <w:autoSpaceDE/>
        <w:autoSpaceDN/>
        <w:adjustRightInd/>
        <w:spacing w:line="480" w:lineRule="auto"/>
        <w:ind w:left="540" w:firstLine="540"/>
        <w:jc w:val="both"/>
        <w:rPr>
          <w:rStyle w:val="Emphasis"/>
          <w:sz w:val="24"/>
          <w:szCs w:val="24"/>
        </w:rPr>
      </w:pPr>
      <w:r w:rsidRPr="00DA74DA">
        <w:rPr>
          <w:sz w:val="24"/>
          <w:szCs w:val="24"/>
        </w:rPr>
        <w:t xml:space="preserve">Gen PARK2 mengkodekan Parkin, sebuah ligase ubiquitin E3 yang terlibat dengan kompleks ubiquitin-proteasome yang memediasi </w:t>
      </w:r>
      <w:r w:rsidRPr="00DA74DA">
        <w:rPr>
          <w:sz w:val="24"/>
          <w:szCs w:val="24"/>
        </w:rPr>
        <w:lastRenderedPageBreak/>
        <w:t>penargetan substrat protein untuk degradasi proteasomal. Hubungan yang direplikasi antara kusta dan varian PARK2/PACRG</w:t>
      </w:r>
      <w:r w:rsidR="00C63284" w:rsidRPr="003070A4">
        <w:rPr>
          <w:sz w:val="24"/>
          <w:szCs w:val="24"/>
        </w:rPr>
        <w:t xml:space="preserve"> </w:t>
      </w:r>
      <w:r w:rsidRPr="00DA74DA">
        <w:rPr>
          <w:sz w:val="24"/>
          <w:szCs w:val="24"/>
        </w:rPr>
        <w:t xml:space="preserve">mengungkapkan jalur kekebalan baru yang bergantung pada ubiquitin terhadap infeksi </w:t>
      </w:r>
      <w:r w:rsidRPr="00DA74DA">
        <w:rPr>
          <w:i/>
          <w:sz w:val="24"/>
          <w:szCs w:val="24"/>
        </w:rPr>
        <w:t>M leprae</w:t>
      </w:r>
      <w:r w:rsidRPr="00DA74DA">
        <w:rPr>
          <w:sz w:val="24"/>
          <w:szCs w:val="24"/>
        </w:rPr>
        <w:t xml:space="preserve">, sebuah gagasan yang didukung oleh studi fungsional yang menunjukkan bahwa fungsi proteasome penting untuk apoptosis yang diinduksi </w:t>
      </w:r>
      <w:r w:rsidRPr="00DA74DA">
        <w:rPr>
          <w:i/>
          <w:sz w:val="24"/>
          <w:szCs w:val="24"/>
        </w:rPr>
        <w:t>M leprae</w:t>
      </w:r>
      <w:r w:rsidR="00484272" w:rsidRPr="003070A4">
        <w:rPr>
          <w:sz w:val="24"/>
          <w:szCs w:val="24"/>
        </w:rPr>
        <w:t xml:space="preserve"> </w:t>
      </w:r>
      <w:r w:rsidRPr="00DA74DA">
        <w:rPr>
          <w:rStyle w:val="Emphasis"/>
          <w:sz w:val="24"/>
          <w:szCs w:val="24"/>
        </w:rPr>
        <w:fldChar w:fldCharType="begin" w:fldLock="1"/>
      </w:r>
      <w:r w:rsidRPr="00DA74DA">
        <w:rPr>
          <w:rStyle w:val="Emphasis"/>
          <w:sz w:val="24"/>
          <w:szCs w:val="24"/>
        </w:rPr>
        <w:instrText>ADDIN CSL_CITATION {"citationItems":[{"id":"ITEM-1","itemData":{"DOI":"10.3389/fnins.2018.00965","ISSN":"1662453X","abstract":"PRKN (PARK2) is a key gene involved in both familial and sporadic Parkinson's disease that encodes parkin (PK). Since its discovery by the end of the 90s, both functional and more recently, structural studies led to a consensual view of PK as an E3 ligase only. It is generally considered that this function conditions the cellular load of a subset of cytosolic proteins prone to proteasomal degradation and that a loss of E3 ligase function triggers an accumulation of potentially toxic substrates and, consequently, a neuronal loss. Furthermore, PK molecular interplay with PTEN-induced kinase 1 (PINK1), a serine threonine kinase also involved in recessive cases of Parkinson's disease, is considered to underlie the mitophagy process. Thus, since mitochondrial homeostasis significantly governs cell health, there is a huge interest of the scientific community centered on PK function. In 2009, we have demonstrated that PK could also act as a transcription factor (TF) and induces neuroprotection via the downregulation of the pro-apoptotic and tumor suppressor factor, p53. Importantly, the DNA-binding properties of PK and its nuclear localization suggested an important role in the control of several genes. The duality of PK subcellular localization and of its associated ubiquitin ligase and TF functions suggests that PK could behave as a key molecular modulator of various physiological cellular signaling pathways that could be disrupted in pathological contexts. Here, we update the current knowledge on PK direct and indirect TF-mediated control of gene expression.","author":[{"dropping-particle":"","family":"Costa","given":"Cristine Alves","non-dropping-particle":"Da","parse-names":false,"suffix":""},{"dropping-particle":"","family":"Duplan","given":"Eric","non-dropping-particle":"","parse-names":false,"suffix":""},{"dropping-particle":"","family":"Rouland","given":"Lila","non-dropping-particle":"","parse-names":false,"suffix":""},{"dropping-particle":"","family":"Checler","given":"Frédéric","non-dropping-particle":"","parse-names":false,"suffix":""}],"container-title":"Frontiers in Neuroscience","id":"ITEM-1","issue":"JAN","issued":{"date-parts":[["2019"]]},"page":"1-8","title":"The transcription factor function of Parkin: Breaking the dogma","type":"article-journal","volume":"13"},"uris":["http://www.mendeley.com/documents/?uuid=5d65905b-50dd-490a-b7b2-7668977f8941"]}],"mendeley":{"formattedCitation":"(Da Costa &lt;i&gt;et al.&lt;/i&gt;, 2019)","plainTextFormattedCitation":"(Da Costa et al., 2019)","previouslyFormattedCitation":"(Da Costa &lt;i&gt;et al.&lt;/i&gt;, 2019)"},"properties":{"noteIndex":0},"schema":"https://github.com/citation-style-language/schema/raw/master/csl-citation.json"}</w:instrText>
      </w:r>
      <w:r w:rsidRPr="00DA74DA">
        <w:rPr>
          <w:rStyle w:val="Emphasis"/>
          <w:sz w:val="24"/>
          <w:szCs w:val="24"/>
        </w:rPr>
        <w:fldChar w:fldCharType="separate"/>
      </w:r>
      <w:r w:rsidRPr="00DA74DA">
        <w:rPr>
          <w:rStyle w:val="Emphasis"/>
          <w:i w:val="0"/>
          <w:noProof/>
          <w:sz w:val="24"/>
          <w:szCs w:val="24"/>
        </w:rPr>
        <w:t xml:space="preserve">(Da Costa </w:t>
      </w:r>
      <w:r w:rsidRPr="00DA74DA">
        <w:rPr>
          <w:rStyle w:val="Emphasis"/>
          <w:noProof/>
          <w:sz w:val="24"/>
          <w:szCs w:val="24"/>
        </w:rPr>
        <w:t>et al.</w:t>
      </w:r>
      <w:r w:rsidRPr="00DA74DA">
        <w:rPr>
          <w:rStyle w:val="Emphasis"/>
          <w:i w:val="0"/>
          <w:noProof/>
          <w:sz w:val="24"/>
          <w:szCs w:val="24"/>
        </w:rPr>
        <w:t>, 2019)</w:t>
      </w:r>
      <w:r w:rsidRPr="00DA74DA">
        <w:rPr>
          <w:rStyle w:val="Emphasis"/>
          <w:sz w:val="24"/>
          <w:szCs w:val="24"/>
        </w:rPr>
        <w:fldChar w:fldCharType="end"/>
      </w:r>
      <w:r w:rsidR="00C63284" w:rsidRPr="003070A4">
        <w:rPr>
          <w:rStyle w:val="Emphasis"/>
          <w:sz w:val="24"/>
          <w:szCs w:val="24"/>
        </w:rPr>
        <w:t>.</w:t>
      </w:r>
    </w:p>
    <w:p w14:paraId="2FE1CB4E" w14:textId="00B17485" w:rsidR="00C63284" w:rsidRPr="00DA74DA" w:rsidRDefault="00C63284" w:rsidP="00C552CF">
      <w:pPr>
        <w:widowControl/>
        <w:autoSpaceDE/>
        <w:autoSpaceDN/>
        <w:adjustRightInd/>
        <w:spacing w:line="480" w:lineRule="auto"/>
        <w:ind w:left="540" w:firstLine="540"/>
        <w:jc w:val="both"/>
        <w:rPr>
          <w:rStyle w:val="markedcontent"/>
          <w:sz w:val="24"/>
          <w:szCs w:val="24"/>
        </w:rPr>
      </w:pPr>
      <w:r w:rsidRPr="003070A4">
        <w:rPr>
          <w:rStyle w:val="Emphasis"/>
          <w:i w:val="0"/>
          <w:iCs w:val="0"/>
          <w:sz w:val="24"/>
          <w:szCs w:val="24"/>
        </w:rPr>
        <w:t xml:space="preserve">Pada penelitian menemukan bahwa pasien ENL memiliki kadar gen PARK-2 paling rendah. Dari  studi literatur menjelaskan bahwa </w:t>
      </w:r>
      <w:r w:rsidRPr="00DA74DA">
        <w:rPr>
          <w:rStyle w:val="markedcontent"/>
          <w:sz w:val="24"/>
          <w:szCs w:val="24"/>
        </w:rPr>
        <w:t>pada</w:t>
      </w:r>
      <w:r w:rsidRPr="003070A4">
        <w:rPr>
          <w:sz w:val="24"/>
          <w:szCs w:val="24"/>
        </w:rPr>
        <w:t xml:space="preserve"> </w:t>
      </w:r>
      <w:r w:rsidRPr="00DA74DA">
        <w:rPr>
          <w:rStyle w:val="markedcontent"/>
          <w:sz w:val="24"/>
          <w:szCs w:val="24"/>
        </w:rPr>
        <w:t>ENL terjadi peningkatan sementara respons</w:t>
      </w:r>
      <w:r w:rsidRPr="003070A4">
        <w:rPr>
          <w:sz w:val="24"/>
          <w:szCs w:val="24"/>
        </w:rPr>
        <w:t xml:space="preserve"> </w:t>
      </w:r>
      <w:r w:rsidRPr="00DA74DA">
        <w:rPr>
          <w:rStyle w:val="markedcontent"/>
          <w:sz w:val="24"/>
          <w:szCs w:val="24"/>
        </w:rPr>
        <w:t>imunitas yang diperantarai sel dengan</w:t>
      </w:r>
      <w:r w:rsidRPr="003070A4">
        <w:rPr>
          <w:sz w:val="24"/>
          <w:szCs w:val="24"/>
        </w:rPr>
        <w:t xml:space="preserve"> </w:t>
      </w:r>
      <w:r w:rsidRPr="00DA74DA">
        <w:rPr>
          <w:rStyle w:val="markedcontent"/>
          <w:sz w:val="24"/>
          <w:szCs w:val="24"/>
        </w:rPr>
        <w:t>ekspresi pada sitokin tipe Th1. Sel T mayor</w:t>
      </w:r>
      <w:r w:rsidRPr="00DA74DA">
        <w:rPr>
          <w:sz w:val="24"/>
          <w:szCs w:val="24"/>
        </w:rPr>
        <w:br/>
      </w:r>
      <w:r w:rsidRPr="00DA74DA">
        <w:rPr>
          <w:rStyle w:val="markedcontent"/>
          <w:sz w:val="24"/>
          <w:szCs w:val="24"/>
        </w:rPr>
        <w:t>pada ENL adalah CD4+; TNF dan IL-6 juga</w:t>
      </w:r>
      <w:r w:rsidRPr="003070A4">
        <w:rPr>
          <w:sz w:val="24"/>
          <w:szCs w:val="24"/>
        </w:rPr>
        <w:t xml:space="preserve"> </w:t>
      </w:r>
      <w:r w:rsidRPr="00DA74DA">
        <w:rPr>
          <w:rStyle w:val="markedcontent"/>
          <w:sz w:val="24"/>
          <w:szCs w:val="24"/>
        </w:rPr>
        <w:t>muncul pada lesi kulit ENL, sementara kadar</w:t>
      </w:r>
      <w:r w:rsidRPr="003070A4">
        <w:rPr>
          <w:sz w:val="24"/>
          <w:szCs w:val="24"/>
        </w:rPr>
        <w:t xml:space="preserve"> </w:t>
      </w:r>
      <w:r w:rsidRPr="00DA74DA">
        <w:rPr>
          <w:rStyle w:val="markedcontent"/>
          <w:sz w:val="24"/>
          <w:szCs w:val="24"/>
        </w:rPr>
        <w:t>IL-4 yang rendah mendukung peran Th1 pada</w:t>
      </w:r>
      <w:r w:rsidRPr="003070A4">
        <w:rPr>
          <w:sz w:val="24"/>
          <w:szCs w:val="24"/>
        </w:rPr>
        <w:t xml:space="preserve"> </w:t>
      </w:r>
      <w:r w:rsidRPr="00DA74DA">
        <w:rPr>
          <w:rStyle w:val="markedcontent"/>
          <w:sz w:val="24"/>
          <w:szCs w:val="24"/>
        </w:rPr>
        <w:t>reaksi ini.Kejadian ini umumnya timbul</w:t>
      </w:r>
      <w:r w:rsidRPr="003070A4">
        <w:rPr>
          <w:sz w:val="24"/>
          <w:szCs w:val="24"/>
        </w:rPr>
        <w:t xml:space="preserve"> </w:t>
      </w:r>
      <w:r w:rsidRPr="00DA74DA">
        <w:rPr>
          <w:rStyle w:val="markedcontent"/>
          <w:sz w:val="24"/>
          <w:szCs w:val="24"/>
        </w:rPr>
        <w:t>pada tipe lepromatosa polar dan BL, makin</w:t>
      </w:r>
      <w:r w:rsidRPr="003070A4">
        <w:rPr>
          <w:sz w:val="24"/>
          <w:szCs w:val="24"/>
        </w:rPr>
        <w:t xml:space="preserve"> </w:t>
      </w:r>
      <w:r w:rsidRPr="00DA74DA">
        <w:rPr>
          <w:rStyle w:val="markedcontent"/>
          <w:sz w:val="24"/>
          <w:szCs w:val="24"/>
        </w:rPr>
        <w:t>tinggi tingkat multibasilernya, makin besar</w:t>
      </w:r>
      <w:r w:rsidRPr="003070A4">
        <w:rPr>
          <w:sz w:val="24"/>
          <w:szCs w:val="24"/>
        </w:rPr>
        <w:t xml:space="preserve"> </w:t>
      </w:r>
      <w:r w:rsidRPr="00DA74DA">
        <w:rPr>
          <w:rStyle w:val="markedcontent"/>
          <w:sz w:val="24"/>
          <w:szCs w:val="24"/>
        </w:rPr>
        <w:t xml:space="preserve">risiko terjadinya ENL. </w:t>
      </w:r>
    </w:p>
    <w:p w14:paraId="32CFD3CE" w14:textId="3DADA32C" w:rsidR="00C63284" w:rsidRPr="003070A4" w:rsidRDefault="00C63284" w:rsidP="00C552CF">
      <w:pPr>
        <w:widowControl/>
        <w:autoSpaceDE/>
        <w:autoSpaceDN/>
        <w:adjustRightInd/>
        <w:spacing w:line="480" w:lineRule="auto"/>
        <w:ind w:left="540" w:firstLine="540"/>
        <w:jc w:val="both"/>
        <w:rPr>
          <w:sz w:val="24"/>
          <w:szCs w:val="24"/>
        </w:rPr>
      </w:pPr>
      <w:r w:rsidRPr="00DA74DA">
        <w:rPr>
          <w:sz w:val="24"/>
          <w:szCs w:val="24"/>
        </w:rPr>
        <w:t xml:space="preserve">Erythema nodosum Leprosum (ENL) </w:t>
      </w:r>
      <w:r w:rsidRPr="003070A4">
        <w:rPr>
          <w:sz w:val="24"/>
          <w:szCs w:val="24"/>
        </w:rPr>
        <w:t>merupakan</w:t>
      </w:r>
      <w:r w:rsidRPr="00DA74DA">
        <w:rPr>
          <w:sz w:val="24"/>
          <w:szCs w:val="24"/>
        </w:rPr>
        <w:t xml:space="preserve"> suatu reaksi inflamasi akut yang hanya terjadi pada penderita kusta tipe multibasiler . Penderita tipe multibasiler yang mengalami reaksi ENL selama proses terapi dengan menggunakan obat-obatan anti lepra mencapai 40-50% (Moreira, 1998). ENL juga dapat terjadi pada penderita yang belum mendapat terapi. Hal ini menunjukkan bahwa ENL bukan hanya komplikasi dari terapi,tetapi merupakan konsekuensi dari penyakit kusta tipe multibasile</w:t>
      </w:r>
      <w:r w:rsidRPr="003070A4">
        <w:rPr>
          <w:sz w:val="24"/>
          <w:szCs w:val="24"/>
        </w:rPr>
        <w:t xml:space="preserve">. </w:t>
      </w:r>
      <w:r w:rsidRPr="00DA74DA">
        <w:rPr>
          <w:sz w:val="24"/>
          <w:szCs w:val="24"/>
        </w:rPr>
        <w:t xml:space="preserve">ENL merupakan permasalahan yang cukup serius,bukan hanya karena tingginya angka kejadian penderita kusta </w:t>
      </w:r>
      <w:r w:rsidRPr="00DA74DA">
        <w:rPr>
          <w:sz w:val="24"/>
          <w:szCs w:val="24"/>
        </w:rPr>
        <w:lastRenderedPageBreak/>
        <w:t>multibasiler yang mengalami reaksi tersebut,tetapi juga karena kerusakan permanen atau kecacatan yang ditimbulkannya</w:t>
      </w:r>
      <w:r w:rsidR="00947AEA" w:rsidRPr="003070A4">
        <w:rPr>
          <w:sz w:val="24"/>
          <w:szCs w:val="24"/>
        </w:rPr>
        <w:t xml:space="preserve"> (Amaliah dkk, 2017)</w:t>
      </w:r>
      <w:r w:rsidRPr="003070A4">
        <w:rPr>
          <w:sz w:val="24"/>
          <w:szCs w:val="24"/>
        </w:rPr>
        <w:t>.</w:t>
      </w:r>
    </w:p>
    <w:p w14:paraId="4E7FF5B4" w14:textId="49C0CA37" w:rsidR="00C63284" w:rsidRPr="003070A4" w:rsidRDefault="00C63284" w:rsidP="00C552CF">
      <w:pPr>
        <w:widowControl/>
        <w:autoSpaceDE/>
        <w:autoSpaceDN/>
        <w:adjustRightInd/>
        <w:spacing w:line="480" w:lineRule="auto"/>
        <w:ind w:left="540" w:firstLine="540"/>
        <w:jc w:val="both"/>
        <w:rPr>
          <w:sz w:val="24"/>
          <w:szCs w:val="24"/>
        </w:rPr>
      </w:pPr>
      <w:r w:rsidRPr="00DA74DA">
        <w:rPr>
          <w:sz w:val="24"/>
          <w:szCs w:val="24"/>
        </w:rPr>
        <w:t>Sejak ditemukannya endapan imunoglobulin, komplemen dan antigen yang larut pada lesi ENL,sampai saat ini ENL digolongkan ke dalam penyakit komplek imun. Oleh karena itu ENL bukan saja disebabkan karena bakteri M.leprae tetapi juga karena respon imun yang berlebihan dari individu tersebut, khususnya respon imun humoral.Tingginya titer imunoglobulin di dalam darah penderita kusta multibasiler diduga sebagai faktor utama terbentuknya komplek imun</w:t>
      </w:r>
      <w:r w:rsidR="00947AEA" w:rsidRPr="003070A4">
        <w:rPr>
          <w:sz w:val="24"/>
          <w:szCs w:val="24"/>
        </w:rPr>
        <w:t xml:space="preserve"> (Brochado et. al.,2016)</w:t>
      </w:r>
      <w:r w:rsidRPr="003070A4">
        <w:rPr>
          <w:sz w:val="24"/>
          <w:szCs w:val="24"/>
        </w:rPr>
        <w:t>.</w:t>
      </w:r>
    </w:p>
    <w:p w14:paraId="370BE1C1" w14:textId="4816F878" w:rsidR="00C63284" w:rsidRPr="003070A4" w:rsidRDefault="00C63284" w:rsidP="00C552CF">
      <w:pPr>
        <w:widowControl/>
        <w:autoSpaceDE/>
        <w:autoSpaceDN/>
        <w:adjustRightInd/>
        <w:spacing w:line="480" w:lineRule="auto"/>
        <w:ind w:left="540" w:firstLine="540"/>
        <w:jc w:val="both"/>
        <w:rPr>
          <w:sz w:val="24"/>
          <w:szCs w:val="24"/>
        </w:rPr>
      </w:pPr>
      <w:r w:rsidRPr="00DA74DA">
        <w:rPr>
          <w:sz w:val="24"/>
          <w:szCs w:val="24"/>
        </w:rPr>
        <w:t xml:space="preserve">Melihat bahwa tidak semua penderita kusta multibasiler yang mengalami reaksi ENL dalam penelitian ini memiliki jumlah bakteri yang banyak dan kadar imunoglobulin yang tinggi, tampaknya masih ada </w:t>
      </w:r>
      <w:r w:rsidR="00C552CF" w:rsidRPr="003070A4">
        <w:rPr>
          <w:sz w:val="24"/>
          <w:szCs w:val="24"/>
        </w:rPr>
        <w:t xml:space="preserve">beberapa </w:t>
      </w:r>
      <w:r w:rsidRPr="00DA74DA">
        <w:rPr>
          <w:sz w:val="24"/>
          <w:szCs w:val="24"/>
        </w:rPr>
        <w:t>faktor lain yang menjadi pencetus reaksi ENL. Faktor ini kemungkinan ditentukan oleh respon imunologis pada masing-masing individu,yang berbeda dan menentukan apakah seseorang penderita kusta multibasiler akan mengalami reaksi ENL atau tidak</w:t>
      </w:r>
      <w:r w:rsidR="00C552CF" w:rsidRPr="003070A4">
        <w:rPr>
          <w:color w:val="000000"/>
          <w:sz w:val="24"/>
          <w:szCs w:val="24"/>
        </w:rPr>
        <w:t>.</w:t>
      </w:r>
    </w:p>
    <w:p w14:paraId="600F54AB" w14:textId="1124CB56" w:rsidR="00C552CF" w:rsidRPr="00DA74DA" w:rsidRDefault="00C552CF" w:rsidP="00484272">
      <w:pPr>
        <w:widowControl/>
        <w:autoSpaceDE/>
        <w:autoSpaceDN/>
        <w:adjustRightInd/>
        <w:jc w:val="center"/>
        <w:rPr>
          <w:sz w:val="24"/>
          <w:szCs w:val="24"/>
          <w:lang w:val="en-US"/>
        </w:rPr>
      </w:pPr>
      <w:r w:rsidRPr="003070A4">
        <w:rPr>
          <w:sz w:val="24"/>
          <w:szCs w:val="24"/>
        </w:rPr>
        <w:br w:type="page"/>
      </w:r>
      <w:r w:rsidRPr="00DA74DA">
        <w:rPr>
          <w:b/>
          <w:sz w:val="28"/>
          <w:szCs w:val="28"/>
        </w:rPr>
        <w:lastRenderedPageBreak/>
        <w:t>BAB V</w:t>
      </w:r>
      <w:r w:rsidR="00DA74DA">
        <w:rPr>
          <w:b/>
          <w:sz w:val="28"/>
          <w:szCs w:val="28"/>
          <w:lang w:val="en-US"/>
        </w:rPr>
        <w:t>I</w:t>
      </w:r>
    </w:p>
    <w:p w14:paraId="47301B68" w14:textId="3664BBF5" w:rsidR="00C552CF" w:rsidRPr="00DA74DA" w:rsidRDefault="00C552CF" w:rsidP="00484272">
      <w:pPr>
        <w:spacing w:line="480" w:lineRule="auto"/>
        <w:jc w:val="center"/>
        <w:rPr>
          <w:b/>
          <w:sz w:val="28"/>
          <w:szCs w:val="28"/>
        </w:rPr>
      </w:pPr>
      <w:r w:rsidRPr="00DA74DA">
        <w:rPr>
          <w:b/>
          <w:sz w:val="28"/>
          <w:szCs w:val="28"/>
        </w:rPr>
        <w:t>PENUTUP</w:t>
      </w:r>
    </w:p>
    <w:p w14:paraId="6EF0DBEF" w14:textId="53916FFD" w:rsidR="00C552CF" w:rsidRPr="00DA74DA" w:rsidRDefault="00DA74DA" w:rsidP="00A92B35">
      <w:pPr>
        <w:spacing w:line="480" w:lineRule="auto"/>
        <w:jc w:val="both"/>
        <w:rPr>
          <w:b/>
          <w:sz w:val="24"/>
          <w:szCs w:val="24"/>
        </w:rPr>
      </w:pPr>
      <w:r>
        <w:rPr>
          <w:b/>
          <w:sz w:val="24"/>
          <w:szCs w:val="24"/>
          <w:lang w:val="en-US"/>
        </w:rPr>
        <w:t>6</w:t>
      </w:r>
      <w:r w:rsidR="00C552CF" w:rsidRPr="00DA74DA">
        <w:rPr>
          <w:b/>
          <w:sz w:val="24"/>
          <w:szCs w:val="24"/>
        </w:rPr>
        <w:t>.1</w:t>
      </w:r>
      <w:r w:rsidR="00C552CF" w:rsidRPr="00DA74DA">
        <w:rPr>
          <w:b/>
          <w:sz w:val="24"/>
          <w:szCs w:val="24"/>
        </w:rPr>
        <w:tab/>
        <w:t>Kesimpulan</w:t>
      </w:r>
    </w:p>
    <w:p w14:paraId="1B811AE2" w14:textId="792CD045" w:rsidR="00A92B35" w:rsidRPr="003070A4" w:rsidRDefault="00A92B35">
      <w:pPr>
        <w:pStyle w:val="ListParagraph"/>
        <w:widowControl/>
        <w:numPr>
          <w:ilvl w:val="0"/>
          <w:numId w:val="18"/>
        </w:numPr>
        <w:autoSpaceDE/>
        <w:autoSpaceDN/>
        <w:adjustRightInd/>
        <w:spacing w:line="480" w:lineRule="auto"/>
        <w:contextualSpacing/>
        <w:jc w:val="both"/>
        <w:rPr>
          <w:color w:val="000000" w:themeColor="text1"/>
        </w:rPr>
      </w:pPr>
      <w:r w:rsidRPr="00A92B35">
        <w:rPr>
          <w:color w:val="000000" w:themeColor="text1"/>
        </w:rPr>
        <w:t xml:space="preserve">Kadar </w:t>
      </w:r>
      <w:r w:rsidRPr="003070A4">
        <w:rPr>
          <w:color w:val="000000" w:themeColor="text1"/>
        </w:rPr>
        <w:t>gen PARK-2</w:t>
      </w:r>
      <w:r w:rsidRPr="00A92B35">
        <w:rPr>
          <w:color w:val="000000" w:themeColor="text1"/>
        </w:rPr>
        <w:t xml:space="preserve"> pada kelompok penderita ENL, lebih rendah dibandingkan kelompok kusta MB dan orang sehat</w:t>
      </w:r>
    </w:p>
    <w:p w14:paraId="3C3DF52F" w14:textId="3362465C" w:rsidR="00A92B35" w:rsidRPr="003070A4" w:rsidRDefault="00A92B35">
      <w:pPr>
        <w:pStyle w:val="ListParagraph"/>
        <w:widowControl/>
        <w:numPr>
          <w:ilvl w:val="0"/>
          <w:numId w:val="18"/>
        </w:numPr>
        <w:autoSpaceDE/>
        <w:autoSpaceDN/>
        <w:adjustRightInd/>
        <w:spacing w:line="480" w:lineRule="auto"/>
        <w:ind w:left="714" w:hanging="357"/>
        <w:contextualSpacing/>
        <w:jc w:val="both"/>
        <w:rPr>
          <w:color w:val="000000" w:themeColor="text1"/>
          <w:lang w:val="de-DE"/>
        </w:rPr>
      </w:pPr>
      <w:r w:rsidRPr="00A92B35">
        <w:rPr>
          <w:color w:val="000000" w:themeColor="text1"/>
        </w:rPr>
        <w:t xml:space="preserve">Kadar </w:t>
      </w:r>
      <w:r w:rsidRPr="003070A4">
        <w:rPr>
          <w:color w:val="000000" w:themeColor="text1"/>
          <w:lang w:val="de-DE"/>
        </w:rPr>
        <w:t>gen PARK-2</w:t>
      </w:r>
      <w:r w:rsidRPr="00A92B35">
        <w:rPr>
          <w:color w:val="000000" w:themeColor="text1"/>
        </w:rPr>
        <w:t xml:space="preserve"> pada kelompok kusta MB lebih rendah dibandingkan kelompok orang sehat</w:t>
      </w:r>
    </w:p>
    <w:p w14:paraId="3D50943A" w14:textId="56A647C5" w:rsidR="00C552CF" w:rsidRPr="00DA74DA" w:rsidRDefault="00DA74DA" w:rsidP="00A92B35">
      <w:pPr>
        <w:spacing w:line="480" w:lineRule="auto"/>
        <w:jc w:val="both"/>
        <w:rPr>
          <w:b/>
          <w:sz w:val="24"/>
          <w:szCs w:val="24"/>
        </w:rPr>
      </w:pPr>
      <w:r>
        <w:rPr>
          <w:b/>
          <w:sz w:val="24"/>
          <w:szCs w:val="24"/>
          <w:lang w:val="en-US"/>
        </w:rPr>
        <w:t>6</w:t>
      </w:r>
      <w:r w:rsidR="00C552CF" w:rsidRPr="00DA74DA">
        <w:rPr>
          <w:b/>
          <w:sz w:val="24"/>
          <w:szCs w:val="24"/>
        </w:rPr>
        <w:t>.2</w:t>
      </w:r>
      <w:r w:rsidR="00C552CF" w:rsidRPr="00DA74DA">
        <w:rPr>
          <w:b/>
          <w:sz w:val="24"/>
          <w:szCs w:val="24"/>
        </w:rPr>
        <w:tab/>
        <w:t>Saran</w:t>
      </w:r>
    </w:p>
    <w:p w14:paraId="380577BE" w14:textId="5A818714" w:rsidR="00F859A9" w:rsidRPr="00F859A9" w:rsidRDefault="00C6482D" w:rsidP="00F859A9">
      <w:pPr>
        <w:pStyle w:val="ListParagraph"/>
        <w:widowControl/>
        <w:numPr>
          <w:ilvl w:val="1"/>
          <w:numId w:val="25"/>
        </w:numPr>
        <w:autoSpaceDE/>
        <w:autoSpaceDN/>
        <w:adjustRightInd/>
        <w:spacing w:line="480" w:lineRule="auto"/>
        <w:contextualSpacing/>
        <w:jc w:val="both"/>
        <w:rPr>
          <w:color w:val="000000" w:themeColor="text1"/>
        </w:rPr>
      </w:pPr>
      <w:r w:rsidRPr="00C6482D">
        <w:rPr>
          <w:color w:val="000000" w:themeColor="text1"/>
        </w:rPr>
        <w:t xml:space="preserve">Diperlukan adanya pelacakan pada kandidat gen lain seperti VDR dan </w:t>
      </w:r>
      <w:r w:rsidRPr="00C6482D">
        <w:rPr>
          <w:color w:val="000000" w:themeColor="text1"/>
          <w:lang w:val="en-US"/>
        </w:rPr>
        <w:t>NRAMP-2</w:t>
      </w:r>
    </w:p>
    <w:p w14:paraId="04F797F2" w14:textId="0090F8BF" w:rsidR="00A92B35" w:rsidRPr="00C6482D" w:rsidRDefault="00A92B35">
      <w:pPr>
        <w:pStyle w:val="ListParagraph"/>
        <w:widowControl/>
        <w:numPr>
          <w:ilvl w:val="1"/>
          <w:numId w:val="25"/>
        </w:numPr>
        <w:autoSpaceDE/>
        <w:autoSpaceDN/>
        <w:adjustRightInd/>
        <w:spacing w:line="480" w:lineRule="auto"/>
        <w:contextualSpacing/>
        <w:jc w:val="both"/>
        <w:rPr>
          <w:color w:val="000000" w:themeColor="text1"/>
        </w:rPr>
      </w:pPr>
      <w:r w:rsidRPr="003070A4">
        <w:rPr>
          <w:color w:val="000000" w:themeColor="text1"/>
        </w:rPr>
        <w:t>Diperlukan penelitian lanjut untuk melihat hubungan kadar gen PARK-2 dan hubungannya dengan tingkat inflamasi dan kerusakan saraf pada ENL</w:t>
      </w:r>
    </w:p>
    <w:p w14:paraId="63BC5B20" w14:textId="60783CE9" w:rsidR="001008AF" w:rsidRPr="003070A4" w:rsidRDefault="001008AF">
      <w:pPr>
        <w:widowControl/>
        <w:autoSpaceDE/>
        <w:autoSpaceDN/>
        <w:adjustRightInd/>
        <w:rPr>
          <w:sz w:val="24"/>
          <w:szCs w:val="24"/>
        </w:rPr>
      </w:pPr>
      <w:r w:rsidRPr="003070A4">
        <w:rPr>
          <w:sz w:val="24"/>
          <w:szCs w:val="24"/>
        </w:rPr>
        <w:br w:type="page"/>
      </w:r>
    </w:p>
    <w:p w14:paraId="7FC5913B" w14:textId="77777777" w:rsidR="009527E1" w:rsidRPr="003070A4" w:rsidRDefault="009527E1" w:rsidP="00660407">
      <w:pPr>
        <w:widowControl/>
        <w:autoSpaceDE/>
        <w:autoSpaceDN/>
        <w:adjustRightInd/>
        <w:spacing w:line="480" w:lineRule="auto"/>
        <w:ind w:left="540" w:firstLine="540"/>
        <w:jc w:val="both"/>
        <w:rPr>
          <w:sz w:val="24"/>
          <w:szCs w:val="24"/>
        </w:rPr>
      </w:pPr>
    </w:p>
    <w:p w14:paraId="5F7D1460" w14:textId="53D20186" w:rsidR="00DB7F60" w:rsidRPr="00DA74DA" w:rsidRDefault="008E1246" w:rsidP="008E1246">
      <w:pPr>
        <w:pStyle w:val="Heading1"/>
        <w:rPr>
          <w:lang w:val="id-ID"/>
        </w:rPr>
      </w:pPr>
      <w:r w:rsidRPr="00DA74DA">
        <w:rPr>
          <w:lang w:val="id-ID"/>
        </w:rPr>
        <w:t>DAFTAR PUSTAKA</w:t>
      </w:r>
      <w:bookmarkEnd w:id="71"/>
    </w:p>
    <w:p w14:paraId="0DE73CD6" w14:textId="7B15A7D8" w:rsidR="008E1246" w:rsidRPr="00DA74DA" w:rsidRDefault="008E1246" w:rsidP="008E1246"/>
    <w:p w14:paraId="29A9501E" w14:textId="5F735867" w:rsidR="00947AEA" w:rsidRPr="00DA74DA" w:rsidRDefault="00947AEA" w:rsidP="00B8212C">
      <w:pPr>
        <w:spacing w:line="360" w:lineRule="auto"/>
        <w:ind w:left="709" w:hanging="709"/>
        <w:jc w:val="both"/>
        <w:rPr>
          <w:sz w:val="24"/>
          <w:szCs w:val="24"/>
        </w:rPr>
      </w:pPr>
      <w:r w:rsidRPr="00DA74DA">
        <w:rPr>
          <w:noProof/>
          <w:sz w:val="24"/>
          <w:szCs w:val="24"/>
        </w:rPr>
        <w:t xml:space="preserve">Amalia H, Tabri F, Vitayani S, Petellongi I. 2017. Hemoglobin and Ferritin Serum Levels on Leprosy Patients before Multi Drug Therapy - World Health Organization (Mdt-Who) Compared with Healthy Control Group. </w:t>
      </w:r>
      <w:r w:rsidRPr="00DA74DA">
        <w:rPr>
          <w:i/>
          <w:iCs/>
          <w:noProof/>
          <w:sz w:val="24"/>
          <w:szCs w:val="24"/>
        </w:rPr>
        <w:t>Int. J. Sci. Basic Appl. Res.</w:t>
      </w:r>
      <w:r w:rsidRPr="00DA74DA">
        <w:rPr>
          <w:noProof/>
          <w:sz w:val="24"/>
          <w:szCs w:val="24"/>
        </w:rPr>
        <w:t xml:space="preserve"> 36(4):74–82</w:t>
      </w:r>
    </w:p>
    <w:p w14:paraId="43C659FC" w14:textId="0E63E733" w:rsidR="00147DAC" w:rsidRPr="00DA74DA" w:rsidRDefault="008E1246" w:rsidP="00B8212C">
      <w:pPr>
        <w:spacing w:line="360" w:lineRule="auto"/>
        <w:ind w:left="709" w:hanging="709"/>
        <w:jc w:val="both"/>
        <w:rPr>
          <w:noProof/>
          <w:sz w:val="24"/>
          <w:szCs w:val="24"/>
        </w:rPr>
      </w:pPr>
      <w:r w:rsidRPr="00DA74DA">
        <w:rPr>
          <w:sz w:val="24"/>
          <w:szCs w:val="24"/>
        </w:rPr>
        <w:fldChar w:fldCharType="begin" w:fldLock="1"/>
      </w:r>
      <w:r w:rsidRPr="00DA74DA">
        <w:rPr>
          <w:sz w:val="24"/>
          <w:szCs w:val="24"/>
        </w:rPr>
        <w:instrText xml:space="preserve">ADDIN Mendeley Bibliography CSL_BIBLIOGRAPHY </w:instrText>
      </w:r>
      <w:r w:rsidRPr="00DA74DA">
        <w:rPr>
          <w:sz w:val="24"/>
          <w:szCs w:val="24"/>
        </w:rPr>
        <w:fldChar w:fldCharType="separate"/>
      </w:r>
      <w:r w:rsidR="00147DAC" w:rsidRPr="00DA74DA">
        <w:rPr>
          <w:noProof/>
          <w:sz w:val="24"/>
          <w:szCs w:val="24"/>
        </w:rPr>
        <w:t xml:space="preserve">Anum Q, Darwin E, Linuwih S, Tjong D. 2019. SNP PARK2-e01 (-2599) Polymorphism PARK2 Gene As A Risk Factor Caused Leprosy. </w:t>
      </w:r>
      <w:r w:rsidR="00147DAC" w:rsidRPr="00DA74DA">
        <w:rPr>
          <w:i/>
          <w:iCs/>
          <w:noProof/>
          <w:sz w:val="24"/>
          <w:szCs w:val="24"/>
        </w:rPr>
        <w:t>ICOMHER</w:t>
      </w:r>
      <w:r w:rsidR="00147DAC" w:rsidRPr="00DA74DA">
        <w:rPr>
          <w:noProof/>
          <w:sz w:val="24"/>
          <w:szCs w:val="24"/>
        </w:rPr>
        <w:t>. 01.doi:10.4108/eai.13-11-2018.2283656.</w:t>
      </w:r>
    </w:p>
    <w:p w14:paraId="2B76E580"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Bakija-Konsuo A, Mulić R, Boraska V, Pehlic M, Huffman JE, Hayward C, Marlais M, Zemunik T, Rudan I. 2011. Leprosy epidemics during history increased protective allele frequency of PARK2/PACRG genes in the population of the Mljet Island, Croatia. </w:t>
      </w:r>
      <w:r w:rsidRPr="00DA74DA">
        <w:rPr>
          <w:i/>
          <w:iCs/>
          <w:noProof/>
          <w:sz w:val="24"/>
          <w:szCs w:val="24"/>
        </w:rPr>
        <w:t>Eur. J. Med. Genet.</w:t>
      </w:r>
      <w:r w:rsidRPr="00DA74DA">
        <w:rPr>
          <w:noProof/>
          <w:sz w:val="24"/>
          <w:szCs w:val="24"/>
        </w:rPr>
        <w:t xml:space="preserve"> 54(6):548–552.doi:10.1016/j.ejmg.2011.06.010.</w:t>
      </w:r>
    </w:p>
    <w:p w14:paraId="0B4F27E2"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Bhandari J, Awais M, Robbins B, et al. 2021. </w:t>
      </w:r>
      <w:r w:rsidRPr="00DA74DA">
        <w:rPr>
          <w:i/>
          <w:iCs/>
          <w:noProof/>
          <w:sz w:val="24"/>
          <w:szCs w:val="24"/>
        </w:rPr>
        <w:t>Leprosy</w:t>
      </w:r>
      <w:r w:rsidRPr="00DA74DA">
        <w:rPr>
          <w:noProof/>
          <w:sz w:val="24"/>
          <w:szCs w:val="24"/>
        </w:rPr>
        <w:t>. Treasure Island (FL): StatPearls Publishing LLC.</w:t>
      </w:r>
    </w:p>
    <w:p w14:paraId="76B9CE68" w14:textId="7E243901" w:rsidR="00147DAC" w:rsidRPr="00DA74DA" w:rsidRDefault="00147DAC" w:rsidP="00B8212C">
      <w:pPr>
        <w:spacing w:line="360" w:lineRule="auto"/>
        <w:ind w:left="709" w:hanging="709"/>
        <w:jc w:val="both"/>
        <w:rPr>
          <w:noProof/>
          <w:sz w:val="24"/>
          <w:szCs w:val="24"/>
        </w:rPr>
      </w:pPr>
      <w:r w:rsidRPr="00DA74DA">
        <w:rPr>
          <w:noProof/>
          <w:sz w:val="24"/>
          <w:szCs w:val="24"/>
        </w:rPr>
        <w:t xml:space="preserve">Bhat RM, Vaidya TP. 2020. What is New in the Pathogenesis and Management of Erythema Nodosum Leprosum. </w:t>
      </w:r>
      <w:r w:rsidRPr="00DA74DA">
        <w:rPr>
          <w:i/>
          <w:iCs/>
          <w:noProof/>
          <w:sz w:val="24"/>
          <w:szCs w:val="24"/>
        </w:rPr>
        <w:t>Indian Dermatol. Online J.</w:t>
      </w:r>
      <w:r w:rsidRPr="00DA74DA">
        <w:rPr>
          <w:noProof/>
          <w:sz w:val="24"/>
          <w:szCs w:val="24"/>
        </w:rPr>
        <w:t xml:space="preserve"> 4:482–492.doi:10.4103/idoj.IDOJ.</w:t>
      </w:r>
    </w:p>
    <w:p w14:paraId="317DA226" w14:textId="77777777" w:rsidR="00D96CA6" w:rsidRPr="00DA74DA" w:rsidRDefault="00D96CA6" w:rsidP="00D96CA6">
      <w:pPr>
        <w:tabs>
          <w:tab w:val="left" w:pos="450"/>
        </w:tabs>
        <w:ind w:left="450" w:hanging="450"/>
        <w:jc w:val="both"/>
        <w:rPr>
          <w:color w:val="000000"/>
          <w:sz w:val="24"/>
          <w:szCs w:val="24"/>
        </w:rPr>
      </w:pPr>
      <w:r w:rsidRPr="00DA74DA">
        <w:rPr>
          <w:color w:val="000000"/>
          <w:sz w:val="24"/>
          <w:szCs w:val="24"/>
        </w:rPr>
        <w:t>Brochado MJ, Gatti MF, Zago MA, Roselino AM. Association of the solute carrier family 11 member 1 gene polymorphisms with susceptibility to leprosy in a Brazilian sample. Mem Inst Oswaldo Cruz. 2016 Feb;111(2):101-5. doi: 10.1590/0074-02760150326</w:t>
      </w:r>
    </w:p>
    <w:p w14:paraId="1FFF65AE" w14:textId="77777777" w:rsidR="00947AEA" w:rsidRPr="00DA74DA" w:rsidRDefault="00947AEA" w:rsidP="00947AEA">
      <w:pPr>
        <w:spacing w:line="360" w:lineRule="auto"/>
        <w:ind w:left="720" w:hanging="720"/>
        <w:jc w:val="both"/>
        <w:rPr>
          <w:noProof/>
          <w:sz w:val="24"/>
          <w:szCs w:val="24"/>
        </w:rPr>
      </w:pPr>
      <w:r w:rsidRPr="00DA74DA">
        <w:rPr>
          <w:noProof/>
          <w:sz w:val="24"/>
          <w:szCs w:val="24"/>
        </w:rPr>
        <w:t xml:space="preserve">Bujawati E, Nildawati, Alam AS. 2016. Gambaran Persepsi Pasien Tentang Penyakit Kusta dan Dukungan Keluarga Pada Pasien Kusta di RS Dr. Tadjuddin Chalid Makassar Tahun 2015. </w:t>
      </w:r>
      <w:r w:rsidRPr="00DA74DA">
        <w:rPr>
          <w:i/>
          <w:iCs/>
          <w:noProof/>
          <w:sz w:val="24"/>
          <w:szCs w:val="24"/>
        </w:rPr>
        <w:t>Al-Sihah Public Heal. Sci. J.</w:t>
      </w:r>
      <w:r w:rsidRPr="00DA74DA">
        <w:rPr>
          <w:noProof/>
          <w:sz w:val="24"/>
          <w:szCs w:val="24"/>
        </w:rPr>
        <w:t xml:space="preserve"> 8(1):29–38.</w:t>
      </w:r>
    </w:p>
    <w:p w14:paraId="51306CA8"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Buschman E, Skamene E. 2004. Linkage of leprosy susceptibility to Parkinson’s disease genes. </w:t>
      </w:r>
      <w:r w:rsidRPr="00DA74DA">
        <w:rPr>
          <w:i/>
          <w:iCs/>
          <w:noProof/>
          <w:sz w:val="24"/>
          <w:szCs w:val="24"/>
        </w:rPr>
        <w:t>Int. J. Lepr. Other Mycobact. Dis.</w:t>
      </w:r>
      <w:r w:rsidRPr="00DA74DA">
        <w:rPr>
          <w:noProof/>
          <w:sz w:val="24"/>
          <w:szCs w:val="24"/>
        </w:rPr>
        <w:t xml:space="preserve"> 72(2):169–170.doi:10.1489/1544-581X(2004)072&lt;0169:LOLSTP&gt;2.0.CO;2.</w:t>
      </w:r>
    </w:p>
    <w:p w14:paraId="49C5530E" w14:textId="77777777" w:rsidR="00147DAC" w:rsidRPr="00DA74DA" w:rsidRDefault="00147DAC" w:rsidP="00B8212C">
      <w:pPr>
        <w:spacing w:line="360" w:lineRule="auto"/>
        <w:ind w:left="709" w:hanging="709"/>
        <w:jc w:val="both"/>
        <w:rPr>
          <w:noProof/>
          <w:sz w:val="24"/>
          <w:szCs w:val="24"/>
        </w:rPr>
      </w:pPr>
      <w:r w:rsidRPr="00DA74DA">
        <w:rPr>
          <w:noProof/>
          <w:sz w:val="24"/>
          <w:szCs w:val="24"/>
        </w:rPr>
        <w:lastRenderedPageBreak/>
        <w:t xml:space="preserve">Cambri G, Mira MT. 2018. Genetic susceptibility to leprosy-from classic immune-related candidate genes to hypothesis-free, whole genome approaches. </w:t>
      </w:r>
      <w:r w:rsidRPr="00DA74DA">
        <w:rPr>
          <w:i/>
          <w:iCs/>
          <w:noProof/>
          <w:sz w:val="24"/>
          <w:szCs w:val="24"/>
        </w:rPr>
        <w:t>Front. Immunol.</w:t>
      </w:r>
      <w:r w:rsidRPr="00DA74DA">
        <w:rPr>
          <w:noProof/>
          <w:sz w:val="24"/>
          <w:szCs w:val="24"/>
        </w:rPr>
        <w:t xml:space="preserve"> 9(JUL):1–9.doi:10.3389/fimmu.2018.01674.</w:t>
      </w:r>
    </w:p>
    <w:p w14:paraId="32101AC0"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Chopra R, Ali S, Srivastava AK, Aggarwal S, Kumar B, Manvati S, Kalaiarasan P, Jena M, Garg VK, Bhattacharya SN, </w:t>
      </w:r>
      <w:r w:rsidRPr="00DA74DA">
        <w:rPr>
          <w:i/>
          <w:iCs/>
          <w:noProof/>
          <w:sz w:val="24"/>
          <w:szCs w:val="24"/>
        </w:rPr>
        <w:t>et al.</w:t>
      </w:r>
      <w:r w:rsidRPr="00DA74DA">
        <w:rPr>
          <w:noProof/>
          <w:sz w:val="24"/>
          <w:szCs w:val="24"/>
        </w:rPr>
        <w:t xml:space="preserve"> 2013. Mapping of PARK2 and PACRG Overlapping Regulatory Region Reveals LD Structure and Functional Variants in Association with Leprosy in Unrelated Indian Population Groups. </w:t>
      </w:r>
      <w:r w:rsidRPr="00DA74DA">
        <w:rPr>
          <w:i/>
          <w:iCs/>
          <w:noProof/>
          <w:sz w:val="24"/>
          <w:szCs w:val="24"/>
        </w:rPr>
        <w:t>PLoS Genet.</w:t>
      </w:r>
      <w:r w:rsidRPr="00DA74DA">
        <w:rPr>
          <w:noProof/>
          <w:sz w:val="24"/>
          <w:szCs w:val="24"/>
        </w:rPr>
        <w:t xml:space="preserve"> 9(7).doi:10.1371/journal.pgen.1003578.</w:t>
      </w:r>
    </w:p>
    <w:p w14:paraId="2EDF0959"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Da Costa CA, Duplan E, Rouland L, Checler F. 2019. The transcription factor function of Parkin: Breaking the dogma. </w:t>
      </w:r>
      <w:r w:rsidRPr="00DA74DA">
        <w:rPr>
          <w:i/>
          <w:iCs/>
          <w:noProof/>
          <w:sz w:val="24"/>
          <w:szCs w:val="24"/>
        </w:rPr>
        <w:t>Front. Neurosci.</w:t>
      </w:r>
      <w:r w:rsidRPr="00DA74DA">
        <w:rPr>
          <w:noProof/>
          <w:sz w:val="24"/>
          <w:szCs w:val="24"/>
        </w:rPr>
        <w:t xml:space="preserve"> 13(JAN):1–8.doi:10.3389/fnins.2018.00965.</w:t>
      </w:r>
    </w:p>
    <w:p w14:paraId="3D766DC1"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Eichelmann K, González SEG. 2013. Leprosy. An Update : Definition, Pathogenesis, Classification, Diagnosis, and Treatment. </w:t>
      </w:r>
      <w:r w:rsidRPr="00DA74DA">
        <w:rPr>
          <w:i/>
          <w:iCs/>
          <w:noProof/>
          <w:sz w:val="24"/>
          <w:szCs w:val="24"/>
        </w:rPr>
        <w:t>Actas Dermosifiliogr</w:t>
      </w:r>
      <w:r w:rsidRPr="00DA74DA">
        <w:rPr>
          <w:noProof/>
          <w:sz w:val="24"/>
          <w:szCs w:val="24"/>
        </w:rPr>
        <w:t>. 104(7):554–563.</w:t>
      </w:r>
    </w:p>
    <w:p w14:paraId="035D5777"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Fava VM, Xu YZ, Lettre G, Thuc N Van, Orlova M, Thai VH, Tao S, Croteau N, Eldeeb MA, MacDougall EJ, </w:t>
      </w:r>
      <w:r w:rsidRPr="00DA74DA">
        <w:rPr>
          <w:i/>
          <w:iCs/>
          <w:noProof/>
          <w:sz w:val="24"/>
          <w:szCs w:val="24"/>
        </w:rPr>
        <w:t>et al.</w:t>
      </w:r>
      <w:r w:rsidRPr="00DA74DA">
        <w:rPr>
          <w:noProof/>
          <w:sz w:val="24"/>
          <w:szCs w:val="24"/>
        </w:rPr>
        <w:t xml:space="preserve"> 2019. Pleiotropic effects for Parkin and LRRK2 in leprosy type-1 reactions and Parkinson’s disease. </w:t>
      </w:r>
      <w:r w:rsidRPr="00DA74DA">
        <w:rPr>
          <w:i/>
          <w:iCs/>
          <w:noProof/>
          <w:sz w:val="24"/>
          <w:szCs w:val="24"/>
        </w:rPr>
        <w:t>Proc. Natl. Acad. Sci. U. S. A.</w:t>
      </w:r>
      <w:r w:rsidRPr="00DA74DA">
        <w:rPr>
          <w:noProof/>
          <w:sz w:val="24"/>
          <w:szCs w:val="24"/>
        </w:rPr>
        <w:t xml:space="preserve"> 116(31):15616–15624.doi:10.1073/pnas.1901805116.</w:t>
      </w:r>
    </w:p>
    <w:p w14:paraId="2EF1153F"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Fransisca C, Zulkarnain I, Ervianti E, Damayanti D, Sari M, Budiono B, Prakoeswa CRS, Alinda MD, Kusumaputra BH, Listiawan MY. 2021. A Retrospective Study: Epidemiology, Onset, and Duration of Erythema Nodosum Leprosum in Surabaya, Indonesia. </w:t>
      </w:r>
      <w:r w:rsidRPr="00DA74DA">
        <w:rPr>
          <w:i/>
          <w:iCs/>
          <w:noProof/>
          <w:sz w:val="24"/>
          <w:szCs w:val="24"/>
        </w:rPr>
        <w:t>Berk. Ilmu Kesehat. Kulit dan Kelamin</w:t>
      </w:r>
      <w:r w:rsidRPr="00DA74DA">
        <w:rPr>
          <w:noProof/>
          <w:sz w:val="24"/>
          <w:szCs w:val="24"/>
        </w:rPr>
        <w:t>. 33(1):8.doi:10.20473/bikk.v33.1.2021.8-12.</w:t>
      </w:r>
    </w:p>
    <w:p w14:paraId="71C8E162"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Hastuti R, Kesuma PZ, Utami HP. 2022. Karakteristik paien eritema nodosum leprosum di Rumah Sakit Umum Pusat Rivai Abdullah Tahun 2019. </w:t>
      </w:r>
      <w:r w:rsidRPr="00DA74DA">
        <w:rPr>
          <w:i/>
          <w:iCs/>
          <w:noProof/>
          <w:sz w:val="24"/>
          <w:szCs w:val="24"/>
        </w:rPr>
        <w:t>Syifa’ Med.</w:t>
      </w:r>
      <w:r w:rsidRPr="00DA74DA">
        <w:rPr>
          <w:noProof/>
          <w:sz w:val="24"/>
          <w:szCs w:val="24"/>
        </w:rPr>
        <w:t xml:space="preserve"> 12(2):139–145.doi:10.24036/perspektif.v4i4.466.</w:t>
      </w:r>
    </w:p>
    <w:p w14:paraId="427B6217" w14:textId="77777777" w:rsidR="00147DAC" w:rsidRPr="00DA74DA" w:rsidRDefault="00147DAC" w:rsidP="00B8212C">
      <w:pPr>
        <w:spacing w:line="360" w:lineRule="auto"/>
        <w:ind w:left="709" w:hanging="709"/>
        <w:jc w:val="both"/>
        <w:rPr>
          <w:noProof/>
          <w:sz w:val="24"/>
          <w:szCs w:val="24"/>
        </w:rPr>
      </w:pPr>
      <w:r w:rsidRPr="00DA74DA">
        <w:rPr>
          <w:noProof/>
          <w:sz w:val="24"/>
          <w:szCs w:val="24"/>
        </w:rPr>
        <w:lastRenderedPageBreak/>
        <w:t xml:space="preserve">Kemenkes RI. 2018. Hapuskan Stigma dan Diskriminasi terhadap Kusta. </w:t>
      </w:r>
      <w:r w:rsidRPr="00DA74DA">
        <w:rPr>
          <w:i/>
          <w:iCs/>
          <w:noProof/>
          <w:sz w:val="24"/>
          <w:szCs w:val="24"/>
        </w:rPr>
        <w:t>InfoDatin Pus. Data dan Inf. Kementrian Kesehat. RI</w:t>
      </w:r>
      <w:r w:rsidRPr="00DA74DA">
        <w:rPr>
          <w:noProof/>
          <w:sz w:val="24"/>
          <w:szCs w:val="24"/>
        </w:rPr>
        <w:t>.:1–11.</w:t>
      </w:r>
    </w:p>
    <w:p w14:paraId="126EDF01"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Lastória JC, de Abreu MAMM. 2014. Leprosy: Review of the epidemiological, clinical, and etiopathogenic aspects - Part 1. </w:t>
      </w:r>
      <w:r w:rsidRPr="00DA74DA">
        <w:rPr>
          <w:i/>
          <w:iCs/>
          <w:noProof/>
          <w:sz w:val="24"/>
          <w:szCs w:val="24"/>
        </w:rPr>
        <w:t>An. Bras. Dermatol.</w:t>
      </w:r>
      <w:r w:rsidRPr="00DA74DA">
        <w:rPr>
          <w:noProof/>
          <w:sz w:val="24"/>
          <w:szCs w:val="24"/>
        </w:rPr>
        <w:t xml:space="preserve"> 89(2):205–218.doi:10.1590/abd1806-4841.20142450.</w:t>
      </w:r>
    </w:p>
    <w:p w14:paraId="426DEA40"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Legua P. 2018. Leprosy. </w:t>
      </w:r>
      <w:r w:rsidRPr="00DA74DA">
        <w:rPr>
          <w:i/>
          <w:iCs/>
          <w:noProof/>
          <w:sz w:val="24"/>
          <w:szCs w:val="24"/>
        </w:rPr>
        <w:t>Int. J. ofInfectious Dis.</w:t>
      </w:r>
      <w:r w:rsidRPr="00DA74DA">
        <w:rPr>
          <w:noProof/>
          <w:sz w:val="24"/>
          <w:szCs w:val="24"/>
        </w:rPr>
        <w:t>:3–398.doi:10.1016/j.ijid.2018.04.3574.</w:t>
      </w:r>
    </w:p>
    <w:p w14:paraId="0DC07EA2"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Li J, Liu H, Liu J, Fu X, Yu Y, Yu G, Chen S, Chu T, Lu N, Bao F, </w:t>
      </w:r>
      <w:r w:rsidRPr="00DA74DA">
        <w:rPr>
          <w:i/>
          <w:iCs/>
          <w:noProof/>
          <w:sz w:val="24"/>
          <w:szCs w:val="24"/>
        </w:rPr>
        <w:t>et al.</w:t>
      </w:r>
      <w:r w:rsidRPr="00DA74DA">
        <w:rPr>
          <w:noProof/>
          <w:sz w:val="24"/>
          <w:szCs w:val="24"/>
        </w:rPr>
        <w:t xml:space="preserve"> 2012. Association study of the single nucleotide polymorphisms of PARK2 and PACRG with leprosy susceptibility in Chinese population. </w:t>
      </w:r>
      <w:r w:rsidRPr="00DA74DA">
        <w:rPr>
          <w:i/>
          <w:iCs/>
          <w:noProof/>
          <w:sz w:val="24"/>
          <w:szCs w:val="24"/>
        </w:rPr>
        <w:t>Eur. J. Hum. Genet.</w:t>
      </w:r>
      <w:r w:rsidRPr="00DA74DA">
        <w:rPr>
          <w:noProof/>
          <w:sz w:val="24"/>
          <w:szCs w:val="24"/>
        </w:rPr>
        <w:t xml:space="preserve"> 20(5):488–489.doi:10.1038/ejhg.2011.190.</w:t>
      </w:r>
    </w:p>
    <w:p w14:paraId="2CC6B71D"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Maymone MBC, Laughter M, Venkatesh S, Dacso MM, Rao PN, Stryjewska BM, Hugh J, Dellavalle RP, Dunnick CA. 2020. Leprosy: Clinical aspects and diagnostic techniques. </w:t>
      </w:r>
      <w:r w:rsidRPr="00DA74DA">
        <w:rPr>
          <w:i/>
          <w:iCs/>
          <w:noProof/>
          <w:sz w:val="24"/>
          <w:szCs w:val="24"/>
        </w:rPr>
        <w:t>J. Am. Acad. Dermatol.</w:t>
      </w:r>
      <w:r w:rsidRPr="00DA74DA">
        <w:rPr>
          <w:noProof/>
          <w:sz w:val="24"/>
          <w:szCs w:val="24"/>
        </w:rPr>
        <w:t xml:space="preserve"> 83(1):1–14.doi:10.1016/j.jaad.2019.12.080.</w:t>
      </w:r>
    </w:p>
    <w:p w14:paraId="5E6B9818"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Mi Z, Liu H, Zhang F. 2020. Advances in the Immunology and Genetics of Leprosy. </w:t>
      </w:r>
      <w:r w:rsidRPr="00DA74DA">
        <w:rPr>
          <w:i/>
          <w:iCs/>
          <w:noProof/>
          <w:sz w:val="24"/>
          <w:szCs w:val="24"/>
        </w:rPr>
        <w:t>Front. Immunol.</w:t>
      </w:r>
      <w:r w:rsidRPr="00DA74DA">
        <w:rPr>
          <w:noProof/>
          <w:sz w:val="24"/>
          <w:szCs w:val="24"/>
        </w:rPr>
        <w:t xml:space="preserve"> 11(April):1–15.doi:10.3389/fimmu.2020.00567.</w:t>
      </w:r>
    </w:p>
    <w:p w14:paraId="60B6B246" w14:textId="06773DC0" w:rsidR="00147DAC" w:rsidRPr="00DA74DA" w:rsidRDefault="00147DAC" w:rsidP="00B8212C">
      <w:pPr>
        <w:spacing w:line="360" w:lineRule="auto"/>
        <w:ind w:left="709" w:hanging="709"/>
        <w:jc w:val="both"/>
        <w:rPr>
          <w:noProof/>
          <w:sz w:val="24"/>
          <w:szCs w:val="24"/>
        </w:rPr>
      </w:pPr>
      <w:r w:rsidRPr="00DA74DA">
        <w:rPr>
          <w:noProof/>
          <w:sz w:val="24"/>
          <w:szCs w:val="24"/>
        </w:rPr>
        <w:t xml:space="preserve">Mira MT, Alcaïs A, Van Thuc N, Thai VH, Huong NT, Ba NN, Verner A, Hudson TJ, Abel L, Schurr E. 2003. Chromosome 6q25 is linked to susceptibility to leprosy in a Vietnamese population. </w:t>
      </w:r>
      <w:r w:rsidRPr="00DA74DA">
        <w:rPr>
          <w:i/>
          <w:iCs/>
          <w:noProof/>
          <w:sz w:val="24"/>
          <w:szCs w:val="24"/>
        </w:rPr>
        <w:t>Nat. Genet.</w:t>
      </w:r>
      <w:r w:rsidRPr="00DA74DA">
        <w:rPr>
          <w:noProof/>
          <w:sz w:val="24"/>
          <w:szCs w:val="24"/>
        </w:rPr>
        <w:t xml:space="preserve"> 33(3):412–415.doi:10.1038/ng1096.</w:t>
      </w:r>
    </w:p>
    <w:p w14:paraId="3E2C2F1B" w14:textId="77777777" w:rsidR="000B4D16" w:rsidRPr="00DA74DA" w:rsidRDefault="000B4D16" w:rsidP="000B4D16">
      <w:pPr>
        <w:spacing w:line="360" w:lineRule="auto"/>
        <w:ind w:left="720" w:hanging="720"/>
        <w:jc w:val="both"/>
        <w:rPr>
          <w:noProof/>
          <w:sz w:val="24"/>
          <w:szCs w:val="24"/>
        </w:rPr>
      </w:pPr>
      <w:r w:rsidRPr="00DA74DA">
        <w:rPr>
          <w:sz w:val="24"/>
          <w:szCs w:val="24"/>
        </w:rPr>
        <w:t>Moreira AL.,Gilla K, 1998.C omparison of Pentoxifylline,Thalidomide and Prednisone in the Treathment of ENL. Int J Lepr 61-4.</w:t>
      </w:r>
    </w:p>
    <w:p w14:paraId="5BE2144D"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Negera E, Walker SL, Bobosha K, Howe R, Aseffa A, Dockrell HM, Lockwood DN. 2017. T-cell regulation in Erythema Nodosum Leprosum. </w:t>
      </w:r>
      <w:r w:rsidRPr="00DA74DA">
        <w:rPr>
          <w:i/>
          <w:iCs/>
          <w:noProof/>
          <w:sz w:val="24"/>
          <w:szCs w:val="24"/>
        </w:rPr>
        <w:t>PLoS Negl. Trop. Dis.</w:t>
      </w:r>
      <w:r w:rsidRPr="00DA74DA">
        <w:rPr>
          <w:noProof/>
          <w:sz w:val="24"/>
          <w:szCs w:val="24"/>
        </w:rPr>
        <w:t xml:space="preserve"> 11(10):1–23.doi:10.1371/journal.pntd.0006001.</w:t>
      </w:r>
    </w:p>
    <w:p w14:paraId="0B31A4E5"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Nobre ML, Illarramendi X, Dupnik KM, Hacker M de A, Nery JA da C, Jerônimo SMB, Sarno EN. 2017. Multibacillary leprosy by population </w:t>
      </w:r>
      <w:r w:rsidRPr="00DA74DA">
        <w:rPr>
          <w:noProof/>
          <w:sz w:val="24"/>
          <w:szCs w:val="24"/>
        </w:rPr>
        <w:lastRenderedPageBreak/>
        <w:t xml:space="preserve">groups in Brazil: Lessons from an observational study. </w:t>
      </w:r>
      <w:r w:rsidRPr="00DA74DA">
        <w:rPr>
          <w:i/>
          <w:iCs/>
          <w:noProof/>
          <w:sz w:val="24"/>
          <w:szCs w:val="24"/>
        </w:rPr>
        <w:t>PLoS Negl. Trop. Dis.</w:t>
      </w:r>
      <w:r w:rsidRPr="00DA74DA">
        <w:rPr>
          <w:noProof/>
          <w:sz w:val="24"/>
          <w:szCs w:val="24"/>
        </w:rPr>
        <w:t xml:space="preserve"> 11(2):1–14.doi:10.1371/journal.pntd.0005364.</w:t>
      </w:r>
    </w:p>
    <w:p w14:paraId="0A8F8D48"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Polycarpou A, Walker SL, Lockwood DNJ. 2017. A systematic review of immunological studies of erythema nodosum leprosum. </w:t>
      </w:r>
      <w:r w:rsidRPr="00DA74DA">
        <w:rPr>
          <w:i/>
          <w:iCs/>
          <w:noProof/>
          <w:sz w:val="24"/>
          <w:szCs w:val="24"/>
        </w:rPr>
        <w:t>Front. Immunol.</w:t>
      </w:r>
      <w:r w:rsidRPr="00DA74DA">
        <w:rPr>
          <w:noProof/>
          <w:sz w:val="24"/>
          <w:szCs w:val="24"/>
        </w:rPr>
        <w:t xml:space="preserve"> 8(MAR).doi:10.3389/fimmu.2017.00233.</w:t>
      </w:r>
    </w:p>
    <w:p w14:paraId="402BBD73"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Rêgo JL, de Lima Santana N, Machado PRL, Ribeiro-Alves M, de Toledo-Pinto TG, Castellucci LC, Moraes MO. 2018. Whole blood profiling of leprosy type 1(reversal) reactions highlights prominence of innate immune response genes. </w:t>
      </w:r>
      <w:r w:rsidRPr="00DA74DA">
        <w:rPr>
          <w:i/>
          <w:iCs/>
          <w:noProof/>
          <w:sz w:val="24"/>
          <w:szCs w:val="24"/>
        </w:rPr>
        <w:t>BMC Infect. Dis.</w:t>
      </w:r>
      <w:r w:rsidRPr="00DA74DA">
        <w:rPr>
          <w:noProof/>
          <w:sz w:val="24"/>
          <w:szCs w:val="24"/>
        </w:rPr>
        <w:t xml:space="preserve"> 18(1):1–5.doi:10.1186/s12879-018-3348-6.</w:t>
      </w:r>
    </w:p>
    <w:p w14:paraId="690FCAC1"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Sawangareetrakul P, Ngiwsara L, Champattanachai V, Chokchaichamnankit D, Saharat K, Ketudat Cairns JR, Srisomsap C, Khwanraj K, Dharmasaroja P, Pulkes T, </w:t>
      </w:r>
      <w:r w:rsidRPr="00DA74DA">
        <w:rPr>
          <w:i/>
          <w:iCs/>
          <w:noProof/>
          <w:sz w:val="24"/>
          <w:szCs w:val="24"/>
        </w:rPr>
        <w:t>et al.</w:t>
      </w:r>
      <w:r w:rsidRPr="00DA74DA">
        <w:rPr>
          <w:noProof/>
          <w:sz w:val="24"/>
          <w:szCs w:val="24"/>
        </w:rPr>
        <w:t xml:space="preserve"> 2021. Aberrant proteins expressed in skin fibroblasts of Parkinson’s disease patients carrying heterozygous variants of glucocerebrosidase and parkin genes. </w:t>
      </w:r>
      <w:r w:rsidRPr="00DA74DA">
        <w:rPr>
          <w:i/>
          <w:iCs/>
          <w:noProof/>
          <w:sz w:val="24"/>
          <w:szCs w:val="24"/>
        </w:rPr>
        <w:t>Biomed. Reports</w:t>
      </w:r>
      <w:r w:rsidRPr="00DA74DA">
        <w:rPr>
          <w:noProof/>
          <w:sz w:val="24"/>
          <w:szCs w:val="24"/>
        </w:rPr>
        <w:t>. 14(4):1–13.doi:10.3892/BR.2021.1412.</w:t>
      </w:r>
    </w:p>
    <w:p w14:paraId="1DE2301F"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Scollard DM. 2020. Leprosy treatment: Can we replace opinions with research? </w:t>
      </w:r>
      <w:r w:rsidRPr="00DA74DA">
        <w:rPr>
          <w:i/>
          <w:iCs/>
          <w:noProof/>
          <w:sz w:val="24"/>
          <w:szCs w:val="24"/>
        </w:rPr>
        <w:t>PLoS Negl. Trop. Dis.</w:t>
      </w:r>
      <w:r w:rsidRPr="00DA74DA">
        <w:rPr>
          <w:noProof/>
          <w:sz w:val="24"/>
          <w:szCs w:val="24"/>
        </w:rPr>
        <w:t xml:space="preserve"> 14(10):1–3.doi:10.1371/journal.pntd.0008636.</w:t>
      </w:r>
    </w:p>
    <w:p w14:paraId="095CDF38"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Scuderi S, La Cognata V, Drago F, Cavallaro S, D’Agata V. 2014. Alternative splicing generates different parkin protein isoforms: Evidences in human, rat, and mouse brain. </w:t>
      </w:r>
      <w:r w:rsidRPr="00DA74DA">
        <w:rPr>
          <w:i/>
          <w:iCs/>
          <w:noProof/>
          <w:sz w:val="24"/>
          <w:szCs w:val="24"/>
        </w:rPr>
        <w:t>Biomed Res. Int.</w:t>
      </w:r>
      <w:r w:rsidRPr="00DA74DA">
        <w:rPr>
          <w:noProof/>
          <w:sz w:val="24"/>
          <w:szCs w:val="24"/>
        </w:rPr>
        <w:t xml:space="preserve"> 2014.doi:10.1155/2014/690796.</w:t>
      </w:r>
    </w:p>
    <w:p w14:paraId="4AEC2589"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Serra MAADO, Santos CDS, Lima Neto PM, Oliveira KGZ, Oliveira FJF De, Gordon ASDA, Matos DP, Lima RJCP, Bezerra JM, Costa Maia Dias IC, </w:t>
      </w:r>
      <w:r w:rsidRPr="00DA74DA">
        <w:rPr>
          <w:i/>
          <w:iCs/>
          <w:noProof/>
          <w:sz w:val="24"/>
          <w:szCs w:val="24"/>
        </w:rPr>
        <w:t>et al.</w:t>
      </w:r>
      <w:r w:rsidRPr="00DA74DA">
        <w:rPr>
          <w:noProof/>
          <w:sz w:val="24"/>
          <w:szCs w:val="24"/>
        </w:rPr>
        <w:t xml:space="preserve"> 2019. Factors Associated with Multibacillary Leprosy in a Priority Region for Disease Control in Northeastern Brazil: A Retrospective Observational Study. </w:t>
      </w:r>
      <w:r w:rsidRPr="00DA74DA">
        <w:rPr>
          <w:i/>
          <w:iCs/>
          <w:noProof/>
          <w:sz w:val="24"/>
          <w:szCs w:val="24"/>
        </w:rPr>
        <w:t>J. Trop. Med.</w:t>
      </w:r>
      <w:r w:rsidRPr="00DA74DA">
        <w:rPr>
          <w:noProof/>
          <w:sz w:val="24"/>
          <w:szCs w:val="24"/>
        </w:rPr>
        <w:t xml:space="preserve"> 2019.doi:10.1155/2019/5738924.</w:t>
      </w:r>
    </w:p>
    <w:p w14:paraId="6068C977" w14:textId="076DB853" w:rsidR="00147DAC" w:rsidRPr="00DA74DA" w:rsidRDefault="00147DAC" w:rsidP="00B8212C">
      <w:pPr>
        <w:spacing w:line="360" w:lineRule="auto"/>
        <w:ind w:left="709" w:hanging="709"/>
        <w:jc w:val="both"/>
        <w:rPr>
          <w:noProof/>
          <w:sz w:val="24"/>
          <w:szCs w:val="24"/>
        </w:rPr>
      </w:pPr>
      <w:r w:rsidRPr="00DA74DA">
        <w:rPr>
          <w:noProof/>
          <w:sz w:val="24"/>
          <w:szCs w:val="24"/>
        </w:rPr>
        <w:t xml:space="preserve">Serra S, Chetty R. 2018. Stefano Serra, Runjan Chetty. </w:t>
      </w:r>
      <w:r w:rsidRPr="00DA74DA">
        <w:rPr>
          <w:i/>
          <w:iCs/>
          <w:noProof/>
          <w:sz w:val="24"/>
          <w:szCs w:val="24"/>
        </w:rPr>
        <w:t>J Clin Pathol</w:t>
      </w:r>
      <w:r w:rsidRPr="00DA74DA">
        <w:rPr>
          <w:noProof/>
          <w:sz w:val="24"/>
          <w:szCs w:val="24"/>
        </w:rPr>
        <w:t>. 71:853–858.doi:10.1136/jclinpath-2018-205216.</w:t>
      </w:r>
    </w:p>
    <w:p w14:paraId="4AC6F48F" w14:textId="77777777" w:rsidR="00947AEA" w:rsidRPr="00DA74DA" w:rsidRDefault="00947AEA" w:rsidP="00947AEA">
      <w:pPr>
        <w:spacing w:line="360" w:lineRule="auto"/>
        <w:ind w:left="720" w:hanging="720"/>
        <w:jc w:val="both"/>
        <w:rPr>
          <w:noProof/>
          <w:sz w:val="24"/>
          <w:szCs w:val="24"/>
        </w:rPr>
      </w:pPr>
      <w:r w:rsidRPr="00DA74DA">
        <w:rPr>
          <w:noProof/>
          <w:sz w:val="24"/>
          <w:szCs w:val="24"/>
        </w:rPr>
        <w:lastRenderedPageBreak/>
        <w:t xml:space="preserve">Tamara R, Muchtar SV, Amin S, Seweng A, Sjahril R, Adam AM. 2018. Serum Iron, Total Iron Binding Capacity and Transferrin Saturation Levels in Leprosy Patients before Multi Drug Therapy - World Health Organization (MDT-WHO) Compared with Healthy Control Group. </w:t>
      </w:r>
      <w:r w:rsidRPr="00DA74DA">
        <w:rPr>
          <w:i/>
          <w:iCs/>
          <w:noProof/>
          <w:sz w:val="24"/>
          <w:szCs w:val="24"/>
        </w:rPr>
        <w:t>Int. J. Med. Rev. Case Reports</w:t>
      </w:r>
      <w:r w:rsidRPr="00DA74DA">
        <w:rPr>
          <w:noProof/>
          <w:sz w:val="24"/>
          <w:szCs w:val="24"/>
        </w:rPr>
        <w:t>. 2(4):105–108.</w:t>
      </w:r>
    </w:p>
    <w:p w14:paraId="1744F064" w14:textId="77777777" w:rsidR="00947AEA" w:rsidRPr="00DA74DA" w:rsidRDefault="00947AEA" w:rsidP="00B8212C">
      <w:pPr>
        <w:spacing w:line="360" w:lineRule="auto"/>
        <w:ind w:left="709" w:hanging="709"/>
        <w:jc w:val="both"/>
        <w:rPr>
          <w:noProof/>
          <w:sz w:val="24"/>
          <w:szCs w:val="24"/>
        </w:rPr>
      </w:pPr>
    </w:p>
    <w:p w14:paraId="2F05CC1F" w14:textId="77777777" w:rsidR="00147DAC" w:rsidRPr="00DA74DA" w:rsidRDefault="00147DAC" w:rsidP="00B8212C">
      <w:pPr>
        <w:spacing w:line="360" w:lineRule="auto"/>
        <w:ind w:left="709" w:hanging="709"/>
        <w:jc w:val="both"/>
        <w:rPr>
          <w:noProof/>
          <w:sz w:val="24"/>
          <w:szCs w:val="24"/>
        </w:rPr>
      </w:pPr>
      <w:r w:rsidRPr="00DA74DA">
        <w:rPr>
          <w:noProof/>
          <w:sz w:val="24"/>
          <w:szCs w:val="24"/>
        </w:rPr>
        <w:t xml:space="preserve">Thungady E, Mas Rusyati LM, Praharsini I. 2020. Kadar serotonin serum yang rendah merupakan factor resiko terjadinya eritema nodusum leprosum. </w:t>
      </w:r>
      <w:r w:rsidRPr="00DA74DA">
        <w:rPr>
          <w:i/>
          <w:iCs/>
          <w:noProof/>
          <w:sz w:val="24"/>
          <w:szCs w:val="24"/>
        </w:rPr>
        <w:t>Medicina (B. Aires).</w:t>
      </w:r>
      <w:r w:rsidRPr="00DA74DA">
        <w:rPr>
          <w:noProof/>
          <w:sz w:val="24"/>
          <w:szCs w:val="24"/>
        </w:rPr>
        <w:t xml:space="preserve"> 51(1):23–27.doi:10.15562/medicina.v51i1.388.</w:t>
      </w:r>
    </w:p>
    <w:p w14:paraId="0C749EB3" w14:textId="77777777" w:rsidR="00147DAC" w:rsidRPr="00DA74DA" w:rsidRDefault="00147DAC" w:rsidP="00B8212C">
      <w:pPr>
        <w:spacing w:line="360" w:lineRule="auto"/>
        <w:ind w:left="709" w:hanging="709"/>
        <w:jc w:val="both"/>
        <w:rPr>
          <w:noProof/>
          <w:sz w:val="24"/>
          <w:szCs w:val="24"/>
        </w:rPr>
      </w:pPr>
      <w:r w:rsidRPr="00DA74DA">
        <w:rPr>
          <w:noProof/>
          <w:sz w:val="24"/>
          <w:szCs w:val="24"/>
        </w:rPr>
        <w:t>Walker SL, Balagon M, Darlong J, Doni SN, Hagge A, Halwai V, John A, Lambert SM, Maghanoy A, Jose A. 2015. ENLIST 1 : An International Multi-centre Cross-sectional Study of the Clinical Features of Erythema Nodosum Leprosum. :1–14.doi:10.1371/journal.pntd.0004065.</w:t>
      </w:r>
    </w:p>
    <w:p w14:paraId="70F8FFE8" w14:textId="77777777" w:rsidR="00147DAC" w:rsidRPr="00DA74DA" w:rsidRDefault="00147DAC" w:rsidP="00B8212C">
      <w:pPr>
        <w:spacing w:line="360" w:lineRule="auto"/>
        <w:ind w:left="709" w:hanging="709"/>
        <w:jc w:val="both"/>
        <w:rPr>
          <w:noProof/>
          <w:sz w:val="24"/>
          <w:szCs w:val="24"/>
        </w:rPr>
      </w:pPr>
      <w:r w:rsidRPr="00DA74DA">
        <w:rPr>
          <w:noProof/>
          <w:sz w:val="24"/>
          <w:szCs w:val="24"/>
        </w:rPr>
        <w:t>World Health Organization. 2019. Erythema Nodosum Leprosum or Type 2 Reaction. India.</w:t>
      </w:r>
    </w:p>
    <w:p w14:paraId="08D4FBF6" w14:textId="16364CF9" w:rsidR="008E1246" w:rsidRDefault="008E1246" w:rsidP="008E1246">
      <w:pPr>
        <w:rPr>
          <w:sz w:val="24"/>
          <w:szCs w:val="24"/>
        </w:rPr>
      </w:pPr>
      <w:r w:rsidRPr="00DA74DA">
        <w:rPr>
          <w:sz w:val="24"/>
          <w:szCs w:val="24"/>
        </w:rPr>
        <w:fldChar w:fldCharType="end"/>
      </w:r>
    </w:p>
    <w:p w14:paraId="3C33A45B" w14:textId="2434FDDE" w:rsidR="00C6482D" w:rsidRDefault="00C6482D" w:rsidP="008E1246">
      <w:pPr>
        <w:rPr>
          <w:sz w:val="24"/>
          <w:szCs w:val="24"/>
        </w:rPr>
      </w:pPr>
    </w:p>
    <w:p w14:paraId="1FFBFA14" w14:textId="20B58F3C" w:rsidR="00C6482D" w:rsidRDefault="00C6482D" w:rsidP="008E1246">
      <w:pPr>
        <w:rPr>
          <w:sz w:val="24"/>
          <w:szCs w:val="24"/>
        </w:rPr>
      </w:pPr>
    </w:p>
    <w:p w14:paraId="7044AC96" w14:textId="159DF4C0" w:rsidR="00C6482D" w:rsidRDefault="00C6482D" w:rsidP="008E1246">
      <w:pPr>
        <w:rPr>
          <w:sz w:val="24"/>
          <w:szCs w:val="24"/>
        </w:rPr>
      </w:pPr>
    </w:p>
    <w:p w14:paraId="67C31FC5" w14:textId="43A6C758" w:rsidR="00C6482D" w:rsidRDefault="00C6482D" w:rsidP="008E1246">
      <w:pPr>
        <w:rPr>
          <w:sz w:val="24"/>
          <w:szCs w:val="24"/>
        </w:rPr>
      </w:pPr>
    </w:p>
    <w:p w14:paraId="703A61B1" w14:textId="0AC2C4A1" w:rsidR="00C6482D" w:rsidRDefault="00C6482D" w:rsidP="008E1246">
      <w:pPr>
        <w:rPr>
          <w:sz w:val="24"/>
          <w:szCs w:val="24"/>
        </w:rPr>
      </w:pPr>
    </w:p>
    <w:p w14:paraId="6CFE1BBE" w14:textId="6B7B3E42" w:rsidR="00C6482D" w:rsidRDefault="00C6482D" w:rsidP="008E1246">
      <w:pPr>
        <w:rPr>
          <w:sz w:val="24"/>
          <w:szCs w:val="24"/>
        </w:rPr>
      </w:pPr>
    </w:p>
    <w:p w14:paraId="72105C17" w14:textId="78A9D0C5" w:rsidR="00C6482D" w:rsidRDefault="00C6482D" w:rsidP="008E1246">
      <w:pPr>
        <w:rPr>
          <w:sz w:val="24"/>
          <w:szCs w:val="24"/>
        </w:rPr>
      </w:pPr>
    </w:p>
    <w:p w14:paraId="25BAFD7E" w14:textId="119BA238" w:rsidR="00C6482D" w:rsidRDefault="00C6482D" w:rsidP="008E1246">
      <w:pPr>
        <w:rPr>
          <w:sz w:val="24"/>
          <w:szCs w:val="24"/>
        </w:rPr>
      </w:pPr>
    </w:p>
    <w:p w14:paraId="1AAAF0D9" w14:textId="2AE678A5" w:rsidR="00C6482D" w:rsidRDefault="00C6482D" w:rsidP="008E1246">
      <w:pPr>
        <w:rPr>
          <w:sz w:val="24"/>
          <w:szCs w:val="24"/>
        </w:rPr>
      </w:pPr>
    </w:p>
    <w:p w14:paraId="66AF142D" w14:textId="65A5F210" w:rsidR="00C6482D" w:rsidRDefault="00C6482D" w:rsidP="008E1246">
      <w:pPr>
        <w:rPr>
          <w:sz w:val="24"/>
          <w:szCs w:val="24"/>
        </w:rPr>
      </w:pPr>
    </w:p>
    <w:p w14:paraId="2A444959" w14:textId="18BEA6A3" w:rsidR="00C6482D" w:rsidRDefault="00C6482D" w:rsidP="008E1246">
      <w:pPr>
        <w:rPr>
          <w:sz w:val="24"/>
          <w:szCs w:val="24"/>
        </w:rPr>
      </w:pPr>
    </w:p>
    <w:p w14:paraId="650B83BE" w14:textId="05CA09A3" w:rsidR="00C6482D" w:rsidRDefault="00C6482D" w:rsidP="008E1246">
      <w:pPr>
        <w:rPr>
          <w:sz w:val="24"/>
          <w:szCs w:val="24"/>
        </w:rPr>
      </w:pPr>
    </w:p>
    <w:p w14:paraId="32E05E20" w14:textId="6487B608" w:rsidR="00C6482D" w:rsidRDefault="00C6482D" w:rsidP="008E1246">
      <w:pPr>
        <w:rPr>
          <w:sz w:val="24"/>
          <w:szCs w:val="24"/>
        </w:rPr>
      </w:pPr>
    </w:p>
    <w:p w14:paraId="455F4AE4" w14:textId="73C8DB93" w:rsidR="00C6482D" w:rsidRDefault="00C6482D" w:rsidP="008E1246">
      <w:pPr>
        <w:rPr>
          <w:sz w:val="24"/>
          <w:szCs w:val="24"/>
        </w:rPr>
      </w:pPr>
    </w:p>
    <w:p w14:paraId="7B9C92EE" w14:textId="40BDB078" w:rsidR="00C6482D" w:rsidRDefault="00C6482D" w:rsidP="008E1246">
      <w:pPr>
        <w:rPr>
          <w:sz w:val="24"/>
          <w:szCs w:val="24"/>
        </w:rPr>
      </w:pPr>
    </w:p>
    <w:p w14:paraId="4827B6BF" w14:textId="369A9E58" w:rsidR="00C6482D" w:rsidRDefault="00C6482D" w:rsidP="008E1246">
      <w:pPr>
        <w:rPr>
          <w:sz w:val="24"/>
          <w:szCs w:val="24"/>
        </w:rPr>
      </w:pPr>
    </w:p>
    <w:p w14:paraId="64B97174" w14:textId="39426707" w:rsidR="00C6482D" w:rsidRDefault="00C6482D" w:rsidP="008E1246">
      <w:pPr>
        <w:rPr>
          <w:sz w:val="24"/>
          <w:szCs w:val="24"/>
        </w:rPr>
      </w:pPr>
    </w:p>
    <w:p w14:paraId="437742FF" w14:textId="5152071A" w:rsidR="00C6482D" w:rsidRDefault="00C6482D" w:rsidP="008E1246">
      <w:pPr>
        <w:rPr>
          <w:sz w:val="24"/>
          <w:szCs w:val="24"/>
        </w:rPr>
      </w:pPr>
    </w:p>
    <w:p w14:paraId="52E761D0" w14:textId="11A03B96" w:rsidR="00C6482D" w:rsidRDefault="00C6482D" w:rsidP="008E1246">
      <w:pPr>
        <w:rPr>
          <w:sz w:val="24"/>
          <w:szCs w:val="24"/>
        </w:rPr>
      </w:pPr>
    </w:p>
    <w:p w14:paraId="2FD4F84F" w14:textId="69988F73" w:rsidR="00C6482D" w:rsidRDefault="00C6482D" w:rsidP="008E1246">
      <w:pPr>
        <w:rPr>
          <w:sz w:val="24"/>
          <w:szCs w:val="24"/>
        </w:rPr>
      </w:pPr>
    </w:p>
    <w:p w14:paraId="1CC40C37" w14:textId="55AC0F43" w:rsidR="00C6482D" w:rsidRDefault="00C6482D" w:rsidP="008E1246">
      <w:pPr>
        <w:rPr>
          <w:b/>
          <w:bCs/>
          <w:sz w:val="24"/>
          <w:szCs w:val="24"/>
          <w:lang w:val="en-US"/>
        </w:rPr>
      </w:pPr>
      <w:r w:rsidRPr="00C6482D">
        <w:rPr>
          <w:b/>
          <w:bCs/>
          <w:sz w:val="24"/>
          <w:szCs w:val="24"/>
          <w:lang w:val="en-US"/>
        </w:rPr>
        <w:lastRenderedPageBreak/>
        <w:t xml:space="preserve">LAMPIRAN </w:t>
      </w:r>
    </w:p>
    <w:p w14:paraId="35DCA448" w14:textId="6CAA9F37" w:rsidR="00D46991" w:rsidRDefault="00D46991" w:rsidP="008E1246">
      <w:pPr>
        <w:rPr>
          <w:b/>
          <w:bCs/>
          <w:sz w:val="24"/>
          <w:szCs w:val="24"/>
          <w:lang w:val="en-US"/>
        </w:rPr>
      </w:pPr>
    </w:p>
    <w:p w14:paraId="009059E6" w14:textId="3D99575E" w:rsidR="00D46991" w:rsidRDefault="00D46991" w:rsidP="008E1246">
      <w:pPr>
        <w:rPr>
          <w:b/>
          <w:bCs/>
          <w:sz w:val="24"/>
          <w:szCs w:val="24"/>
          <w:lang w:val="en-US"/>
        </w:rPr>
      </w:pPr>
      <w:r>
        <w:rPr>
          <w:b/>
          <w:bCs/>
          <w:sz w:val="24"/>
          <w:szCs w:val="24"/>
          <w:lang w:val="en-US"/>
        </w:rPr>
        <w:t xml:space="preserve">Lampiran 1. </w:t>
      </w:r>
      <w:proofErr w:type="spellStart"/>
      <w:r>
        <w:rPr>
          <w:b/>
          <w:bCs/>
          <w:sz w:val="24"/>
          <w:szCs w:val="24"/>
          <w:lang w:val="en-US"/>
        </w:rPr>
        <w:t>Etik</w:t>
      </w:r>
      <w:proofErr w:type="spellEnd"/>
      <w:r>
        <w:rPr>
          <w:b/>
          <w:bCs/>
          <w:sz w:val="24"/>
          <w:szCs w:val="24"/>
          <w:lang w:val="en-US"/>
        </w:rPr>
        <w:t xml:space="preserve"> </w:t>
      </w:r>
      <w:proofErr w:type="spellStart"/>
      <w:r>
        <w:rPr>
          <w:b/>
          <w:bCs/>
          <w:sz w:val="24"/>
          <w:szCs w:val="24"/>
          <w:lang w:val="en-US"/>
        </w:rPr>
        <w:t>Penelitian</w:t>
      </w:r>
      <w:proofErr w:type="spellEnd"/>
    </w:p>
    <w:p w14:paraId="6CB19920" w14:textId="77618BDA" w:rsidR="00D46991" w:rsidRDefault="00D46991" w:rsidP="008E1246">
      <w:pPr>
        <w:rPr>
          <w:b/>
          <w:bCs/>
          <w:sz w:val="24"/>
          <w:szCs w:val="24"/>
          <w:lang w:val="en-US"/>
        </w:rPr>
      </w:pPr>
      <w:r>
        <w:rPr>
          <w:noProof/>
        </w:rPr>
        <w:drawing>
          <wp:inline distT="0" distB="0" distL="0" distR="0" wp14:anchorId="743F2573" wp14:editId="7EDEFFEC">
            <wp:extent cx="5036185" cy="6858000"/>
            <wp:effectExtent l="0" t="0" r="0" b="0"/>
            <wp:docPr id="48523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37712" name=""/>
                    <pic:cNvPicPr/>
                  </pic:nvPicPr>
                  <pic:blipFill>
                    <a:blip r:embed="rId23"/>
                    <a:stretch>
                      <a:fillRect/>
                    </a:stretch>
                  </pic:blipFill>
                  <pic:spPr>
                    <a:xfrm>
                      <a:off x="0" y="0"/>
                      <a:ext cx="5036185" cy="6858000"/>
                    </a:xfrm>
                    <a:prstGeom prst="rect">
                      <a:avLst/>
                    </a:prstGeom>
                  </pic:spPr>
                </pic:pic>
              </a:graphicData>
            </a:graphic>
          </wp:inline>
        </w:drawing>
      </w:r>
    </w:p>
    <w:p w14:paraId="01998B50" w14:textId="77777777" w:rsidR="00D46991" w:rsidRDefault="00D46991" w:rsidP="008E1246">
      <w:pPr>
        <w:rPr>
          <w:b/>
          <w:bCs/>
          <w:sz w:val="24"/>
          <w:szCs w:val="24"/>
          <w:lang w:val="en-US"/>
        </w:rPr>
      </w:pPr>
    </w:p>
    <w:p w14:paraId="44D2529C" w14:textId="53B7F945" w:rsidR="000C6CE6" w:rsidRDefault="000C6CE6" w:rsidP="008E1246">
      <w:pPr>
        <w:rPr>
          <w:b/>
          <w:bCs/>
          <w:sz w:val="24"/>
          <w:szCs w:val="24"/>
          <w:lang w:val="en-US"/>
        </w:rPr>
      </w:pPr>
    </w:p>
    <w:p w14:paraId="2A348593" w14:textId="77777777" w:rsidR="00D46991" w:rsidRDefault="00D46991" w:rsidP="008E1246">
      <w:pPr>
        <w:rPr>
          <w:b/>
          <w:bCs/>
          <w:sz w:val="24"/>
          <w:szCs w:val="24"/>
          <w:lang w:val="en-US"/>
        </w:rPr>
      </w:pPr>
    </w:p>
    <w:p w14:paraId="45004F73" w14:textId="77777777" w:rsidR="00D46991" w:rsidRDefault="00D46991" w:rsidP="008E1246">
      <w:pPr>
        <w:rPr>
          <w:b/>
          <w:bCs/>
          <w:sz w:val="24"/>
          <w:szCs w:val="24"/>
          <w:lang w:val="en-US"/>
        </w:rPr>
      </w:pPr>
    </w:p>
    <w:p w14:paraId="4639B621" w14:textId="670191BC" w:rsidR="00D46991" w:rsidRDefault="00D46991" w:rsidP="008E1246">
      <w:pPr>
        <w:rPr>
          <w:b/>
          <w:bCs/>
          <w:sz w:val="24"/>
          <w:szCs w:val="24"/>
          <w:lang w:val="en-US"/>
        </w:rPr>
      </w:pPr>
      <w:r>
        <w:rPr>
          <w:b/>
          <w:bCs/>
          <w:sz w:val="24"/>
          <w:szCs w:val="24"/>
          <w:lang w:val="en-US"/>
        </w:rPr>
        <w:lastRenderedPageBreak/>
        <w:t xml:space="preserve">Lampiran 2. </w:t>
      </w:r>
      <w:proofErr w:type="spellStart"/>
      <w:r>
        <w:rPr>
          <w:b/>
          <w:bCs/>
          <w:sz w:val="24"/>
          <w:szCs w:val="24"/>
          <w:lang w:val="en-US"/>
        </w:rPr>
        <w:t>Dokumentasi</w:t>
      </w:r>
      <w:proofErr w:type="spellEnd"/>
      <w:r>
        <w:rPr>
          <w:b/>
          <w:bCs/>
          <w:sz w:val="24"/>
          <w:szCs w:val="24"/>
          <w:lang w:val="en-US"/>
        </w:rPr>
        <w:t xml:space="preserve"> </w:t>
      </w:r>
      <w:proofErr w:type="spellStart"/>
      <w:r>
        <w:rPr>
          <w:b/>
          <w:bCs/>
          <w:sz w:val="24"/>
          <w:szCs w:val="24"/>
          <w:lang w:val="en-US"/>
        </w:rPr>
        <w:t>Penelitian</w:t>
      </w:r>
      <w:proofErr w:type="spellEnd"/>
    </w:p>
    <w:p w14:paraId="49CB78DE" w14:textId="77777777" w:rsidR="00D46991" w:rsidRDefault="00D46991" w:rsidP="008E1246">
      <w:pPr>
        <w:rPr>
          <w:b/>
          <w:bCs/>
          <w:sz w:val="24"/>
          <w:szCs w:val="24"/>
          <w:lang w:val="en-US"/>
        </w:rPr>
      </w:pPr>
    </w:p>
    <w:p w14:paraId="0D22BA79" w14:textId="1F837F6F" w:rsidR="000C6CE6" w:rsidRDefault="000C6CE6" w:rsidP="008E1246">
      <w:pPr>
        <w:rPr>
          <w:b/>
          <w:bCs/>
          <w:sz w:val="24"/>
          <w:szCs w:val="24"/>
          <w:lang w:val="en-US"/>
        </w:rPr>
      </w:pPr>
      <w:r>
        <w:rPr>
          <w:noProof/>
        </w:rPr>
        <w:drawing>
          <wp:inline distT="0" distB="0" distL="0" distR="0" wp14:anchorId="32FC899A" wp14:editId="74BB31CE">
            <wp:extent cx="2109721" cy="2813050"/>
            <wp:effectExtent l="0" t="0" r="508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28360" cy="2837903"/>
                    </a:xfrm>
                    <a:prstGeom prst="rect">
                      <a:avLst/>
                    </a:prstGeom>
                  </pic:spPr>
                </pic:pic>
              </a:graphicData>
            </a:graphic>
          </wp:inline>
        </w:drawing>
      </w:r>
      <w:r>
        <w:rPr>
          <w:noProof/>
        </w:rPr>
        <w:drawing>
          <wp:inline distT="0" distB="0" distL="0" distR="0" wp14:anchorId="7474AB9C" wp14:editId="20B2A3CB">
            <wp:extent cx="2115436" cy="28206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36285" cy="2848470"/>
                    </a:xfrm>
                    <a:prstGeom prst="rect">
                      <a:avLst/>
                    </a:prstGeom>
                  </pic:spPr>
                </pic:pic>
              </a:graphicData>
            </a:graphic>
          </wp:inline>
        </w:drawing>
      </w:r>
    </w:p>
    <w:p w14:paraId="54A4BF59" w14:textId="42A2C674" w:rsidR="00C6482D" w:rsidRDefault="00C6482D" w:rsidP="008E1246">
      <w:pPr>
        <w:rPr>
          <w:b/>
          <w:bCs/>
          <w:sz w:val="24"/>
          <w:szCs w:val="24"/>
          <w:lang w:val="en-US"/>
        </w:rPr>
      </w:pPr>
    </w:p>
    <w:p w14:paraId="4789A6FE" w14:textId="283EAA62" w:rsidR="000C6CE6" w:rsidRDefault="000C6CE6" w:rsidP="008E1246">
      <w:pPr>
        <w:rPr>
          <w:b/>
          <w:bCs/>
          <w:sz w:val="24"/>
          <w:szCs w:val="24"/>
          <w:lang w:val="en-US"/>
        </w:rPr>
      </w:pPr>
      <w:r>
        <w:rPr>
          <w:noProof/>
        </w:rPr>
        <w:drawing>
          <wp:inline distT="0" distB="0" distL="0" distR="0" wp14:anchorId="0FF48BF7" wp14:editId="2D67D00E">
            <wp:extent cx="2120900" cy="28279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51465" cy="2868709"/>
                    </a:xfrm>
                    <a:prstGeom prst="rect">
                      <a:avLst/>
                    </a:prstGeom>
                  </pic:spPr>
                </pic:pic>
              </a:graphicData>
            </a:graphic>
          </wp:inline>
        </w:drawing>
      </w:r>
      <w:r>
        <w:rPr>
          <w:noProof/>
        </w:rPr>
        <w:drawing>
          <wp:inline distT="0" distB="0" distL="0" distR="0" wp14:anchorId="0D3EF9B2" wp14:editId="2EEE95F8">
            <wp:extent cx="2127250" cy="2836424"/>
            <wp:effectExtent l="0" t="0" r="635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142745" cy="2857085"/>
                    </a:xfrm>
                    <a:prstGeom prst="rect">
                      <a:avLst/>
                    </a:prstGeom>
                  </pic:spPr>
                </pic:pic>
              </a:graphicData>
            </a:graphic>
          </wp:inline>
        </w:drawing>
      </w:r>
    </w:p>
    <w:p w14:paraId="6F1C44C1" w14:textId="77777777" w:rsidR="00C6482D" w:rsidRPr="00C6482D" w:rsidRDefault="00C6482D" w:rsidP="008E1246">
      <w:pPr>
        <w:rPr>
          <w:b/>
          <w:bCs/>
          <w:lang w:val="en-US"/>
        </w:rPr>
      </w:pPr>
    </w:p>
    <w:sectPr w:rsidR="00C6482D" w:rsidRPr="00C6482D" w:rsidSect="008E1246">
      <w:pgSz w:w="11900" w:h="16850"/>
      <w:pgMar w:top="2268" w:right="1701" w:bottom="1701" w:left="2268" w:header="0" w:footer="78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058B5" w14:textId="77777777" w:rsidR="00E801EC" w:rsidRDefault="00E801EC">
      <w:r>
        <w:separator/>
      </w:r>
    </w:p>
  </w:endnote>
  <w:endnote w:type="continuationSeparator" w:id="0">
    <w:p w14:paraId="2D1173A8" w14:textId="77777777" w:rsidR="00E801EC" w:rsidRDefault="00E80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30F9A" w14:textId="77777777" w:rsidR="0023495B" w:rsidRDefault="0023495B">
    <w:pPr>
      <w:pStyle w:val="BodyText"/>
      <w:kinsoku w:val="0"/>
      <w:overflowPunct w:val="0"/>
      <w:spacing w:line="14" w:lineRule="auto"/>
      <w:rPr>
        <w:rFonts w:ascii="Times New Roman" w:hAnsi="Times New Roman" w:cs="Times New Roman"/>
        <w:sz w:val="20"/>
        <w:szCs w:val="20"/>
      </w:rPr>
    </w:pPr>
    <w:r>
      <w:rPr>
        <w:noProof/>
        <w:lang w:val="en-US" w:eastAsia="en-US"/>
      </w:rPr>
      <mc:AlternateContent>
        <mc:Choice Requires="wps">
          <w:drawing>
            <wp:anchor distT="0" distB="0" distL="114300" distR="114300" simplePos="0" relativeHeight="251659776" behindDoc="1" locked="0" layoutInCell="0" allowOverlap="1" wp14:anchorId="0AEA7132" wp14:editId="5F05545E">
              <wp:simplePos x="0" y="0"/>
              <wp:positionH relativeFrom="page">
                <wp:posOffset>3669665</wp:posOffset>
              </wp:positionH>
              <wp:positionV relativeFrom="page">
                <wp:posOffset>10053320</wp:posOffset>
              </wp:positionV>
              <wp:extent cx="218440" cy="20447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59FBB6" w14:textId="77777777" w:rsidR="0023495B" w:rsidRDefault="0023495B">
                          <w:pPr>
                            <w:pStyle w:val="BodyText"/>
                            <w:kinsoku w:val="0"/>
                            <w:overflowPunct w:val="0"/>
                            <w:spacing w:before="20"/>
                            <w:ind w:left="40"/>
                            <w:rPr>
                              <w:rFonts w:ascii="Cambria" w:hAnsi="Cambria" w:cs="Cambria"/>
                            </w:rPr>
                          </w:pPr>
                          <w:r>
                            <w:rPr>
                              <w:rFonts w:ascii="Cambria" w:hAnsi="Cambria" w:cs="Cambria"/>
                            </w:rPr>
                            <w:fldChar w:fldCharType="begin"/>
                          </w:r>
                          <w:r>
                            <w:rPr>
                              <w:rFonts w:ascii="Cambria" w:hAnsi="Cambria" w:cs="Cambria"/>
                            </w:rPr>
                            <w:instrText xml:space="preserve"> PAGE </w:instrText>
                          </w:r>
                          <w:r>
                            <w:rPr>
                              <w:rFonts w:ascii="Cambria" w:hAnsi="Cambria" w:cs="Cambria"/>
                            </w:rPr>
                            <w:fldChar w:fldCharType="separate"/>
                          </w:r>
                          <w:r w:rsidR="00B26802">
                            <w:rPr>
                              <w:rFonts w:ascii="Cambria" w:hAnsi="Cambria" w:cs="Cambria"/>
                              <w:noProof/>
                            </w:rPr>
                            <w:t>43</w:t>
                          </w:r>
                          <w:r>
                            <w:rPr>
                              <w:rFonts w:ascii="Cambria" w:hAnsi="Cambria" w:cs="Cambri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A7132" id="_x0000_t202" coordsize="21600,21600" o:spt="202" path="m,l,21600r21600,l21600,xe">
              <v:stroke joinstyle="miter"/>
              <v:path gradientshapeok="t" o:connecttype="rect"/>
            </v:shapetype>
            <v:shape id="Text Box 16" o:spid="_x0000_s1049" type="#_x0000_t202" style="position:absolute;margin-left:288.95pt;margin-top:791.6pt;width:17.2pt;height:16.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" o:allowincell="f" filled="f" stroked="f">
              <v:textbox inset="0,0,0,0">
                <w:txbxContent>
                  <w:p w14:paraId="7759FBB6" w14:textId="77777777" w:rsidR="0023495B" w:rsidRDefault="0023495B">
                    <w:pPr>
                      <w:pStyle w:val="BodyText"/>
                      <w:kinsoku w:val="0"/>
                      <w:overflowPunct w:val="0"/>
                      <w:spacing w:before="20"/>
                      <w:ind w:left="40"/>
                      <w:rPr>
                        <w:rFonts w:ascii="Cambria" w:hAnsi="Cambria" w:cs="Cambria"/>
                      </w:rPr>
                    </w:pPr>
                    <w:r>
                      <w:rPr>
                        <w:rFonts w:ascii="Cambria" w:hAnsi="Cambria" w:cs="Cambria"/>
                      </w:rPr>
                      <w:fldChar w:fldCharType="begin"/>
                    </w:r>
                    <w:r>
                      <w:rPr>
                        <w:rFonts w:ascii="Cambria" w:hAnsi="Cambria" w:cs="Cambria"/>
                      </w:rPr>
                      <w:instrText xml:space="preserve"> PAGE </w:instrText>
                    </w:r>
                    <w:r>
                      <w:rPr>
                        <w:rFonts w:ascii="Cambria" w:hAnsi="Cambria" w:cs="Cambria"/>
                      </w:rPr>
                      <w:fldChar w:fldCharType="separate"/>
                    </w:r>
                    <w:r w:rsidR="00B26802">
                      <w:rPr>
                        <w:rFonts w:ascii="Cambria" w:hAnsi="Cambria" w:cs="Cambria"/>
                        <w:noProof/>
                      </w:rPr>
                      <w:t>43</w:t>
                    </w:r>
                    <w:r>
                      <w:rPr>
                        <w:rFonts w:ascii="Cambria" w:hAnsi="Cambria" w:cs="Cambria"/>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7BA7D" w14:textId="77777777" w:rsidR="00E801EC" w:rsidRDefault="00E801EC">
      <w:r>
        <w:separator/>
      </w:r>
    </w:p>
  </w:footnote>
  <w:footnote w:type="continuationSeparator" w:id="0">
    <w:p w14:paraId="40F94463" w14:textId="77777777" w:rsidR="00E801EC" w:rsidRDefault="00E801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525" w:hanging="404"/>
      </w:pPr>
    </w:lvl>
    <w:lvl w:ilvl="1">
      <w:start w:val="1"/>
      <w:numFmt w:val="decimal"/>
      <w:lvlText w:val="%1.%2"/>
      <w:lvlJc w:val="left"/>
      <w:pPr>
        <w:ind w:left="525" w:hanging="404"/>
      </w:pPr>
      <w:rPr>
        <w:rFonts w:ascii="Arial" w:hAnsi="Arial" w:cs="Arial"/>
        <w:b/>
        <w:bCs/>
        <w:w w:val="99"/>
        <w:sz w:val="24"/>
        <w:szCs w:val="24"/>
      </w:rPr>
    </w:lvl>
    <w:lvl w:ilvl="2">
      <w:start w:val="1"/>
      <w:numFmt w:val="decimal"/>
      <w:lvlText w:val="%3."/>
      <w:lvlJc w:val="left"/>
      <w:pPr>
        <w:ind w:left="842" w:hanging="360"/>
      </w:pPr>
      <w:rPr>
        <w:rFonts w:ascii="Arial" w:hAnsi="Arial" w:cs="Arial"/>
        <w:b w:val="0"/>
        <w:bCs w:val="0"/>
        <w:spacing w:val="-3"/>
        <w:w w:val="99"/>
        <w:sz w:val="24"/>
        <w:szCs w:val="24"/>
      </w:rPr>
    </w:lvl>
    <w:lvl w:ilvl="3">
      <w:numFmt w:val="bullet"/>
      <w:lvlText w:val="•"/>
      <w:lvlJc w:val="left"/>
      <w:pPr>
        <w:ind w:left="1827" w:hanging="360"/>
      </w:pPr>
    </w:lvl>
    <w:lvl w:ilvl="4">
      <w:numFmt w:val="bullet"/>
      <w:lvlText w:val="•"/>
      <w:lvlJc w:val="left"/>
      <w:pPr>
        <w:ind w:left="2814" w:hanging="360"/>
      </w:pPr>
    </w:lvl>
    <w:lvl w:ilvl="5">
      <w:numFmt w:val="bullet"/>
      <w:lvlText w:val="•"/>
      <w:lvlJc w:val="left"/>
      <w:pPr>
        <w:ind w:left="3802" w:hanging="360"/>
      </w:pPr>
    </w:lvl>
    <w:lvl w:ilvl="6">
      <w:numFmt w:val="bullet"/>
      <w:lvlText w:val="•"/>
      <w:lvlJc w:val="left"/>
      <w:pPr>
        <w:ind w:left="4789" w:hanging="360"/>
      </w:pPr>
    </w:lvl>
    <w:lvl w:ilvl="7">
      <w:numFmt w:val="bullet"/>
      <w:lvlText w:val="•"/>
      <w:lvlJc w:val="left"/>
      <w:pPr>
        <w:ind w:left="5777" w:hanging="360"/>
      </w:pPr>
    </w:lvl>
    <w:lvl w:ilvl="8">
      <w:numFmt w:val="bullet"/>
      <w:lvlText w:val="•"/>
      <w:lvlJc w:val="left"/>
      <w:pPr>
        <w:ind w:left="6764" w:hanging="360"/>
      </w:pPr>
    </w:lvl>
  </w:abstractNum>
  <w:abstractNum w:abstractNumId="1" w15:restartNumberingAfterBreak="0">
    <w:nsid w:val="00000404"/>
    <w:multiLevelType w:val="multilevel"/>
    <w:tmpl w:val="890C1B62"/>
    <w:lvl w:ilvl="0">
      <w:start w:val="1"/>
      <w:numFmt w:val="decimal"/>
      <w:lvlText w:val="%1."/>
      <w:lvlJc w:val="left"/>
      <w:pPr>
        <w:ind w:left="842" w:hanging="360"/>
      </w:pPr>
      <w:rPr>
        <w:rFonts w:ascii="Arial" w:hAnsi="Arial" w:cs="Arial" w:hint="default"/>
        <w:b w:val="0"/>
        <w:bCs/>
        <w:spacing w:val="-3"/>
        <w:w w:val="99"/>
        <w:sz w:val="24"/>
        <w:szCs w:val="24"/>
      </w:rPr>
    </w:lvl>
    <w:lvl w:ilvl="1">
      <w:numFmt w:val="bullet"/>
      <w:lvlText w:val="•"/>
      <w:lvlJc w:val="left"/>
      <w:pPr>
        <w:ind w:left="1629" w:hanging="360"/>
      </w:pPr>
    </w:lvl>
    <w:lvl w:ilvl="2">
      <w:numFmt w:val="bullet"/>
      <w:lvlText w:val="•"/>
      <w:lvlJc w:val="left"/>
      <w:pPr>
        <w:ind w:left="2419" w:hanging="360"/>
      </w:pPr>
    </w:lvl>
    <w:lvl w:ilvl="3">
      <w:numFmt w:val="bullet"/>
      <w:lvlText w:val="•"/>
      <w:lvlJc w:val="left"/>
      <w:pPr>
        <w:ind w:left="3209" w:hanging="360"/>
      </w:pPr>
    </w:lvl>
    <w:lvl w:ilvl="4">
      <w:numFmt w:val="bullet"/>
      <w:lvlText w:val="•"/>
      <w:lvlJc w:val="left"/>
      <w:pPr>
        <w:ind w:left="3999" w:hanging="360"/>
      </w:pPr>
    </w:lvl>
    <w:lvl w:ilvl="5">
      <w:numFmt w:val="bullet"/>
      <w:lvlText w:val="•"/>
      <w:lvlJc w:val="left"/>
      <w:pPr>
        <w:ind w:left="4789" w:hanging="360"/>
      </w:pPr>
    </w:lvl>
    <w:lvl w:ilvl="6">
      <w:numFmt w:val="bullet"/>
      <w:lvlText w:val="•"/>
      <w:lvlJc w:val="left"/>
      <w:pPr>
        <w:ind w:left="5579" w:hanging="360"/>
      </w:pPr>
    </w:lvl>
    <w:lvl w:ilvl="7">
      <w:numFmt w:val="bullet"/>
      <w:lvlText w:val="•"/>
      <w:lvlJc w:val="left"/>
      <w:pPr>
        <w:ind w:left="6369" w:hanging="360"/>
      </w:pPr>
    </w:lvl>
    <w:lvl w:ilvl="8">
      <w:numFmt w:val="bullet"/>
      <w:lvlText w:val="•"/>
      <w:lvlJc w:val="left"/>
      <w:pPr>
        <w:ind w:left="7159" w:hanging="360"/>
      </w:pPr>
    </w:lvl>
  </w:abstractNum>
  <w:abstractNum w:abstractNumId="2" w15:restartNumberingAfterBreak="0">
    <w:nsid w:val="00000405"/>
    <w:multiLevelType w:val="multilevel"/>
    <w:tmpl w:val="00000888"/>
    <w:lvl w:ilvl="0">
      <w:start w:val="1"/>
      <w:numFmt w:val="decimal"/>
      <w:lvlText w:val="%1."/>
      <w:lvlJc w:val="left"/>
      <w:pPr>
        <w:ind w:left="842" w:hanging="360"/>
      </w:pPr>
      <w:rPr>
        <w:rFonts w:ascii="Arial" w:hAnsi="Arial" w:cs="Arial"/>
        <w:b w:val="0"/>
        <w:bCs w:val="0"/>
        <w:spacing w:val="-24"/>
        <w:w w:val="99"/>
        <w:sz w:val="24"/>
        <w:szCs w:val="24"/>
      </w:rPr>
    </w:lvl>
    <w:lvl w:ilvl="1">
      <w:numFmt w:val="bullet"/>
      <w:lvlText w:val="•"/>
      <w:lvlJc w:val="left"/>
      <w:pPr>
        <w:ind w:left="1629" w:hanging="360"/>
      </w:pPr>
    </w:lvl>
    <w:lvl w:ilvl="2">
      <w:numFmt w:val="bullet"/>
      <w:lvlText w:val="•"/>
      <w:lvlJc w:val="left"/>
      <w:pPr>
        <w:ind w:left="2419" w:hanging="360"/>
      </w:pPr>
    </w:lvl>
    <w:lvl w:ilvl="3">
      <w:numFmt w:val="bullet"/>
      <w:lvlText w:val="•"/>
      <w:lvlJc w:val="left"/>
      <w:pPr>
        <w:ind w:left="3209" w:hanging="360"/>
      </w:pPr>
    </w:lvl>
    <w:lvl w:ilvl="4">
      <w:numFmt w:val="bullet"/>
      <w:lvlText w:val="•"/>
      <w:lvlJc w:val="left"/>
      <w:pPr>
        <w:ind w:left="3999" w:hanging="360"/>
      </w:pPr>
    </w:lvl>
    <w:lvl w:ilvl="5">
      <w:numFmt w:val="bullet"/>
      <w:lvlText w:val="•"/>
      <w:lvlJc w:val="left"/>
      <w:pPr>
        <w:ind w:left="4789" w:hanging="360"/>
      </w:pPr>
    </w:lvl>
    <w:lvl w:ilvl="6">
      <w:numFmt w:val="bullet"/>
      <w:lvlText w:val="•"/>
      <w:lvlJc w:val="left"/>
      <w:pPr>
        <w:ind w:left="5579" w:hanging="360"/>
      </w:pPr>
    </w:lvl>
    <w:lvl w:ilvl="7">
      <w:numFmt w:val="bullet"/>
      <w:lvlText w:val="•"/>
      <w:lvlJc w:val="left"/>
      <w:pPr>
        <w:ind w:left="6369" w:hanging="360"/>
      </w:pPr>
    </w:lvl>
    <w:lvl w:ilvl="8">
      <w:numFmt w:val="bullet"/>
      <w:lvlText w:val="•"/>
      <w:lvlJc w:val="left"/>
      <w:pPr>
        <w:ind w:left="7159" w:hanging="360"/>
      </w:pPr>
    </w:lvl>
  </w:abstractNum>
  <w:abstractNum w:abstractNumId="3" w15:restartNumberingAfterBreak="0">
    <w:nsid w:val="00000406"/>
    <w:multiLevelType w:val="multilevel"/>
    <w:tmpl w:val="36E69620"/>
    <w:lvl w:ilvl="0">
      <w:start w:val="1"/>
      <w:numFmt w:val="decimal"/>
      <w:lvlText w:val="2.%1"/>
      <w:lvlJc w:val="left"/>
      <w:pPr>
        <w:ind w:left="842" w:hanging="360"/>
      </w:pPr>
      <w:rPr>
        <w:rFonts w:hint="default"/>
        <w:b w:val="0"/>
        <w:bCs w:val="0"/>
        <w:spacing w:val="-28"/>
        <w:w w:val="99"/>
        <w:sz w:val="24"/>
        <w:szCs w:val="24"/>
      </w:rPr>
    </w:lvl>
    <w:lvl w:ilvl="1">
      <w:numFmt w:val="bullet"/>
      <w:lvlText w:val="•"/>
      <w:lvlJc w:val="left"/>
      <w:pPr>
        <w:ind w:left="1629" w:hanging="360"/>
      </w:pPr>
    </w:lvl>
    <w:lvl w:ilvl="2">
      <w:numFmt w:val="bullet"/>
      <w:lvlText w:val="•"/>
      <w:lvlJc w:val="left"/>
      <w:pPr>
        <w:ind w:left="2419" w:hanging="360"/>
      </w:pPr>
    </w:lvl>
    <w:lvl w:ilvl="3">
      <w:numFmt w:val="bullet"/>
      <w:lvlText w:val="•"/>
      <w:lvlJc w:val="left"/>
      <w:pPr>
        <w:ind w:left="3209" w:hanging="360"/>
      </w:pPr>
    </w:lvl>
    <w:lvl w:ilvl="4">
      <w:numFmt w:val="bullet"/>
      <w:lvlText w:val="•"/>
      <w:lvlJc w:val="left"/>
      <w:pPr>
        <w:ind w:left="3999" w:hanging="360"/>
      </w:pPr>
    </w:lvl>
    <w:lvl w:ilvl="5">
      <w:numFmt w:val="bullet"/>
      <w:lvlText w:val="•"/>
      <w:lvlJc w:val="left"/>
      <w:pPr>
        <w:ind w:left="4789" w:hanging="360"/>
      </w:pPr>
    </w:lvl>
    <w:lvl w:ilvl="6">
      <w:numFmt w:val="bullet"/>
      <w:lvlText w:val="•"/>
      <w:lvlJc w:val="left"/>
      <w:pPr>
        <w:ind w:left="5579" w:hanging="360"/>
      </w:pPr>
    </w:lvl>
    <w:lvl w:ilvl="7">
      <w:numFmt w:val="bullet"/>
      <w:lvlText w:val="•"/>
      <w:lvlJc w:val="left"/>
      <w:pPr>
        <w:ind w:left="6369" w:hanging="360"/>
      </w:pPr>
    </w:lvl>
    <w:lvl w:ilvl="8">
      <w:numFmt w:val="bullet"/>
      <w:lvlText w:val="•"/>
      <w:lvlJc w:val="left"/>
      <w:pPr>
        <w:ind w:left="7159" w:hanging="360"/>
      </w:pPr>
    </w:lvl>
  </w:abstractNum>
  <w:abstractNum w:abstractNumId="4" w15:restartNumberingAfterBreak="0">
    <w:nsid w:val="0000040D"/>
    <w:multiLevelType w:val="multilevel"/>
    <w:tmpl w:val="00000890"/>
    <w:lvl w:ilvl="0">
      <w:start w:val="1"/>
      <w:numFmt w:val="lowerLetter"/>
      <w:lvlText w:val="%1."/>
      <w:lvlJc w:val="left"/>
      <w:pPr>
        <w:ind w:left="842" w:hanging="360"/>
      </w:pPr>
      <w:rPr>
        <w:rFonts w:ascii="Arial" w:hAnsi="Arial" w:cs="Arial"/>
        <w:b w:val="0"/>
        <w:bCs w:val="0"/>
        <w:spacing w:val="-3"/>
        <w:w w:val="99"/>
        <w:sz w:val="24"/>
        <w:szCs w:val="24"/>
      </w:rPr>
    </w:lvl>
    <w:lvl w:ilvl="1">
      <w:numFmt w:val="bullet"/>
      <w:lvlText w:val="•"/>
      <w:lvlJc w:val="left"/>
      <w:pPr>
        <w:ind w:left="1629" w:hanging="360"/>
      </w:pPr>
    </w:lvl>
    <w:lvl w:ilvl="2">
      <w:numFmt w:val="bullet"/>
      <w:lvlText w:val="•"/>
      <w:lvlJc w:val="left"/>
      <w:pPr>
        <w:ind w:left="2419" w:hanging="360"/>
      </w:pPr>
    </w:lvl>
    <w:lvl w:ilvl="3">
      <w:numFmt w:val="bullet"/>
      <w:lvlText w:val="•"/>
      <w:lvlJc w:val="left"/>
      <w:pPr>
        <w:ind w:left="3209" w:hanging="360"/>
      </w:pPr>
    </w:lvl>
    <w:lvl w:ilvl="4">
      <w:numFmt w:val="bullet"/>
      <w:lvlText w:val="•"/>
      <w:lvlJc w:val="left"/>
      <w:pPr>
        <w:ind w:left="3999" w:hanging="360"/>
      </w:pPr>
    </w:lvl>
    <w:lvl w:ilvl="5">
      <w:numFmt w:val="bullet"/>
      <w:lvlText w:val="•"/>
      <w:lvlJc w:val="left"/>
      <w:pPr>
        <w:ind w:left="4789" w:hanging="360"/>
      </w:pPr>
    </w:lvl>
    <w:lvl w:ilvl="6">
      <w:numFmt w:val="bullet"/>
      <w:lvlText w:val="•"/>
      <w:lvlJc w:val="left"/>
      <w:pPr>
        <w:ind w:left="5579" w:hanging="360"/>
      </w:pPr>
    </w:lvl>
    <w:lvl w:ilvl="7">
      <w:numFmt w:val="bullet"/>
      <w:lvlText w:val="•"/>
      <w:lvlJc w:val="left"/>
      <w:pPr>
        <w:ind w:left="6369" w:hanging="360"/>
      </w:pPr>
    </w:lvl>
    <w:lvl w:ilvl="8">
      <w:numFmt w:val="bullet"/>
      <w:lvlText w:val="•"/>
      <w:lvlJc w:val="left"/>
      <w:pPr>
        <w:ind w:left="7159" w:hanging="360"/>
      </w:pPr>
    </w:lvl>
  </w:abstractNum>
  <w:abstractNum w:abstractNumId="5" w15:restartNumberingAfterBreak="0">
    <w:nsid w:val="14AB1502"/>
    <w:multiLevelType w:val="multilevel"/>
    <w:tmpl w:val="3552D3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62F2C79"/>
    <w:multiLevelType w:val="multilevel"/>
    <w:tmpl w:val="FFFFFFFF"/>
    <w:lvl w:ilvl="0">
      <w:start w:val="3"/>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75E1CE0"/>
    <w:multiLevelType w:val="multilevel"/>
    <w:tmpl w:val="F0466C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8F35E82"/>
    <w:multiLevelType w:val="hybridMultilevel"/>
    <w:tmpl w:val="EDAA3248"/>
    <w:lvl w:ilvl="0" w:tplc="EB640EF2">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7D7E0F"/>
    <w:multiLevelType w:val="hybridMultilevel"/>
    <w:tmpl w:val="8880293C"/>
    <w:lvl w:ilvl="0" w:tplc="57DE67D2">
      <w:start w:val="1"/>
      <w:numFmt w:val="decimal"/>
      <w:lvlText w:val="%1."/>
      <w:lvlJc w:val="left"/>
      <w:pPr>
        <w:ind w:left="360" w:hanging="360"/>
      </w:pPr>
      <w:rPr>
        <w:rFonts w:ascii="Calibri" w:eastAsia="Calibri" w:hAnsi="Calibri" w:cs="Times New Roman"/>
      </w:rPr>
    </w:lvl>
    <w:lvl w:ilvl="1" w:tplc="04210019">
      <w:start w:val="1"/>
      <w:numFmt w:val="lowerLetter"/>
      <w:lvlText w:val="%2."/>
      <w:lvlJc w:val="left"/>
      <w:pPr>
        <w:ind w:left="1080" w:hanging="360"/>
      </w:pPr>
    </w:lvl>
    <w:lvl w:ilvl="2" w:tplc="0409000F">
      <w:start w:val="1"/>
      <w:numFmt w:val="decimal"/>
      <w:lvlText w:val="%3."/>
      <w:lvlJc w:val="left"/>
      <w:pPr>
        <w:ind w:left="1800" w:hanging="18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0" w15:restartNumberingAfterBreak="0">
    <w:nsid w:val="347656EF"/>
    <w:multiLevelType w:val="hybridMultilevel"/>
    <w:tmpl w:val="B56EC6A6"/>
    <w:lvl w:ilvl="0" w:tplc="3FEA43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F379FF"/>
    <w:multiLevelType w:val="hybridMultilevel"/>
    <w:tmpl w:val="8474FAD8"/>
    <w:lvl w:ilvl="0" w:tplc="21227A74">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1F6629"/>
    <w:multiLevelType w:val="multilevel"/>
    <w:tmpl w:val="F58823AC"/>
    <w:lvl w:ilvl="0">
      <w:start w:val="2"/>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C1A6025"/>
    <w:multiLevelType w:val="hybridMultilevel"/>
    <w:tmpl w:val="6C0A4540"/>
    <w:lvl w:ilvl="0" w:tplc="3FEA4306">
      <w:start w:val="1"/>
      <w:numFmt w:val="decimal"/>
      <w:lvlText w:val="%1."/>
      <w:lvlJc w:val="right"/>
      <w:pPr>
        <w:ind w:left="720" w:hanging="360"/>
      </w:pPr>
      <w:rPr>
        <w:rFonts w:hint="default"/>
      </w:rPr>
    </w:lvl>
    <w:lvl w:ilvl="1" w:tplc="BB9AA42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4F6001"/>
    <w:multiLevelType w:val="hybridMultilevel"/>
    <w:tmpl w:val="89DC23E4"/>
    <w:lvl w:ilvl="0" w:tplc="2998197A">
      <w:start w:val="3"/>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091476"/>
    <w:multiLevelType w:val="multilevel"/>
    <w:tmpl w:val="CC60089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DA7461"/>
    <w:multiLevelType w:val="hybridMultilevel"/>
    <w:tmpl w:val="E78096B6"/>
    <w:lvl w:ilvl="0" w:tplc="15744614">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A4524"/>
    <w:multiLevelType w:val="multilevel"/>
    <w:tmpl w:val="90548B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73240E"/>
    <w:multiLevelType w:val="multilevel"/>
    <w:tmpl w:val="FFFFFFFF"/>
    <w:lvl w:ilvl="0">
      <w:start w:val="3"/>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39D6AF9"/>
    <w:multiLevelType w:val="multilevel"/>
    <w:tmpl w:val="1B82C47C"/>
    <w:lvl w:ilvl="0">
      <w:start w:val="3"/>
      <w:numFmt w:val="decimal"/>
      <w:lvlText w:val="%1."/>
      <w:lvlJc w:val="left"/>
      <w:pPr>
        <w:ind w:left="744" w:hanging="744"/>
      </w:pPr>
      <w:rPr>
        <w:rFonts w:hint="default"/>
      </w:rPr>
    </w:lvl>
    <w:lvl w:ilvl="1">
      <w:start w:val="10"/>
      <w:numFmt w:val="decimal"/>
      <w:lvlText w:val="%1.%2."/>
      <w:lvlJc w:val="left"/>
      <w:pPr>
        <w:ind w:left="744" w:hanging="744"/>
      </w:pPr>
      <w:rPr>
        <w:rFonts w:hint="default"/>
      </w:rPr>
    </w:lvl>
    <w:lvl w:ilvl="2">
      <w:start w:val="1"/>
      <w:numFmt w:val="decimal"/>
      <w:lvlText w:val="2.2.%3"/>
      <w:lvlJc w:val="left"/>
      <w:pPr>
        <w:ind w:left="360" w:hanging="3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6194C00"/>
    <w:multiLevelType w:val="hybridMultilevel"/>
    <w:tmpl w:val="C924E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DF478A"/>
    <w:multiLevelType w:val="hybridMultilevel"/>
    <w:tmpl w:val="2B22369E"/>
    <w:lvl w:ilvl="0" w:tplc="38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2" w15:restartNumberingAfterBreak="0">
    <w:nsid w:val="62017E7A"/>
    <w:multiLevelType w:val="hybridMultilevel"/>
    <w:tmpl w:val="BED6C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481BE0"/>
    <w:multiLevelType w:val="hybridMultilevel"/>
    <w:tmpl w:val="8228C976"/>
    <w:lvl w:ilvl="0" w:tplc="4E1E26A8">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AC00DE"/>
    <w:multiLevelType w:val="hybridMultilevel"/>
    <w:tmpl w:val="C3FC550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5" w15:restartNumberingAfterBreak="0">
    <w:nsid w:val="6B986E95"/>
    <w:multiLevelType w:val="hybridMultilevel"/>
    <w:tmpl w:val="FD3C6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5948D5"/>
    <w:multiLevelType w:val="hybridMultilevel"/>
    <w:tmpl w:val="5C4C2AD0"/>
    <w:lvl w:ilvl="0" w:tplc="CFC67472">
      <w:start w:val="1"/>
      <w:numFmt w:val="decimal"/>
      <w:lvlText w:val="%1."/>
      <w:lvlJc w:val="left"/>
      <w:pPr>
        <w:ind w:left="360" w:hanging="360"/>
      </w:pPr>
      <w:rPr>
        <w:rFonts w:ascii="Times New Roman" w:eastAsia="Calibri" w:hAnsi="Times New Roman" w:cs="Times New Roman" w:hint="default"/>
      </w:rPr>
    </w:lvl>
    <w:lvl w:ilvl="1" w:tplc="04210019">
      <w:start w:val="1"/>
      <w:numFmt w:val="lowerLetter"/>
      <w:lvlText w:val="%2."/>
      <w:lvlJc w:val="left"/>
      <w:pPr>
        <w:ind w:left="1080" w:hanging="360"/>
      </w:pPr>
    </w:lvl>
    <w:lvl w:ilvl="2" w:tplc="0409000F">
      <w:start w:val="1"/>
      <w:numFmt w:val="decimal"/>
      <w:lvlText w:val="%3."/>
      <w:lvlJc w:val="left"/>
      <w:pPr>
        <w:ind w:left="1800" w:hanging="18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7" w15:restartNumberingAfterBreak="0">
    <w:nsid w:val="7E1F3735"/>
    <w:multiLevelType w:val="multilevel"/>
    <w:tmpl w:val="7286FC8C"/>
    <w:lvl w:ilvl="0">
      <w:start w:val="1"/>
      <w:numFmt w:val="decimal"/>
      <w:lvlText w:val="%1."/>
      <w:lvlJc w:val="left"/>
      <w:pPr>
        <w:ind w:left="408" w:hanging="408"/>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05447466">
    <w:abstractNumId w:val="3"/>
  </w:num>
  <w:num w:numId="2" w16cid:durableId="1343700409">
    <w:abstractNumId w:val="2"/>
  </w:num>
  <w:num w:numId="3" w16cid:durableId="1960993396">
    <w:abstractNumId w:val="1"/>
  </w:num>
  <w:num w:numId="4" w16cid:durableId="59796653">
    <w:abstractNumId w:val="0"/>
  </w:num>
  <w:num w:numId="5" w16cid:durableId="1292324575">
    <w:abstractNumId w:val="19"/>
  </w:num>
  <w:num w:numId="6" w16cid:durableId="2005622175">
    <w:abstractNumId w:val="12"/>
  </w:num>
  <w:num w:numId="7" w16cid:durableId="1809739634">
    <w:abstractNumId w:val="27"/>
  </w:num>
  <w:num w:numId="8" w16cid:durableId="2121490608">
    <w:abstractNumId w:val="14"/>
  </w:num>
  <w:num w:numId="9" w16cid:durableId="2045523587">
    <w:abstractNumId w:val="23"/>
  </w:num>
  <w:num w:numId="10" w16cid:durableId="1548908014">
    <w:abstractNumId w:val="16"/>
  </w:num>
  <w:num w:numId="11" w16cid:durableId="1628848938">
    <w:abstractNumId w:val="5"/>
  </w:num>
  <w:num w:numId="12" w16cid:durableId="1711224872">
    <w:abstractNumId w:val="7"/>
  </w:num>
  <w:num w:numId="13" w16cid:durableId="398675438">
    <w:abstractNumId w:val="10"/>
  </w:num>
  <w:num w:numId="14" w16cid:durableId="2141458410">
    <w:abstractNumId w:val="13"/>
  </w:num>
  <w:num w:numId="15" w16cid:durableId="2078702516">
    <w:abstractNumId w:val="4"/>
  </w:num>
  <w:num w:numId="16" w16cid:durableId="513618831">
    <w:abstractNumId w:val="11"/>
  </w:num>
  <w:num w:numId="17" w16cid:durableId="417337869">
    <w:abstractNumId w:val="8"/>
  </w:num>
  <w:num w:numId="18" w16cid:durableId="433018378">
    <w:abstractNumId w:val="20"/>
  </w:num>
  <w:num w:numId="19" w16cid:durableId="1954971264">
    <w:abstractNumId w:val="15"/>
  </w:num>
  <w:num w:numId="20" w16cid:durableId="1154495344">
    <w:abstractNumId w:val="9"/>
  </w:num>
  <w:num w:numId="21" w16cid:durableId="36126876">
    <w:abstractNumId w:val="17"/>
  </w:num>
  <w:num w:numId="22" w16cid:durableId="1484275142">
    <w:abstractNumId w:val="26"/>
  </w:num>
  <w:num w:numId="23" w16cid:durableId="604970721">
    <w:abstractNumId w:val="24"/>
  </w:num>
  <w:num w:numId="24" w16cid:durableId="1413964158">
    <w:abstractNumId w:val="25"/>
  </w:num>
  <w:num w:numId="25" w16cid:durableId="1733625578">
    <w:abstractNumId w:val="21"/>
  </w:num>
  <w:num w:numId="26" w16cid:durableId="587540463">
    <w:abstractNumId w:val="22"/>
  </w:num>
  <w:num w:numId="27" w16cid:durableId="1750424307">
    <w:abstractNumId w:val="18"/>
  </w:num>
  <w:num w:numId="28" w16cid:durableId="1571960695">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AF9"/>
    <w:rsid w:val="0000019E"/>
    <w:rsid w:val="00001D42"/>
    <w:rsid w:val="00005901"/>
    <w:rsid w:val="00014863"/>
    <w:rsid w:val="0001550F"/>
    <w:rsid w:val="00020AA0"/>
    <w:rsid w:val="0003086D"/>
    <w:rsid w:val="00030F85"/>
    <w:rsid w:val="00042B70"/>
    <w:rsid w:val="00043277"/>
    <w:rsid w:val="0004656F"/>
    <w:rsid w:val="00051400"/>
    <w:rsid w:val="00055DDC"/>
    <w:rsid w:val="000562F0"/>
    <w:rsid w:val="00057EED"/>
    <w:rsid w:val="000608FD"/>
    <w:rsid w:val="00062366"/>
    <w:rsid w:val="00066CC8"/>
    <w:rsid w:val="00073B79"/>
    <w:rsid w:val="0007418C"/>
    <w:rsid w:val="00074DB2"/>
    <w:rsid w:val="0008376D"/>
    <w:rsid w:val="00085649"/>
    <w:rsid w:val="0008594E"/>
    <w:rsid w:val="00094D61"/>
    <w:rsid w:val="000956AD"/>
    <w:rsid w:val="00097A3D"/>
    <w:rsid w:val="000A7777"/>
    <w:rsid w:val="000B4D16"/>
    <w:rsid w:val="000B645C"/>
    <w:rsid w:val="000B672C"/>
    <w:rsid w:val="000B77FD"/>
    <w:rsid w:val="000C28FA"/>
    <w:rsid w:val="000C4E8F"/>
    <w:rsid w:val="000C51B0"/>
    <w:rsid w:val="000C6CE6"/>
    <w:rsid w:val="000D4B8D"/>
    <w:rsid w:val="000D508D"/>
    <w:rsid w:val="000E51F9"/>
    <w:rsid w:val="000E7B97"/>
    <w:rsid w:val="000F048D"/>
    <w:rsid w:val="000F3DA4"/>
    <w:rsid w:val="001008AF"/>
    <w:rsid w:val="00101E54"/>
    <w:rsid w:val="00103DBE"/>
    <w:rsid w:val="00110E9D"/>
    <w:rsid w:val="00114C52"/>
    <w:rsid w:val="001158D7"/>
    <w:rsid w:val="00124D50"/>
    <w:rsid w:val="001257FF"/>
    <w:rsid w:val="0012631A"/>
    <w:rsid w:val="0013397D"/>
    <w:rsid w:val="0013578A"/>
    <w:rsid w:val="00147DAC"/>
    <w:rsid w:val="00152046"/>
    <w:rsid w:val="00156CB3"/>
    <w:rsid w:val="00157ACC"/>
    <w:rsid w:val="001665B9"/>
    <w:rsid w:val="00167667"/>
    <w:rsid w:val="00170A1E"/>
    <w:rsid w:val="001714B3"/>
    <w:rsid w:val="0017172F"/>
    <w:rsid w:val="00175086"/>
    <w:rsid w:val="0017522A"/>
    <w:rsid w:val="00175337"/>
    <w:rsid w:val="00176D68"/>
    <w:rsid w:val="00187282"/>
    <w:rsid w:val="00192015"/>
    <w:rsid w:val="001931B3"/>
    <w:rsid w:val="00193B25"/>
    <w:rsid w:val="00193C48"/>
    <w:rsid w:val="001A69E8"/>
    <w:rsid w:val="001A76A5"/>
    <w:rsid w:val="001B7AA4"/>
    <w:rsid w:val="001C0353"/>
    <w:rsid w:val="001C23C6"/>
    <w:rsid w:val="001D130C"/>
    <w:rsid w:val="001D23D1"/>
    <w:rsid w:val="001E1486"/>
    <w:rsid w:val="001E6450"/>
    <w:rsid w:val="001F1501"/>
    <w:rsid w:val="001F34D4"/>
    <w:rsid w:val="001F61A3"/>
    <w:rsid w:val="00200EEE"/>
    <w:rsid w:val="00203610"/>
    <w:rsid w:val="00204D21"/>
    <w:rsid w:val="0020567D"/>
    <w:rsid w:val="00207E1E"/>
    <w:rsid w:val="00213670"/>
    <w:rsid w:val="00217F29"/>
    <w:rsid w:val="0022114E"/>
    <w:rsid w:val="00224F8F"/>
    <w:rsid w:val="002260B6"/>
    <w:rsid w:val="00233AD2"/>
    <w:rsid w:val="00233D88"/>
    <w:rsid w:val="0023495B"/>
    <w:rsid w:val="00237056"/>
    <w:rsid w:val="002415BD"/>
    <w:rsid w:val="002444A7"/>
    <w:rsid w:val="00246770"/>
    <w:rsid w:val="00246F9B"/>
    <w:rsid w:val="0025489D"/>
    <w:rsid w:val="00262814"/>
    <w:rsid w:val="0026510F"/>
    <w:rsid w:val="002716BD"/>
    <w:rsid w:val="002753CE"/>
    <w:rsid w:val="00275F80"/>
    <w:rsid w:val="00276597"/>
    <w:rsid w:val="00281AF7"/>
    <w:rsid w:val="002837AF"/>
    <w:rsid w:val="0028404E"/>
    <w:rsid w:val="00284D7B"/>
    <w:rsid w:val="00285652"/>
    <w:rsid w:val="002864ED"/>
    <w:rsid w:val="00295336"/>
    <w:rsid w:val="002A08C5"/>
    <w:rsid w:val="002A10BB"/>
    <w:rsid w:val="002A1547"/>
    <w:rsid w:val="002A332B"/>
    <w:rsid w:val="002A384E"/>
    <w:rsid w:val="002A6886"/>
    <w:rsid w:val="002B2216"/>
    <w:rsid w:val="002B4420"/>
    <w:rsid w:val="002B5BB3"/>
    <w:rsid w:val="002B60C2"/>
    <w:rsid w:val="002B671D"/>
    <w:rsid w:val="002B77C1"/>
    <w:rsid w:val="002C5948"/>
    <w:rsid w:val="002C66EE"/>
    <w:rsid w:val="002C7A5A"/>
    <w:rsid w:val="002D0667"/>
    <w:rsid w:val="002D191F"/>
    <w:rsid w:val="002D5C70"/>
    <w:rsid w:val="002D5E04"/>
    <w:rsid w:val="002E21A2"/>
    <w:rsid w:val="002E6334"/>
    <w:rsid w:val="002F108D"/>
    <w:rsid w:val="002F2FCF"/>
    <w:rsid w:val="00304A5A"/>
    <w:rsid w:val="003070A4"/>
    <w:rsid w:val="00310C57"/>
    <w:rsid w:val="0031184F"/>
    <w:rsid w:val="00312A78"/>
    <w:rsid w:val="00312DAD"/>
    <w:rsid w:val="00313142"/>
    <w:rsid w:val="00314013"/>
    <w:rsid w:val="003159F4"/>
    <w:rsid w:val="003232D6"/>
    <w:rsid w:val="00332231"/>
    <w:rsid w:val="003347E4"/>
    <w:rsid w:val="00335485"/>
    <w:rsid w:val="00340EE9"/>
    <w:rsid w:val="003425C4"/>
    <w:rsid w:val="00344DB9"/>
    <w:rsid w:val="00360C90"/>
    <w:rsid w:val="00360D33"/>
    <w:rsid w:val="0036164E"/>
    <w:rsid w:val="00362C3D"/>
    <w:rsid w:val="00362DE5"/>
    <w:rsid w:val="00362F19"/>
    <w:rsid w:val="0036447D"/>
    <w:rsid w:val="00366082"/>
    <w:rsid w:val="00367024"/>
    <w:rsid w:val="0036729E"/>
    <w:rsid w:val="00371A98"/>
    <w:rsid w:val="00371DE3"/>
    <w:rsid w:val="0037234F"/>
    <w:rsid w:val="00380E92"/>
    <w:rsid w:val="00385B96"/>
    <w:rsid w:val="00392486"/>
    <w:rsid w:val="00396AA0"/>
    <w:rsid w:val="003A4AC2"/>
    <w:rsid w:val="003B6136"/>
    <w:rsid w:val="003B771C"/>
    <w:rsid w:val="003C1FE6"/>
    <w:rsid w:val="003C5B7D"/>
    <w:rsid w:val="003C5BDC"/>
    <w:rsid w:val="003D026D"/>
    <w:rsid w:val="003D1395"/>
    <w:rsid w:val="003D2605"/>
    <w:rsid w:val="003E0BBD"/>
    <w:rsid w:val="003E0C25"/>
    <w:rsid w:val="003E0EDF"/>
    <w:rsid w:val="003E2773"/>
    <w:rsid w:val="003E2BAB"/>
    <w:rsid w:val="003F2122"/>
    <w:rsid w:val="003F28A3"/>
    <w:rsid w:val="003F39F3"/>
    <w:rsid w:val="003F68AC"/>
    <w:rsid w:val="00400ADE"/>
    <w:rsid w:val="00401241"/>
    <w:rsid w:val="00401D1E"/>
    <w:rsid w:val="00402357"/>
    <w:rsid w:val="004034C6"/>
    <w:rsid w:val="00403962"/>
    <w:rsid w:val="004058F3"/>
    <w:rsid w:val="004060F9"/>
    <w:rsid w:val="00413425"/>
    <w:rsid w:val="00414176"/>
    <w:rsid w:val="00416F9F"/>
    <w:rsid w:val="004215CC"/>
    <w:rsid w:val="00423218"/>
    <w:rsid w:val="0042617F"/>
    <w:rsid w:val="00426B00"/>
    <w:rsid w:val="004330D4"/>
    <w:rsid w:val="0043467E"/>
    <w:rsid w:val="00434B9E"/>
    <w:rsid w:val="00434E10"/>
    <w:rsid w:val="00435649"/>
    <w:rsid w:val="00444CEF"/>
    <w:rsid w:val="004469A3"/>
    <w:rsid w:val="00453D74"/>
    <w:rsid w:val="0045439E"/>
    <w:rsid w:val="00455AE6"/>
    <w:rsid w:val="004658AC"/>
    <w:rsid w:val="0046663F"/>
    <w:rsid w:val="004706CC"/>
    <w:rsid w:val="0047514C"/>
    <w:rsid w:val="00481481"/>
    <w:rsid w:val="00484272"/>
    <w:rsid w:val="004843FD"/>
    <w:rsid w:val="00484F3B"/>
    <w:rsid w:val="0048684A"/>
    <w:rsid w:val="004977D2"/>
    <w:rsid w:val="004A063B"/>
    <w:rsid w:val="004C15C7"/>
    <w:rsid w:val="004C2B5B"/>
    <w:rsid w:val="004C34C0"/>
    <w:rsid w:val="004C47E1"/>
    <w:rsid w:val="004C555B"/>
    <w:rsid w:val="004C5C1F"/>
    <w:rsid w:val="004C6927"/>
    <w:rsid w:val="004D11E9"/>
    <w:rsid w:val="004D1646"/>
    <w:rsid w:val="004D3D8F"/>
    <w:rsid w:val="004D48B5"/>
    <w:rsid w:val="004D6D88"/>
    <w:rsid w:val="004E1B88"/>
    <w:rsid w:val="004E48A6"/>
    <w:rsid w:val="004E4B18"/>
    <w:rsid w:val="004F1703"/>
    <w:rsid w:val="004F1F2B"/>
    <w:rsid w:val="004F2852"/>
    <w:rsid w:val="004F4ED6"/>
    <w:rsid w:val="00501352"/>
    <w:rsid w:val="0050170A"/>
    <w:rsid w:val="00507E34"/>
    <w:rsid w:val="00511A26"/>
    <w:rsid w:val="00512F1F"/>
    <w:rsid w:val="005144AC"/>
    <w:rsid w:val="0051656F"/>
    <w:rsid w:val="0052011E"/>
    <w:rsid w:val="005211C0"/>
    <w:rsid w:val="005329FC"/>
    <w:rsid w:val="005331F9"/>
    <w:rsid w:val="00533387"/>
    <w:rsid w:val="00537AF9"/>
    <w:rsid w:val="00542417"/>
    <w:rsid w:val="0054319E"/>
    <w:rsid w:val="00552ACC"/>
    <w:rsid w:val="00555868"/>
    <w:rsid w:val="005571EC"/>
    <w:rsid w:val="005572D2"/>
    <w:rsid w:val="005635CC"/>
    <w:rsid w:val="00564BDC"/>
    <w:rsid w:val="00565DBC"/>
    <w:rsid w:val="00571B3C"/>
    <w:rsid w:val="00575505"/>
    <w:rsid w:val="00585257"/>
    <w:rsid w:val="005A09B0"/>
    <w:rsid w:val="005A1760"/>
    <w:rsid w:val="005A2834"/>
    <w:rsid w:val="005A485B"/>
    <w:rsid w:val="005B4073"/>
    <w:rsid w:val="005B4E26"/>
    <w:rsid w:val="005B7664"/>
    <w:rsid w:val="005C0F07"/>
    <w:rsid w:val="005C1550"/>
    <w:rsid w:val="005D36FC"/>
    <w:rsid w:val="005D508C"/>
    <w:rsid w:val="005D6B99"/>
    <w:rsid w:val="005D712B"/>
    <w:rsid w:val="005D7955"/>
    <w:rsid w:val="005D79F3"/>
    <w:rsid w:val="005E3700"/>
    <w:rsid w:val="005E4483"/>
    <w:rsid w:val="005E665A"/>
    <w:rsid w:val="005F3B09"/>
    <w:rsid w:val="005F65E9"/>
    <w:rsid w:val="005F6D5E"/>
    <w:rsid w:val="006018B0"/>
    <w:rsid w:val="00602D45"/>
    <w:rsid w:val="00603F11"/>
    <w:rsid w:val="00604AF7"/>
    <w:rsid w:val="00604FFD"/>
    <w:rsid w:val="006052AA"/>
    <w:rsid w:val="00606AA9"/>
    <w:rsid w:val="0060754C"/>
    <w:rsid w:val="00612B02"/>
    <w:rsid w:val="00617486"/>
    <w:rsid w:val="00624927"/>
    <w:rsid w:val="00626FC7"/>
    <w:rsid w:val="00627A14"/>
    <w:rsid w:val="00633C89"/>
    <w:rsid w:val="0063400E"/>
    <w:rsid w:val="00634566"/>
    <w:rsid w:val="00646079"/>
    <w:rsid w:val="00647EA6"/>
    <w:rsid w:val="006567D0"/>
    <w:rsid w:val="0066017B"/>
    <w:rsid w:val="00660407"/>
    <w:rsid w:val="00664CF1"/>
    <w:rsid w:val="00666457"/>
    <w:rsid w:val="00671743"/>
    <w:rsid w:val="00671AF2"/>
    <w:rsid w:val="00672630"/>
    <w:rsid w:val="0067627F"/>
    <w:rsid w:val="006818CB"/>
    <w:rsid w:val="006823B4"/>
    <w:rsid w:val="00682DAC"/>
    <w:rsid w:val="00686614"/>
    <w:rsid w:val="00686A68"/>
    <w:rsid w:val="006917D9"/>
    <w:rsid w:val="0069775A"/>
    <w:rsid w:val="006A43D6"/>
    <w:rsid w:val="006B2215"/>
    <w:rsid w:val="006B354E"/>
    <w:rsid w:val="006B523B"/>
    <w:rsid w:val="006C1B63"/>
    <w:rsid w:val="006C4F8B"/>
    <w:rsid w:val="006C6D69"/>
    <w:rsid w:val="006D013A"/>
    <w:rsid w:val="006D43FE"/>
    <w:rsid w:val="006D5643"/>
    <w:rsid w:val="006D7BBA"/>
    <w:rsid w:val="006E1BE1"/>
    <w:rsid w:val="006E38D3"/>
    <w:rsid w:val="006E4685"/>
    <w:rsid w:val="006E54FA"/>
    <w:rsid w:val="006F0CF1"/>
    <w:rsid w:val="006F4D93"/>
    <w:rsid w:val="006F5AF0"/>
    <w:rsid w:val="0070032F"/>
    <w:rsid w:val="00702875"/>
    <w:rsid w:val="00707C66"/>
    <w:rsid w:val="0071505E"/>
    <w:rsid w:val="0071565A"/>
    <w:rsid w:val="0071573E"/>
    <w:rsid w:val="00715A06"/>
    <w:rsid w:val="007212EA"/>
    <w:rsid w:val="00724756"/>
    <w:rsid w:val="007366BA"/>
    <w:rsid w:val="00742DD3"/>
    <w:rsid w:val="007456C1"/>
    <w:rsid w:val="00756F30"/>
    <w:rsid w:val="007579B7"/>
    <w:rsid w:val="00761390"/>
    <w:rsid w:val="00762F35"/>
    <w:rsid w:val="00767E36"/>
    <w:rsid w:val="00772A1A"/>
    <w:rsid w:val="00775D27"/>
    <w:rsid w:val="00775DE5"/>
    <w:rsid w:val="0078194C"/>
    <w:rsid w:val="00783877"/>
    <w:rsid w:val="00784F5E"/>
    <w:rsid w:val="00790F2A"/>
    <w:rsid w:val="007A199B"/>
    <w:rsid w:val="007A2512"/>
    <w:rsid w:val="007A2B19"/>
    <w:rsid w:val="007A449F"/>
    <w:rsid w:val="007A4B88"/>
    <w:rsid w:val="007B3788"/>
    <w:rsid w:val="007B6E4D"/>
    <w:rsid w:val="007C0BA1"/>
    <w:rsid w:val="007C501A"/>
    <w:rsid w:val="007C5906"/>
    <w:rsid w:val="007C68FD"/>
    <w:rsid w:val="007D1037"/>
    <w:rsid w:val="007D14D6"/>
    <w:rsid w:val="007D2120"/>
    <w:rsid w:val="007D2E42"/>
    <w:rsid w:val="007D4078"/>
    <w:rsid w:val="007E2C9E"/>
    <w:rsid w:val="007E7706"/>
    <w:rsid w:val="007F137F"/>
    <w:rsid w:val="00800B49"/>
    <w:rsid w:val="008011EF"/>
    <w:rsid w:val="008012B6"/>
    <w:rsid w:val="0080383F"/>
    <w:rsid w:val="00807CC5"/>
    <w:rsid w:val="008126FE"/>
    <w:rsid w:val="00813223"/>
    <w:rsid w:val="008162AC"/>
    <w:rsid w:val="0082059D"/>
    <w:rsid w:val="00822035"/>
    <w:rsid w:val="00830DFC"/>
    <w:rsid w:val="0083446E"/>
    <w:rsid w:val="00835F62"/>
    <w:rsid w:val="00836CB6"/>
    <w:rsid w:val="0084275C"/>
    <w:rsid w:val="00846AB5"/>
    <w:rsid w:val="0085625B"/>
    <w:rsid w:val="008575B1"/>
    <w:rsid w:val="008644D0"/>
    <w:rsid w:val="00864E35"/>
    <w:rsid w:val="0087352B"/>
    <w:rsid w:val="00881993"/>
    <w:rsid w:val="00882784"/>
    <w:rsid w:val="008835F5"/>
    <w:rsid w:val="008A0C77"/>
    <w:rsid w:val="008A4223"/>
    <w:rsid w:val="008A4984"/>
    <w:rsid w:val="008A6D66"/>
    <w:rsid w:val="008B372E"/>
    <w:rsid w:val="008B5B45"/>
    <w:rsid w:val="008B7067"/>
    <w:rsid w:val="008B78EB"/>
    <w:rsid w:val="008C245C"/>
    <w:rsid w:val="008C27FA"/>
    <w:rsid w:val="008D26F7"/>
    <w:rsid w:val="008D658B"/>
    <w:rsid w:val="008E03E7"/>
    <w:rsid w:val="008E1246"/>
    <w:rsid w:val="008E418A"/>
    <w:rsid w:val="008E634D"/>
    <w:rsid w:val="008E6B0D"/>
    <w:rsid w:val="008E6D5D"/>
    <w:rsid w:val="008E7E2C"/>
    <w:rsid w:val="008F0BAA"/>
    <w:rsid w:val="008F2EE9"/>
    <w:rsid w:val="008F65B8"/>
    <w:rsid w:val="008F7131"/>
    <w:rsid w:val="00900759"/>
    <w:rsid w:val="00901179"/>
    <w:rsid w:val="00902603"/>
    <w:rsid w:val="00902FF3"/>
    <w:rsid w:val="00905AFB"/>
    <w:rsid w:val="00914D09"/>
    <w:rsid w:val="00916923"/>
    <w:rsid w:val="0092480F"/>
    <w:rsid w:val="00925DD3"/>
    <w:rsid w:val="0092756B"/>
    <w:rsid w:val="00934E2F"/>
    <w:rsid w:val="009362E3"/>
    <w:rsid w:val="00946FB5"/>
    <w:rsid w:val="00947AEA"/>
    <w:rsid w:val="009504A7"/>
    <w:rsid w:val="009527E1"/>
    <w:rsid w:val="00960E75"/>
    <w:rsid w:val="00966229"/>
    <w:rsid w:val="00971075"/>
    <w:rsid w:val="009747D7"/>
    <w:rsid w:val="00982C03"/>
    <w:rsid w:val="00983FE0"/>
    <w:rsid w:val="00984670"/>
    <w:rsid w:val="00987938"/>
    <w:rsid w:val="0099575C"/>
    <w:rsid w:val="009A1244"/>
    <w:rsid w:val="009A3794"/>
    <w:rsid w:val="009B6691"/>
    <w:rsid w:val="009B7AFA"/>
    <w:rsid w:val="009C07C2"/>
    <w:rsid w:val="009C1599"/>
    <w:rsid w:val="009C5119"/>
    <w:rsid w:val="009C5E46"/>
    <w:rsid w:val="009D1D98"/>
    <w:rsid w:val="009D5CFF"/>
    <w:rsid w:val="009E2B47"/>
    <w:rsid w:val="009F336E"/>
    <w:rsid w:val="009F58C0"/>
    <w:rsid w:val="00A000DB"/>
    <w:rsid w:val="00A00120"/>
    <w:rsid w:val="00A0772C"/>
    <w:rsid w:val="00A11BE3"/>
    <w:rsid w:val="00A1428D"/>
    <w:rsid w:val="00A1543D"/>
    <w:rsid w:val="00A16FC7"/>
    <w:rsid w:val="00A17219"/>
    <w:rsid w:val="00A26EC9"/>
    <w:rsid w:val="00A403D6"/>
    <w:rsid w:val="00A41AAF"/>
    <w:rsid w:val="00A45427"/>
    <w:rsid w:val="00A46793"/>
    <w:rsid w:val="00A4747E"/>
    <w:rsid w:val="00A50A92"/>
    <w:rsid w:val="00A50D04"/>
    <w:rsid w:val="00A51A7C"/>
    <w:rsid w:val="00A539BE"/>
    <w:rsid w:val="00A7017B"/>
    <w:rsid w:val="00A707F8"/>
    <w:rsid w:val="00A81507"/>
    <w:rsid w:val="00A82894"/>
    <w:rsid w:val="00A82D51"/>
    <w:rsid w:val="00A84AC9"/>
    <w:rsid w:val="00A85A14"/>
    <w:rsid w:val="00A92B35"/>
    <w:rsid w:val="00A934F9"/>
    <w:rsid w:val="00A952D5"/>
    <w:rsid w:val="00A96963"/>
    <w:rsid w:val="00AA3F5D"/>
    <w:rsid w:val="00AA577D"/>
    <w:rsid w:val="00AA5A1B"/>
    <w:rsid w:val="00AA626E"/>
    <w:rsid w:val="00AC2701"/>
    <w:rsid w:val="00AD6D15"/>
    <w:rsid w:val="00AD6E8C"/>
    <w:rsid w:val="00AD77DE"/>
    <w:rsid w:val="00AE0024"/>
    <w:rsid w:val="00AE00E9"/>
    <w:rsid w:val="00AE03DF"/>
    <w:rsid w:val="00AE050F"/>
    <w:rsid w:val="00AE14EA"/>
    <w:rsid w:val="00AE24A3"/>
    <w:rsid w:val="00AE4B47"/>
    <w:rsid w:val="00AE6579"/>
    <w:rsid w:val="00AF2DB4"/>
    <w:rsid w:val="00AF737E"/>
    <w:rsid w:val="00B0594E"/>
    <w:rsid w:val="00B06C48"/>
    <w:rsid w:val="00B11CD9"/>
    <w:rsid w:val="00B15401"/>
    <w:rsid w:val="00B16793"/>
    <w:rsid w:val="00B21C67"/>
    <w:rsid w:val="00B24133"/>
    <w:rsid w:val="00B24B20"/>
    <w:rsid w:val="00B26228"/>
    <w:rsid w:val="00B26802"/>
    <w:rsid w:val="00B27C1D"/>
    <w:rsid w:val="00B31247"/>
    <w:rsid w:val="00B32F8C"/>
    <w:rsid w:val="00B331CE"/>
    <w:rsid w:val="00B35CD0"/>
    <w:rsid w:val="00B36272"/>
    <w:rsid w:val="00B37C46"/>
    <w:rsid w:val="00B40CBA"/>
    <w:rsid w:val="00B43DA8"/>
    <w:rsid w:val="00B5298D"/>
    <w:rsid w:val="00B53670"/>
    <w:rsid w:val="00B5688B"/>
    <w:rsid w:val="00B61AC9"/>
    <w:rsid w:val="00B673E5"/>
    <w:rsid w:val="00B72367"/>
    <w:rsid w:val="00B742C0"/>
    <w:rsid w:val="00B74DF8"/>
    <w:rsid w:val="00B8212C"/>
    <w:rsid w:val="00B92AAA"/>
    <w:rsid w:val="00B94C31"/>
    <w:rsid w:val="00B960AB"/>
    <w:rsid w:val="00BA7D10"/>
    <w:rsid w:val="00BC4285"/>
    <w:rsid w:val="00BC4FC1"/>
    <w:rsid w:val="00BC6546"/>
    <w:rsid w:val="00BC67D4"/>
    <w:rsid w:val="00BC70CA"/>
    <w:rsid w:val="00BD12A9"/>
    <w:rsid w:val="00BD2660"/>
    <w:rsid w:val="00BD40D3"/>
    <w:rsid w:val="00BE1AF8"/>
    <w:rsid w:val="00BE2769"/>
    <w:rsid w:val="00BE2C3A"/>
    <w:rsid w:val="00BE5813"/>
    <w:rsid w:val="00BE7B44"/>
    <w:rsid w:val="00BF6F6D"/>
    <w:rsid w:val="00C01812"/>
    <w:rsid w:val="00C01FB2"/>
    <w:rsid w:val="00C11500"/>
    <w:rsid w:val="00C158B1"/>
    <w:rsid w:val="00C16EED"/>
    <w:rsid w:val="00C2012C"/>
    <w:rsid w:val="00C21EC7"/>
    <w:rsid w:val="00C2443D"/>
    <w:rsid w:val="00C2660E"/>
    <w:rsid w:val="00C27E74"/>
    <w:rsid w:val="00C36D46"/>
    <w:rsid w:val="00C377F8"/>
    <w:rsid w:val="00C37D29"/>
    <w:rsid w:val="00C42A5E"/>
    <w:rsid w:val="00C43825"/>
    <w:rsid w:val="00C4410A"/>
    <w:rsid w:val="00C50439"/>
    <w:rsid w:val="00C52D90"/>
    <w:rsid w:val="00C552CF"/>
    <w:rsid w:val="00C5707C"/>
    <w:rsid w:val="00C57EE9"/>
    <w:rsid w:val="00C6289B"/>
    <w:rsid w:val="00C63284"/>
    <w:rsid w:val="00C63C0D"/>
    <w:rsid w:val="00C6482D"/>
    <w:rsid w:val="00C67607"/>
    <w:rsid w:val="00C7000F"/>
    <w:rsid w:val="00C747C2"/>
    <w:rsid w:val="00C77A41"/>
    <w:rsid w:val="00C835BC"/>
    <w:rsid w:val="00C871D7"/>
    <w:rsid w:val="00C90D2F"/>
    <w:rsid w:val="00CA16C4"/>
    <w:rsid w:val="00CA2D3F"/>
    <w:rsid w:val="00CA4474"/>
    <w:rsid w:val="00CA4F81"/>
    <w:rsid w:val="00CA62DB"/>
    <w:rsid w:val="00CB0598"/>
    <w:rsid w:val="00CB1854"/>
    <w:rsid w:val="00CC0BD3"/>
    <w:rsid w:val="00CC1E58"/>
    <w:rsid w:val="00CC281A"/>
    <w:rsid w:val="00CC4CF1"/>
    <w:rsid w:val="00CD0355"/>
    <w:rsid w:val="00CD0A2A"/>
    <w:rsid w:val="00CD0BB5"/>
    <w:rsid w:val="00CD263B"/>
    <w:rsid w:val="00CD382D"/>
    <w:rsid w:val="00CE4406"/>
    <w:rsid w:val="00CF16B9"/>
    <w:rsid w:val="00CF16DC"/>
    <w:rsid w:val="00CF2EF1"/>
    <w:rsid w:val="00D027F4"/>
    <w:rsid w:val="00D0376E"/>
    <w:rsid w:val="00D108A2"/>
    <w:rsid w:val="00D16F27"/>
    <w:rsid w:val="00D35ACD"/>
    <w:rsid w:val="00D46991"/>
    <w:rsid w:val="00D47F72"/>
    <w:rsid w:val="00D50399"/>
    <w:rsid w:val="00D5668E"/>
    <w:rsid w:val="00D6011A"/>
    <w:rsid w:val="00D60FD6"/>
    <w:rsid w:val="00D65885"/>
    <w:rsid w:val="00D6684D"/>
    <w:rsid w:val="00D725FC"/>
    <w:rsid w:val="00D7424C"/>
    <w:rsid w:val="00D750A5"/>
    <w:rsid w:val="00D75160"/>
    <w:rsid w:val="00D76D06"/>
    <w:rsid w:val="00D84A41"/>
    <w:rsid w:val="00D961ED"/>
    <w:rsid w:val="00D96573"/>
    <w:rsid w:val="00D96CA6"/>
    <w:rsid w:val="00D975F5"/>
    <w:rsid w:val="00DA2FF9"/>
    <w:rsid w:val="00DA6619"/>
    <w:rsid w:val="00DA6E4E"/>
    <w:rsid w:val="00DA74DA"/>
    <w:rsid w:val="00DB2A40"/>
    <w:rsid w:val="00DB37E1"/>
    <w:rsid w:val="00DB497F"/>
    <w:rsid w:val="00DB6905"/>
    <w:rsid w:val="00DB778E"/>
    <w:rsid w:val="00DB7C7D"/>
    <w:rsid w:val="00DB7F60"/>
    <w:rsid w:val="00DC23D6"/>
    <w:rsid w:val="00DC78FF"/>
    <w:rsid w:val="00DD4C9F"/>
    <w:rsid w:val="00DE6A3B"/>
    <w:rsid w:val="00DE7202"/>
    <w:rsid w:val="00DE743F"/>
    <w:rsid w:val="00DE7EC7"/>
    <w:rsid w:val="00DF0FE7"/>
    <w:rsid w:val="00DF429D"/>
    <w:rsid w:val="00DF64CC"/>
    <w:rsid w:val="00E12830"/>
    <w:rsid w:val="00E13DC0"/>
    <w:rsid w:val="00E173EF"/>
    <w:rsid w:val="00E25FAC"/>
    <w:rsid w:val="00E339E3"/>
    <w:rsid w:val="00E34DFC"/>
    <w:rsid w:val="00E3653D"/>
    <w:rsid w:val="00E53B4D"/>
    <w:rsid w:val="00E57F7E"/>
    <w:rsid w:val="00E64874"/>
    <w:rsid w:val="00E706F6"/>
    <w:rsid w:val="00E72E2B"/>
    <w:rsid w:val="00E73EE5"/>
    <w:rsid w:val="00E77B57"/>
    <w:rsid w:val="00E801EC"/>
    <w:rsid w:val="00E82533"/>
    <w:rsid w:val="00E83A31"/>
    <w:rsid w:val="00E851D0"/>
    <w:rsid w:val="00E90D37"/>
    <w:rsid w:val="00E92952"/>
    <w:rsid w:val="00E958FF"/>
    <w:rsid w:val="00E97562"/>
    <w:rsid w:val="00EA1218"/>
    <w:rsid w:val="00EA46BA"/>
    <w:rsid w:val="00EA47DC"/>
    <w:rsid w:val="00EB01D5"/>
    <w:rsid w:val="00EB5009"/>
    <w:rsid w:val="00EB5C14"/>
    <w:rsid w:val="00EC72E0"/>
    <w:rsid w:val="00ED3DEA"/>
    <w:rsid w:val="00ED56A0"/>
    <w:rsid w:val="00ED72A5"/>
    <w:rsid w:val="00EE0106"/>
    <w:rsid w:val="00EE19AD"/>
    <w:rsid w:val="00EE2A4A"/>
    <w:rsid w:val="00EF5CFF"/>
    <w:rsid w:val="00EF67BD"/>
    <w:rsid w:val="00EF7214"/>
    <w:rsid w:val="00F000B1"/>
    <w:rsid w:val="00F107DB"/>
    <w:rsid w:val="00F12460"/>
    <w:rsid w:val="00F12EFB"/>
    <w:rsid w:val="00F170A1"/>
    <w:rsid w:val="00F2072F"/>
    <w:rsid w:val="00F20A42"/>
    <w:rsid w:val="00F23400"/>
    <w:rsid w:val="00F2572C"/>
    <w:rsid w:val="00F31048"/>
    <w:rsid w:val="00F36201"/>
    <w:rsid w:val="00F37043"/>
    <w:rsid w:val="00F4372A"/>
    <w:rsid w:val="00F452F6"/>
    <w:rsid w:val="00F45A10"/>
    <w:rsid w:val="00F517B6"/>
    <w:rsid w:val="00F52BB5"/>
    <w:rsid w:val="00F542DB"/>
    <w:rsid w:val="00F650C3"/>
    <w:rsid w:val="00F67B44"/>
    <w:rsid w:val="00F7251F"/>
    <w:rsid w:val="00F738CB"/>
    <w:rsid w:val="00F73E1C"/>
    <w:rsid w:val="00F75673"/>
    <w:rsid w:val="00F859A9"/>
    <w:rsid w:val="00FB188C"/>
    <w:rsid w:val="00FC073F"/>
    <w:rsid w:val="00FC19B6"/>
    <w:rsid w:val="00FC53C3"/>
    <w:rsid w:val="00FC6B24"/>
    <w:rsid w:val="00FD4D06"/>
    <w:rsid w:val="00FD62E9"/>
    <w:rsid w:val="00FE474B"/>
    <w:rsid w:val="00FE67C6"/>
    <w:rsid w:val="00FE75F9"/>
    <w:rsid w:val="00FF27BC"/>
    <w:rsid w:val="00FF59F1"/>
    <w:rsid w:val="00FF62AC"/>
    <w:rsid w:val="00FF67D3"/>
    <w:rsid w:val="00FF721F"/>
    <w:rsid w:val="00FF7C5D"/>
    <w:rsid w:val="00FF7F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910FFB"/>
  <w14:defaultImageDpi w14:val="0"/>
  <w15:docId w15:val="{092AEB74-DD86-4E24-B861-27B322DE4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2"/>
      <w:szCs w:val="22"/>
      <w:lang w:val="id-ID" w:eastAsia="id-ID"/>
    </w:rPr>
  </w:style>
  <w:style w:type="paragraph" w:styleId="Heading1">
    <w:name w:val="heading 1"/>
    <w:basedOn w:val="Normal"/>
    <w:next w:val="Normal"/>
    <w:link w:val="Heading1Char"/>
    <w:uiPriority w:val="1"/>
    <w:qFormat/>
    <w:rsid w:val="00CC1E58"/>
    <w:pPr>
      <w:spacing w:line="480" w:lineRule="auto"/>
      <w:jc w:val="center"/>
      <w:outlineLvl w:val="0"/>
    </w:pPr>
    <w:rPr>
      <w:b/>
      <w:sz w:val="28"/>
      <w:szCs w:val="28"/>
      <w:lang w:val="sv-SE"/>
    </w:rPr>
  </w:style>
  <w:style w:type="paragraph" w:styleId="Heading2">
    <w:name w:val="heading 2"/>
    <w:basedOn w:val="Normal"/>
    <w:next w:val="Normal"/>
    <w:link w:val="Heading2Char"/>
    <w:uiPriority w:val="9"/>
    <w:unhideWhenUsed/>
    <w:qFormat/>
    <w:rsid w:val="00CC1E58"/>
    <w:pPr>
      <w:spacing w:line="480" w:lineRule="auto"/>
      <w:jc w:val="both"/>
      <w:outlineLvl w:val="1"/>
    </w:pPr>
    <w:rPr>
      <w:b/>
      <w:sz w:val="24"/>
    </w:rPr>
  </w:style>
  <w:style w:type="paragraph" w:styleId="Heading3">
    <w:name w:val="heading 3"/>
    <w:basedOn w:val="ColorfulList-Accent11"/>
    <w:next w:val="Normal"/>
    <w:link w:val="Heading3Char"/>
    <w:uiPriority w:val="9"/>
    <w:unhideWhenUsed/>
    <w:qFormat/>
    <w:rsid w:val="00CC1E58"/>
    <w:pPr>
      <w:tabs>
        <w:tab w:val="left" w:pos="391"/>
      </w:tabs>
      <w:kinsoku w:val="0"/>
      <w:overflowPunct w:val="0"/>
      <w:ind w:left="0" w:firstLine="0"/>
      <w:outlineLvl w:val="2"/>
    </w:pPr>
    <w:rPr>
      <w:b/>
      <w:bCs/>
    </w:rPr>
  </w:style>
  <w:style w:type="paragraph" w:styleId="Heading4">
    <w:name w:val="heading 4"/>
    <w:basedOn w:val="Normal"/>
    <w:next w:val="Normal"/>
    <w:link w:val="Heading4Char"/>
    <w:uiPriority w:val="9"/>
    <w:semiHidden/>
    <w:unhideWhenUsed/>
    <w:qFormat/>
    <w:rsid w:val="004977D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character" w:customStyle="1" w:styleId="BodyTextChar">
    <w:name w:val="Body Text Char"/>
    <w:link w:val="BodyText"/>
    <w:uiPriority w:val="99"/>
    <w:rPr>
      <w:rFonts w:ascii="Arial" w:hAnsi="Arial" w:cs="Arial"/>
    </w:rPr>
  </w:style>
  <w:style w:type="character" w:customStyle="1" w:styleId="Heading1Char">
    <w:name w:val="Heading 1 Char"/>
    <w:link w:val="Heading1"/>
    <w:uiPriority w:val="1"/>
    <w:rsid w:val="00CC1E58"/>
    <w:rPr>
      <w:rFonts w:ascii="Arial" w:hAnsi="Arial" w:cs="Arial"/>
      <w:b/>
      <w:sz w:val="28"/>
      <w:szCs w:val="28"/>
      <w:lang w:val="sv-SE" w:eastAsia="id-ID"/>
    </w:rPr>
  </w:style>
  <w:style w:type="paragraph" w:customStyle="1" w:styleId="ColorfulList-Accent11">
    <w:name w:val="Colorful List - Accent 11"/>
    <w:basedOn w:val="Normal"/>
    <w:link w:val="ColorfulList-Accent1Char"/>
    <w:uiPriority w:val="34"/>
    <w:qFormat/>
    <w:pPr>
      <w:ind w:left="842" w:hanging="360"/>
    </w:pPr>
    <w:rPr>
      <w:sz w:val="24"/>
      <w:szCs w:val="24"/>
    </w:rPr>
  </w:style>
  <w:style w:type="paragraph" w:customStyle="1" w:styleId="TableParagraph">
    <w:name w:val="Table Paragraph"/>
    <w:basedOn w:val="Normal"/>
    <w:uiPriority w:val="1"/>
    <w:qFormat/>
    <w:rPr>
      <w:rFonts w:ascii="Times New Roman" w:hAnsi="Times New Roman" w:cs="Times New Roman"/>
      <w:sz w:val="24"/>
      <w:szCs w:val="24"/>
    </w:rPr>
  </w:style>
  <w:style w:type="character" w:customStyle="1" w:styleId="ColorfulList-Accent1Char">
    <w:name w:val="Colorful List - Accent 1 Char"/>
    <w:link w:val="ColorfulList-Accent11"/>
    <w:uiPriority w:val="34"/>
    <w:rsid w:val="006D013A"/>
    <w:rPr>
      <w:rFonts w:ascii="Arial" w:hAnsi="Arial" w:cs="Arial"/>
      <w:sz w:val="24"/>
      <w:szCs w:val="24"/>
    </w:rPr>
  </w:style>
  <w:style w:type="character" w:customStyle="1" w:styleId="viiyi">
    <w:name w:val="viiyi"/>
    <w:rsid w:val="00624927"/>
  </w:style>
  <w:style w:type="character" w:customStyle="1" w:styleId="jlqj4b">
    <w:name w:val="jlqj4b"/>
    <w:rsid w:val="00624927"/>
  </w:style>
  <w:style w:type="character" w:customStyle="1" w:styleId="Heading2Char">
    <w:name w:val="Heading 2 Char"/>
    <w:link w:val="Heading2"/>
    <w:uiPriority w:val="9"/>
    <w:rsid w:val="00CC1E58"/>
    <w:rPr>
      <w:rFonts w:ascii="Arial" w:hAnsi="Arial" w:cs="Arial"/>
      <w:b/>
      <w:sz w:val="24"/>
      <w:szCs w:val="22"/>
      <w:lang w:val="id-ID" w:eastAsia="id-ID"/>
    </w:rPr>
  </w:style>
  <w:style w:type="character" w:customStyle="1" w:styleId="Heading3Char">
    <w:name w:val="Heading 3 Char"/>
    <w:link w:val="Heading3"/>
    <w:uiPriority w:val="9"/>
    <w:rsid w:val="00CC1E58"/>
    <w:rPr>
      <w:rFonts w:ascii="Arial" w:hAnsi="Arial" w:cs="Arial"/>
      <w:b/>
      <w:bCs/>
      <w:sz w:val="24"/>
      <w:szCs w:val="24"/>
      <w:lang w:val="id-ID" w:eastAsia="id-ID"/>
    </w:rPr>
  </w:style>
  <w:style w:type="character" w:styleId="CommentReference">
    <w:name w:val="annotation reference"/>
    <w:uiPriority w:val="99"/>
    <w:semiHidden/>
    <w:unhideWhenUsed/>
    <w:rsid w:val="00A0772C"/>
    <w:rPr>
      <w:sz w:val="16"/>
      <w:szCs w:val="16"/>
    </w:rPr>
  </w:style>
  <w:style w:type="paragraph" w:styleId="CommentText">
    <w:name w:val="annotation text"/>
    <w:basedOn w:val="Normal"/>
    <w:link w:val="CommentTextChar"/>
    <w:uiPriority w:val="99"/>
    <w:semiHidden/>
    <w:unhideWhenUsed/>
    <w:rsid w:val="00A0772C"/>
    <w:rPr>
      <w:sz w:val="20"/>
      <w:szCs w:val="20"/>
    </w:rPr>
  </w:style>
  <w:style w:type="character" w:customStyle="1" w:styleId="CommentTextChar">
    <w:name w:val="Comment Text Char"/>
    <w:link w:val="CommentText"/>
    <w:uiPriority w:val="99"/>
    <w:semiHidden/>
    <w:rsid w:val="00A0772C"/>
    <w:rPr>
      <w:rFonts w:ascii="Arial" w:hAnsi="Arial" w:cs="Arial"/>
      <w:lang w:val="id-ID" w:eastAsia="id-ID"/>
    </w:rPr>
  </w:style>
  <w:style w:type="paragraph" w:styleId="CommentSubject">
    <w:name w:val="annotation subject"/>
    <w:basedOn w:val="CommentText"/>
    <w:next w:val="CommentText"/>
    <w:link w:val="CommentSubjectChar"/>
    <w:uiPriority w:val="99"/>
    <w:semiHidden/>
    <w:unhideWhenUsed/>
    <w:rsid w:val="00A0772C"/>
    <w:rPr>
      <w:b/>
      <w:bCs/>
    </w:rPr>
  </w:style>
  <w:style w:type="character" w:customStyle="1" w:styleId="CommentSubjectChar">
    <w:name w:val="Comment Subject Char"/>
    <w:link w:val="CommentSubject"/>
    <w:uiPriority w:val="99"/>
    <w:semiHidden/>
    <w:rsid w:val="00A0772C"/>
    <w:rPr>
      <w:rFonts w:ascii="Arial" w:hAnsi="Arial" w:cs="Arial"/>
      <w:b/>
      <w:bCs/>
      <w:lang w:val="id-ID" w:eastAsia="id-ID"/>
    </w:rPr>
  </w:style>
  <w:style w:type="paragraph" w:styleId="TOCHeading">
    <w:name w:val="TOC Heading"/>
    <w:basedOn w:val="Heading1"/>
    <w:next w:val="Normal"/>
    <w:uiPriority w:val="39"/>
    <w:unhideWhenUsed/>
    <w:qFormat/>
    <w:rsid w:val="001F1501"/>
    <w:pPr>
      <w:keepNext/>
      <w:keepLines/>
      <w:widowControl/>
      <w:autoSpaceDE/>
      <w:autoSpaceDN/>
      <w:adjustRightInd/>
      <w:spacing w:before="240" w:line="259" w:lineRule="auto"/>
      <w:jc w:val="left"/>
      <w:outlineLvl w:val="9"/>
    </w:pPr>
    <w:rPr>
      <w:rFonts w:ascii="Calibri Light" w:eastAsia="DengXian Light" w:hAnsi="Calibri Light" w:cs="Times New Roman"/>
      <w:b w:val="0"/>
      <w:color w:val="2F5496"/>
      <w:sz w:val="32"/>
      <w:szCs w:val="32"/>
      <w:lang w:val="en-US" w:eastAsia="en-US"/>
    </w:rPr>
  </w:style>
  <w:style w:type="paragraph" w:styleId="TOC1">
    <w:name w:val="toc 1"/>
    <w:basedOn w:val="Normal"/>
    <w:next w:val="Normal"/>
    <w:autoRedefine/>
    <w:uiPriority w:val="39"/>
    <w:unhideWhenUsed/>
    <w:rsid w:val="00B8212C"/>
    <w:pPr>
      <w:tabs>
        <w:tab w:val="left" w:pos="993"/>
        <w:tab w:val="right" w:leader="dot" w:pos="7921"/>
      </w:tabs>
    </w:pPr>
  </w:style>
  <w:style w:type="paragraph" w:styleId="TOC2">
    <w:name w:val="toc 2"/>
    <w:basedOn w:val="Normal"/>
    <w:next w:val="Normal"/>
    <w:autoRedefine/>
    <w:uiPriority w:val="39"/>
    <w:unhideWhenUsed/>
    <w:rsid w:val="00B8212C"/>
    <w:pPr>
      <w:tabs>
        <w:tab w:val="left" w:pos="1560"/>
        <w:tab w:val="right" w:leader="dot" w:pos="7921"/>
      </w:tabs>
      <w:ind w:left="1134"/>
    </w:pPr>
  </w:style>
  <w:style w:type="paragraph" w:styleId="TOC3">
    <w:name w:val="toc 3"/>
    <w:basedOn w:val="Normal"/>
    <w:next w:val="Normal"/>
    <w:autoRedefine/>
    <w:uiPriority w:val="39"/>
    <w:unhideWhenUsed/>
    <w:rsid w:val="00B8212C"/>
    <w:pPr>
      <w:tabs>
        <w:tab w:val="left" w:pos="2410"/>
        <w:tab w:val="right" w:leader="dot" w:pos="7921"/>
      </w:tabs>
      <w:ind w:left="1560"/>
    </w:pPr>
  </w:style>
  <w:style w:type="character" w:styleId="Hyperlink">
    <w:name w:val="Hyperlink"/>
    <w:uiPriority w:val="99"/>
    <w:unhideWhenUsed/>
    <w:rsid w:val="001F1501"/>
    <w:rPr>
      <w:color w:val="0563C1"/>
      <w:u w:val="single"/>
    </w:rPr>
  </w:style>
  <w:style w:type="paragraph" w:styleId="ListParagraph">
    <w:name w:val="List Paragraph"/>
    <w:basedOn w:val="Normal"/>
    <w:link w:val="ListParagraphChar"/>
    <w:uiPriority w:val="34"/>
    <w:qFormat/>
    <w:rsid w:val="002A1547"/>
    <w:pPr>
      <w:ind w:left="842" w:hanging="360"/>
    </w:pPr>
    <w:rPr>
      <w:sz w:val="24"/>
      <w:szCs w:val="24"/>
    </w:rPr>
  </w:style>
  <w:style w:type="character" w:customStyle="1" w:styleId="ListParagraphChar">
    <w:name w:val="List Paragraph Char"/>
    <w:link w:val="ListParagraph"/>
    <w:uiPriority w:val="34"/>
    <w:rsid w:val="002A1547"/>
    <w:rPr>
      <w:rFonts w:ascii="Arial" w:hAnsi="Arial" w:cs="Arial"/>
      <w:sz w:val="24"/>
      <w:szCs w:val="24"/>
    </w:rPr>
  </w:style>
  <w:style w:type="paragraph" w:styleId="BalloonText">
    <w:name w:val="Balloon Text"/>
    <w:basedOn w:val="Normal"/>
    <w:link w:val="BalloonTextChar"/>
    <w:uiPriority w:val="99"/>
    <w:semiHidden/>
    <w:unhideWhenUsed/>
    <w:rsid w:val="00F7251F"/>
    <w:rPr>
      <w:rFonts w:ascii="Segoe UI" w:hAnsi="Segoe UI" w:cs="Segoe UI"/>
      <w:sz w:val="18"/>
      <w:szCs w:val="18"/>
    </w:rPr>
  </w:style>
  <w:style w:type="character" w:customStyle="1" w:styleId="BalloonTextChar">
    <w:name w:val="Balloon Text Char"/>
    <w:link w:val="BalloonText"/>
    <w:uiPriority w:val="99"/>
    <w:semiHidden/>
    <w:rsid w:val="00F7251F"/>
    <w:rPr>
      <w:rFonts w:ascii="Segoe UI" w:hAnsi="Segoe UI" w:cs="Segoe UI"/>
      <w:sz w:val="18"/>
      <w:szCs w:val="18"/>
    </w:rPr>
  </w:style>
  <w:style w:type="table" w:styleId="TableGrid">
    <w:name w:val="Table Grid"/>
    <w:basedOn w:val="TableNormal"/>
    <w:uiPriority w:val="39"/>
    <w:rsid w:val="00EA47DC"/>
    <w:rPr>
      <w:rFonts w:asciiTheme="minorHAnsi" w:eastAsiaTheme="minorEastAsia" w:hAnsiTheme="minorHAnsi" w:cstheme="minorBidi"/>
      <w:sz w:val="22"/>
      <w:szCs w:val="22"/>
      <w:lang w:val="en-ID"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EA47DC"/>
    <w:pPr>
      <w:widowControl/>
      <w:autoSpaceDE/>
      <w:autoSpaceDN/>
      <w:adjustRightInd/>
      <w:spacing w:line="480" w:lineRule="auto"/>
    </w:pPr>
    <w:rPr>
      <w:rFonts w:eastAsiaTheme="minorEastAsia" w:cstheme="minorBidi"/>
      <w:noProof/>
      <w:sz w:val="24"/>
      <w:lang w:eastAsia="zh-CN"/>
    </w:rPr>
  </w:style>
  <w:style w:type="paragraph" w:styleId="Header">
    <w:name w:val="header"/>
    <w:basedOn w:val="Normal"/>
    <w:link w:val="HeaderChar"/>
    <w:uiPriority w:val="99"/>
    <w:unhideWhenUsed/>
    <w:rsid w:val="0023495B"/>
    <w:pPr>
      <w:tabs>
        <w:tab w:val="center" w:pos="4680"/>
        <w:tab w:val="right" w:pos="9360"/>
      </w:tabs>
    </w:pPr>
  </w:style>
  <w:style w:type="character" w:customStyle="1" w:styleId="HeaderChar">
    <w:name w:val="Header Char"/>
    <w:basedOn w:val="DefaultParagraphFont"/>
    <w:link w:val="Header"/>
    <w:uiPriority w:val="99"/>
    <w:rsid w:val="0023495B"/>
    <w:rPr>
      <w:rFonts w:ascii="Arial" w:hAnsi="Arial" w:cs="Arial"/>
      <w:sz w:val="22"/>
      <w:szCs w:val="22"/>
      <w:lang w:val="id-ID" w:eastAsia="id-ID"/>
    </w:rPr>
  </w:style>
  <w:style w:type="paragraph" w:styleId="Footer">
    <w:name w:val="footer"/>
    <w:basedOn w:val="Normal"/>
    <w:link w:val="FooterChar"/>
    <w:uiPriority w:val="99"/>
    <w:unhideWhenUsed/>
    <w:rsid w:val="0023495B"/>
    <w:pPr>
      <w:tabs>
        <w:tab w:val="center" w:pos="4680"/>
        <w:tab w:val="right" w:pos="9360"/>
      </w:tabs>
    </w:pPr>
  </w:style>
  <w:style w:type="character" w:customStyle="1" w:styleId="FooterChar">
    <w:name w:val="Footer Char"/>
    <w:basedOn w:val="DefaultParagraphFont"/>
    <w:link w:val="Footer"/>
    <w:uiPriority w:val="99"/>
    <w:rsid w:val="0023495B"/>
    <w:rPr>
      <w:rFonts w:ascii="Arial" w:hAnsi="Arial" w:cs="Arial"/>
      <w:sz w:val="22"/>
      <w:szCs w:val="22"/>
      <w:lang w:val="id-ID" w:eastAsia="id-ID"/>
    </w:rPr>
  </w:style>
  <w:style w:type="paragraph" w:styleId="NormalWeb">
    <w:name w:val="Normal (Web)"/>
    <w:basedOn w:val="Normal"/>
    <w:uiPriority w:val="99"/>
    <w:unhideWhenUsed/>
    <w:rsid w:val="008F7131"/>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styleId="Emphasis">
    <w:name w:val="Emphasis"/>
    <w:basedOn w:val="DefaultParagraphFont"/>
    <w:uiPriority w:val="20"/>
    <w:qFormat/>
    <w:rsid w:val="00FC19B6"/>
    <w:rPr>
      <w:i/>
      <w:iCs/>
    </w:rPr>
  </w:style>
  <w:style w:type="paragraph" w:customStyle="1" w:styleId="halfrhythm">
    <w:name w:val="half_rhythm"/>
    <w:basedOn w:val="Normal"/>
    <w:rsid w:val="002444A7"/>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customStyle="1" w:styleId="Heading4Char">
    <w:name w:val="Heading 4 Char"/>
    <w:basedOn w:val="DefaultParagraphFont"/>
    <w:link w:val="Heading4"/>
    <w:uiPriority w:val="9"/>
    <w:semiHidden/>
    <w:rsid w:val="004977D2"/>
    <w:rPr>
      <w:rFonts w:asciiTheme="majorHAnsi" w:eastAsiaTheme="majorEastAsia" w:hAnsiTheme="majorHAnsi" w:cstheme="majorBidi"/>
      <w:i/>
      <w:iCs/>
      <w:color w:val="365F91" w:themeColor="accent1" w:themeShade="BF"/>
      <w:sz w:val="22"/>
      <w:szCs w:val="22"/>
      <w:lang w:val="id-ID" w:eastAsia="id-ID"/>
    </w:rPr>
  </w:style>
  <w:style w:type="paragraph" w:customStyle="1" w:styleId="p">
    <w:name w:val="p"/>
    <w:basedOn w:val="Normal"/>
    <w:rsid w:val="004977D2"/>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customStyle="1" w:styleId="markedcontent">
    <w:name w:val="markedcontent"/>
    <w:basedOn w:val="DefaultParagraphFont"/>
    <w:rsid w:val="00F542DB"/>
  </w:style>
  <w:style w:type="character" w:styleId="Strong">
    <w:name w:val="Strong"/>
    <w:basedOn w:val="DefaultParagraphFont"/>
    <w:uiPriority w:val="22"/>
    <w:qFormat/>
    <w:rsid w:val="00664CF1"/>
    <w:rPr>
      <w:b/>
      <w:bCs/>
    </w:rPr>
  </w:style>
  <w:style w:type="character" w:customStyle="1" w:styleId="figpopup-sensitive-area">
    <w:name w:val="figpopup-sensitive-area"/>
    <w:basedOn w:val="DefaultParagraphFont"/>
    <w:rsid w:val="00C27E74"/>
  </w:style>
  <w:style w:type="character" w:customStyle="1" w:styleId="italic">
    <w:name w:val="italic"/>
    <w:basedOn w:val="DefaultParagraphFont"/>
    <w:rsid w:val="0046663F"/>
  </w:style>
  <w:style w:type="paragraph" w:customStyle="1" w:styleId="mb15">
    <w:name w:val="mb15"/>
    <w:basedOn w:val="Normal"/>
    <w:rsid w:val="00AE6579"/>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mb0">
    <w:name w:val="mb0"/>
    <w:basedOn w:val="Normal"/>
    <w:rsid w:val="00AE6579"/>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character" w:customStyle="1" w:styleId="q4iawc">
    <w:name w:val="q4iawc"/>
    <w:basedOn w:val="DefaultParagraphFont"/>
    <w:rsid w:val="0078194C"/>
  </w:style>
  <w:style w:type="character" w:styleId="PlaceholderText">
    <w:name w:val="Placeholder Text"/>
    <w:basedOn w:val="DefaultParagraphFont"/>
    <w:uiPriority w:val="67"/>
    <w:rsid w:val="001665B9"/>
    <w:rPr>
      <w:color w:val="808080"/>
    </w:rPr>
  </w:style>
  <w:style w:type="paragraph" w:styleId="Caption">
    <w:name w:val="caption"/>
    <w:basedOn w:val="Normal"/>
    <w:next w:val="Normal"/>
    <w:uiPriority w:val="35"/>
    <w:unhideWhenUsed/>
    <w:qFormat/>
    <w:rsid w:val="00B0594E"/>
    <w:pPr>
      <w:spacing w:after="200"/>
    </w:pPr>
    <w:rPr>
      <w:i/>
      <w:iCs/>
      <w:color w:val="1F497D" w:themeColor="text2"/>
      <w:sz w:val="18"/>
      <w:szCs w:val="18"/>
    </w:rPr>
  </w:style>
  <w:style w:type="character" w:customStyle="1" w:styleId="UnresolvedMention1">
    <w:name w:val="Unresolved Mention1"/>
    <w:basedOn w:val="DefaultParagraphFont"/>
    <w:uiPriority w:val="99"/>
    <w:semiHidden/>
    <w:unhideWhenUsed/>
    <w:rPr>
      <w:color w:val="605E5C"/>
      <w:shd w:val="clear" w:color="auto" w:fill="E1DFDD"/>
    </w:rPr>
  </w:style>
  <w:style w:type="table" w:styleId="PlainTable2">
    <w:name w:val="Plain Table 2"/>
    <w:basedOn w:val="TableNormal"/>
    <w:uiPriority w:val="42"/>
    <w:rsid w:val="00AA62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9495">
      <w:bodyDiv w:val="1"/>
      <w:marLeft w:val="0"/>
      <w:marRight w:val="0"/>
      <w:marTop w:val="0"/>
      <w:marBottom w:val="0"/>
      <w:divBdr>
        <w:top w:val="none" w:sz="0" w:space="0" w:color="auto"/>
        <w:left w:val="none" w:sz="0" w:space="0" w:color="auto"/>
        <w:bottom w:val="none" w:sz="0" w:space="0" w:color="auto"/>
        <w:right w:val="none" w:sz="0" w:space="0" w:color="auto"/>
      </w:divBdr>
    </w:div>
    <w:div w:id="218370435">
      <w:bodyDiv w:val="1"/>
      <w:marLeft w:val="0"/>
      <w:marRight w:val="0"/>
      <w:marTop w:val="0"/>
      <w:marBottom w:val="0"/>
      <w:divBdr>
        <w:top w:val="none" w:sz="0" w:space="0" w:color="auto"/>
        <w:left w:val="none" w:sz="0" w:space="0" w:color="auto"/>
        <w:bottom w:val="none" w:sz="0" w:space="0" w:color="auto"/>
        <w:right w:val="none" w:sz="0" w:space="0" w:color="auto"/>
      </w:divBdr>
    </w:div>
    <w:div w:id="245652270">
      <w:bodyDiv w:val="1"/>
      <w:marLeft w:val="0"/>
      <w:marRight w:val="0"/>
      <w:marTop w:val="0"/>
      <w:marBottom w:val="0"/>
      <w:divBdr>
        <w:top w:val="none" w:sz="0" w:space="0" w:color="auto"/>
        <w:left w:val="none" w:sz="0" w:space="0" w:color="auto"/>
        <w:bottom w:val="none" w:sz="0" w:space="0" w:color="auto"/>
        <w:right w:val="none" w:sz="0" w:space="0" w:color="auto"/>
      </w:divBdr>
    </w:div>
    <w:div w:id="279454881">
      <w:bodyDiv w:val="1"/>
      <w:marLeft w:val="0"/>
      <w:marRight w:val="0"/>
      <w:marTop w:val="0"/>
      <w:marBottom w:val="0"/>
      <w:divBdr>
        <w:top w:val="none" w:sz="0" w:space="0" w:color="auto"/>
        <w:left w:val="none" w:sz="0" w:space="0" w:color="auto"/>
        <w:bottom w:val="none" w:sz="0" w:space="0" w:color="auto"/>
        <w:right w:val="none" w:sz="0" w:space="0" w:color="auto"/>
      </w:divBdr>
    </w:div>
    <w:div w:id="313224581">
      <w:bodyDiv w:val="1"/>
      <w:marLeft w:val="0"/>
      <w:marRight w:val="0"/>
      <w:marTop w:val="0"/>
      <w:marBottom w:val="0"/>
      <w:divBdr>
        <w:top w:val="none" w:sz="0" w:space="0" w:color="auto"/>
        <w:left w:val="none" w:sz="0" w:space="0" w:color="auto"/>
        <w:bottom w:val="none" w:sz="0" w:space="0" w:color="auto"/>
        <w:right w:val="none" w:sz="0" w:space="0" w:color="auto"/>
      </w:divBdr>
      <w:divsChild>
        <w:div w:id="801849404">
          <w:marLeft w:val="0"/>
          <w:marRight w:val="0"/>
          <w:marTop w:val="0"/>
          <w:marBottom w:val="0"/>
          <w:divBdr>
            <w:top w:val="none" w:sz="0" w:space="0" w:color="auto"/>
            <w:left w:val="none" w:sz="0" w:space="0" w:color="auto"/>
            <w:bottom w:val="none" w:sz="0" w:space="0" w:color="auto"/>
            <w:right w:val="none" w:sz="0" w:space="0" w:color="auto"/>
          </w:divBdr>
        </w:div>
        <w:div w:id="1630360215">
          <w:marLeft w:val="0"/>
          <w:marRight w:val="0"/>
          <w:marTop w:val="0"/>
          <w:marBottom w:val="0"/>
          <w:divBdr>
            <w:top w:val="none" w:sz="0" w:space="0" w:color="auto"/>
            <w:left w:val="none" w:sz="0" w:space="0" w:color="auto"/>
            <w:bottom w:val="none" w:sz="0" w:space="0" w:color="auto"/>
            <w:right w:val="none" w:sz="0" w:space="0" w:color="auto"/>
          </w:divBdr>
        </w:div>
      </w:divsChild>
    </w:div>
    <w:div w:id="407657466">
      <w:bodyDiv w:val="1"/>
      <w:marLeft w:val="0"/>
      <w:marRight w:val="0"/>
      <w:marTop w:val="0"/>
      <w:marBottom w:val="0"/>
      <w:divBdr>
        <w:top w:val="none" w:sz="0" w:space="0" w:color="auto"/>
        <w:left w:val="none" w:sz="0" w:space="0" w:color="auto"/>
        <w:bottom w:val="none" w:sz="0" w:space="0" w:color="auto"/>
        <w:right w:val="none" w:sz="0" w:space="0" w:color="auto"/>
      </w:divBdr>
      <w:divsChild>
        <w:div w:id="1087194347">
          <w:marLeft w:val="0"/>
          <w:marRight w:val="0"/>
          <w:marTop w:val="0"/>
          <w:marBottom w:val="0"/>
          <w:divBdr>
            <w:top w:val="none" w:sz="0" w:space="0" w:color="auto"/>
            <w:left w:val="none" w:sz="0" w:space="0" w:color="auto"/>
            <w:bottom w:val="none" w:sz="0" w:space="0" w:color="auto"/>
            <w:right w:val="none" w:sz="0" w:space="0" w:color="auto"/>
          </w:divBdr>
        </w:div>
      </w:divsChild>
    </w:div>
    <w:div w:id="517088902">
      <w:bodyDiv w:val="1"/>
      <w:marLeft w:val="0"/>
      <w:marRight w:val="0"/>
      <w:marTop w:val="0"/>
      <w:marBottom w:val="0"/>
      <w:divBdr>
        <w:top w:val="none" w:sz="0" w:space="0" w:color="auto"/>
        <w:left w:val="none" w:sz="0" w:space="0" w:color="auto"/>
        <w:bottom w:val="none" w:sz="0" w:space="0" w:color="auto"/>
        <w:right w:val="none" w:sz="0" w:space="0" w:color="auto"/>
      </w:divBdr>
    </w:div>
    <w:div w:id="522548665">
      <w:bodyDiv w:val="1"/>
      <w:marLeft w:val="0"/>
      <w:marRight w:val="0"/>
      <w:marTop w:val="0"/>
      <w:marBottom w:val="0"/>
      <w:divBdr>
        <w:top w:val="none" w:sz="0" w:space="0" w:color="auto"/>
        <w:left w:val="none" w:sz="0" w:space="0" w:color="auto"/>
        <w:bottom w:val="none" w:sz="0" w:space="0" w:color="auto"/>
        <w:right w:val="none" w:sz="0" w:space="0" w:color="auto"/>
      </w:divBdr>
    </w:div>
    <w:div w:id="528493817">
      <w:bodyDiv w:val="1"/>
      <w:marLeft w:val="0"/>
      <w:marRight w:val="0"/>
      <w:marTop w:val="0"/>
      <w:marBottom w:val="0"/>
      <w:divBdr>
        <w:top w:val="none" w:sz="0" w:space="0" w:color="auto"/>
        <w:left w:val="none" w:sz="0" w:space="0" w:color="auto"/>
        <w:bottom w:val="none" w:sz="0" w:space="0" w:color="auto"/>
        <w:right w:val="none" w:sz="0" w:space="0" w:color="auto"/>
      </w:divBdr>
    </w:div>
    <w:div w:id="554436286">
      <w:bodyDiv w:val="1"/>
      <w:marLeft w:val="0"/>
      <w:marRight w:val="0"/>
      <w:marTop w:val="0"/>
      <w:marBottom w:val="0"/>
      <w:divBdr>
        <w:top w:val="none" w:sz="0" w:space="0" w:color="auto"/>
        <w:left w:val="none" w:sz="0" w:space="0" w:color="auto"/>
        <w:bottom w:val="none" w:sz="0" w:space="0" w:color="auto"/>
        <w:right w:val="none" w:sz="0" w:space="0" w:color="auto"/>
      </w:divBdr>
    </w:div>
    <w:div w:id="596181677">
      <w:bodyDiv w:val="1"/>
      <w:marLeft w:val="0"/>
      <w:marRight w:val="0"/>
      <w:marTop w:val="0"/>
      <w:marBottom w:val="0"/>
      <w:divBdr>
        <w:top w:val="none" w:sz="0" w:space="0" w:color="auto"/>
        <w:left w:val="none" w:sz="0" w:space="0" w:color="auto"/>
        <w:bottom w:val="none" w:sz="0" w:space="0" w:color="auto"/>
        <w:right w:val="none" w:sz="0" w:space="0" w:color="auto"/>
      </w:divBdr>
      <w:divsChild>
        <w:div w:id="218633313">
          <w:marLeft w:val="0"/>
          <w:marRight w:val="0"/>
          <w:marTop w:val="0"/>
          <w:marBottom w:val="0"/>
          <w:divBdr>
            <w:top w:val="none" w:sz="0" w:space="0" w:color="auto"/>
            <w:left w:val="none" w:sz="0" w:space="0" w:color="auto"/>
            <w:bottom w:val="none" w:sz="0" w:space="0" w:color="auto"/>
            <w:right w:val="none" w:sz="0" w:space="0" w:color="auto"/>
          </w:divBdr>
          <w:divsChild>
            <w:div w:id="254442965">
              <w:marLeft w:val="0"/>
              <w:marRight w:val="0"/>
              <w:marTop w:val="0"/>
              <w:marBottom w:val="0"/>
              <w:divBdr>
                <w:top w:val="none" w:sz="0" w:space="0" w:color="auto"/>
                <w:left w:val="none" w:sz="0" w:space="0" w:color="auto"/>
                <w:bottom w:val="none" w:sz="0" w:space="0" w:color="auto"/>
                <w:right w:val="none" w:sz="0" w:space="0" w:color="auto"/>
              </w:divBdr>
            </w:div>
          </w:divsChild>
        </w:div>
        <w:div w:id="1316839782">
          <w:marLeft w:val="0"/>
          <w:marRight w:val="0"/>
          <w:marTop w:val="0"/>
          <w:marBottom w:val="0"/>
          <w:divBdr>
            <w:top w:val="none" w:sz="0" w:space="0" w:color="auto"/>
            <w:left w:val="none" w:sz="0" w:space="0" w:color="auto"/>
            <w:bottom w:val="none" w:sz="0" w:space="0" w:color="auto"/>
            <w:right w:val="none" w:sz="0" w:space="0" w:color="auto"/>
          </w:divBdr>
          <w:divsChild>
            <w:div w:id="15351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831524">
      <w:bodyDiv w:val="1"/>
      <w:marLeft w:val="0"/>
      <w:marRight w:val="0"/>
      <w:marTop w:val="0"/>
      <w:marBottom w:val="0"/>
      <w:divBdr>
        <w:top w:val="none" w:sz="0" w:space="0" w:color="auto"/>
        <w:left w:val="none" w:sz="0" w:space="0" w:color="auto"/>
        <w:bottom w:val="none" w:sz="0" w:space="0" w:color="auto"/>
        <w:right w:val="none" w:sz="0" w:space="0" w:color="auto"/>
      </w:divBdr>
      <w:divsChild>
        <w:div w:id="355892806">
          <w:marLeft w:val="720"/>
          <w:marRight w:val="0"/>
          <w:marTop w:val="0"/>
          <w:marBottom w:val="0"/>
          <w:divBdr>
            <w:top w:val="none" w:sz="0" w:space="0" w:color="auto"/>
            <w:left w:val="none" w:sz="0" w:space="0" w:color="auto"/>
            <w:bottom w:val="none" w:sz="0" w:space="0" w:color="auto"/>
            <w:right w:val="none" w:sz="0" w:space="0" w:color="auto"/>
          </w:divBdr>
        </w:div>
        <w:div w:id="1217357498">
          <w:marLeft w:val="720"/>
          <w:marRight w:val="0"/>
          <w:marTop w:val="0"/>
          <w:marBottom w:val="0"/>
          <w:divBdr>
            <w:top w:val="none" w:sz="0" w:space="0" w:color="auto"/>
            <w:left w:val="none" w:sz="0" w:space="0" w:color="auto"/>
            <w:bottom w:val="none" w:sz="0" w:space="0" w:color="auto"/>
            <w:right w:val="none" w:sz="0" w:space="0" w:color="auto"/>
          </w:divBdr>
        </w:div>
      </w:divsChild>
    </w:div>
    <w:div w:id="758063339">
      <w:bodyDiv w:val="1"/>
      <w:marLeft w:val="0"/>
      <w:marRight w:val="0"/>
      <w:marTop w:val="0"/>
      <w:marBottom w:val="0"/>
      <w:divBdr>
        <w:top w:val="none" w:sz="0" w:space="0" w:color="auto"/>
        <w:left w:val="none" w:sz="0" w:space="0" w:color="auto"/>
        <w:bottom w:val="none" w:sz="0" w:space="0" w:color="auto"/>
        <w:right w:val="none" w:sz="0" w:space="0" w:color="auto"/>
      </w:divBdr>
    </w:div>
    <w:div w:id="780105570">
      <w:bodyDiv w:val="1"/>
      <w:marLeft w:val="0"/>
      <w:marRight w:val="0"/>
      <w:marTop w:val="0"/>
      <w:marBottom w:val="0"/>
      <w:divBdr>
        <w:top w:val="none" w:sz="0" w:space="0" w:color="auto"/>
        <w:left w:val="none" w:sz="0" w:space="0" w:color="auto"/>
        <w:bottom w:val="none" w:sz="0" w:space="0" w:color="auto"/>
        <w:right w:val="none" w:sz="0" w:space="0" w:color="auto"/>
      </w:divBdr>
      <w:divsChild>
        <w:div w:id="1612665756">
          <w:marLeft w:val="0"/>
          <w:marRight w:val="0"/>
          <w:marTop w:val="0"/>
          <w:marBottom w:val="0"/>
          <w:divBdr>
            <w:top w:val="none" w:sz="0" w:space="0" w:color="auto"/>
            <w:left w:val="none" w:sz="0" w:space="0" w:color="auto"/>
            <w:bottom w:val="none" w:sz="0" w:space="0" w:color="auto"/>
            <w:right w:val="none" w:sz="0" w:space="0" w:color="auto"/>
          </w:divBdr>
        </w:div>
        <w:div w:id="413164069">
          <w:marLeft w:val="0"/>
          <w:marRight w:val="0"/>
          <w:marTop w:val="0"/>
          <w:marBottom w:val="0"/>
          <w:divBdr>
            <w:top w:val="none" w:sz="0" w:space="0" w:color="auto"/>
            <w:left w:val="none" w:sz="0" w:space="0" w:color="auto"/>
            <w:bottom w:val="none" w:sz="0" w:space="0" w:color="auto"/>
            <w:right w:val="none" w:sz="0" w:space="0" w:color="auto"/>
          </w:divBdr>
        </w:div>
        <w:div w:id="1237935979">
          <w:marLeft w:val="0"/>
          <w:marRight w:val="0"/>
          <w:marTop w:val="0"/>
          <w:marBottom w:val="0"/>
          <w:divBdr>
            <w:top w:val="none" w:sz="0" w:space="0" w:color="auto"/>
            <w:left w:val="none" w:sz="0" w:space="0" w:color="auto"/>
            <w:bottom w:val="none" w:sz="0" w:space="0" w:color="auto"/>
            <w:right w:val="none" w:sz="0" w:space="0" w:color="auto"/>
          </w:divBdr>
        </w:div>
        <w:div w:id="430324116">
          <w:marLeft w:val="0"/>
          <w:marRight w:val="0"/>
          <w:marTop w:val="0"/>
          <w:marBottom w:val="0"/>
          <w:divBdr>
            <w:top w:val="none" w:sz="0" w:space="0" w:color="auto"/>
            <w:left w:val="none" w:sz="0" w:space="0" w:color="auto"/>
            <w:bottom w:val="none" w:sz="0" w:space="0" w:color="auto"/>
            <w:right w:val="none" w:sz="0" w:space="0" w:color="auto"/>
          </w:divBdr>
        </w:div>
        <w:div w:id="1821267628">
          <w:marLeft w:val="0"/>
          <w:marRight w:val="0"/>
          <w:marTop w:val="0"/>
          <w:marBottom w:val="0"/>
          <w:divBdr>
            <w:top w:val="none" w:sz="0" w:space="0" w:color="auto"/>
            <w:left w:val="none" w:sz="0" w:space="0" w:color="auto"/>
            <w:bottom w:val="none" w:sz="0" w:space="0" w:color="auto"/>
            <w:right w:val="none" w:sz="0" w:space="0" w:color="auto"/>
          </w:divBdr>
        </w:div>
      </w:divsChild>
    </w:div>
    <w:div w:id="952632055">
      <w:bodyDiv w:val="1"/>
      <w:marLeft w:val="0"/>
      <w:marRight w:val="0"/>
      <w:marTop w:val="0"/>
      <w:marBottom w:val="0"/>
      <w:divBdr>
        <w:top w:val="none" w:sz="0" w:space="0" w:color="auto"/>
        <w:left w:val="none" w:sz="0" w:space="0" w:color="auto"/>
        <w:bottom w:val="none" w:sz="0" w:space="0" w:color="auto"/>
        <w:right w:val="none" w:sz="0" w:space="0" w:color="auto"/>
      </w:divBdr>
    </w:div>
    <w:div w:id="978611149">
      <w:bodyDiv w:val="1"/>
      <w:marLeft w:val="0"/>
      <w:marRight w:val="0"/>
      <w:marTop w:val="0"/>
      <w:marBottom w:val="0"/>
      <w:divBdr>
        <w:top w:val="none" w:sz="0" w:space="0" w:color="auto"/>
        <w:left w:val="none" w:sz="0" w:space="0" w:color="auto"/>
        <w:bottom w:val="none" w:sz="0" w:space="0" w:color="auto"/>
        <w:right w:val="none" w:sz="0" w:space="0" w:color="auto"/>
      </w:divBdr>
    </w:div>
    <w:div w:id="1064567809">
      <w:bodyDiv w:val="1"/>
      <w:marLeft w:val="0"/>
      <w:marRight w:val="0"/>
      <w:marTop w:val="0"/>
      <w:marBottom w:val="0"/>
      <w:divBdr>
        <w:top w:val="none" w:sz="0" w:space="0" w:color="auto"/>
        <w:left w:val="none" w:sz="0" w:space="0" w:color="auto"/>
        <w:bottom w:val="none" w:sz="0" w:space="0" w:color="auto"/>
        <w:right w:val="none" w:sz="0" w:space="0" w:color="auto"/>
      </w:divBdr>
    </w:div>
    <w:div w:id="1079667714">
      <w:bodyDiv w:val="1"/>
      <w:marLeft w:val="0"/>
      <w:marRight w:val="0"/>
      <w:marTop w:val="0"/>
      <w:marBottom w:val="0"/>
      <w:divBdr>
        <w:top w:val="none" w:sz="0" w:space="0" w:color="auto"/>
        <w:left w:val="none" w:sz="0" w:space="0" w:color="auto"/>
        <w:bottom w:val="none" w:sz="0" w:space="0" w:color="auto"/>
        <w:right w:val="none" w:sz="0" w:space="0" w:color="auto"/>
      </w:divBdr>
    </w:div>
    <w:div w:id="1183205582">
      <w:bodyDiv w:val="1"/>
      <w:marLeft w:val="0"/>
      <w:marRight w:val="0"/>
      <w:marTop w:val="0"/>
      <w:marBottom w:val="0"/>
      <w:divBdr>
        <w:top w:val="none" w:sz="0" w:space="0" w:color="auto"/>
        <w:left w:val="none" w:sz="0" w:space="0" w:color="auto"/>
        <w:bottom w:val="none" w:sz="0" w:space="0" w:color="auto"/>
        <w:right w:val="none" w:sz="0" w:space="0" w:color="auto"/>
      </w:divBdr>
    </w:div>
    <w:div w:id="1258054571">
      <w:bodyDiv w:val="1"/>
      <w:marLeft w:val="0"/>
      <w:marRight w:val="0"/>
      <w:marTop w:val="0"/>
      <w:marBottom w:val="0"/>
      <w:divBdr>
        <w:top w:val="none" w:sz="0" w:space="0" w:color="auto"/>
        <w:left w:val="none" w:sz="0" w:space="0" w:color="auto"/>
        <w:bottom w:val="none" w:sz="0" w:space="0" w:color="auto"/>
        <w:right w:val="none" w:sz="0" w:space="0" w:color="auto"/>
      </w:divBdr>
    </w:div>
    <w:div w:id="1287154732">
      <w:bodyDiv w:val="1"/>
      <w:marLeft w:val="0"/>
      <w:marRight w:val="0"/>
      <w:marTop w:val="0"/>
      <w:marBottom w:val="0"/>
      <w:divBdr>
        <w:top w:val="none" w:sz="0" w:space="0" w:color="auto"/>
        <w:left w:val="none" w:sz="0" w:space="0" w:color="auto"/>
        <w:bottom w:val="none" w:sz="0" w:space="0" w:color="auto"/>
        <w:right w:val="none" w:sz="0" w:space="0" w:color="auto"/>
      </w:divBdr>
    </w:div>
    <w:div w:id="1393503279">
      <w:bodyDiv w:val="1"/>
      <w:marLeft w:val="0"/>
      <w:marRight w:val="0"/>
      <w:marTop w:val="0"/>
      <w:marBottom w:val="0"/>
      <w:divBdr>
        <w:top w:val="none" w:sz="0" w:space="0" w:color="auto"/>
        <w:left w:val="none" w:sz="0" w:space="0" w:color="auto"/>
        <w:bottom w:val="none" w:sz="0" w:space="0" w:color="auto"/>
        <w:right w:val="none" w:sz="0" w:space="0" w:color="auto"/>
      </w:divBdr>
      <w:divsChild>
        <w:div w:id="934286229">
          <w:marLeft w:val="0"/>
          <w:marRight w:val="0"/>
          <w:marTop w:val="0"/>
          <w:marBottom w:val="0"/>
          <w:divBdr>
            <w:top w:val="none" w:sz="0" w:space="0" w:color="auto"/>
            <w:left w:val="none" w:sz="0" w:space="0" w:color="auto"/>
            <w:bottom w:val="none" w:sz="0" w:space="0" w:color="auto"/>
            <w:right w:val="none" w:sz="0" w:space="0" w:color="auto"/>
          </w:divBdr>
        </w:div>
      </w:divsChild>
    </w:div>
    <w:div w:id="1430734841">
      <w:bodyDiv w:val="1"/>
      <w:marLeft w:val="0"/>
      <w:marRight w:val="0"/>
      <w:marTop w:val="0"/>
      <w:marBottom w:val="0"/>
      <w:divBdr>
        <w:top w:val="none" w:sz="0" w:space="0" w:color="auto"/>
        <w:left w:val="none" w:sz="0" w:space="0" w:color="auto"/>
        <w:bottom w:val="none" w:sz="0" w:space="0" w:color="auto"/>
        <w:right w:val="none" w:sz="0" w:space="0" w:color="auto"/>
      </w:divBdr>
    </w:div>
    <w:div w:id="1512186479">
      <w:bodyDiv w:val="1"/>
      <w:marLeft w:val="0"/>
      <w:marRight w:val="0"/>
      <w:marTop w:val="0"/>
      <w:marBottom w:val="0"/>
      <w:divBdr>
        <w:top w:val="none" w:sz="0" w:space="0" w:color="auto"/>
        <w:left w:val="none" w:sz="0" w:space="0" w:color="auto"/>
        <w:bottom w:val="none" w:sz="0" w:space="0" w:color="auto"/>
        <w:right w:val="none" w:sz="0" w:space="0" w:color="auto"/>
      </w:divBdr>
    </w:div>
    <w:div w:id="1651902752">
      <w:bodyDiv w:val="1"/>
      <w:marLeft w:val="0"/>
      <w:marRight w:val="0"/>
      <w:marTop w:val="0"/>
      <w:marBottom w:val="0"/>
      <w:divBdr>
        <w:top w:val="none" w:sz="0" w:space="0" w:color="auto"/>
        <w:left w:val="none" w:sz="0" w:space="0" w:color="auto"/>
        <w:bottom w:val="none" w:sz="0" w:space="0" w:color="auto"/>
        <w:right w:val="none" w:sz="0" w:space="0" w:color="auto"/>
      </w:divBdr>
    </w:div>
    <w:div w:id="1693216591">
      <w:bodyDiv w:val="1"/>
      <w:marLeft w:val="0"/>
      <w:marRight w:val="0"/>
      <w:marTop w:val="0"/>
      <w:marBottom w:val="0"/>
      <w:divBdr>
        <w:top w:val="none" w:sz="0" w:space="0" w:color="auto"/>
        <w:left w:val="none" w:sz="0" w:space="0" w:color="auto"/>
        <w:bottom w:val="none" w:sz="0" w:space="0" w:color="auto"/>
        <w:right w:val="none" w:sz="0" w:space="0" w:color="auto"/>
      </w:divBdr>
      <w:divsChild>
        <w:div w:id="819544729">
          <w:marLeft w:val="0"/>
          <w:marRight w:val="0"/>
          <w:marTop w:val="0"/>
          <w:marBottom w:val="0"/>
          <w:divBdr>
            <w:top w:val="none" w:sz="0" w:space="0" w:color="auto"/>
            <w:left w:val="none" w:sz="0" w:space="0" w:color="auto"/>
            <w:bottom w:val="none" w:sz="0" w:space="0" w:color="auto"/>
            <w:right w:val="none" w:sz="0" w:space="0" w:color="auto"/>
          </w:divBdr>
        </w:div>
        <w:div w:id="273514393">
          <w:marLeft w:val="0"/>
          <w:marRight w:val="0"/>
          <w:marTop w:val="0"/>
          <w:marBottom w:val="0"/>
          <w:divBdr>
            <w:top w:val="none" w:sz="0" w:space="0" w:color="auto"/>
            <w:left w:val="none" w:sz="0" w:space="0" w:color="auto"/>
            <w:bottom w:val="none" w:sz="0" w:space="0" w:color="auto"/>
            <w:right w:val="none" w:sz="0" w:space="0" w:color="auto"/>
          </w:divBdr>
        </w:div>
        <w:div w:id="1297955710">
          <w:marLeft w:val="0"/>
          <w:marRight w:val="0"/>
          <w:marTop w:val="0"/>
          <w:marBottom w:val="0"/>
          <w:divBdr>
            <w:top w:val="none" w:sz="0" w:space="0" w:color="auto"/>
            <w:left w:val="none" w:sz="0" w:space="0" w:color="auto"/>
            <w:bottom w:val="none" w:sz="0" w:space="0" w:color="auto"/>
            <w:right w:val="none" w:sz="0" w:space="0" w:color="auto"/>
          </w:divBdr>
        </w:div>
        <w:div w:id="1737894317">
          <w:marLeft w:val="0"/>
          <w:marRight w:val="0"/>
          <w:marTop w:val="0"/>
          <w:marBottom w:val="0"/>
          <w:divBdr>
            <w:top w:val="none" w:sz="0" w:space="0" w:color="auto"/>
            <w:left w:val="none" w:sz="0" w:space="0" w:color="auto"/>
            <w:bottom w:val="none" w:sz="0" w:space="0" w:color="auto"/>
            <w:right w:val="none" w:sz="0" w:space="0" w:color="auto"/>
          </w:divBdr>
        </w:div>
        <w:div w:id="1403675350">
          <w:marLeft w:val="0"/>
          <w:marRight w:val="0"/>
          <w:marTop w:val="0"/>
          <w:marBottom w:val="0"/>
          <w:divBdr>
            <w:top w:val="none" w:sz="0" w:space="0" w:color="auto"/>
            <w:left w:val="none" w:sz="0" w:space="0" w:color="auto"/>
            <w:bottom w:val="none" w:sz="0" w:space="0" w:color="auto"/>
            <w:right w:val="none" w:sz="0" w:space="0" w:color="auto"/>
          </w:divBdr>
        </w:div>
        <w:div w:id="1452629116">
          <w:marLeft w:val="0"/>
          <w:marRight w:val="0"/>
          <w:marTop w:val="0"/>
          <w:marBottom w:val="0"/>
          <w:divBdr>
            <w:top w:val="none" w:sz="0" w:space="0" w:color="auto"/>
            <w:left w:val="none" w:sz="0" w:space="0" w:color="auto"/>
            <w:bottom w:val="none" w:sz="0" w:space="0" w:color="auto"/>
            <w:right w:val="none" w:sz="0" w:space="0" w:color="auto"/>
          </w:divBdr>
        </w:div>
        <w:div w:id="1408458271">
          <w:marLeft w:val="0"/>
          <w:marRight w:val="0"/>
          <w:marTop w:val="0"/>
          <w:marBottom w:val="0"/>
          <w:divBdr>
            <w:top w:val="none" w:sz="0" w:space="0" w:color="auto"/>
            <w:left w:val="none" w:sz="0" w:space="0" w:color="auto"/>
            <w:bottom w:val="none" w:sz="0" w:space="0" w:color="auto"/>
            <w:right w:val="none" w:sz="0" w:space="0" w:color="auto"/>
          </w:divBdr>
        </w:div>
        <w:div w:id="2053843096">
          <w:marLeft w:val="0"/>
          <w:marRight w:val="0"/>
          <w:marTop w:val="0"/>
          <w:marBottom w:val="0"/>
          <w:divBdr>
            <w:top w:val="none" w:sz="0" w:space="0" w:color="auto"/>
            <w:left w:val="none" w:sz="0" w:space="0" w:color="auto"/>
            <w:bottom w:val="none" w:sz="0" w:space="0" w:color="auto"/>
            <w:right w:val="none" w:sz="0" w:space="0" w:color="auto"/>
          </w:divBdr>
        </w:div>
        <w:div w:id="1548104881">
          <w:marLeft w:val="0"/>
          <w:marRight w:val="0"/>
          <w:marTop w:val="0"/>
          <w:marBottom w:val="0"/>
          <w:divBdr>
            <w:top w:val="none" w:sz="0" w:space="0" w:color="auto"/>
            <w:left w:val="none" w:sz="0" w:space="0" w:color="auto"/>
            <w:bottom w:val="none" w:sz="0" w:space="0" w:color="auto"/>
            <w:right w:val="none" w:sz="0" w:space="0" w:color="auto"/>
          </w:divBdr>
        </w:div>
        <w:div w:id="208878054">
          <w:marLeft w:val="0"/>
          <w:marRight w:val="0"/>
          <w:marTop w:val="0"/>
          <w:marBottom w:val="0"/>
          <w:divBdr>
            <w:top w:val="none" w:sz="0" w:space="0" w:color="auto"/>
            <w:left w:val="none" w:sz="0" w:space="0" w:color="auto"/>
            <w:bottom w:val="none" w:sz="0" w:space="0" w:color="auto"/>
            <w:right w:val="none" w:sz="0" w:space="0" w:color="auto"/>
          </w:divBdr>
        </w:div>
        <w:div w:id="1465998122">
          <w:marLeft w:val="0"/>
          <w:marRight w:val="0"/>
          <w:marTop w:val="0"/>
          <w:marBottom w:val="0"/>
          <w:divBdr>
            <w:top w:val="none" w:sz="0" w:space="0" w:color="auto"/>
            <w:left w:val="none" w:sz="0" w:space="0" w:color="auto"/>
            <w:bottom w:val="none" w:sz="0" w:space="0" w:color="auto"/>
            <w:right w:val="none" w:sz="0" w:space="0" w:color="auto"/>
          </w:divBdr>
        </w:div>
        <w:div w:id="1312296769">
          <w:marLeft w:val="0"/>
          <w:marRight w:val="0"/>
          <w:marTop w:val="0"/>
          <w:marBottom w:val="0"/>
          <w:divBdr>
            <w:top w:val="none" w:sz="0" w:space="0" w:color="auto"/>
            <w:left w:val="none" w:sz="0" w:space="0" w:color="auto"/>
            <w:bottom w:val="none" w:sz="0" w:space="0" w:color="auto"/>
            <w:right w:val="none" w:sz="0" w:space="0" w:color="auto"/>
          </w:divBdr>
          <w:divsChild>
            <w:div w:id="545264723">
              <w:marLeft w:val="0"/>
              <w:marRight w:val="0"/>
              <w:marTop w:val="0"/>
              <w:marBottom w:val="0"/>
              <w:divBdr>
                <w:top w:val="none" w:sz="0" w:space="0" w:color="auto"/>
                <w:left w:val="none" w:sz="0" w:space="0" w:color="auto"/>
                <w:bottom w:val="none" w:sz="0" w:space="0" w:color="auto"/>
                <w:right w:val="none" w:sz="0" w:space="0" w:color="auto"/>
              </w:divBdr>
            </w:div>
          </w:divsChild>
        </w:div>
        <w:div w:id="876429902">
          <w:marLeft w:val="0"/>
          <w:marRight w:val="0"/>
          <w:marTop w:val="0"/>
          <w:marBottom w:val="0"/>
          <w:divBdr>
            <w:top w:val="none" w:sz="0" w:space="0" w:color="auto"/>
            <w:left w:val="none" w:sz="0" w:space="0" w:color="auto"/>
            <w:bottom w:val="none" w:sz="0" w:space="0" w:color="auto"/>
            <w:right w:val="none" w:sz="0" w:space="0" w:color="auto"/>
          </w:divBdr>
          <w:divsChild>
            <w:div w:id="1324433260">
              <w:marLeft w:val="0"/>
              <w:marRight w:val="0"/>
              <w:marTop w:val="0"/>
              <w:marBottom w:val="0"/>
              <w:divBdr>
                <w:top w:val="none" w:sz="0" w:space="0" w:color="auto"/>
                <w:left w:val="none" w:sz="0" w:space="0" w:color="auto"/>
                <w:bottom w:val="none" w:sz="0" w:space="0" w:color="auto"/>
                <w:right w:val="none" w:sz="0" w:space="0" w:color="auto"/>
              </w:divBdr>
            </w:div>
          </w:divsChild>
        </w:div>
        <w:div w:id="2115318845">
          <w:marLeft w:val="0"/>
          <w:marRight w:val="0"/>
          <w:marTop w:val="0"/>
          <w:marBottom w:val="0"/>
          <w:divBdr>
            <w:top w:val="none" w:sz="0" w:space="0" w:color="auto"/>
            <w:left w:val="none" w:sz="0" w:space="0" w:color="auto"/>
            <w:bottom w:val="none" w:sz="0" w:space="0" w:color="auto"/>
            <w:right w:val="none" w:sz="0" w:space="0" w:color="auto"/>
          </w:divBdr>
          <w:divsChild>
            <w:div w:id="885607322">
              <w:marLeft w:val="0"/>
              <w:marRight w:val="0"/>
              <w:marTop w:val="0"/>
              <w:marBottom w:val="0"/>
              <w:divBdr>
                <w:top w:val="none" w:sz="0" w:space="0" w:color="auto"/>
                <w:left w:val="none" w:sz="0" w:space="0" w:color="auto"/>
                <w:bottom w:val="none" w:sz="0" w:space="0" w:color="auto"/>
                <w:right w:val="none" w:sz="0" w:space="0" w:color="auto"/>
              </w:divBdr>
            </w:div>
          </w:divsChild>
        </w:div>
        <w:div w:id="1651591453">
          <w:marLeft w:val="0"/>
          <w:marRight w:val="0"/>
          <w:marTop w:val="0"/>
          <w:marBottom w:val="0"/>
          <w:divBdr>
            <w:top w:val="none" w:sz="0" w:space="0" w:color="auto"/>
            <w:left w:val="none" w:sz="0" w:space="0" w:color="auto"/>
            <w:bottom w:val="none" w:sz="0" w:space="0" w:color="auto"/>
            <w:right w:val="none" w:sz="0" w:space="0" w:color="auto"/>
          </w:divBdr>
          <w:divsChild>
            <w:div w:id="616135651">
              <w:marLeft w:val="0"/>
              <w:marRight w:val="0"/>
              <w:marTop w:val="0"/>
              <w:marBottom w:val="0"/>
              <w:divBdr>
                <w:top w:val="none" w:sz="0" w:space="0" w:color="auto"/>
                <w:left w:val="none" w:sz="0" w:space="0" w:color="auto"/>
                <w:bottom w:val="none" w:sz="0" w:space="0" w:color="auto"/>
                <w:right w:val="none" w:sz="0" w:space="0" w:color="auto"/>
              </w:divBdr>
            </w:div>
          </w:divsChild>
        </w:div>
        <w:div w:id="1974165468">
          <w:marLeft w:val="0"/>
          <w:marRight w:val="0"/>
          <w:marTop w:val="0"/>
          <w:marBottom w:val="0"/>
          <w:divBdr>
            <w:top w:val="none" w:sz="0" w:space="0" w:color="auto"/>
            <w:left w:val="none" w:sz="0" w:space="0" w:color="auto"/>
            <w:bottom w:val="none" w:sz="0" w:space="0" w:color="auto"/>
            <w:right w:val="none" w:sz="0" w:space="0" w:color="auto"/>
          </w:divBdr>
          <w:divsChild>
            <w:div w:id="2116901650">
              <w:marLeft w:val="0"/>
              <w:marRight w:val="0"/>
              <w:marTop w:val="0"/>
              <w:marBottom w:val="0"/>
              <w:divBdr>
                <w:top w:val="none" w:sz="0" w:space="0" w:color="auto"/>
                <w:left w:val="none" w:sz="0" w:space="0" w:color="auto"/>
                <w:bottom w:val="none" w:sz="0" w:space="0" w:color="auto"/>
                <w:right w:val="none" w:sz="0" w:space="0" w:color="auto"/>
              </w:divBdr>
            </w:div>
          </w:divsChild>
        </w:div>
        <w:div w:id="273634152">
          <w:marLeft w:val="0"/>
          <w:marRight w:val="0"/>
          <w:marTop w:val="0"/>
          <w:marBottom w:val="0"/>
          <w:divBdr>
            <w:top w:val="none" w:sz="0" w:space="0" w:color="auto"/>
            <w:left w:val="none" w:sz="0" w:space="0" w:color="auto"/>
            <w:bottom w:val="none" w:sz="0" w:space="0" w:color="auto"/>
            <w:right w:val="none" w:sz="0" w:space="0" w:color="auto"/>
          </w:divBdr>
          <w:divsChild>
            <w:div w:id="60496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269546">
      <w:bodyDiv w:val="1"/>
      <w:marLeft w:val="0"/>
      <w:marRight w:val="0"/>
      <w:marTop w:val="0"/>
      <w:marBottom w:val="0"/>
      <w:divBdr>
        <w:top w:val="none" w:sz="0" w:space="0" w:color="auto"/>
        <w:left w:val="none" w:sz="0" w:space="0" w:color="auto"/>
        <w:bottom w:val="none" w:sz="0" w:space="0" w:color="auto"/>
        <w:right w:val="none" w:sz="0" w:space="0" w:color="auto"/>
      </w:divBdr>
    </w:div>
    <w:div w:id="1773621743">
      <w:bodyDiv w:val="1"/>
      <w:marLeft w:val="0"/>
      <w:marRight w:val="0"/>
      <w:marTop w:val="0"/>
      <w:marBottom w:val="0"/>
      <w:divBdr>
        <w:top w:val="none" w:sz="0" w:space="0" w:color="auto"/>
        <w:left w:val="none" w:sz="0" w:space="0" w:color="auto"/>
        <w:bottom w:val="none" w:sz="0" w:space="0" w:color="auto"/>
        <w:right w:val="none" w:sz="0" w:space="0" w:color="auto"/>
      </w:divBdr>
      <w:divsChild>
        <w:div w:id="1066685039">
          <w:marLeft w:val="720"/>
          <w:marRight w:val="0"/>
          <w:marTop w:val="0"/>
          <w:marBottom w:val="0"/>
          <w:divBdr>
            <w:top w:val="none" w:sz="0" w:space="0" w:color="auto"/>
            <w:left w:val="none" w:sz="0" w:space="0" w:color="auto"/>
            <w:bottom w:val="none" w:sz="0" w:space="0" w:color="auto"/>
            <w:right w:val="none" w:sz="0" w:space="0" w:color="auto"/>
          </w:divBdr>
        </w:div>
        <w:div w:id="57680189">
          <w:marLeft w:val="720"/>
          <w:marRight w:val="0"/>
          <w:marTop w:val="0"/>
          <w:marBottom w:val="0"/>
          <w:divBdr>
            <w:top w:val="none" w:sz="0" w:space="0" w:color="auto"/>
            <w:left w:val="none" w:sz="0" w:space="0" w:color="auto"/>
            <w:bottom w:val="none" w:sz="0" w:space="0" w:color="auto"/>
            <w:right w:val="none" w:sz="0" w:space="0" w:color="auto"/>
          </w:divBdr>
        </w:div>
        <w:div w:id="697239005">
          <w:marLeft w:val="720"/>
          <w:marRight w:val="0"/>
          <w:marTop w:val="0"/>
          <w:marBottom w:val="0"/>
          <w:divBdr>
            <w:top w:val="none" w:sz="0" w:space="0" w:color="auto"/>
            <w:left w:val="none" w:sz="0" w:space="0" w:color="auto"/>
            <w:bottom w:val="none" w:sz="0" w:space="0" w:color="auto"/>
            <w:right w:val="none" w:sz="0" w:space="0" w:color="auto"/>
          </w:divBdr>
        </w:div>
      </w:divsChild>
    </w:div>
    <w:div w:id="1810903042">
      <w:bodyDiv w:val="1"/>
      <w:marLeft w:val="0"/>
      <w:marRight w:val="0"/>
      <w:marTop w:val="0"/>
      <w:marBottom w:val="0"/>
      <w:divBdr>
        <w:top w:val="none" w:sz="0" w:space="0" w:color="auto"/>
        <w:left w:val="none" w:sz="0" w:space="0" w:color="auto"/>
        <w:bottom w:val="none" w:sz="0" w:space="0" w:color="auto"/>
        <w:right w:val="none" w:sz="0" w:space="0" w:color="auto"/>
      </w:divBdr>
      <w:divsChild>
        <w:div w:id="1728382028">
          <w:marLeft w:val="720"/>
          <w:marRight w:val="0"/>
          <w:marTop w:val="0"/>
          <w:marBottom w:val="0"/>
          <w:divBdr>
            <w:top w:val="none" w:sz="0" w:space="0" w:color="auto"/>
            <w:left w:val="none" w:sz="0" w:space="0" w:color="auto"/>
            <w:bottom w:val="none" w:sz="0" w:space="0" w:color="auto"/>
            <w:right w:val="none" w:sz="0" w:space="0" w:color="auto"/>
          </w:divBdr>
        </w:div>
        <w:div w:id="508446664">
          <w:marLeft w:val="720"/>
          <w:marRight w:val="0"/>
          <w:marTop w:val="0"/>
          <w:marBottom w:val="0"/>
          <w:divBdr>
            <w:top w:val="none" w:sz="0" w:space="0" w:color="auto"/>
            <w:left w:val="none" w:sz="0" w:space="0" w:color="auto"/>
            <w:bottom w:val="none" w:sz="0" w:space="0" w:color="auto"/>
            <w:right w:val="none" w:sz="0" w:space="0" w:color="auto"/>
          </w:divBdr>
        </w:div>
      </w:divsChild>
    </w:div>
    <w:div w:id="1829438656">
      <w:bodyDiv w:val="1"/>
      <w:marLeft w:val="0"/>
      <w:marRight w:val="0"/>
      <w:marTop w:val="0"/>
      <w:marBottom w:val="0"/>
      <w:divBdr>
        <w:top w:val="none" w:sz="0" w:space="0" w:color="auto"/>
        <w:left w:val="none" w:sz="0" w:space="0" w:color="auto"/>
        <w:bottom w:val="none" w:sz="0" w:space="0" w:color="auto"/>
        <w:right w:val="none" w:sz="0" w:space="0" w:color="auto"/>
      </w:divBdr>
      <w:divsChild>
        <w:div w:id="973098203">
          <w:marLeft w:val="360"/>
          <w:marRight w:val="0"/>
          <w:marTop w:val="200"/>
          <w:marBottom w:val="0"/>
          <w:divBdr>
            <w:top w:val="none" w:sz="0" w:space="0" w:color="auto"/>
            <w:left w:val="none" w:sz="0" w:space="0" w:color="auto"/>
            <w:bottom w:val="none" w:sz="0" w:space="0" w:color="auto"/>
            <w:right w:val="none" w:sz="0" w:space="0" w:color="auto"/>
          </w:divBdr>
        </w:div>
        <w:div w:id="1802721008">
          <w:marLeft w:val="360"/>
          <w:marRight w:val="0"/>
          <w:marTop w:val="200"/>
          <w:marBottom w:val="0"/>
          <w:divBdr>
            <w:top w:val="none" w:sz="0" w:space="0" w:color="auto"/>
            <w:left w:val="none" w:sz="0" w:space="0" w:color="auto"/>
            <w:bottom w:val="none" w:sz="0" w:space="0" w:color="auto"/>
            <w:right w:val="none" w:sz="0" w:space="0" w:color="auto"/>
          </w:divBdr>
        </w:div>
        <w:div w:id="1408725165">
          <w:marLeft w:val="360"/>
          <w:marRight w:val="0"/>
          <w:marTop w:val="200"/>
          <w:marBottom w:val="0"/>
          <w:divBdr>
            <w:top w:val="none" w:sz="0" w:space="0" w:color="auto"/>
            <w:left w:val="none" w:sz="0" w:space="0" w:color="auto"/>
            <w:bottom w:val="none" w:sz="0" w:space="0" w:color="auto"/>
            <w:right w:val="none" w:sz="0" w:space="0" w:color="auto"/>
          </w:divBdr>
        </w:div>
        <w:div w:id="1006328661">
          <w:marLeft w:val="360"/>
          <w:marRight w:val="0"/>
          <w:marTop w:val="200"/>
          <w:marBottom w:val="0"/>
          <w:divBdr>
            <w:top w:val="none" w:sz="0" w:space="0" w:color="auto"/>
            <w:left w:val="none" w:sz="0" w:space="0" w:color="auto"/>
            <w:bottom w:val="none" w:sz="0" w:space="0" w:color="auto"/>
            <w:right w:val="none" w:sz="0" w:space="0" w:color="auto"/>
          </w:divBdr>
        </w:div>
      </w:divsChild>
    </w:div>
    <w:div w:id="1971593237">
      <w:bodyDiv w:val="1"/>
      <w:marLeft w:val="0"/>
      <w:marRight w:val="0"/>
      <w:marTop w:val="0"/>
      <w:marBottom w:val="0"/>
      <w:divBdr>
        <w:top w:val="none" w:sz="0" w:space="0" w:color="auto"/>
        <w:left w:val="none" w:sz="0" w:space="0" w:color="auto"/>
        <w:bottom w:val="none" w:sz="0" w:space="0" w:color="auto"/>
        <w:right w:val="none" w:sz="0" w:space="0" w:color="auto"/>
      </w:divBdr>
    </w:div>
    <w:div w:id="2002615997">
      <w:bodyDiv w:val="1"/>
      <w:marLeft w:val="0"/>
      <w:marRight w:val="0"/>
      <w:marTop w:val="0"/>
      <w:marBottom w:val="0"/>
      <w:divBdr>
        <w:top w:val="none" w:sz="0" w:space="0" w:color="auto"/>
        <w:left w:val="none" w:sz="0" w:space="0" w:color="auto"/>
        <w:bottom w:val="none" w:sz="0" w:space="0" w:color="auto"/>
        <w:right w:val="none" w:sz="0" w:space="0" w:color="auto"/>
      </w:divBdr>
    </w:div>
    <w:div w:id="2021227439">
      <w:bodyDiv w:val="1"/>
      <w:marLeft w:val="0"/>
      <w:marRight w:val="0"/>
      <w:marTop w:val="0"/>
      <w:marBottom w:val="0"/>
      <w:divBdr>
        <w:top w:val="none" w:sz="0" w:space="0" w:color="auto"/>
        <w:left w:val="none" w:sz="0" w:space="0" w:color="auto"/>
        <w:bottom w:val="none" w:sz="0" w:space="0" w:color="auto"/>
        <w:right w:val="none" w:sz="0" w:space="0" w:color="auto"/>
      </w:divBdr>
    </w:div>
    <w:div w:id="2041390031">
      <w:bodyDiv w:val="1"/>
      <w:marLeft w:val="0"/>
      <w:marRight w:val="0"/>
      <w:marTop w:val="0"/>
      <w:marBottom w:val="0"/>
      <w:divBdr>
        <w:top w:val="none" w:sz="0" w:space="0" w:color="auto"/>
        <w:left w:val="none" w:sz="0" w:space="0" w:color="auto"/>
        <w:bottom w:val="none" w:sz="0" w:space="0" w:color="auto"/>
        <w:right w:val="none" w:sz="0" w:space="0" w:color="auto"/>
      </w:divBdr>
    </w:div>
    <w:div w:id="2046129734">
      <w:bodyDiv w:val="1"/>
      <w:marLeft w:val="0"/>
      <w:marRight w:val="0"/>
      <w:marTop w:val="0"/>
      <w:marBottom w:val="0"/>
      <w:divBdr>
        <w:top w:val="none" w:sz="0" w:space="0" w:color="auto"/>
        <w:left w:val="none" w:sz="0" w:space="0" w:color="auto"/>
        <w:bottom w:val="none" w:sz="0" w:space="0" w:color="auto"/>
        <w:right w:val="none" w:sz="0" w:space="0" w:color="auto"/>
      </w:divBdr>
    </w:div>
    <w:div w:id="2120907849">
      <w:bodyDiv w:val="1"/>
      <w:marLeft w:val="0"/>
      <w:marRight w:val="0"/>
      <w:marTop w:val="0"/>
      <w:marBottom w:val="0"/>
      <w:divBdr>
        <w:top w:val="none" w:sz="0" w:space="0" w:color="auto"/>
        <w:left w:val="none" w:sz="0" w:space="0" w:color="auto"/>
        <w:bottom w:val="none" w:sz="0" w:space="0" w:color="auto"/>
        <w:right w:val="none" w:sz="0" w:space="0" w:color="auto"/>
      </w:divBdr>
    </w:div>
    <w:div w:id="21309767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21328AEFF98B448C604896558C746D" ma:contentTypeVersion="2" ma:contentTypeDescription="Create a new document." ma:contentTypeScope="" ma:versionID="228ee59840605882a01e9980bbf298bc">
  <xsd:schema xmlns:xsd="http://www.w3.org/2001/XMLSchema" xmlns:xs="http://www.w3.org/2001/XMLSchema" xmlns:p="http://schemas.microsoft.com/office/2006/metadata/properties" xmlns:ns3="7f764dfb-de22-4faa-b390-aaa2734410a0" targetNamespace="http://schemas.microsoft.com/office/2006/metadata/properties" ma:root="true" ma:fieldsID="95eca6d3ccc16874d05878476390e459" ns3:_="">
    <xsd:import namespace="7f764dfb-de22-4faa-b390-aaa2734410a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764dfb-de22-4faa-b390-aaa2734410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D38E3F-0524-4777-9F8C-0B02C865526D}">
  <ds:schemaRefs>
    <ds:schemaRef ds:uri="http://schemas.openxmlformats.org/officeDocument/2006/bibliography"/>
  </ds:schemaRefs>
</ds:datastoreItem>
</file>

<file path=customXml/itemProps2.xml><?xml version="1.0" encoding="utf-8"?>
<ds:datastoreItem xmlns:ds="http://schemas.openxmlformats.org/officeDocument/2006/customXml" ds:itemID="{C83A248C-7EB7-47BB-A45A-FD31451DE0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00A9A9-D0A9-41D7-9A2A-993CE08AE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764dfb-de22-4faa-b390-aaa2734410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25D9FA-7A9F-46F4-86D7-E3FFC7BE50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73</Pages>
  <Words>44752</Words>
  <Characters>255088</Characters>
  <Application>Microsoft Office Word</Application>
  <DocSecurity>0</DocSecurity>
  <Lines>2125</Lines>
  <Paragraphs>598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299242</CharactersWithSpaces>
  <SharedDoc>false</SharedDoc>
  <HLinks>
    <vt:vector size="294" baseType="variant">
      <vt:variant>
        <vt:i4>1179702</vt:i4>
      </vt:variant>
      <vt:variant>
        <vt:i4>290</vt:i4>
      </vt:variant>
      <vt:variant>
        <vt:i4>0</vt:i4>
      </vt:variant>
      <vt:variant>
        <vt:i4>5</vt:i4>
      </vt:variant>
      <vt:variant>
        <vt:lpwstr/>
      </vt:variant>
      <vt:variant>
        <vt:lpwstr>_Toc75505818</vt:lpwstr>
      </vt:variant>
      <vt:variant>
        <vt:i4>1900598</vt:i4>
      </vt:variant>
      <vt:variant>
        <vt:i4>284</vt:i4>
      </vt:variant>
      <vt:variant>
        <vt:i4>0</vt:i4>
      </vt:variant>
      <vt:variant>
        <vt:i4>5</vt:i4>
      </vt:variant>
      <vt:variant>
        <vt:lpwstr/>
      </vt:variant>
      <vt:variant>
        <vt:lpwstr>_Toc75505817</vt:lpwstr>
      </vt:variant>
      <vt:variant>
        <vt:i4>1835062</vt:i4>
      </vt:variant>
      <vt:variant>
        <vt:i4>278</vt:i4>
      </vt:variant>
      <vt:variant>
        <vt:i4>0</vt:i4>
      </vt:variant>
      <vt:variant>
        <vt:i4>5</vt:i4>
      </vt:variant>
      <vt:variant>
        <vt:lpwstr/>
      </vt:variant>
      <vt:variant>
        <vt:lpwstr>_Toc75505816</vt:lpwstr>
      </vt:variant>
      <vt:variant>
        <vt:i4>2031670</vt:i4>
      </vt:variant>
      <vt:variant>
        <vt:i4>272</vt:i4>
      </vt:variant>
      <vt:variant>
        <vt:i4>0</vt:i4>
      </vt:variant>
      <vt:variant>
        <vt:i4>5</vt:i4>
      </vt:variant>
      <vt:variant>
        <vt:lpwstr/>
      </vt:variant>
      <vt:variant>
        <vt:lpwstr>_Toc75505815</vt:lpwstr>
      </vt:variant>
      <vt:variant>
        <vt:i4>1966134</vt:i4>
      </vt:variant>
      <vt:variant>
        <vt:i4>266</vt:i4>
      </vt:variant>
      <vt:variant>
        <vt:i4>0</vt:i4>
      </vt:variant>
      <vt:variant>
        <vt:i4>5</vt:i4>
      </vt:variant>
      <vt:variant>
        <vt:lpwstr/>
      </vt:variant>
      <vt:variant>
        <vt:lpwstr>_Toc75505814</vt:lpwstr>
      </vt:variant>
      <vt:variant>
        <vt:i4>1638454</vt:i4>
      </vt:variant>
      <vt:variant>
        <vt:i4>260</vt:i4>
      </vt:variant>
      <vt:variant>
        <vt:i4>0</vt:i4>
      </vt:variant>
      <vt:variant>
        <vt:i4>5</vt:i4>
      </vt:variant>
      <vt:variant>
        <vt:lpwstr/>
      </vt:variant>
      <vt:variant>
        <vt:lpwstr>_Toc75505813</vt:lpwstr>
      </vt:variant>
      <vt:variant>
        <vt:i4>1572918</vt:i4>
      </vt:variant>
      <vt:variant>
        <vt:i4>254</vt:i4>
      </vt:variant>
      <vt:variant>
        <vt:i4>0</vt:i4>
      </vt:variant>
      <vt:variant>
        <vt:i4>5</vt:i4>
      </vt:variant>
      <vt:variant>
        <vt:lpwstr/>
      </vt:variant>
      <vt:variant>
        <vt:lpwstr>_Toc75505812</vt:lpwstr>
      </vt:variant>
      <vt:variant>
        <vt:i4>1769526</vt:i4>
      </vt:variant>
      <vt:variant>
        <vt:i4>248</vt:i4>
      </vt:variant>
      <vt:variant>
        <vt:i4>0</vt:i4>
      </vt:variant>
      <vt:variant>
        <vt:i4>5</vt:i4>
      </vt:variant>
      <vt:variant>
        <vt:lpwstr/>
      </vt:variant>
      <vt:variant>
        <vt:lpwstr>_Toc75505811</vt:lpwstr>
      </vt:variant>
      <vt:variant>
        <vt:i4>1703990</vt:i4>
      </vt:variant>
      <vt:variant>
        <vt:i4>242</vt:i4>
      </vt:variant>
      <vt:variant>
        <vt:i4>0</vt:i4>
      </vt:variant>
      <vt:variant>
        <vt:i4>5</vt:i4>
      </vt:variant>
      <vt:variant>
        <vt:lpwstr/>
      </vt:variant>
      <vt:variant>
        <vt:lpwstr>_Toc75505810</vt:lpwstr>
      </vt:variant>
      <vt:variant>
        <vt:i4>1245239</vt:i4>
      </vt:variant>
      <vt:variant>
        <vt:i4>236</vt:i4>
      </vt:variant>
      <vt:variant>
        <vt:i4>0</vt:i4>
      </vt:variant>
      <vt:variant>
        <vt:i4>5</vt:i4>
      </vt:variant>
      <vt:variant>
        <vt:lpwstr/>
      </vt:variant>
      <vt:variant>
        <vt:lpwstr>_Toc75505809</vt:lpwstr>
      </vt:variant>
      <vt:variant>
        <vt:i4>1179703</vt:i4>
      </vt:variant>
      <vt:variant>
        <vt:i4>230</vt:i4>
      </vt:variant>
      <vt:variant>
        <vt:i4>0</vt:i4>
      </vt:variant>
      <vt:variant>
        <vt:i4>5</vt:i4>
      </vt:variant>
      <vt:variant>
        <vt:lpwstr/>
      </vt:variant>
      <vt:variant>
        <vt:lpwstr>_Toc75505808</vt:lpwstr>
      </vt:variant>
      <vt:variant>
        <vt:i4>1900599</vt:i4>
      </vt:variant>
      <vt:variant>
        <vt:i4>224</vt:i4>
      </vt:variant>
      <vt:variant>
        <vt:i4>0</vt:i4>
      </vt:variant>
      <vt:variant>
        <vt:i4>5</vt:i4>
      </vt:variant>
      <vt:variant>
        <vt:lpwstr/>
      </vt:variant>
      <vt:variant>
        <vt:lpwstr>_Toc75505807</vt:lpwstr>
      </vt:variant>
      <vt:variant>
        <vt:i4>1835063</vt:i4>
      </vt:variant>
      <vt:variant>
        <vt:i4>218</vt:i4>
      </vt:variant>
      <vt:variant>
        <vt:i4>0</vt:i4>
      </vt:variant>
      <vt:variant>
        <vt:i4>5</vt:i4>
      </vt:variant>
      <vt:variant>
        <vt:lpwstr/>
      </vt:variant>
      <vt:variant>
        <vt:lpwstr>_Toc75505806</vt:lpwstr>
      </vt:variant>
      <vt:variant>
        <vt:i4>2031671</vt:i4>
      </vt:variant>
      <vt:variant>
        <vt:i4>212</vt:i4>
      </vt:variant>
      <vt:variant>
        <vt:i4>0</vt:i4>
      </vt:variant>
      <vt:variant>
        <vt:i4>5</vt:i4>
      </vt:variant>
      <vt:variant>
        <vt:lpwstr/>
      </vt:variant>
      <vt:variant>
        <vt:lpwstr>_Toc75505805</vt:lpwstr>
      </vt:variant>
      <vt:variant>
        <vt:i4>1966135</vt:i4>
      </vt:variant>
      <vt:variant>
        <vt:i4>206</vt:i4>
      </vt:variant>
      <vt:variant>
        <vt:i4>0</vt:i4>
      </vt:variant>
      <vt:variant>
        <vt:i4>5</vt:i4>
      </vt:variant>
      <vt:variant>
        <vt:lpwstr/>
      </vt:variant>
      <vt:variant>
        <vt:lpwstr>_Toc75505804</vt:lpwstr>
      </vt:variant>
      <vt:variant>
        <vt:i4>1638455</vt:i4>
      </vt:variant>
      <vt:variant>
        <vt:i4>200</vt:i4>
      </vt:variant>
      <vt:variant>
        <vt:i4>0</vt:i4>
      </vt:variant>
      <vt:variant>
        <vt:i4>5</vt:i4>
      </vt:variant>
      <vt:variant>
        <vt:lpwstr/>
      </vt:variant>
      <vt:variant>
        <vt:lpwstr>_Toc75505803</vt:lpwstr>
      </vt:variant>
      <vt:variant>
        <vt:i4>1572919</vt:i4>
      </vt:variant>
      <vt:variant>
        <vt:i4>194</vt:i4>
      </vt:variant>
      <vt:variant>
        <vt:i4>0</vt:i4>
      </vt:variant>
      <vt:variant>
        <vt:i4>5</vt:i4>
      </vt:variant>
      <vt:variant>
        <vt:lpwstr/>
      </vt:variant>
      <vt:variant>
        <vt:lpwstr>_Toc75505802</vt:lpwstr>
      </vt:variant>
      <vt:variant>
        <vt:i4>1769527</vt:i4>
      </vt:variant>
      <vt:variant>
        <vt:i4>188</vt:i4>
      </vt:variant>
      <vt:variant>
        <vt:i4>0</vt:i4>
      </vt:variant>
      <vt:variant>
        <vt:i4>5</vt:i4>
      </vt:variant>
      <vt:variant>
        <vt:lpwstr/>
      </vt:variant>
      <vt:variant>
        <vt:lpwstr>_Toc75505801</vt:lpwstr>
      </vt:variant>
      <vt:variant>
        <vt:i4>1703991</vt:i4>
      </vt:variant>
      <vt:variant>
        <vt:i4>182</vt:i4>
      </vt:variant>
      <vt:variant>
        <vt:i4>0</vt:i4>
      </vt:variant>
      <vt:variant>
        <vt:i4>5</vt:i4>
      </vt:variant>
      <vt:variant>
        <vt:lpwstr/>
      </vt:variant>
      <vt:variant>
        <vt:lpwstr>_Toc75505800</vt:lpwstr>
      </vt:variant>
      <vt:variant>
        <vt:i4>1835070</vt:i4>
      </vt:variant>
      <vt:variant>
        <vt:i4>176</vt:i4>
      </vt:variant>
      <vt:variant>
        <vt:i4>0</vt:i4>
      </vt:variant>
      <vt:variant>
        <vt:i4>5</vt:i4>
      </vt:variant>
      <vt:variant>
        <vt:lpwstr/>
      </vt:variant>
      <vt:variant>
        <vt:lpwstr>_Toc75505799</vt:lpwstr>
      </vt:variant>
      <vt:variant>
        <vt:i4>1900606</vt:i4>
      </vt:variant>
      <vt:variant>
        <vt:i4>170</vt:i4>
      </vt:variant>
      <vt:variant>
        <vt:i4>0</vt:i4>
      </vt:variant>
      <vt:variant>
        <vt:i4>5</vt:i4>
      </vt:variant>
      <vt:variant>
        <vt:lpwstr/>
      </vt:variant>
      <vt:variant>
        <vt:lpwstr>_Toc75505798</vt:lpwstr>
      </vt:variant>
      <vt:variant>
        <vt:i4>1179710</vt:i4>
      </vt:variant>
      <vt:variant>
        <vt:i4>164</vt:i4>
      </vt:variant>
      <vt:variant>
        <vt:i4>0</vt:i4>
      </vt:variant>
      <vt:variant>
        <vt:i4>5</vt:i4>
      </vt:variant>
      <vt:variant>
        <vt:lpwstr/>
      </vt:variant>
      <vt:variant>
        <vt:lpwstr>_Toc75505797</vt:lpwstr>
      </vt:variant>
      <vt:variant>
        <vt:i4>1245246</vt:i4>
      </vt:variant>
      <vt:variant>
        <vt:i4>158</vt:i4>
      </vt:variant>
      <vt:variant>
        <vt:i4>0</vt:i4>
      </vt:variant>
      <vt:variant>
        <vt:i4>5</vt:i4>
      </vt:variant>
      <vt:variant>
        <vt:lpwstr/>
      </vt:variant>
      <vt:variant>
        <vt:lpwstr>_Toc75505796</vt:lpwstr>
      </vt:variant>
      <vt:variant>
        <vt:i4>1048638</vt:i4>
      </vt:variant>
      <vt:variant>
        <vt:i4>152</vt:i4>
      </vt:variant>
      <vt:variant>
        <vt:i4>0</vt:i4>
      </vt:variant>
      <vt:variant>
        <vt:i4>5</vt:i4>
      </vt:variant>
      <vt:variant>
        <vt:lpwstr/>
      </vt:variant>
      <vt:variant>
        <vt:lpwstr>_Toc75505795</vt:lpwstr>
      </vt:variant>
      <vt:variant>
        <vt:i4>1114174</vt:i4>
      </vt:variant>
      <vt:variant>
        <vt:i4>146</vt:i4>
      </vt:variant>
      <vt:variant>
        <vt:i4>0</vt:i4>
      </vt:variant>
      <vt:variant>
        <vt:i4>5</vt:i4>
      </vt:variant>
      <vt:variant>
        <vt:lpwstr/>
      </vt:variant>
      <vt:variant>
        <vt:lpwstr>_Toc75505794</vt:lpwstr>
      </vt:variant>
      <vt:variant>
        <vt:i4>1441854</vt:i4>
      </vt:variant>
      <vt:variant>
        <vt:i4>140</vt:i4>
      </vt:variant>
      <vt:variant>
        <vt:i4>0</vt:i4>
      </vt:variant>
      <vt:variant>
        <vt:i4>5</vt:i4>
      </vt:variant>
      <vt:variant>
        <vt:lpwstr/>
      </vt:variant>
      <vt:variant>
        <vt:lpwstr>_Toc75505793</vt:lpwstr>
      </vt:variant>
      <vt:variant>
        <vt:i4>1507390</vt:i4>
      </vt:variant>
      <vt:variant>
        <vt:i4>134</vt:i4>
      </vt:variant>
      <vt:variant>
        <vt:i4>0</vt:i4>
      </vt:variant>
      <vt:variant>
        <vt:i4>5</vt:i4>
      </vt:variant>
      <vt:variant>
        <vt:lpwstr/>
      </vt:variant>
      <vt:variant>
        <vt:lpwstr>_Toc75505792</vt:lpwstr>
      </vt:variant>
      <vt:variant>
        <vt:i4>1310782</vt:i4>
      </vt:variant>
      <vt:variant>
        <vt:i4>128</vt:i4>
      </vt:variant>
      <vt:variant>
        <vt:i4>0</vt:i4>
      </vt:variant>
      <vt:variant>
        <vt:i4>5</vt:i4>
      </vt:variant>
      <vt:variant>
        <vt:lpwstr/>
      </vt:variant>
      <vt:variant>
        <vt:lpwstr>_Toc75505791</vt:lpwstr>
      </vt:variant>
      <vt:variant>
        <vt:i4>1376318</vt:i4>
      </vt:variant>
      <vt:variant>
        <vt:i4>122</vt:i4>
      </vt:variant>
      <vt:variant>
        <vt:i4>0</vt:i4>
      </vt:variant>
      <vt:variant>
        <vt:i4>5</vt:i4>
      </vt:variant>
      <vt:variant>
        <vt:lpwstr/>
      </vt:variant>
      <vt:variant>
        <vt:lpwstr>_Toc75505790</vt:lpwstr>
      </vt:variant>
      <vt:variant>
        <vt:i4>1835071</vt:i4>
      </vt:variant>
      <vt:variant>
        <vt:i4>116</vt:i4>
      </vt:variant>
      <vt:variant>
        <vt:i4>0</vt:i4>
      </vt:variant>
      <vt:variant>
        <vt:i4>5</vt:i4>
      </vt:variant>
      <vt:variant>
        <vt:lpwstr/>
      </vt:variant>
      <vt:variant>
        <vt:lpwstr>_Toc75505789</vt:lpwstr>
      </vt:variant>
      <vt:variant>
        <vt:i4>1900607</vt:i4>
      </vt:variant>
      <vt:variant>
        <vt:i4>110</vt:i4>
      </vt:variant>
      <vt:variant>
        <vt:i4>0</vt:i4>
      </vt:variant>
      <vt:variant>
        <vt:i4>5</vt:i4>
      </vt:variant>
      <vt:variant>
        <vt:lpwstr/>
      </vt:variant>
      <vt:variant>
        <vt:lpwstr>_Toc75505788</vt:lpwstr>
      </vt:variant>
      <vt:variant>
        <vt:i4>1179711</vt:i4>
      </vt:variant>
      <vt:variant>
        <vt:i4>104</vt:i4>
      </vt:variant>
      <vt:variant>
        <vt:i4>0</vt:i4>
      </vt:variant>
      <vt:variant>
        <vt:i4>5</vt:i4>
      </vt:variant>
      <vt:variant>
        <vt:lpwstr/>
      </vt:variant>
      <vt:variant>
        <vt:lpwstr>_Toc75505787</vt:lpwstr>
      </vt:variant>
      <vt:variant>
        <vt:i4>1245247</vt:i4>
      </vt:variant>
      <vt:variant>
        <vt:i4>98</vt:i4>
      </vt:variant>
      <vt:variant>
        <vt:i4>0</vt:i4>
      </vt:variant>
      <vt:variant>
        <vt:i4>5</vt:i4>
      </vt:variant>
      <vt:variant>
        <vt:lpwstr/>
      </vt:variant>
      <vt:variant>
        <vt:lpwstr>_Toc75505786</vt:lpwstr>
      </vt:variant>
      <vt:variant>
        <vt:i4>1048639</vt:i4>
      </vt:variant>
      <vt:variant>
        <vt:i4>92</vt:i4>
      </vt:variant>
      <vt:variant>
        <vt:i4>0</vt:i4>
      </vt:variant>
      <vt:variant>
        <vt:i4>5</vt:i4>
      </vt:variant>
      <vt:variant>
        <vt:lpwstr/>
      </vt:variant>
      <vt:variant>
        <vt:lpwstr>_Toc75505785</vt:lpwstr>
      </vt:variant>
      <vt:variant>
        <vt:i4>1114175</vt:i4>
      </vt:variant>
      <vt:variant>
        <vt:i4>86</vt:i4>
      </vt:variant>
      <vt:variant>
        <vt:i4>0</vt:i4>
      </vt:variant>
      <vt:variant>
        <vt:i4>5</vt:i4>
      </vt:variant>
      <vt:variant>
        <vt:lpwstr/>
      </vt:variant>
      <vt:variant>
        <vt:lpwstr>_Toc75505784</vt:lpwstr>
      </vt:variant>
      <vt:variant>
        <vt:i4>1441855</vt:i4>
      </vt:variant>
      <vt:variant>
        <vt:i4>80</vt:i4>
      </vt:variant>
      <vt:variant>
        <vt:i4>0</vt:i4>
      </vt:variant>
      <vt:variant>
        <vt:i4>5</vt:i4>
      </vt:variant>
      <vt:variant>
        <vt:lpwstr/>
      </vt:variant>
      <vt:variant>
        <vt:lpwstr>_Toc75505783</vt:lpwstr>
      </vt:variant>
      <vt:variant>
        <vt:i4>1507391</vt:i4>
      </vt:variant>
      <vt:variant>
        <vt:i4>74</vt:i4>
      </vt:variant>
      <vt:variant>
        <vt:i4>0</vt:i4>
      </vt:variant>
      <vt:variant>
        <vt:i4>5</vt:i4>
      </vt:variant>
      <vt:variant>
        <vt:lpwstr/>
      </vt:variant>
      <vt:variant>
        <vt:lpwstr>_Toc75505782</vt:lpwstr>
      </vt:variant>
      <vt:variant>
        <vt:i4>1310783</vt:i4>
      </vt:variant>
      <vt:variant>
        <vt:i4>68</vt:i4>
      </vt:variant>
      <vt:variant>
        <vt:i4>0</vt:i4>
      </vt:variant>
      <vt:variant>
        <vt:i4>5</vt:i4>
      </vt:variant>
      <vt:variant>
        <vt:lpwstr/>
      </vt:variant>
      <vt:variant>
        <vt:lpwstr>_Toc75505781</vt:lpwstr>
      </vt:variant>
      <vt:variant>
        <vt:i4>1376319</vt:i4>
      </vt:variant>
      <vt:variant>
        <vt:i4>62</vt:i4>
      </vt:variant>
      <vt:variant>
        <vt:i4>0</vt:i4>
      </vt:variant>
      <vt:variant>
        <vt:i4>5</vt:i4>
      </vt:variant>
      <vt:variant>
        <vt:lpwstr/>
      </vt:variant>
      <vt:variant>
        <vt:lpwstr>_Toc75505780</vt:lpwstr>
      </vt:variant>
      <vt:variant>
        <vt:i4>1835056</vt:i4>
      </vt:variant>
      <vt:variant>
        <vt:i4>56</vt:i4>
      </vt:variant>
      <vt:variant>
        <vt:i4>0</vt:i4>
      </vt:variant>
      <vt:variant>
        <vt:i4>5</vt:i4>
      </vt:variant>
      <vt:variant>
        <vt:lpwstr/>
      </vt:variant>
      <vt:variant>
        <vt:lpwstr>_Toc75505779</vt:lpwstr>
      </vt:variant>
      <vt:variant>
        <vt:i4>1900592</vt:i4>
      </vt:variant>
      <vt:variant>
        <vt:i4>50</vt:i4>
      </vt:variant>
      <vt:variant>
        <vt:i4>0</vt:i4>
      </vt:variant>
      <vt:variant>
        <vt:i4>5</vt:i4>
      </vt:variant>
      <vt:variant>
        <vt:lpwstr/>
      </vt:variant>
      <vt:variant>
        <vt:lpwstr>_Toc75505778</vt:lpwstr>
      </vt:variant>
      <vt:variant>
        <vt:i4>1179696</vt:i4>
      </vt:variant>
      <vt:variant>
        <vt:i4>44</vt:i4>
      </vt:variant>
      <vt:variant>
        <vt:i4>0</vt:i4>
      </vt:variant>
      <vt:variant>
        <vt:i4>5</vt:i4>
      </vt:variant>
      <vt:variant>
        <vt:lpwstr/>
      </vt:variant>
      <vt:variant>
        <vt:lpwstr>_Toc75505777</vt:lpwstr>
      </vt:variant>
      <vt:variant>
        <vt:i4>1245232</vt:i4>
      </vt:variant>
      <vt:variant>
        <vt:i4>38</vt:i4>
      </vt:variant>
      <vt:variant>
        <vt:i4>0</vt:i4>
      </vt:variant>
      <vt:variant>
        <vt:i4>5</vt:i4>
      </vt:variant>
      <vt:variant>
        <vt:lpwstr/>
      </vt:variant>
      <vt:variant>
        <vt:lpwstr>_Toc75505776</vt:lpwstr>
      </vt:variant>
      <vt:variant>
        <vt:i4>1048624</vt:i4>
      </vt:variant>
      <vt:variant>
        <vt:i4>32</vt:i4>
      </vt:variant>
      <vt:variant>
        <vt:i4>0</vt:i4>
      </vt:variant>
      <vt:variant>
        <vt:i4>5</vt:i4>
      </vt:variant>
      <vt:variant>
        <vt:lpwstr/>
      </vt:variant>
      <vt:variant>
        <vt:lpwstr>_Toc75505775</vt:lpwstr>
      </vt:variant>
      <vt:variant>
        <vt:i4>1114160</vt:i4>
      </vt:variant>
      <vt:variant>
        <vt:i4>26</vt:i4>
      </vt:variant>
      <vt:variant>
        <vt:i4>0</vt:i4>
      </vt:variant>
      <vt:variant>
        <vt:i4>5</vt:i4>
      </vt:variant>
      <vt:variant>
        <vt:lpwstr/>
      </vt:variant>
      <vt:variant>
        <vt:lpwstr>_Toc75505774</vt:lpwstr>
      </vt:variant>
      <vt:variant>
        <vt:i4>1441840</vt:i4>
      </vt:variant>
      <vt:variant>
        <vt:i4>20</vt:i4>
      </vt:variant>
      <vt:variant>
        <vt:i4>0</vt:i4>
      </vt:variant>
      <vt:variant>
        <vt:i4>5</vt:i4>
      </vt:variant>
      <vt:variant>
        <vt:lpwstr/>
      </vt:variant>
      <vt:variant>
        <vt:lpwstr>_Toc75505773</vt:lpwstr>
      </vt:variant>
      <vt:variant>
        <vt:i4>1507376</vt:i4>
      </vt:variant>
      <vt:variant>
        <vt:i4>14</vt:i4>
      </vt:variant>
      <vt:variant>
        <vt:i4>0</vt:i4>
      </vt:variant>
      <vt:variant>
        <vt:i4>5</vt:i4>
      </vt:variant>
      <vt:variant>
        <vt:lpwstr/>
      </vt:variant>
      <vt:variant>
        <vt:lpwstr>_Toc75505772</vt:lpwstr>
      </vt:variant>
      <vt:variant>
        <vt:i4>1310768</vt:i4>
      </vt:variant>
      <vt:variant>
        <vt:i4>8</vt:i4>
      </vt:variant>
      <vt:variant>
        <vt:i4>0</vt:i4>
      </vt:variant>
      <vt:variant>
        <vt:i4>5</vt:i4>
      </vt:variant>
      <vt:variant>
        <vt:lpwstr/>
      </vt:variant>
      <vt:variant>
        <vt:lpwstr>_Toc75505771</vt:lpwstr>
      </vt:variant>
      <vt:variant>
        <vt:i4>1376304</vt:i4>
      </vt:variant>
      <vt:variant>
        <vt:i4>2</vt:i4>
      </vt:variant>
      <vt:variant>
        <vt:i4>0</vt:i4>
      </vt:variant>
      <vt:variant>
        <vt:i4>5</vt:i4>
      </vt:variant>
      <vt:variant>
        <vt:lpwstr/>
      </vt:variant>
      <vt:variant>
        <vt:lpwstr>_Toc75505770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akbar pratama</cp:lastModifiedBy>
  <cp:revision>2</cp:revision>
  <cp:lastPrinted>2021-06-25T05:08:00Z</cp:lastPrinted>
  <dcterms:created xsi:type="dcterms:W3CDTF">2023-10-30T06:31:00Z</dcterms:created>
  <dcterms:modified xsi:type="dcterms:W3CDTF">2023-10-30T06:31:00Z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for Office 365</vt:lpwstr>
  </property>
  <property fmtid="{D5CDD505-2E9C-101B-9397-08002B2CF9AE}" pid="3" name="Mendeley Document_1">
    <vt:lpwstr>True</vt:lpwstr>
  </property>
  <property fmtid="{D5CDD505-2E9C-101B-9397-08002B2CF9AE}" pid="4" name="Mendeley Citation Style_1">
    <vt:lpwstr>http://csl.mendeley.com/styles/587452781/institut-pertanian-bogor</vt:lpwstr>
  </property>
  <property fmtid="{D5CDD505-2E9C-101B-9397-08002B2CF9AE}" pid="5" name="Mendeley Recent Style Id 0_1">
    <vt:lpwstr>http://www.zotero.org/styles/apa-6th-edition</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http://www.zotero.org/styles/harvard-cite-them-right</vt:lpwstr>
  </property>
  <property fmtid="{D5CDD505-2E9C-101B-9397-08002B2CF9AE}" pid="10" name="Mendeley Recent Style Name 2_1">
    <vt:lpwstr>Cite Them Right 10th edition - Harvard</vt:lpwstr>
  </property>
  <property fmtid="{D5CDD505-2E9C-101B-9397-08002B2CF9AE}" pid="11" name="Mendeley Recent Style Id 3_1">
    <vt:lpwstr>http://www.zotero.org/styles/harvard1</vt:lpwstr>
  </property>
  <property fmtid="{D5CDD505-2E9C-101B-9397-08002B2CF9AE}" pid="12" name="Mendeley Recent Style Name 3_1">
    <vt:lpwstr>Harvard reference format 1 (deprecated)</vt:lpwstr>
  </property>
  <property fmtid="{D5CDD505-2E9C-101B-9397-08002B2CF9AE}" pid="13" name="Mendeley Recent Style Id 4_1">
    <vt:lpwstr>http://csl.mendeley.com/styles/587452781/institut-pertanian-bogor</vt:lpwstr>
  </property>
  <property fmtid="{D5CDD505-2E9C-101B-9397-08002B2CF9AE}" pid="14" name="Mendeley Recent Style Name 4_1">
    <vt:lpwstr>Institut Pertanian Bogor: Pedoman Penulisan Karya Ilmiah Edisi ke-3 (Indonesian) - Litera Husada</vt:lpwstr>
  </property>
  <property fmtid="{D5CDD505-2E9C-101B-9397-08002B2CF9AE}" pid="15" name="Mendeley Recent Style Id 5_1">
    <vt:lpwstr>http://www.zotero.org/styles/modern-humanities-research-association</vt:lpwstr>
  </property>
  <property fmtid="{D5CDD505-2E9C-101B-9397-08002B2CF9AE}" pid="16" name="Mendeley Recent Style Name 5_1">
    <vt:lpwstr>Modern Humanities Research Association 3rd edition (note with bibliography)</vt:lpwstr>
  </property>
  <property fmtid="{D5CDD505-2E9C-101B-9397-08002B2CF9AE}" pid="17" name="Mendeley Recent Style Id 6_1">
    <vt:lpwstr>http://www.zotero.org/styles/modern-language-association</vt:lpwstr>
  </property>
  <property fmtid="{D5CDD505-2E9C-101B-9397-08002B2CF9AE}" pid="18" name="Mendeley Recent Style Name 6_1">
    <vt:lpwstr>Modern Language Association 8th edition</vt:lpwstr>
  </property>
  <property fmtid="{D5CDD505-2E9C-101B-9397-08002B2CF9AE}" pid="19" name="Mendeley Recent Style Id 7_1">
    <vt:lpwstr>http://www.zotero.org/styles/nature</vt:lpwstr>
  </property>
  <property fmtid="{D5CDD505-2E9C-101B-9397-08002B2CF9AE}" pid="20" name="Mendeley Recent Style Name 7_1">
    <vt:lpwstr>Nature</vt:lpwstr>
  </property>
  <property fmtid="{D5CDD505-2E9C-101B-9397-08002B2CF9AE}" pid="21" name="Mendeley Recent Style Id 8_1">
    <vt:lpwstr>http://www.zotero.org/styles/sage-vancouver-brackets</vt:lpwstr>
  </property>
  <property fmtid="{D5CDD505-2E9C-101B-9397-08002B2CF9AE}" pid="22" name="Mendeley Recent Style Name 8_1">
    <vt:lpwstr>SAGE - Vancouver (brackets)</vt:lpwstr>
  </property>
  <property fmtid="{D5CDD505-2E9C-101B-9397-08002B2CF9AE}" pid="23" name="Mendeley Recent Style Id 9_1">
    <vt:lpwstr>http://www.zotero.org/styles/vancouver-superscript</vt:lpwstr>
  </property>
  <property fmtid="{D5CDD505-2E9C-101B-9397-08002B2CF9AE}" pid="24" name="Mendeley Recent Style Name 9_1">
    <vt:lpwstr>Vancouver (superscript)</vt:lpwstr>
  </property>
  <property fmtid="{D5CDD505-2E9C-101B-9397-08002B2CF9AE}" pid="25" name="ContentTypeId">
    <vt:lpwstr>0x0101005921328AEFF98B448C604896558C746D</vt:lpwstr>
  </property>
  <property fmtid="{D5CDD505-2E9C-101B-9397-08002B2CF9AE}" pid="26" name="Mendeley Unique User Id_1">
    <vt:lpwstr>25099535-37aa-3caf-9353-81a4fe597a53</vt:lpwstr>
  </property>
</Properties>
</file>