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00FF0A" w14:textId="6F0A9BA5" w:rsidR="00132985" w:rsidRPr="0004483E" w:rsidRDefault="0004483E" w:rsidP="0004483E">
      <w:pPr>
        <w:spacing w:line="276" w:lineRule="auto"/>
        <w:jc w:val="center"/>
        <w:rPr>
          <w:rFonts w:ascii="Arial" w:hAnsi="Arial" w:cs="Arial"/>
          <w:b/>
          <w:bCs/>
          <w:noProof/>
          <w:sz w:val="22"/>
          <w:szCs w:val="22"/>
          <w:lang w:val="en-US"/>
        </w:rPr>
      </w:pPr>
      <w:bookmarkStart w:id="0" w:name="_Hlk86330995"/>
      <w:r w:rsidRPr="0004483E">
        <w:rPr>
          <w:rFonts w:ascii="Arial" w:hAnsi="Arial" w:cs="Arial"/>
          <w:b/>
          <w:bCs/>
          <w:noProof/>
          <w:sz w:val="22"/>
          <w:szCs w:val="22"/>
          <w:lang w:val="en-US"/>
        </w:rPr>
        <w:t>TESIS</w:t>
      </w:r>
    </w:p>
    <w:p w14:paraId="2AD043D0" w14:textId="77777777" w:rsidR="00F64753" w:rsidRPr="00C61424" w:rsidRDefault="00F64753" w:rsidP="00132985">
      <w:pPr>
        <w:spacing w:line="276" w:lineRule="auto"/>
        <w:rPr>
          <w:rFonts w:ascii="Arial" w:hAnsi="Arial" w:cs="Arial"/>
          <w:b/>
          <w:bCs/>
          <w:noProof/>
          <w:sz w:val="22"/>
          <w:szCs w:val="22"/>
          <w:lang w:val="id-ID"/>
        </w:rPr>
      </w:pPr>
    </w:p>
    <w:p w14:paraId="6F1B10B3" w14:textId="4043C93B" w:rsidR="00132985" w:rsidRPr="00C61424" w:rsidRDefault="00463538" w:rsidP="00132985">
      <w:pPr>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HUBUNGAN FASE PADA SIKLUS MENSTRUASI DENGAN</w:t>
      </w:r>
      <w:r w:rsidR="00132985" w:rsidRPr="00C61424">
        <w:rPr>
          <w:rFonts w:ascii="Arial" w:hAnsi="Arial" w:cs="Arial"/>
          <w:b/>
          <w:bCs/>
          <w:noProof/>
          <w:sz w:val="22"/>
          <w:szCs w:val="22"/>
          <w:lang w:val="id-ID"/>
        </w:rPr>
        <w:t xml:space="preserve"> </w:t>
      </w:r>
      <w:r w:rsidR="000C3EFC" w:rsidRPr="00C61424">
        <w:rPr>
          <w:rFonts w:ascii="Arial" w:hAnsi="Arial" w:cs="Arial"/>
          <w:b/>
          <w:bCs/>
          <w:noProof/>
          <w:sz w:val="22"/>
          <w:szCs w:val="22"/>
          <w:lang w:val="id-ID"/>
        </w:rPr>
        <w:t xml:space="preserve">KETEBALAN KORNEA SENTRAL DAN TOPOGRAFI KORNEA </w:t>
      </w:r>
    </w:p>
    <w:p w14:paraId="038BA5F1" w14:textId="43042EC4" w:rsidR="00A24877" w:rsidRPr="00C61424" w:rsidRDefault="00A24877" w:rsidP="00132985">
      <w:pPr>
        <w:spacing w:line="276" w:lineRule="auto"/>
        <w:jc w:val="center"/>
        <w:rPr>
          <w:rFonts w:ascii="Arial" w:hAnsi="Arial" w:cs="Arial"/>
          <w:b/>
          <w:bCs/>
          <w:noProof/>
          <w:sz w:val="22"/>
          <w:szCs w:val="22"/>
          <w:lang w:val="id-ID"/>
        </w:rPr>
      </w:pPr>
    </w:p>
    <w:p w14:paraId="1282E169" w14:textId="16E9C06F" w:rsidR="00A24877" w:rsidRPr="00C61424" w:rsidRDefault="00A24877" w:rsidP="00132985">
      <w:pPr>
        <w:spacing w:line="276" w:lineRule="auto"/>
        <w:jc w:val="center"/>
        <w:rPr>
          <w:rFonts w:ascii="Arial" w:hAnsi="Arial" w:cs="Arial"/>
          <w:i/>
          <w:iCs/>
          <w:noProof/>
          <w:sz w:val="22"/>
          <w:szCs w:val="22"/>
          <w:lang w:val="id-ID"/>
        </w:rPr>
      </w:pPr>
      <w:bookmarkStart w:id="1" w:name="_Hlk125493734"/>
      <w:r w:rsidRPr="00C61424">
        <w:rPr>
          <w:rFonts w:ascii="Arial" w:hAnsi="Arial" w:cs="Arial"/>
          <w:i/>
          <w:iCs/>
          <w:noProof/>
          <w:sz w:val="22"/>
          <w:szCs w:val="22"/>
          <w:lang w:val="id-ID"/>
        </w:rPr>
        <w:t>Association of Menstrual Phase with Central Corneal Thickness and Corneal Topography</w:t>
      </w:r>
      <w:bookmarkEnd w:id="1"/>
    </w:p>
    <w:p w14:paraId="7C5C834F" w14:textId="77777777" w:rsidR="00132985" w:rsidRPr="00C61424" w:rsidRDefault="00132985" w:rsidP="00132985">
      <w:pPr>
        <w:spacing w:line="276" w:lineRule="auto"/>
        <w:jc w:val="center"/>
        <w:rPr>
          <w:rFonts w:ascii="Arial" w:hAnsi="Arial" w:cs="Arial"/>
          <w:b/>
          <w:noProof/>
          <w:sz w:val="22"/>
          <w:szCs w:val="22"/>
          <w:lang w:val="id-ID"/>
        </w:rPr>
      </w:pPr>
      <w:r w:rsidRPr="00C61424">
        <w:rPr>
          <w:rFonts w:ascii="Arial" w:hAnsi="Arial" w:cs="Arial"/>
          <w:b/>
          <w:noProof/>
          <w:sz w:val="22"/>
          <w:szCs w:val="22"/>
          <w:lang w:val="id-ID"/>
        </w:rPr>
        <w:t xml:space="preserve"> </w:t>
      </w:r>
    </w:p>
    <w:p w14:paraId="04265747" w14:textId="77777777" w:rsidR="00132985" w:rsidRPr="00C61424" w:rsidRDefault="00132985" w:rsidP="00132985">
      <w:pPr>
        <w:spacing w:line="276" w:lineRule="auto"/>
        <w:jc w:val="center"/>
        <w:rPr>
          <w:rFonts w:ascii="Arial" w:hAnsi="Arial" w:cs="Arial"/>
          <w:noProof/>
          <w:sz w:val="22"/>
          <w:szCs w:val="22"/>
          <w:lang w:val="id-ID"/>
        </w:rPr>
      </w:pPr>
    </w:p>
    <w:p w14:paraId="4DEEEFB8" w14:textId="77777777" w:rsidR="00132985" w:rsidRPr="00C61424" w:rsidRDefault="00132985" w:rsidP="00132985">
      <w:pPr>
        <w:spacing w:line="276" w:lineRule="auto"/>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4D393D77" wp14:editId="1CE9B655">
            <wp:extent cx="1608341" cy="1976247"/>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1938" cy="1992955"/>
                    </a:xfrm>
                    <a:prstGeom prst="rect">
                      <a:avLst/>
                    </a:prstGeom>
                    <a:noFill/>
                    <a:ln>
                      <a:noFill/>
                    </a:ln>
                  </pic:spPr>
                </pic:pic>
              </a:graphicData>
            </a:graphic>
          </wp:inline>
        </w:drawing>
      </w:r>
    </w:p>
    <w:p w14:paraId="626F5722" w14:textId="77777777" w:rsidR="00132985" w:rsidRPr="00C61424" w:rsidRDefault="00132985" w:rsidP="00132985">
      <w:pPr>
        <w:spacing w:line="276" w:lineRule="auto"/>
        <w:jc w:val="center"/>
        <w:rPr>
          <w:rFonts w:ascii="Arial" w:hAnsi="Arial" w:cs="Arial"/>
          <w:b/>
          <w:bCs/>
          <w:noProof/>
          <w:sz w:val="22"/>
          <w:szCs w:val="22"/>
          <w:lang w:val="id-ID"/>
        </w:rPr>
      </w:pPr>
    </w:p>
    <w:p w14:paraId="3AE95ABD" w14:textId="77777777" w:rsidR="00132985" w:rsidRPr="00C61424" w:rsidRDefault="00132985" w:rsidP="00132985">
      <w:pPr>
        <w:spacing w:line="276" w:lineRule="auto"/>
        <w:jc w:val="center"/>
        <w:rPr>
          <w:rFonts w:ascii="Arial" w:hAnsi="Arial" w:cs="Arial"/>
          <w:b/>
          <w:bCs/>
          <w:noProof/>
          <w:sz w:val="22"/>
          <w:szCs w:val="22"/>
          <w:lang w:val="id-ID"/>
        </w:rPr>
      </w:pPr>
    </w:p>
    <w:p w14:paraId="646EA5C4" w14:textId="0CDDFAC0" w:rsidR="00132985" w:rsidRPr="00C61424" w:rsidRDefault="00132985" w:rsidP="00132985">
      <w:pPr>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Oleh:</w:t>
      </w:r>
    </w:p>
    <w:p w14:paraId="03DA380F" w14:textId="77777777" w:rsidR="00132985" w:rsidRPr="00C61424" w:rsidRDefault="00132985" w:rsidP="00132985">
      <w:pPr>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HANNA AULIA NAMIRAH</w:t>
      </w:r>
    </w:p>
    <w:p w14:paraId="65A5417B" w14:textId="77777777" w:rsidR="00132985" w:rsidRPr="00C61424" w:rsidRDefault="00132985" w:rsidP="00132985">
      <w:pPr>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C 025 182 004</w:t>
      </w:r>
    </w:p>
    <w:p w14:paraId="44322B11" w14:textId="25DB53A4" w:rsidR="00132985" w:rsidRDefault="00132985" w:rsidP="00132985">
      <w:pPr>
        <w:spacing w:line="276" w:lineRule="auto"/>
        <w:jc w:val="center"/>
        <w:rPr>
          <w:rFonts w:ascii="Arial" w:hAnsi="Arial" w:cs="Arial"/>
          <w:b/>
          <w:bCs/>
          <w:noProof/>
          <w:sz w:val="22"/>
          <w:szCs w:val="22"/>
          <w:lang w:val="id-ID"/>
        </w:rPr>
      </w:pPr>
    </w:p>
    <w:p w14:paraId="6A2475C5" w14:textId="77777777" w:rsidR="0081794E" w:rsidRPr="00C61424" w:rsidRDefault="0081794E" w:rsidP="00132985">
      <w:pPr>
        <w:spacing w:line="276" w:lineRule="auto"/>
        <w:jc w:val="center"/>
        <w:rPr>
          <w:rFonts w:ascii="Arial" w:hAnsi="Arial" w:cs="Arial"/>
          <w:b/>
          <w:bCs/>
          <w:noProof/>
          <w:sz w:val="22"/>
          <w:szCs w:val="22"/>
          <w:lang w:val="id-ID"/>
        </w:rPr>
      </w:pPr>
    </w:p>
    <w:p w14:paraId="6E183BBB" w14:textId="254ADDF8" w:rsidR="00132985" w:rsidRPr="00C61424" w:rsidRDefault="00132985" w:rsidP="00132985">
      <w:pPr>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Pembimbing:</w:t>
      </w:r>
    </w:p>
    <w:p w14:paraId="32B860AE" w14:textId="77777777" w:rsidR="00132985" w:rsidRPr="00C61424" w:rsidRDefault="00132985"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Dr. dr. Purnamanita Syawal, Sp.M, MARS</w:t>
      </w:r>
    </w:p>
    <w:p w14:paraId="6661D4D7" w14:textId="77777777" w:rsidR="00132985" w:rsidRPr="00C61424" w:rsidRDefault="00132985"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dr. Muh. Abrar Ismail, Sp.M(K), M.Kes</w:t>
      </w:r>
    </w:p>
    <w:p w14:paraId="522F2FF2" w14:textId="5015FEDA" w:rsidR="00132985" w:rsidRPr="00C61424" w:rsidRDefault="00132985"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Dr. dr. Andi Alfian Zainuddin, MKM</w:t>
      </w:r>
    </w:p>
    <w:p w14:paraId="76DEC509" w14:textId="5B39F449" w:rsidR="00AC7BDB" w:rsidRPr="00C61424" w:rsidRDefault="00AC7BDB" w:rsidP="00132985">
      <w:pPr>
        <w:tabs>
          <w:tab w:val="left" w:pos="3568"/>
        </w:tabs>
        <w:spacing w:line="276" w:lineRule="auto"/>
        <w:jc w:val="center"/>
        <w:rPr>
          <w:rFonts w:ascii="Arial" w:hAnsi="Arial" w:cs="Arial"/>
          <w:b/>
          <w:bCs/>
          <w:noProof/>
          <w:sz w:val="22"/>
          <w:szCs w:val="22"/>
          <w:lang w:val="id-ID"/>
        </w:rPr>
      </w:pPr>
    </w:p>
    <w:p w14:paraId="595D84D6" w14:textId="49E03660" w:rsidR="00AC7BDB" w:rsidRPr="00C61424" w:rsidRDefault="00AC7BDB"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Penguji:</w:t>
      </w:r>
    </w:p>
    <w:p w14:paraId="3992DD56" w14:textId="36C91C85" w:rsidR="00AC7BDB" w:rsidRPr="00C61424" w:rsidRDefault="00AC7BDB"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Dr. dr.</w:t>
      </w:r>
      <w:r w:rsidR="00760F7B" w:rsidRPr="00C61424">
        <w:rPr>
          <w:rFonts w:ascii="Arial" w:hAnsi="Arial" w:cs="Arial"/>
          <w:b/>
          <w:bCs/>
          <w:noProof/>
          <w:sz w:val="22"/>
          <w:szCs w:val="22"/>
          <w:lang w:val="id-ID"/>
        </w:rPr>
        <w:t xml:space="preserve"> Siti</w:t>
      </w:r>
      <w:r w:rsidRPr="00C61424">
        <w:rPr>
          <w:rFonts w:ascii="Arial" w:hAnsi="Arial" w:cs="Arial"/>
          <w:b/>
          <w:bCs/>
          <w:noProof/>
          <w:sz w:val="22"/>
          <w:szCs w:val="22"/>
          <w:lang w:val="id-ID"/>
        </w:rPr>
        <w:t xml:space="preserve"> Maisuri T</w:t>
      </w:r>
      <w:r w:rsidR="00760F7B" w:rsidRPr="00C61424">
        <w:rPr>
          <w:rFonts w:ascii="Arial" w:hAnsi="Arial" w:cs="Arial"/>
          <w:b/>
          <w:bCs/>
          <w:noProof/>
          <w:sz w:val="22"/>
          <w:szCs w:val="22"/>
          <w:lang w:val="id-ID"/>
        </w:rPr>
        <w:t>adjuddin</w:t>
      </w:r>
      <w:r w:rsidRPr="00C61424">
        <w:rPr>
          <w:rFonts w:ascii="Arial" w:hAnsi="Arial" w:cs="Arial"/>
          <w:b/>
          <w:bCs/>
          <w:noProof/>
          <w:sz w:val="22"/>
          <w:szCs w:val="22"/>
          <w:lang w:val="id-ID"/>
        </w:rPr>
        <w:t xml:space="preserve"> Chalid, Sp.OG</w:t>
      </w:r>
      <w:r w:rsidR="00760F7B" w:rsidRPr="00C61424">
        <w:rPr>
          <w:rFonts w:ascii="Arial" w:hAnsi="Arial" w:cs="Arial"/>
          <w:b/>
          <w:bCs/>
          <w:noProof/>
          <w:sz w:val="22"/>
          <w:szCs w:val="22"/>
          <w:lang w:val="id-ID"/>
        </w:rPr>
        <w:t>(K)</w:t>
      </w:r>
    </w:p>
    <w:p w14:paraId="2553D900" w14:textId="1B166C11" w:rsidR="00AC7BDB" w:rsidRPr="00C61424" w:rsidRDefault="00AC7BDB" w:rsidP="00132985">
      <w:pPr>
        <w:tabs>
          <w:tab w:val="left" w:pos="3568"/>
        </w:tabs>
        <w:spacing w:line="276" w:lineRule="auto"/>
        <w:jc w:val="center"/>
        <w:rPr>
          <w:rFonts w:ascii="Arial" w:hAnsi="Arial" w:cs="Arial"/>
          <w:b/>
          <w:bCs/>
          <w:noProof/>
          <w:sz w:val="22"/>
          <w:szCs w:val="22"/>
          <w:lang w:val="id-ID"/>
        </w:rPr>
      </w:pPr>
      <w:r w:rsidRPr="00C61424">
        <w:rPr>
          <w:rFonts w:ascii="Arial" w:hAnsi="Arial" w:cs="Arial"/>
          <w:b/>
          <w:bCs/>
          <w:noProof/>
          <w:sz w:val="22"/>
          <w:szCs w:val="22"/>
          <w:lang w:val="id-ID"/>
        </w:rPr>
        <w:t xml:space="preserve">dr. Ahmad Ashraf, MPH, Sp.M(K), Kes </w:t>
      </w:r>
    </w:p>
    <w:p w14:paraId="774F29B5" w14:textId="77777777" w:rsidR="00132985" w:rsidRPr="00C61424" w:rsidRDefault="00132985" w:rsidP="00132985">
      <w:pPr>
        <w:tabs>
          <w:tab w:val="left" w:pos="3568"/>
        </w:tabs>
        <w:spacing w:line="276" w:lineRule="auto"/>
        <w:rPr>
          <w:rFonts w:ascii="Arial" w:hAnsi="Arial" w:cs="Arial"/>
          <w:noProof/>
          <w:sz w:val="22"/>
          <w:szCs w:val="22"/>
          <w:lang w:val="id-ID"/>
        </w:rPr>
      </w:pPr>
    </w:p>
    <w:p w14:paraId="32FFF9F1" w14:textId="6B924753" w:rsidR="00132985" w:rsidRDefault="00132985" w:rsidP="00132985">
      <w:pPr>
        <w:tabs>
          <w:tab w:val="left" w:pos="3568"/>
        </w:tabs>
        <w:spacing w:line="276" w:lineRule="auto"/>
        <w:rPr>
          <w:rFonts w:ascii="Arial" w:hAnsi="Arial" w:cs="Arial"/>
          <w:noProof/>
          <w:sz w:val="22"/>
          <w:szCs w:val="22"/>
          <w:lang w:val="id-ID"/>
        </w:rPr>
      </w:pPr>
    </w:p>
    <w:p w14:paraId="65C73223" w14:textId="77777777" w:rsidR="0081794E" w:rsidRPr="00C61424" w:rsidRDefault="0081794E" w:rsidP="00132985">
      <w:pPr>
        <w:tabs>
          <w:tab w:val="left" w:pos="3568"/>
        </w:tabs>
        <w:spacing w:line="276" w:lineRule="auto"/>
        <w:rPr>
          <w:rFonts w:ascii="Arial" w:hAnsi="Arial" w:cs="Arial"/>
          <w:noProof/>
          <w:sz w:val="22"/>
          <w:szCs w:val="22"/>
          <w:lang w:val="id-ID"/>
        </w:rPr>
      </w:pPr>
    </w:p>
    <w:p w14:paraId="21246FB0" w14:textId="77777777" w:rsidR="00132985" w:rsidRPr="00C61424" w:rsidRDefault="00132985" w:rsidP="00132985">
      <w:pPr>
        <w:spacing w:line="276" w:lineRule="auto"/>
        <w:jc w:val="center"/>
        <w:rPr>
          <w:rFonts w:ascii="Arial" w:hAnsi="Arial" w:cs="Arial"/>
          <w:b/>
          <w:bCs/>
          <w:noProof/>
          <w:sz w:val="22"/>
          <w:szCs w:val="22"/>
          <w:lang w:val="id-ID"/>
        </w:rPr>
      </w:pPr>
      <w:bookmarkStart w:id="2" w:name="_Toc83022102"/>
      <w:bookmarkStart w:id="3" w:name="_Toc84393872"/>
      <w:r w:rsidRPr="00C61424">
        <w:rPr>
          <w:rFonts w:ascii="Arial" w:hAnsi="Arial" w:cs="Arial"/>
          <w:b/>
          <w:bCs/>
          <w:noProof/>
          <w:sz w:val="22"/>
          <w:szCs w:val="22"/>
          <w:lang w:val="id-ID"/>
        </w:rPr>
        <w:t>PROGRAM PENDIDIKAN DOKTER SPESIALIS TERPADU</w:t>
      </w:r>
      <w:bookmarkEnd w:id="2"/>
      <w:bookmarkEnd w:id="3"/>
    </w:p>
    <w:p w14:paraId="0DDD8450" w14:textId="77777777" w:rsidR="00132985" w:rsidRPr="00C61424" w:rsidRDefault="00132985" w:rsidP="00132985">
      <w:pPr>
        <w:spacing w:line="276" w:lineRule="auto"/>
        <w:ind w:hanging="142"/>
        <w:jc w:val="center"/>
        <w:rPr>
          <w:rFonts w:ascii="Arial" w:hAnsi="Arial" w:cs="Arial"/>
          <w:b/>
          <w:bCs/>
          <w:noProof/>
          <w:sz w:val="22"/>
          <w:szCs w:val="22"/>
          <w:lang w:val="id-ID"/>
        </w:rPr>
      </w:pPr>
      <w:r w:rsidRPr="00C61424">
        <w:rPr>
          <w:rFonts w:ascii="Arial" w:hAnsi="Arial" w:cs="Arial"/>
          <w:b/>
          <w:bCs/>
          <w:noProof/>
          <w:sz w:val="22"/>
          <w:szCs w:val="22"/>
          <w:lang w:val="id-ID"/>
        </w:rPr>
        <w:t>BAGIAN ILMU KESEHATAN MATA FAKULTAS KEDOKTERAN UNHAS</w:t>
      </w:r>
    </w:p>
    <w:p w14:paraId="0629AE95" w14:textId="77777777" w:rsidR="00132985" w:rsidRPr="00C61424" w:rsidRDefault="00132985" w:rsidP="00132985">
      <w:pPr>
        <w:spacing w:line="276" w:lineRule="auto"/>
        <w:ind w:hanging="284"/>
        <w:jc w:val="center"/>
        <w:rPr>
          <w:rFonts w:ascii="Arial" w:hAnsi="Arial" w:cs="Arial"/>
          <w:b/>
          <w:bCs/>
          <w:noProof/>
          <w:sz w:val="22"/>
          <w:szCs w:val="22"/>
          <w:lang w:val="id-ID"/>
        </w:rPr>
      </w:pPr>
      <w:r w:rsidRPr="00C61424">
        <w:rPr>
          <w:rFonts w:ascii="Arial" w:hAnsi="Arial" w:cs="Arial"/>
          <w:b/>
          <w:bCs/>
          <w:noProof/>
          <w:sz w:val="22"/>
          <w:szCs w:val="22"/>
          <w:lang w:val="id-ID"/>
        </w:rPr>
        <w:t>MAKASSAR</w:t>
      </w:r>
    </w:p>
    <w:p w14:paraId="30B11902" w14:textId="0D952B55" w:rsidR="00132985" w:rsidRPr="00C61424" w:rsidRDefault="007F4405" w:rsidP="00816064">
      <w:pPr>
        <w:spacing w:line="276" w:lineRule="auto"/>
        <w:jc w:val="center"/>
        <w:rPr>
          <w:rFonts w:ascii="Arial" w:hAnsi="Arial" w:cs="Arial"/>
          <w:b/>
          <w:noProof/>
          <w:sz w:val="22"/>
          <w:szCs w:val="22"/>
          <w:lang w:val="id-ID"/>
        </w:rPr>
      </w:pPr>
      <w:r>
        <w:rPr>
          <w:rFonts w:ascii="Arial" w:hAnsi="Arial" w:cs="Arial"/>
          <w:noProof/>
          <w:sz w:val="22"/>
          <w:szCs w:val="22"/>
          <w:lang w:val="en-US"/>
        </w:rPr>
        <mc:AlternateContent>
          <mc:Choice Requires="wps">
            <w:drawing>
              <wp:anchor distT="0" distB="0" distL="114300" distR="114300" simplePos="0" relativeHeight="251658240" behindDoc="0" locked="0" layoutInCell="1" allowOverlap="1" wp14:anchorId="15C31869" wp14:editId="2FF2B84D">
                <wp:simplePos x="0" y="0"/>
                <wp:positionH relativeFrom="column">
                  <wp:posOffset>5067300</wp:posOffset>
                </wp:positionH>
                <wp:positionV relativeFrom="paragraph">
                  <wp:posOffset>269875</wp:posOffset>
                </wp:positionV>
                <wp:extent cx="283845" cy="274955"/>
                <wp:effectExtent l="0" t="0" r="0" b="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 cy="2749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6841FF" id="Rectangle 94" o:spid="_x0000_s1026" style="position:absolute;margin-left:399pt;margin-top:21.25pt;width:22.35pt;height:2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" fillcolor="white [3212]" stroked="f" strokeweight="1pt"/>
            </w:pict>
          </mc:Fallback>
        </mc:AlternateContent>
      </w:r>
      <w:r w:rsidR="00132985" w:rsidRPr="00C61424">
        <w:rPr>
          <w:rFonts w:ascii="Arial" w:hAnsi="Arial" w:cs="Arial"/>
          <w:b/>
          <w:bCs/>
          <w:noProof/>
          <w:sz w:val="22"/>
          <w:szCs w:val="22"/>
          <w:lang w:val="id-ID"/>
        </w:rPr>
        <w:t>202</w:t>
      </w:r>
      <w:r w:rsidR="00F64753" w:rsidRPr="00C61424">
        <w:rPr>
          <w:rFonts w:ascii="Arial" w:hAnsi="Arial" w:cs="Arial"/>
          <w:b/>
          <w:bCs/>
          <w:noProof/>
          <w:sz w:val="22"/>
          <w:szCs w:val="22"/>
          <w:lang w:val="id-ID"/>
        </w:rPr>
        <w:t>3</w:t>
      </w:r>
      <w:r w:rsidR="00132985" w:rsidRPr="00C61424">
        <w:rPr>
          <w:rFonts w:ascii="Arial" w:hAnsi="Arial" w:cs="Arial"/>
          <w:noProof/>
          <w:sz w:val="22"/>
          <w:szCs w:val="22"/>
          <w:lang w:val="id-ID"/>
        </w:rPr>
        <w:br w:type="page"/>
      </w:r>
    </w:p>
    <w:p w14:paraId="660AA69C" w14:textId="77777777" w:rsidR="005935D9" w:rsidRDefault="005935D9" w:rsidP="005935D9">
      <w:pPr>
        <w:jc w:val="center"/>
        <w:rPr>
          <w:rFonts w:ascii="Arial" w:hAnsi="Arial" w:cs="Arial"/>
          <w:b/>
          <w:color w:val="000000" w:themeColor="text1"/>
        </w:rPr>
      </w:pPr>
    </w:p>
    <w:p w14:paraId="51176823" w14:textId="0249D8B1" w:rsidR="005935D9" w:rsidRDefault="005935D9" w:rsidP="005935D9">
      <w:pPr>
        <w:jc w:val="center"/>
        <w:rPr>
          <w:b/>
          <w:i/>
          <w:iCs/>
          <w:color w:val="000000" w:themeColor="text1"/>
        </w:rPr>
      </w:pPr>
      <w:r w:rsidRPr="00B434EB">
        <w:rPr>
          <w:rFonts w:ascii="Arial" w:hAnsi="Arial" w:cs="Arial"/>
          <w:b/>
          <w:color w:val="000000" w:themeColor="text1"/>
        </w:rPr>
        <w:t>HUBUNGAN FASE PADA SIKLUS MENSTRUASI DENGAN KETEBALAN KORNEA SENTRAL DAN TOPOGRAFI KORNEA</w:t>
      </w:r>
    </w:p>
    <w:p w14:paraId="0A02D5C5" w14:textId="77777777" w:rsidR="005935D9" w:rsidRDefault="005935D9" w:rsidP="005935D9">
      <w:pPr>
        <w:jc w:val="center"/>
        <w:rPr>
          <w:b/>
          <w:i/>
          <w:iCs/>
          <w:color w:val="000000" w:themeColor="text1"/>
        </w:rPr>
      </w:pPr>
    </w:p>
    <w:p w14:paraId="29CF8BE2" w14:textId="77777777" w:rsidR="005935D9" w:rsidRDefault="005935D9" w:rsidP="005935D9">
      <w:pPr>
        <w:jc w:val="center"/>
        <w:rPr>
          <w:b/>
          <w:i/>
          <w:iCs/>
          <w:color w:val="000000" w:themeColor="text1"/>
        </w:rPr>
      </w:pPr>
    </w:p>
    <w:p w14:paraId="1A36221D" w14:textId="77777777" w:rsidR="005935D9" w:rsidRDefault="005935D9" w:rsidP="005935D9">
      <w:pPr>
        <w:jc w:val="center"/>
        <w:rPr>
          <w:b/>
          <w:i/>
          <w:iCs/>
          <w:color w:val="000000" w:themeColor="text1"/>
        </w:rPr>
      </w:pPr>
    </w:p>
    <w:p w14:paraId="29C7712D" w14:textId="77777777" w:rsidR="005935D9" w:rsidRPr="00DA30A8" w:rsidRDefault="005935D9" w:rsidP="005935D9">
      <w:pPr>
        <w:jc w:val="center"/>
        <w:rPr>
          <w:rFonts w:ascii="Arial" w:hAnsi="Arial" w:cs="Arial"/>
          <w:b/>
          <w:bCs/>
          <w:lang w:val="en-US"/>
        </w:rPr>
      </w:pPr>
      <w:r>
        <w:rPr>
          <w:rFonts w:ascii="Arial" w:hAnsi="Arial" w:cs="Arial"/>
          <w:b/>
          <w:bCs/>
          <w:lang w:val="en-US"/>
        </w:rPr>
        <w:t>TESIS</w:t>
      </w:r>
    </w:p>
    <w:p w14:paraId="634D9F7E" w14:textId="77777777" w:rsidR="005935D9" w:rsidRDefault="005935D9" w:rsidP="005935D9">
      <w:pPr>
        <w:jc w:val="center"/>
        <w:rPr>
          <w:rFonts w:ascii="Arial" w:hAnsi="Arial" w:cs="Arial"/>
        </w:rPr>
      </w:pPr>
    </w:p>
    <w:p w14:paraId="33EC7DF0" w14:textId="77777777" w:rsidR="005935D9" w:rsidRPr="000A47BB" w:rsidRDefault="005935D9" w:rsidP="005935D9">
      <w:pPr>
        <w:jc w:val="center"/>
        <w:rPr>
          <w:rFonts w:ascii="Arial" w:hAnsi="Arial" w:cs="Arial"/>
        </w:rPr>
      </w:pPr>
    </w:p>
    <w:p w14:paraId="12A83FE0" w14:textId="77777777" w:rsidR="005935D9" w:rsidRPr="000A47BB" w:rsidRDefault="005935D9" w:rsidP="005935D9">
      <w:pPr>
        <w:jc w:val="center"/>
        <w:rPr>
          <w:rFonts w:ascii="Arial" w:hAnsi="Arial" w:cs="Arial"/>
        </w:rPr>
      </w:pPr>
      <w:r w:rsidRPr="000A47BB">
        <w:rPr>
          <w:rFonts w:ascii="Arial" w:hAnsi="Arial" w:cs="Arial"/>
        </w:rPr>
        <w:t>sebagai Salah Satu Syarat untuk Mencapai Gelar Spesialis-1 (Sp.1)</w:t>
      </w:r>
    </w:p>
    <w:p w14:paraId="5BA72620" w14:textId="77777777" w:rsidR="005935D9" w:rsidRDefault="005935D9" w:rsidP="005935D9">
      <w:pPr>
        <w:jc w:val="center"/>
        <w:rPr>
          <w:rFonts w:ascii="Arial" w:hAnsi="Arial" w:cs="Arial"/>
        </w:rPr>
      </w:pPr>
    </w:p>
    <w:p w14:paraId="366E8AD8" w14:textId="77777777" w:rsidR="005935D9" w:rsidRDefault="005935D9" w:rsidP="005935D9">
      <w:pPr>
        <w:jc w:val="center"/>
        <w:rPr>
          <w:rFonts w:ascii="Arial" w:hAnsi="Arial" w:cs="Arial"/>
        </w:rPr>
      </w:pPr>
    </w:p>
    <w:p w14:paraId="49D1458D" w14:textId="77777777" w:rsidR="005935D9" w:rsidRPr="000A47BB" w:rsidRDefault="005935D9" w:rsidP="005935D9">
      <w:pPr>
        <w:jc w:val="center"/>
        <w:rPr>
          <w:rFonts w:ascii="Arial" w:hAnsi="Arial" w:cs="Arial"/>
        </w:rPr>
      </w:pPr>
    </w:p>
    <w:p w14:paraId="7C661E31" w14:textId="77777777" w:rsidR="005935D9" w:rsidRPr="000A47BB" w:rsidRDefault="005935D9" w:rsidP="005935D9">
      <w:pPr>
        <w:rPr>
          <w:rFonts w:ascii="Arial" w:hAnsi="Arial" w:cs="Arial"/>
        </w:rPr>
      </w:pPr>
    </w:p>
    <w:p w14:paraId="74A1342F" w14:textId="77777777" w:rsidR="005935D9" w:rsidRPr="000A47BB" w:rsidRDefault="005935D9" w:rsidP="005935D9">
      <w:pPr>
        <w:jc w:val="center"/>
        <w:rPr>
          <w:rFonts w:ascii="Arial" w:hAnsi="Arial" w:cs="Arial"/>
        </w:rPr>
      </w:pPr>
      <w:r w:rsidRPr="000A47BB">
        <w:rPr>
          <w:rFonts w:ascii="Arial" w:hAnsi="Arial" w:cs="Arial"/>
        </w:rPr>
        <w:t>Program Studi</w:t>
      </w:r>
    </w:p>
    <w:p w14:paraId="675BEEFA" w14:textId="77777777" w:rsidR="005935D9" w:rsidRPr="000A47BB" w:rsidRDefault="005935D9" w:rsidP="005935D9">
      <w:pPr>
        <w:jc w:val="center"/>
        <w:rPr>
          <w:rFonts w:ascii="Arial" w:hAnsi="Arial" w:cs="Arial"/>
        </w:rPr>
      </w:pPr>
    </w:p>
    <w:p w14:paraId="4CEBC90E" w14:textId="77777777" w:rsidR="005935D9" w:rsidRPr="000A47BB" w:rsidRDefault="005935D9" w:rsidP="005935D9">
      <w:pPr>
        <w:jc w:val="center"/>
        <w:rPr>
          <w:rFonts w:ascii="Arial" w:hAnsi="Arial" w:cs="Arial"/>
        </w:rPr>
      </w:pPr>
      <w:r w:rsidRPr="000A47BB">
        <w:rPr>
          <w:rFonts w:ascii="Arial" w:hAnsi="Arial" w:cs="Arial"/>
        </w:rPr>
        <w:t>Ilmu Kesehatan Mata</w:t>
      </w:r>
    </w:p>
    <w:p w14:paraId="0C8D0EEE" w14:textId="77777777" w:rsidR="005935D9" w:rsidRPr="000A47BB" w:rsidRDefault="005935D9" w:rsidP="005935D9">
      <w:pPr>
        <w:jc w:val="center"/>
        <w:rPr>
          <w:rFonts w:ascii="Arial" w:hAnsi="Arial" w:cs="Arial"/>
        </w:rPr>
      </w:pPr>
    </w:p>
    <w:p w14:paraId="1A828912" w14:textId="77777777" w:rsidR="005935D9" w:rsidRDefault="005935D9" w:rsidP="005935D9">
      <w:pPr>
        <w:jc w:val="center"/>
        <w:rPr>
          <w:rFonts w:ascii="Arial" w:hAnsi="Arial" w:cs="Arial"/>
        </w:rPr>
      </w:pPr>
    </w:p>
    <w:p w14:paraId="1CD12B64" w14:textId="77777777" w:rsidR="005935D9" w:rsidRDefault="005935D9" w:rsidP="005935D9">
      <w:pPr>
        <w:jc w:val="center"/>
        <w:rPr>
          <w:rFonts w:ascii="Arial" w:hAnsi="Arial" w:cs="Arial"/>
        </w:rPr>
      </w:pPr>
    </w:p>
    <w:p w14:paraId="1F7A697B" w14:textId="77777777" w:rsidR="005935D9" w:rsidRPr="000A47BB" w:rsidRDefault="005935D9" w:rsidP="005935D9">
      <w:pPr>
        <w:jc w:val="center"/>
        <w:rPr>
          <w:rFonts w:ascii="Arial" w:hAnsi="Arial" w:cs="Arial"/>
        </w:rPr>
      </w:pPr>
    </w:p>
    <w:p w14:paraId="362D5878" w14:textId="77777777" w:rsidR="005935D9" w:rsidRPr="000A47BB" w:rsidRDefault="005935D9" w:rsidP="005935D9">
      <w:pPr>
        <w:jc w:val="center"/>
        <w:rPr>
          <w:rFonts w:ascii="Arial" w:hAnsi="Arial" w:cs="Arial"/>
        </w:rPr>
      </w:pPr>
      <w:r w:rsidRPr="000A47BB">
        <w:rPr>
          <w:rFonts w:ascii="Arial" w:hAnsi="Arial" w:cs="Arial"/>
        </w:rPr>
        <w:t>Disusun dan diajukan oleh:</w:t>
      </w:r>
    </w:p>
    <w:p w14:paraId="04A7C3B2" w14:textId="77777777" w:rsidR="005935D9" w:rsidRPr="000A47BB" w:rsidRDefault="005935D9" w:rsidP="005935D9">
      <w:pPr>
        <w:jc w:val="center"/>
        <w:rPr>
          <w:rFonts w:ascii="Arial" w:hAnsi="Arial" w:cs="Arial"/>
          <w:lang w:val="en-US"/>
        </w:rPr>
      </w:pPr>
    </w:p>
    <w:p w14:paraId="330B3DCF" w14:textId="77777777" w:rsidR="005935D9" w:rsidRPr="00000469" w:rsidRDefault="005935D9" w:rsidP="005935D9">
      <w:pPr>
        <w:jc w:val="center"/>
        <w:rPr>
          <w:rFonts w:ascii="Arial" w:hAnsi="Arial" w:cs="Arial"/>
          <w:b/>
          <w:bCs/>
          <w:lang w:val="en-US"/>
        </w:rPr>
      </w:pPr>
      <w:r w:rsidRPr="00B434EB">
        <w:rPr>
          <w:rFonts w:ascii="Arial" w:hAnsi="Arial" w:cs="Arial"/>
          <w:b/>
          <w:bCs/>
          <w:lang w:val="en-US"/>
        </w:rPr>
        <w:t>HANNA AULIA NAMIRAH</w:t>
      </w:r>
    </w:p>
    <w:p w14:paraId="514F063D" w14:textId="77777777" w:rsidR="005935D9" w:rsidRPr="00000469" w:rsidRDefault="005935D9" w:rsidP="005935D9">
      <w:pPr>
        <w:jc w:val="center"/>
        <w:rPr>
          <w:rFonts w:ascii="Arial" w:hAnsi="Arial" w:cs="Arial"/>
          <w:b/>
          <w:bCs/>
          <w:lang w:val="en-US"/>
        </w:rPr>
      </w:pPr>
      <w:r w:rsidRPr="00000469">
        <w:rPr>
          <w:rFonts w:ascii="Arial" w:hAnsi="Arial" w:cs="Arial"/>
          <w:b/>
          <w:bCs/>
        </w:rPr>
        <w:t>C</w:t>
      </w:r>
      <w:r>
        <w:rPr>
          <w:rFonts w:ascii="Arial" w:hAnsi="Arial" w:cs="Arial"/>
          <w:b/>
          <w:bCs/>
        </w:rPr>
        <w:t xml:space="preserve"> </w:t>
      </w:r>
      <w:r w:rsidRPr="00000469">
        <w:rPr>
          <w:rFonts w:ascii="Arial" w:hAnsi="Arial" w:cs="Arial"/>
          <w:b/>
          <w:bCs/>
        </w:rPr>
        <w:t>025 1</w:t>
      </w:r>
      <w:r>
        <w:rPr>
          <w:rFonts w:ascii="Arial" w:hAnsi="Arial" w:cs="Arial"/>
          <w:b/>
          <w:bCs/>
        </w:rPr>
        <w:t>8</w:t>
      </w:r>
      <w:r w:rsidRPr="00000469">
        <w:rPr>
          <w:rFonts w:ascii="Arial" w:hAnsi="Arial" w:cs="Arial"/>
          <w:b/>
          <w:bCs/>
        </w:rPr>
        <w:t>2 00</w:t>
      </w:r>
      <w:r>
        <w:rPr>
          <w:rFonts w:ascii="Arial" w:hAnsi="Arial" w:cs="Arial"/>
          <w:b/>
          <w:bCs/>
          <w:lang w:val="en-US"/>
        </w:rPr>
        <w:t>4</w:t>
      </w:r>
    </w:p>
    <w:p w14:paraId="5FAF3C68" w14:textId="77777777" w:rsidR="005935D9" w:rsidRDefault="005935D9" w:rsidP="005935D9">
      <w:pPr>
        <w:rPr>
          <w:rFonts w:ascii="Arial" w:hAnsi="Arial" w:cs="Arial"/>
        </w:rPr>
      </w:pPr>
    </w:p>
    <w:p w14:paraId="60AD5159" w14:textId="77777777" w:rsidR="005935D9" w:rsidRPr="000A47BB" w:rsidRDefault="005935D9" w:rsidP="005935D9">
      <w:pPr>
        <w:rPr>
          <w:rFonts w:ascii="Arial" w:hAnsi="Arial" w:cs="Arial"/>
        </w:rPr>
      </w:pPr>
    </w:p>
    <w:p w14:paraId="7416AEED" w14:textId="77777777" w:rsidR="005935D9" w:rsidRPr="000A47BB" w:rsidRDefault="005935D9" w:rsidP="005935D9">
      <w:pPr>
        <w:jc w:val="center"/>
        <w:rPr>
          <w:rFonts w:ascii="Arial" w:hAnsi="Arial" w:cs="Arial"/>
        </w:rPr>
      </w:pPr>
      <w:r w:rsidRPr="000A47BB">
        <w:rPr>
          <w:rFonts w:ascii="Arial" w:hAnsi="Arial" w:cs="Arial"/>
        </w:rPr>
        <w:t>Kepada</w:t>
      </w:r>
    </w:p>
    <w:p w14:paraId="2541B402" w14:textId="77777777" w:rsidR="005935D9" w:rsidRDefault="005935D9" w:rsidP="005935D9">
      <w:pPr>
        <w:rPr>
          <w:rFonts w:ascii="Arial" w:hAnsi="Arial" w:cs="Arial"/>
        </w:rPr>
      </w:pPr>
    </w:p>
    <w:p w14:paraId="64A37895" w14:textId="77777777" w:rsidR="005935D9" w:rsidRPr="000A47BB" w:rsidRDefault="005935D9" w:rsidP="005935D9">
      <w:pPr>
        <w:rPr>
          <w:rFonts w:ascii="Arial" w:hAnsi="Arial" w:cs="Arial"/>
        </w:rPr>
      </w:pPr>
    </w:p>
    <w:p w14:paraId="6E55CD62"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PROGRAM PENDIDIKAN DOKTER SPESIALIS-1 (SP.1)</w:t>
      </w:r>
    </w:p>
    <w:p w14:paraId="6CB51FF6"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PROGRAM STUDI ILMU KESEHATAN MATA</w:t>
      </w:r>
    </w:p>
    <w:p w14:paraId="7B9807D7"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 xml:space="preserve">FAKULTAS KEDOKTERAN </w:t>
      </w:r>
    </w:p>
    <w:p w14:paraId="1271BD77"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UNIVERSITAS HASANUDDIN</w:t>
      </w:r>
    </w:p>
    <w:p w14:paraId="307E4989"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MAKASSAR</w:t>
      </w:r>
    </w:p>
    <w:p w14:paraId="77D7D54C" w14:textId="77777777" w:rsidR="005935D9" w:rsidRPr="000A47BB" w:rsidRDefault="005935D9" w:rsidP="005935D9">
      <w:pPr>
        <w:spacing w:line="480" w:lineRule="auto"/>
        <w:jc w:val="center"/>
        <w:rPr>
          <w:rFonts w:ascii="Arial" w:hAnsi="Arial" w:cs="Arial"/>
          <w:b/>
          <w:bCs/>
        </w:rPr>
      </w:pPr>
      <w:r w:rsidRPr="000A47BB">
        <w:rPr>
          <w:rFonts w:ascii="Arial" w:hAnsi="Arial" w:cs="Arial"/>
          <w:b/>
          <w:bCs/>
        </w:rPr>
        <w:t>202</w:t>
      </w:r>
      <w:r>
        <w:rPr>
          <w:rFonts w:ascii="Arial" w:hAnsi="Arial" w:cs="Arial"/>
          <w:b/>
          <w:bCs/>
        </w:rPr>
        <w:t>3</w:t>
      </w:r>
    </w:p>
    <w:p w14:paraId="46DAAAE5" w14:textId="77777777" w:rsidR="00F92825" w:rsidRDefault="00804F98" w:rsidP="008912DB">
      <w:pPr>
        <w:spacing w:after="160" w:line="259" w:lineRule="auto"/>
        <w:jc w:val="center"/>
        <w:rPr>
          <w:rFonts w:cs="Arial"/>
          <w:b/>
          <w:bCs/>
          <w:noProof/>
          <w:sz w:val="22"/>
          <w:szCs w:val="22"/>
          <w:lang w:val="id-ID"/>
        </w:rPr>
      </w:pPr>
      <w:r w:rsidRPr="008912DB">
        <w:rPr>
          <w:rFonts w:cs="Arial"/>
          <w:b/>
          <w:bCs/>
          <w:noProof/>
          <w:sz w:val="22"/>
          <w:szCs w:val="22"/>
          <w:lang w:val="id-ID"/>
        </w:rPr>
        <w:br w:type="page"/>
      </w:r>
    </w:p>
    <w:p w14:paraId="7DE5785A" w14:textId="17C46FA8" w:rsidR="00217E78" w:rsidRDefault="00217E78">
      <w:pPr>
        <w:spacing w:after="160" w:line="259" w:lineRule="auto"/>
        <w:rPr>
          <w:noProof/>
          <w:sz w:val="26"/>
          <w:szCs w:val="30"/>
          <w:lang w:val="en-US"/>
        </w:rPr>
      </w:pPr>
      <w:bookmarkStart w:id="4" w:name="_Toc125505195"/>
      <w:r>
        <w:rPr>
          <w:noProof/>
          <w:sz w:val="26"/>
          <w:szCs w:val="30"/>
          <w:lang w:val="en-US"/>
        </w:rPr>
        <w:lastRenderedPageBreak/>
        <w:drawing>
          <wp:anchor distT="0" distB="0" distL="114300" distR="114300" simplePos="0" relativeHeight="251659264" behindDoc="1" locked="0" layoutInCell="1" allowOverlap="1" wp14:anchorId="15C8EC09" wp14:editId="13FF7266">
            <wp:simplePos x="0" y="0"/>
            <wp:positionH relativeFrom="column">
              <wp:posOffset>-702888</wp:posOffset>
            </wp:positionH>
            <wp:positionV relativeFrom="paragraph">
              <wp:posOffset>-566420</wp:posOffset>
            </wp:positionV>
            <wp:extent cx="6337545" cy="8693624"/>
            <wp:effectExtent l="0" t="0" r="6350" b="0"/>
            <wp:wrapNone/>
            <wp:docPr id="95" name="Picture 95" descr="C:\Users\user\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titled-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425" t="7862" r="6775" b="6911"/>
                    <a:stretch/>
                  </pic:blipFill>
                  <pic:spPr bwMode="auto">
                    <a:xfrm>
                      <a:off x="0" y="0"/>
                      <a:ext cx="6337545" cy="86936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CE8C1" w14:textId="3CB21B0C" w:rsidR="00323173" w:rsidRDefault="00323173">
      <w:pPr>
        <w:spacing w:after="160" w:line="259" w:lineRule="auto"/>
        <w:rPr>
          <w:rFonts w:ascii="Arial" w:eastAsiaTheme="majorEastAsia" w:hAnsi="Arial" w:cstheme="majorBidi"/>
          <w:b/>
          <w:sz w:val="26"/>
          <w:szCs w:val="30"/>
        </w:rPr>
      </w:pPr>
      <w:r>
        <w:rPr>
          <w:sz w:val="26"/>
          <w:szCs w:val="30"/>
        </w:rPr>
        <w:br w:type="page"/>
      </w:r>
    </w:p>
    <w:p w14:paraId="230006C4" w14:textId="4509EEDA" w:rsidR="00F92825" w:rsidRPr="00F92825" w:rsidRDefault="00F92825" w:rsidP="00F92825">
      <w:pPr>
        <w:pStyle w:val="Heading1"/>
        <w:rPr>
          <w:sz w:val="26"/>
          <w:szCs w:val="30"/>
        </w:rPr>
      </w:pPr>
      <w:r w:rsidRPr="00F92825">
        <w:rPr>
          <w:sz w:val="26"/>
          <w:szCs w:val="30"/>
        </w:rPr>
        <w:lastRenderedPageBreak/>
        <w:t>PERNYATAAN KEASLIAN TESIS DAN PELIMPAHAN HAK CIPTA</w:t>
      </w:r>
      <w:bookmarkEnd w:id="4"/>
    </w:p>
    <w:p w14:paraId="53104865" w14:textId="77777777" w:rsidR="00F92825" w:rsidRPr="000A47BB" w:rsidRDefault="00F92825" w:rsidP="00F92825">
      <w:pPr>
        <w:tabs>
          <w:tab w:val="center" w:pos="4680"/>
        </w:tabs>
        <w:jc w:val="center"/>
        <w:rPr>
          <w:rFonts w:ascii="Arial" w:hAnsi="Arial" w:cs="Arial"/>
          <w:b/>
          <w:bCs/>
        </w:rPr>
      </w:pPr>
    </w:p>
    <w:p w14:paraId="32B63790" w14:textId="77777777" w:rsidR="00F92825" w:rsidRPr="00F92825" w:rsidRDefault="00F92825" w:rsidP="00F92825">
      <w:pPr>
        <w:jc w:val="both"/>
        <w:rPr>
          <w:rFonts w:ascii="Arial" w:hAnsi="Arial" w:cs="Arial"/>
          <w:bCs/>
          <w:i/>
          <w:iCs/>
          <w:color w:val="000000" w:themeColor="text1"/>
          <w:sz w:val="22"/>
          <w:szCs w:val="22"/>
        </w:rPr>
      </w:pPr>
      <w:r w:rsidRPr="00F92825">
        <w:rPr>
          <w:rFonts w:ascii="Arial" w:hAnsi="Arial" w:cs="Arial"/>
          <w:sz w:val="22"/>
          <w:szCs w:val="22"/>
        </w:rPr>
        <w:t>Dengan ini saya menyatakan bahwa, tesis yang berjudul “</w:t>
      </w:r>
      <w:r w:rsidRPr="00F92825">
        <w:rPr>
          <w:rFonts w:ascii="Arial" w:hAnsi="Arial" w:cs="Arial"/>
          <w:bCs/>
          <w:color w:val="000000" w:themeColor="text1"/>
          <w:sz w:val="22"/>
          <w:szCs w:val="22"/>
        </w:rPr>
        <w:t>Hubungan Fase pada Siklus Menstruasi dengan Ketebalan Kornea Sentral dan Topografi Kornea</w:t>
      </w:r>
      <w:r w:rsidRPr="00F92825">
        <w:rPr>
          <w:rFonts w:ascii="Arial" w:hAnsi="Arial" w:cs="Arial"/>
          <w:sz w:val="22"/>
          <w:szCs w:val="22"/>
        </w:rPr>
        <w:t>” adalah benar karya saya dengan arahan dari komisi pembimbing (</w:t>
      </w:r>
      <w:r w:rsidRPr="00F92825">
        <w:rPr>
          <w:rFonts w:ascii="Arial" w:eastAsia="Arial" w:hAnsi="Arial" w:cs="Arial"/>
          <w:bCs/>
          <w:sz w:val="22"/>
          <w:szCs w:val="22"/>
          <w:lang w:val="en-US"/>
        </w:rPr>
        <w:t>Dr.dr. Purnamanita Syawal, Sp.M, MARS</w:t>
      </w:r>
      <w:r w:rsidRPr="00F92825">
        <w:rPr>
          <w:rFonts w:ascii="Arial" w:eastAsia="Arial" w:hAnsi="Arial" w:cs="Arial"/>
          <w:bCs/>
          <w:color w:val="000000" w:themeColor="text1"/>
          <w:sz w:val="22"/>
          <w:szCs w:val="22"/>
        </w:rPr>
        <w:t xml:space="preserve"> </w:t>
      </w:r>
      <w:r w:rsidRPr="00F92825">
        <w:rPr>
          <w:rFonts w:ascii="Arial" w:eastAsia="Arial" w:hAnsi="Arial" w:cs="Arial"/>
          <w:bCs/>
          <w:sz w:val="22"/>
          <w:szCs w:val="22"/>
        </w:rPr>
        <w:t>sebagai Pembimbing Utama dan</w:t>
      </w:r>
      <w:r w:rsidRPr="00F92825">
        <w:rPr>
          <w:rFonts w:ascii="Arial" w:eastAsia="Arial" w:hAnsi="Arial" w:cs="Arial"/>
          <w:bCs/>
          <w:color w:val="000000" w:themeColor="text1"/>
          <w:sz w:val="22"/>
          <w:szCs w:val="22"/>
        </w:rPr>
        <w:t xml:space="preserve"> dr. Muh. Abrar Ismail, Sp.M(K), M.Kes sebagai Pembimbing Pendamping</w:t>
      </w:r>
      <w:r w:rsidRPr="00F92825">
        <w:rPr>
          <w:rFonts w:ascii="Arial" w:eastAsia="Arial" w:hAnsi="Arial" w:cs="Arial"/>
          <w:bCs/>
          <w:color w:val="000000" w:themeColor="text1"/>
          <w:sz w:val="22"/>
          <w:szCs w:val="22"/>
          <w:lang w:val="en-US"/>
        </w:rPr>
        <w:t>).</w:t>
      </w:r>
      <w:r w:rsidRPr="00F92825">
        <w:rPr>
          <w:rFonts w:ascii="Arial" w:eastAsia="Arial" w:hAnsi="Arial" w:cs="Arial"/>
          <w:bCs/>
          <w:color w:val="000000" w:themeColor="text1"/>
          <w:sz w:val="22"/>
          <w:szCs w:val="22"/>
        </w:rPr>
        <w:t xml:space="preserve"> Karya ilmiah ini belum diajukan dan tidak sedang diajukan dalam bentuk apa pun kepada perguruan tinggi mana pun. Sumber informasi yang berasal atau dikutip dari karya yang diterbitkan maupun tidak diterbitkan dari penulis lain telah disebutkan dalam teks dan dicantumkan dalam Daftar Pustaka tesis ini. </w:t>
      </w:r>
    </w:p>
    <w:p w14:paraId="137E663B" w14:textId="77777777" w:rsidR="00F92825" w:rsidRPr="00F92825" w:rsidRDefault="00F92825" w:rsidP="00F92825">
      <w:pPr>
        <w:ind w:right="-376"/>
        <w:contextualSpacing/>
        <w:jc w:val="both"/>
        <w:rPr>
          <w:rFonts w:ascii="Arial" w:eastAsia="Arial" w:hAnsi="Arial" w:cs="Arial"/>
          <w:bCs/>
          <w:color w:val="000000" w:themeColor="text1"/>
          <w:sz w:val="22"/>
          <w:szCs w:val="22"/>
        </w:rPr>
      </w:pPr>
    </w:p>
    <w:p w14:paraId="7324B3E1" w14:textId="77777777" w:rsidR="00F92825" w:rsidRPr="00F92825" w:rsidRDefault="00F92825" w:rsidP="00F92825">
      <w:pPr>
        <w:ind w:right="95"/>
        <w:contextualSpacing/>
        <w:jc w:val="both"/>
        <w:rPr>
          <w:rFonts w:ascii="Arial" w:eastAsia="Arial" w:hAnsi="Arial" w:cs="Arial"/>
          <w:bCs/>
          <w:color w:val="000000" w:themeColor="text1"/>
          <w:sz w:val="22"/>
          <w:szCs w:val="22"/>
        </w:rPr>
      </w:pPr>
      <w:r w:rsidRPr="00F92825">
        <w:rPr>
          <w:rFonts w:ascii="Arial" w:eastAsia="Arial" w:hAnsi="Arial" w:cs="Arial"/>
          <w:bCs/>
          <w:color w:val="000000" w:themeColor="text1"/>
          <w:sz w:val="22"/>
          <w:szCs w:val="22"/>
        </w:rPr>
        <w:t>Dengan ini saya melimpahkan hak cipta da</w:t>
      </w:r>
      <w:r w:rsidRPr="00F92825">
        <w:rPr>
          <w:rFonts w:ascii="Arial" w:eastAsia="Arial" w:hAnsi="Arial" w:cs="Arial"/>
          <w:bCs/>
          <w:color w:val="000000" w:themeColor="text1"/>
          <w:sz w:val="22"/>
          <w:szCs w:val="22"/>
          <w:lang w:val="en-US"/>
        </w:rPr>
        <w:t>r</w:t>
      </w:r>
      <w:r w:rsidRPr="00F92825">
        <w:rPr>
          <w:rFonts w:ascii="Arial" w:eastAsia="Arial" w:hAnsi="Arial" w:cs="Arial"/>
          <w:bCs/>
          <w:color w:val="000000" w:themeColor="text1"/>
          <w:sz w:val="22"/>
          <w:szCs w:val="22"/>
        </w:rPr>
        <w:t>i karya tulis saya berupa tesis ini kepada Universitas Hasanuddin.</w:t>
      </w:r>
    </w:p>
    <w:p w14:paraId="6215C5C2" w14:textId="77777777" w:rsidR="00F92825" w:rsidRPr="00F92825" w:rsidRDefault="00F92825" w:rsidP="00F92825">
      <w:pPr>
        <w:ind w:right="-376"/>
        <w:contextualSpacing/>
        <w:rPr>
          <w:rFonts w:ascii="Arial" w:eastAsia="Arial" w:hAnsi="Arial" w:cs="Arial"/>
          <w:bCs/>
          <w:color w:val="000000" w:themeColor="text1"/>
          <w:sz w:val="22"/>
          <w:szCs w:val="22"/>
          <w:u w:val="single"/>
        </w:rPr>
      </w:pPr>
    </w:p>
    <w:p w14:paraId="7850899A" w14:textId="77777777" w:rsidR="00F92825" w:rsidRPr="00F92825" w:rsidRDefault="00F92825" w:rsidP="00F92825">
      <w:pPr>
        <w:ind w:right="-376"/>
        <w:contextualSpacing/>
        <w:rPr>
          <w:rFonts w:ascii="Arial" w:eastAsia="Arial" w:hAnsi="Arial" w:cs="Arial"/>
          <w:bCs/>
          <w:color w:val="000000" w:themeColor="text1"/>
          <w:sz w:val="22"/>
          <w:szCs w:val="22"/>
          <w:u w:val="single"/>
        </w:rPr>
      </w:pPr>
    </w:p>
    <w:p w14:paraId="44BBC8E3" w14:textId="77777777" w:rsidR="00F92825" w:rsidRPr="00F92825" w:rsidRDefault="00F92825" w:rsidP="00F92825">
      <w:pPr>
        <w:ind w:left="5040" w:right="-376" w:firstLine="720"/>
        <w:contextualSpacing/>
        <w:rPr>
          <w:rFonts w:ascii="Arial" w:eastAsia="Arial" w:hAnsi="Arial" w:cs="Arial"/>
          <w:bCs/>
          <w:color w:val="000000" w:themeColor="text1"/>
          <w:sz w:val="22"/>
          <w:szCs w:val="22"/>
        </w:rPr>
      </w:pPr>
    </w:p>
    <w:p w14:paraId="731694B0" w14:textId="77777777" w:rsidR="00F92825" w:rsidRPr="00F92825" w:rsidRDefault="00F92825" w:rsidP="00F92825">
      <w:pPr>
        <w:ind w:left="5040" w:right="-376" w:firstLine="720"/>
        <w:contextualSpacing/>
        <w:rPr>
          <w:rFonts w:ascii="Arial" w:eastAsia="Arial" w:hAnsi="Arial" w:cs="Arial"/>
          <w:bCs/>
          <w:color w:val="000000" w:themeColor="text1"/>
          <w:sz w:val="22"/>
          <w:szCs w:val="22"/>
        </w:rPr>
      </w:pPr>
    </w:p>
    <w:p w14:paraId="4453172D" w14:textId="77777777" w:rsidR="00F92825" w:rsidRPr="00F92825" w:rsidRDefault="00F92825" w:rsidP="00F92825">
      <w:pPr>
        <w:ind w:left="5040" w:right="-376" w:firstLine="720"/>
        <w:contextualSpacing/>
        <w:rPr>
          <w:rFonts w:ascii="Arial" w:eastAsia="Arial" w:hAnsi="Arial" w:cs="Arial"/>
          <w:bCs/>
          <w:color w:val="000000" w:themeColor="text1"/>
          <w:sz w:val="22"/>
          <w:szCs w:val="22"/>
        </w:rPr>
      </w:pPr>
    </w:p>
    <w:p w14:paraId="42AD0146" w14:textId="77777777" w:rsidR="00F92825" w:rsidRPr="00F92825" w:rsidRDefault="00F92825" w:rsidP="00F92825">
      <w:pPr>
        <w:ind w:left="3969" w:right="-3"/>
        <w:contextualSpacing/>
        <w:jc w:val="center"/>
        <w:rPr>
          <w:rFonts w:ascii="Arial" w:eastAsia="Arial" w:hAnsi="Arial" w:cs="Arial"/>
          <w:bCs/>
          <w:color w:val="000000" w:themeColor="text1"/>
          <w:sz w:val="22"/>
          <w:szCs w:val="22"/>
        </w:rPr>
      </w:pPr>
      <w:r w:rsidRPr="00F92825">
        <w:rPr>
          <w:rFonts w:ascii="Arial" w:eastAsia="Arial" w:hAnsi="Arial" w:cs="Arial"/>
          <w:bCs/>
          <w:color w:val="000000" w:themeColor="text1"/>
          <w:sz w:val="22"/>
          <w:szCs w:val="22"/>
        </w:rPr>
        <w:t>Makassar, 20 Januari 2023</w:t>
      </w:r>
    </w:p>
    <w:p w14:paraId="0216B1CD" w14:textId="77777777" w:rsidR="00F92825" w:rsidRPr="00F92825" w:rsidRDefault="00F92825" w:rsidP="00F92825">
      <w:pPr>
        <w:ind w:left="3969" w:right="-376"/>
        <w:contextualSpacing/>
        <w:jc w:val="center"/>
        <w:rPr>
          <w:rFonts w:ascii="Arial" w:eastAsia="Arial" w:hAnsi="Arial" w:cs="Arial"/>
          <w:bCs/>
          <w:color w:val="000000" w:themeColor="text1"/>
          <w:sz w:val="22"/>
          <w:szCs w:val="22"/>
        </w:rPr>
      </w:pPr>
    </w:p>
    <w:p w14:paraId="3BAFB102" w14:textId="26387A58" w:rsidR="00F92825" w:rsidRPr="00F92825" w:rsidRDefault="00F92825" w:rsidP="00F92825">
      <w:pPr>
        <w:ind w:left="3969" w:right="-376"/>
        <w:contextualSpacing/>
        <w:jc w:val="center"/>
        <w:rPr>
          <w:rFonts w:ascii="Arial" w:eastAsia="Arial" w:hAnsi="Arial" w:cs="Arial"/>
          <w:bCs/>
          <w:color w:val="000000" w:themeColor="text1"/>
          <w:sz w:val="22"/>
          <w:szCs w:val="22"/>
        </w:rPr>
      </w:pPr>
    </w:p>
    <w:p w14:paraId="5E2661A9" w14:textId="77777777" w:rsidR="00F92825" w:rsidRPr="00F92825" w:rsidRDefault="00F92825" w:rsidP="00F92825">
      <w:pPr>
        <w:ind w:left="3969" w:right="-376"/>
        <w:contextualSpacing/>
        <w:jc w:val="center"/>
        <w:rPr>
          <w:rFonts w:ascii="Arial" w:eastAsia="Arial" w:hAnsi="Arial" w:cs="Arial"/>
          <w:bCs/>
          <w:color w:val="000000" w:themeColor="text1"/>
          <w:sz w:val="22"/>
          <w:szCs w:val="22"/>
        </w:rPr>
      </w:pPr>
    </w:p>
    <w:p w14:paraId="017D6943" w14:textId="77777777" w:rsidR="00F92825" w:rsidRPr="00F92825" w:rsidRDefault="00F92825" w:rsidP="00F92825">
      <w:pPr>
        <w:ind w:left="3969" w:right="-376"/>
        <w:contextualSpacing/>
        <w:jc w:val="center"/>
        <w:rPr>
          <w:rFonts w:ascii="Arial" w:eastAsia="Arial" w:hAnsi="Arial" w:cs="Arial"/>
          <w:bCs/>
          <w:color w:val="000000" w:themeColor="text1"/>
          <w:sz w:val="22"/>
          <w:szCs w:val="22"/>
        </w:rPr>
      </w:pPr>
    </w:p>
    <w:p w14:paraId="17B8D83B" w14:textId="77777777" w:rsidR="00F92825" w:rsidRDefault="00F92825" w:rsidP="00F92825">
      <w:pPr>
        <w:ind w:left="3969" w:right="-3"/>
        <w:contextualSpacing/>
        <w:jc w:val="center"/>
        <w:rPr>
          <w:rFonts w:ascii="Arial" w:eastAsia="Arial" w:hAnsi="Arial" w:cs="Arial"/>
          <w:bCs/>
          <w:color w:val="000000" w:themeColor="text1"/>
          <w:sz w:val="22"/>
          <w:szCs w:val="22"/>
          <w:lang w:val="en-US"/>
        </w:rPr>
      </w:pPr>
      <w:r w:rsidRPr="00F92825">
        <w:rPr>
          <w:rFonts w:ascii="Arial" w:eastAsia="Arial" w:hAnsi="Arial" w:cs="Arial"/>
          <w:bCs/>
          <w:color w:val="000000" w:themeColor="text1"/>
          <w:sz w:val="22"/>
          <w:szCs w:val="22"/>
          <w:lang w:val="en-US"/>
        </w:rPr>
        <w:t>HANNA AULIA NAMIRAH</w:t>
      </w:r>
    </w:p>
    <w:p w14:paraId="6DEBE167" w14:textId="74E1DBC4" w:rsidR="00F92825" w:rsidRPr="00F92825" w:rsidRDefault="00F92825" w:rsidP="00F92825">
      <w:pPr>
        <w:ind w:left="3969" w:right="-3"/>
        <w:contextualSpacing/>
        <w:jc w:val="center"/>
        <w:rPr>
          <w:rFonts w:ascii="Arial" w:eastAsia="Arial" w:hAnsi="Arial" w:cs="Arial"/>
          <w:bCs/>
          <w:color w:val="000000" w:themeColor="text1"/>
          <w:sz w:val="22"/>
          <w:szCs w:val="22"/>
          <w:lang w:val="en-US"/>
        </w:rPr>
      </w:pPr>
      <w:r w:rsidRPr="00F92825">
        <w:rPr>
          <w:rFonts w:ascii="Arial" w:eastAsia="Arial" w:hAnsi="Arial" w:cs="Arial"/>
          <w:bCs/>
          <w:color w:val="000000" w:themeColor="text1"/>
          <w:sz w:val="22"/>
          <w:szCs w:val="22"/>
        </w:rPr>
        <w:t>C 025 182 00</w:t>
      </w:r>
      <w:r w:rsidRPr="00F92825">
        <w:rPr>
          <w:rFonts w:ascii="Arial" w:eastAsia="Arial" w:hAnsi="Arial" w:cs="Arial"/>
          <w:bCs/>
          <w:color w:val="000000" w:themeColor="text1"/>
          <w:sz w:val="22"/>
          <w:szCs w:val="22"/>
          <w:lang w:val="en-US"/>
        </w:rPr>
        <w:t>4</w:t>
      </w:r>
    </w:p>
    <w:p w14:paraId="7B5BF759" w14:textId="784C7173" w:rsidR="00F92825" w:rsidRPr="00F92825" w:rsidRDefault="00F92825" w:rsidP="00F92825">
      <w:pPr>
        <w:pStyle w:val="Heading1"/>
        <w:rPr>
          <w:noProof/>
          <w:lang w:val="en-US"/>
        </w:rPr>
      </w:pPr>
      <w:bookmarkStart w:id="5" w:name="_GoBack"/>
      <w:r>
        <w:rPr>
          <w:noProof/>
          <w:lang w:val="id-ID"/>
        </w:rPr>
        <w:br w:type="page"/>
      </w:r>
    </w:p>
    <w:p w14:paraId="12651D87" w14:textId="62C6B007" w:rsidR="008912DB" w:rsidRPr="008912DB" w:rsidRDefault="008912DB" w:rsidP="00F92825">
      <w:pPr>
        <w:pStyle w:val="Heading1"/>
        <w:rPr>
          <w:noProof/>
          <w:lang w:val="id-ID"/>
        </w:rPr>
      </w:pPr>
      <w:bookmarkStart w:id="6" w:name="_Toc125505196"/>
      <w:bookmarkEnd w:id="5"/>
      <w:r w:rsidRPr="008912DB">
        <w:rPr>
          <w:noProof/>
          <w:lang w:val="id-ID"/>
        </w:rPr>
        <w:lastRenderedPageBreak/>
        <w:t>PRAKATA</w:t>
      </w:r>
      <w:bookmarkEnd w:id="6"/>
    </w:p>
    <w:p w14:paraId="4C2A7186" w14:textId="77777777" w:rsidR="008912DB" w:rsidRPr="008912DB" w:rsidRDefault="008912DB" w:rsidP="008912DB">
      <w:pPr>
        <w:spacing w:after="160" w:line="259" w:lineRule="auto"/>
        <w:jc w:val="center"/>
        <w:rPr>
          <w:rFonts w:ascii="Arial" w:hAnsi="Arial" w:cs="Arial"/>
          <w:noProof/>
          <w:sz w:val="22"/>
          <w:szCs w:val="22"/>
          <w:lang w:val="id-ID"/>
        </w:rPr>
      </w:pPr>
    </w:p>
    <w:p w14:paraId="13520556" w14:textId="77777777" w:rsidR="008912DB" w:rsidRPr="008912DB" w:rsidRDefault="008912DB" w:rsidP="008912DB">
      <w:pPr>
        <w:spacing w:line="259" w:lineRule="auto"/>
        <w:ind w:firstLine="851"/>
        <w:jc w:val="both"/>
        <w:rPr>
          <w:rFonts w:ascii="Arial" w:hAnsi="Arial" w:cs="Arial"/>
          <w:noProof/>
          <w:sz w:val="22"/>
          <w:szCs w:val="22"/>
          <w:lang w:val="id-ID"/>
        </w:rPr>
      </w:pPr>
      <w:r w:rsidRPr="008912DB">
        <w:rPr>
          <w:rFonts w:ascii="Arial" w:hAnsi="Arial" w:cs="Arial"/>
          <w:noProof/>
          <w:sz w:val="22"/>
          <w:szCs w:val="22"/>
          <w:lang w:val="id-ID"/>
        </w:rPr>
        <w:t>Puji dan syukur penulis panjatkan kepada Tuhan Yang Maha Kuasa atas segala limpahan berkat-Nya selama ini sehingga karya akhir ini dapat disusun dan diselesaikan dengan baik.</w:t>
      </w:r>
    </w:p>
    <w:p w14:paraId="4CA37E0C" w14:textId="77777777" w:rsidR="008912DB" w:rsidRPr="008912DB" w:rsidRDefault="008912DB" w:rsidP="008912DB">
      <w:pPr>
        <w:spacing w:line="259" w:lineRule="auto"/>
        <w:ind w:firstLine="851"/>
        <w:jc w:val="both"/>
        <w:rPr>
          <w:rFonts w:ascii="Arial" w:hAnsi="Arial" w:cs="Arial"/>
          <w:noProof/>
          <w:sz w:val="22"/>
          <w:szCs w:val="22"/>
          <w:lang w:val="id-ID"/>
        </w:rPr>
      </w:pPr>
      <w:r w:rsidRPr="008912DB">
        <w:rPr>
          <w:rFonts w:ascii="Arial" w:hAnsi="Arial" w:cs="Arial"/>
          <w:noProof/>
          <w:sz w:val="22"/>
          <w:szCs w:val="22"/>
          <w:lang w:val="id-ID"/>
        </w:rPr>
        <w:t xml:space="preserve">Karya akhir ini dengan judul </w:t>
      </w:r>
      <w:r w:rsidRPr="00F92825">
        <w:rPr>
          <w:rFonts w:ascii="Arial" w:hAnsi="Arial" w:cs="Arial"/>
          <w:b/>
          <w:bCs/>
          <w:noProof/>
          <w:sz w:val="22"/>
          <w:szCs w:val="22"/>
          <w:lang w:val="id-ID"/>
        </w:rPr>
        <w:t>“Hubungan Fase pada Siklus Menstruasi dengan Ketebalan Kornea Sentral dan Topografi Kornea”</w:t>
      </w:r>
      <w:r w:rsidRPr="008912DB">
        <w:rPr>
          <w:rFonts w:ascii="Arial" w:hAnsi="Arial" w:cs="Arial"/>
          <w:noProof/>
          <w:sz w:val="22"/>
          <w:szCs w:val="22"/>
          <w:lang w:val="id-ID"/>
        </w:rPr>
        <w:t xml:space="preserve"> diajukan dan disusun sebagai salah satu syarat untuk menyelesaikan Program Pendidikan Dokter Spesialis Ilmu Kesehatan Mata Fakultas Kedokteran Universitas Hasanuddin.</w:t>
      </w:r>
    </w:p>
    <w:p w14:paraId="372768FA" w14:textId="77777777" w:rsidR="008912DB" w:rsidRPr="008912DB" w:rsidRDefault="008912DB" w:rsidP="008912DB">
      <w:pPr>
        <w:spacing w:line="259" w:lineRule="auto"/>
        <w:ind w:firstLine="851"/>
        <w:jc w:val="both"/>
        <w:rPr>
          <w:rFonts w:ascii="Arial" w:hAnsi="Arial" w:cs="Arial"/>
          <w:noProof/>
          <w:sz w:val="22"/>
          <w:szCs w:val="22"/>
          <w:lang w:val="id-ID"/>
        </w:rPr>
      </w:pPr>
      <w:r w:rsidRPr="008912DB">
        <w:rPr>
          <w:rFonts w:ascii="Arial" w:hAnsi="Arial" w:cs="Arial"/>
          <w:noProof/>
          <w:sz w:val="22"/>
          <w:szCs w:val="22"/>
          <w:lang w:val="id-ID"/>
        </w:rPr>
        <w:t xml:space="preserve">Pertama-tama penulis menyampaikan rasa hormat dan terima kasih yang tak terhingga kepada papa saya dr. Umar Malinta, Sp.OG(K), mama saya  Prof. Dr. drg. Rasmidar Samad, MS, kakak saya dr. Qushay Umar Malinta, dan suami saya tercinta dr. Ahmad Nur Islam, Sp.An atas segala doa, nasehat, kasih sayang, dan dukungan yang telah diberikan hingga saat ini. Terima kasih juga kepada anak-anak saya yang tersayang Dzaki dan Rayyan yang sudah menjadi penyemangat untuk menyelesaikan penelitian ini hingga akhir. Serta terimakasih pula kepada keluarga besar yang telah banyak mendukung dan memotivasi hingga penelitian ini dapat terselesaikan dengan baik. </w:t>
      </w:r>
    </w:p>
    <w:p w14:paraId="7DF317C2" w14:textId="77777777" w:rsidR="008912DB" w:rsidRPr="008912DB" w:rsidRDefault="008912DB" w:rsidP="008912DB">
      <w:pPr>
        <w:spacing w:line="259" w:lineRule="auto"/>
        <w:ind w:firstLine="851"/>
        <w:jc w:val="both"/>
        <w:rPr>
          <w:rFonts w:ascii="Arial" w:hAnsi="Arial" w:cs="Arial"/>
          <w:noProof/>
          <w:sz w:val="22"/>
          <w:szCs w:val="22"/>
          <w:lang w:val="id-ID"/>
        </w:rPr>
      </w:pPr>
      <w:r w:rsidRPr="008912DB">
        <w:rPr>
          <w:rFonts w:ascii="Arial" w:hAnsi="Arial" w:cs="Arial"/>
          <w:noProof/>
          <w:sz w:val="22"/>
          <w:szCs w:val="22"/>
          <w:lang w:val="id-ID"/>
        </w:rPr>
        <w:t>Keberhasilan penyusunan karya ini tidak lepas dari bantuan, bimbingan, nasehat dan dorongan dari berbagai pihak. Untuk itu, penulis menyampaikan ungkapan terima kasih dan penghargaan kepada Dr. dr. Purnamanita Syawal, Sp.M, MARS selaku pembimbing utama yang senantiasa memberikan arahan serta meluangkan waktu untuk membimbing penyelesaian karya ini. Ucapan terima kasih juga saya ungkapkan kepada dr. Muh. Abrar Ismail, Sp.M(K), M.Kes, dan Dr. dr. Andi Alfian Zainuddin, MKM selaku pembimbing pendamping yang senantiasa meluangkan waktu di tengah kesibukan untuk memberikan bimbingan dalam penyelesaian karya ini. Penulis juga mengucapkan terima kasih kepada :</w:t>
      </w:r>
    </w:p>
    <w:p w14:paraId="71E35E9E" w14:textId="74606FB1"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 xml:space="preserve">Rektor Universitas Hasanuddin, Dekan Fakultas Kedokteran Universitas Hasanuddin, dan Manajer Program Pendidikan Dokter Spesialis Fakultas Kedokteran Universitas Hasanuddin atas kesediaannya menerima penulis sebagai peserta didik di Program Pendidikan Dokter Spesialis Universitas Hasanuddin. </w:t>
      </w:r>
    </w:p>
    <w:p w14:paraId="3AB1B807" w14:textId="195BCE01"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 xml:space="preserve">dr. Muhammad Abrar Ismail, Sp.M(K), M.Kes selaku Ketua Departemen Program Studi Ilmu Kesehatan Mata, dan dosen Bagian Ilmu Kesehatan Mata Fakultas Kedokteran Universitas Hasanuddin, atas segala bimbingan ,dukungan yang besar kepada penulis, masukan, motivasi, pada penyelesaian karya akhir ini. </w:t>
      </w:r>
    </w:p>
    <w:p w14:paraId="4EEDBC49" w14:textId="03BC8972"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dr. Hasnah Eka, Sp.M(K), M.Kes, selaku Sekretaris Program Studi Ilmu Kesehatan Mata dan dosen Bagian Ilmu Kesehatan Mata Fakultas Kedokteran Universitas Hasanuddin atas bimbingan dan masukan yang diberikan kepada penulis sejak awal hingga penyelesaian karya ini dengan baik.</w:t>
      </w:r>
    </w:p>
    <w:p w14:paraId="115D0AE6" w14:textId="6D2FA779"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 xml:space="preserve">dr. Ahmad Ashraf Amalius, MPH, Sp.M(K), M.Kes selaku penguji tesis saya dan dosen Bagian Ilmu Kesehatan Mata Fakultas Kedokteran </w:t>
      </w:r>
      <w:r w:rsidRPr="008912DB">
        <w:rPr>
          <w:rFonts w:ascii="Arial" w:hAnsi="Arial" w:cs="Arial"/>
          <w:noProof/>
          <w:sz w:val="22"/>
          <w:szCs w:val="22"/>
          <w:lang w:val="id-ID"/>
        </w:rPr>
        <w:lastRenderedPageBreak/>
        <w:t>Universitas Hasanuddin, juga terkhusus kepada Dr. dr. Maisuri Tadjuddin Chalid, Sp.OG(K) atas bimbingan, masukan, motivasi, dan kesediaan untuk meluangkan waktu menjadi penguji pada karya akhir ini.</w:t>
      </w:r>
    </w:p>
    <w:p w14:paraId="3977CCE2" w14:textId="088A1D52"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Seluruh staf pengajar Departemen Ilmu Kesehatan Mata Fakultas Kedokteran Universitas Hasanuddin: Prof. Dr. Dr. Rukiah Syawal, Sp M(K), dr. Rahasiah Taufik, Sp.M(K), dr. Hamzah, Sp.M(K), Dr. dr. Noro Waspodo, Sp.M, Dr.dr. Habibah S Muhiddin, Sp.M(K), dr. Junaedi Sirajuddin, Sp.M(K), Dr. Dr. Noor Syamsu, Sp.M(K), MARS, M.Kes, dr. Suliati P. Amir, Sp.M, MedEd, Prof. Dr. Budu, Ph.D, Sp.M(K), M.MedEd, Dr. dr. Purnamanita Syawal, Sp.M, M.Kes, dr. Andi Muhammad Ichsan, Ph.D, Sp.M(K), dr. Andi Tenrisanna Devi, Sp.M(K) M.Si, M.Kes, dr. Ahmad Ashraf, Sp.M(K), MPH, Dr.dr. Marliyanti N Akib, Sp.M(K),M.Kes, dr. St. Soraya Taufik, Sp.M,M.Kes, dr. Hasnah Eka, Sp.M(K),M.Kes, dr. Adelina T. Poli, Sp.M,M.Kes, dr. Ririn Nislawati, Sp.M,M.Kes., dr. Ratih Natasha, Sp.M(K),M.Kes, dr. Nursyamsi, Sp.M(K), M.Kes., dr. Andi Pratiwi, Sp.M, M.Kes, dr. Andi Akhmad Faisal, Sp.M, M.Kes, dr. Rani Yunita Patong, Sp.M, dr. Andi Suryanita Tadjuddin, SpM, dr. Idayani Panggalo, Sp.M, dr. Muh. Irfan Kamaruddin, Sp.M, MARS, dr. Dyah Ayu Windy, Sp.M dan dr. Sultan Hasanuddin, Sp.M atas segala bentuk bimbingan, nasehat, dan ilmu yang telah diberikan selama proses pendidikan.</w:t>
      </w:r>
    </w:p>
    <w:p w14:paraId="43FBBDD6" w14:textId="0D15A6C7"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Teman seangkatan saya: dr. Marco Angelo Liwan, dr. Melia Budi Astuti, dr. Vita Rahayu dan dr. Mentari Nurul Mutmainnah, atas kebersamaannya dalam suka dan duka, juga tak berhenti untuk mengingatkan agar penelitian ini dapat terselesaikan.</w:t>
      </w:r>
    </w:p>
    <w:p w14:paraId="2BAE9C60" w14:textId="4298179A"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 xml:space="preserve">Teman PPDS IK Mata dan perawat mata yang telah banyak membantu dalam pengumpulan sampel penelitian ini, terkhusus kepada </w:t>
      </w:r>
      <w:r w:rsidR="006929E3">
        <w:rPr>
          <w:rFonts w:ascii="Arial" w:hAnsi="Arial" w:cs="Arial"/>
          <w:noProof/>
          <w:sz w:val="22"/>
          <w:szCs w:val="22"/>
          <w:lang w:val="en-US"/>
        </w:rPr>
        <w:t xml:space="preserve">teman </w:t>
      </w:r>
      <w:r w:rsidRPr="008912DB">
        <w:rPr>
          <w:rFonts w:ascii="Arial" w:hAnsi="Arial" w:cs="Arial"/>
          <w:noProof/>
          <w:sz w:val="22"/>
          <w:szCs w:val="22"/>
          <w:lang w:val="id-ID"/>
        </w:rPr>
        <w:t xml:space="preserve">yang juga menjadi sampel dalam penelitian ini. </w:t>
      </w:r>
    </w:p>
    <w:p w14:paraId="64B1DC59" w14:textId="2F677B83" w:rsidR="008912DB" w:rsidRPr="008912DB" w:rsidRDefault="008912DB" w:rsidP="008912DB">
      <w:pPr>
        <w:pStyle w:val="ListParagraph"/>
        <w:numPr>
          <w:ilvl w:val="0"/>
          <w:numId w:val="26"/>
        </w:numPr>
        <w:spacing w:line="259" w:lineRule="auto"/>
        <w:ind w:left="709" w:hanging="425"/>
        <w:jc w:val="both"/>
        <w:rPr>
          <w:rFonts w:ascii="Arial" w:hAnsi="Arial" w:cs="Arial"/>
          <w:noProof/>
          <w:sz w:val="22"/>
          <w:szCs w:val="22"/>
          <w:lang w:val="id-ID"/>
        </w:rPr>
      </w:pPr>
      <w:r w:rsidRPr="008912DB">
        <w:rPr>
          <w:rFonts w:ascii="Arial" w:hAnsi="Arial" w:cs="Arial"/>
          <w:noProof/>
          <w:sz w:val="22"/>
          <w:szCs w:val="22"/>
          <w:lang w:val="id-ID"/>
        </w:rPr>
        <w:t xml:space="preserve">Seluruh staf administrasi Departemen Ilmu Kesehatan Mata yang selama ini begitu banyak membantu selama proses pendidikan berjalan serta dalam penyelesaian penelitian dan karya akhir ini, terkhusus kepada Ibu Endang Sri Wahyuningsih,SE,  Nurul Puspita, dan Adnan Dadang yang tidak bosan membantu. </w:t>
      </w:r>
    </w:p>
    <w:p w14:paraId="165F3B7E" w14:textId="77777777" w:rsidR="008912DB" w:rsidRPr="008912DB" w:rsidRDefault="008912DB" w:rsidP="008912DB">
      <w:pPr>
        <w:spacing w:line="259" w:lineRule="auto"/>
        <w:ind w:left="709" w:hanging="425"/>
        <w:jc w:val="both"/>
        <w:rPr>
          <w:rFonts w:ascii="Arial" w:hAnsi="Arial" w:cs="Arial"/>
          <w:noProof/>
          <w:sz w:val="22"/>
          <w:szCs w:val="22"/>
          <w:lang w:val="id-ID"/>
        </w:rPr>
      </w:pPr>
    </w:p>
    <w:p w14:paraId="5E7A1F99" w14:textId="77777777" w:rsidR="008912DB" w:rsidRPr="008912DB" w:rsidRDefault="008912DB" w:rsidP="008912DB">
      <w:pPr>
        <w:spacing w:line="259" w:lineRule="auto"/>
        <w:ind w:firstLine="709"/>
        <w:jc w:val="both"/>
        <w:rPr>
          <w:rFonts w:ascii="Arial" w:hAnsi="Arial" w:cs="Arial"/>
          <w:noProof/>
          <w:sz w:val="22"/>
          <w:szCs w:val="22"/>
          <w:lang w:val="id-ID"/>
        </w:rPr>
      </w:pPr>
      <w:r w:rsidRPr="008912DB">
        <w:rPr>
          <w:rFonts w:ascii="Arial" w:hAnsi="Arial" w:cs="Arial"/>
          <w:noProof/>
          <w:sz w:val="22"/>
          <w:szCs w:val="22"/>
          <w:lang w:val="id-ID"/>
        </w:rPr>
        <w:t>Ucapan terima kasih dan penghargaan yang setinggi-tingginya juga penulis sampaikan kepada semua pihak yang tidak tercantum dalam prakata ini tetapi telah banyak membantu penulis dalam menyelesaikan karya akhir ini. Insya Allah hasil penelitian ini akan memberikan manfaat yang banyak kepada institusi dan dapat meningkatkan ilmu pengetahuan khususnya di bagian IK. MATA.</w:t>
      </w:r>
    </w:p>
    <w:p w14:paraId="0E1B0DB9" w14:textId="77777777" w:rsidR="008912DB" w:rsidRPr="008912DB" w:rsidRDefault="008912DB" w:rsidP="008912DB">
      <w:pPr>
        <w:spacing w:line="259" w:lineRule="auto"/>
        <w:jc w:val="center"/>
        <w:rPr>
          <w:rFonts w:ascii="Arial" w:hAnsi="Arial" w:cs="Arial"/>
          <w:noProof/>
          <w:sz w:val="22"/>
          <w:szCs w:val="22"/>
          <w:lang w:val="id-ID"/>
        </w:rPr>
      </w:pPr>
    </w:p>
    <w:p w14:paraId="3EEA1D37" w14:textId="77777777" w:rsidR="008912DB" w:rsidRPr="008912DB" w:rsidRDefault="008912DB" w:rsidP="008912DB">
      <w:pPr>
        <w:spacing w:line="259" w:lineRule="auto"/>
        <w:ind w:left="2160" w:firstLine="720"/>
        <w:jc w:val="center"/>
        <w:rPr>
          <w:rFonts w:ascii="Arial" w:hAnsi="Arial" w:cs="Arial"/>
          <w:noProof/>
          <w:sz w:val="22"/>
          <w:szCs w:val="22"/>
          <w:lang w:val="id-ID"/>
        </w:rPr>
      </w:pPr>
      <w:r w:rsidRPr="008912DB">
        <w:rPr>
          <w:rFonts w:ascii="Arial" w:hAnsi="Arial" w:cs="Arial"/>
          <w:noProof/>
          <w:sz w:val="22"/>
          <w:szCs w:val="22"/>
          <w:lang w:val="id-ID"/>
        </w:rPr>
        <w:t>Makassar, 20 Januari 2023</w:t>
      </w:r>
    </w:p>
    <w:p w14:paraId="366FAADC" w14:textId="77777777" w:rsidR="008912DB" w:rsidRPr="008912DB" w:rsidRDefault="008912DB" w:rsidP="008912DB">
      <w:pPr>
        <w:spacing w:line="259" w:lineRule="auto"/>
        <w:jc w:val="center"/>
        <w:rPr>
          <w:rFonts w:ascii="Arial" w:hAnsi="Arial" w:cs="Arial"/>
          <w:noProof/>
          <w:sz w:val="22"/>
          <w:szCs w:val="22"/>
          <w:lang w:val="id-ID"/>
        </w:rPr>
      </w:pPr>
    </w:p>
    <w:p w14:paraId="75B1431A" w14:textId="77777777" w:rsidR="008912DB" w:rsidRDefault="008912DB" w:rsidP="008912DB">
      <w:pPr>
        <w:spacing w:line="259" w:lineRule="auto"/>
        <w:jc w:val="center"/>
        <w:rPr>
          <w:rFonts w:ascii="Arial" w:hAnsi="Arial" w:cs="Arial"/>
          <w:noProof/>
          <w:sz w:val="22"/>
          <w:szCs w:val="22"/>
          <w:lang w:val="id-ID"/>
        </w:rPr>
      </w:pPr>
      <w:r w:rsidRPr="008912DB">
        <w:rPr>
          <w:rFonts w:ascii="Arial" w:hAnsi="Arial" w:cs="Arial"/>
          <w:noProof/>
          <w:sz w:val="22"/>
          <w:szCs w:val="22"/>
          <w:lang w:val="id-ID"/>
        </w:rPr>
        <w:t xml:space="preserve">       </w:t>
      </w:r>
    </w:p>
    <w:p w14:paraId="3392D016" w14:textId="77777777" w:rsidR="008912DB" w:rsidRDefault="008912DB" w:rsidP="008912DB">
      <w:pPr>
        <w:spacing w:line="259" w:lineRule="auto"/>
        <w:jc w:val="center"/>
        <w:rPr>
          <w:rFonts w:ascii="Arial" w:hAnsi="Arial" w:cs="Arial"/>
          <w:noProof/>
          <w:sz w:val="22"/>
          <w:szCs w:val="22"/>
          <w:lang w:val="id-ID"/>
        </w:rPr>
      </w:pPr>
    </w:p>
    <w:p w14:paraId="316B9991" w14:textId="74B9EF0B" w:rsidR="008912DB" w:rsidRDefault="008912DB" w:rsidP="008912DB">
      <w:pPr>
        <w:spacing w:line="259" w:lineRule="auto"/>
        <w:ind w:firstLine="720"/>
        <w:jc w:val="center"/>
        <w:rPr>
          <w:rFonts w:ascii="Arial" w:hAnsi="Arial" w:cs="Arial"/>
          <w:noProof/>
          <w:sz w:val="22"/>
          <w:szCs w:val="22"/>
          <w:lang w:val="id-ID"/>
        </w:rPr>
      </w:pPr>
      <w:r w:rsidRPr="008912DB">
        <w:rPr>
          <w:rFonts w:ascii="Arial" w:hAnsi="Arial" w:cs="Arial"/>
          <w:noProof/>
          <w:sz w:val="22"/>
          <w:szCs w:val="22"/>
          <w:lang w:val="id-ID"/>
        </w:rPr>
        <w:t xml:space="preserve">  </w:t>
      </w:r>
      <w:r>
        <w:rPr>
          <w:rFonts w:ascii="Arial" w:hAnsi="Arial" w:cs="Arial"/>
          <w:noProof/>
          <w:sz w:val="22"/>
          <w:szCs w:val="22"/>
          <w:lang w:val="id-ID"/>
        </w:rPr>
        <w:tab/>
      </w:r>
      <w:r>
        <w:rPr>
          <w:rFonts w:ascii="Arial" w:hAnsi="Arial" w:cs="Arial"/>
          <w:noProof/>
          <w:sz w:val="22"/>
          <w:szCs w:val="22"/>
          <w:lang w:val="id-ID"/>
        </w:rPr>
        <w:tab/>
      </w:r>
      <w:r>
        <w:rPr>
          <w:rFonts w:ascii="Arial" w:hAnsi="Arial" w:cs="Arial"/>
          <w:noProof/>
          <w:sz w:val="22"/>
          <w:szCs w:val="22"/>
          <w:lang w:val="id-ID"/>
        </w:rPr>
        <w:tab/>
      </w:r>
      <w:r w:rsidRPr="008912DB">
        <w:rPr>
          <w:rFonts w:ascii="Arial" w:hAnsi="Arial" w:cs="Arial"/>
          <w:noProof/>
          <w:sz w:val="22"/>
          <w:szCs w:val="22"/>
          <w:lang w:val="id-ID"/>
        </w:rPr>
        <w:t>Hanna Aulia Namirah</w:t>
      </w:r>
    </w:p>
    <w:p w14:paraId="7E18531D" w14:textId="77777777" w:rsidR="008912DB" w:rsidRDefault="008912DB">
      <w:pPr>
        <w:spacing w:after="160" w:line="259" w:lineRule="auto"/>
        <w:rPr>
          <w:rFonts w:ascii="Arial" w:hAnsi="Arial" w:cs="Arial"/>
          <w:noProof/>
          <w:sz w:val="22"/>
          <w:szCs w:val="22"/>
          <w:lang w:val="id-ID"/>
        </w:rPr>
      </w:pPr>
      <w:r>
        <w:rPr>
          <w:rFonts w:ascii="Arial" w:hAnsi="Arial" w:cs="Arial"/>
          <w:noProof/>
          <w:sz w:val="22"/>
          <w:szCs w:val="22"/>
          <w:lang w:val="id-ID"/>
        </w:rPr>
        <w:br w:type="page"/>
      </w:r>
    </w:p>
    <w:p w14:paraId="76AF943E" w14:textId="77777777" w:rsidR="008D0A77" w:rsidRPr="000E73FB" w:rsidRDefault="008D0A77" w:rsidP="008D0A77">
      <w:pPr>
        <w:jc w:val="center"/>
        <w:rPr>
          <w:rFonts w:ascii="Arial" w:hAnsi="Arial" w:cs="Arial"/>
          <w:b/>
          <w:bCs/>
          <w:color w:val="000000" w:themeColor="text1"/>
        </w:rPr>
      </w:pPr>
      <w:r w:rsidRPr="000E73FB">
        <w:rPr>
          <w:rFonts w:ascii="Arial" w:hAnsi="Arial" w:cs="Arial"/>
          <w:b/>
          <w:bCs/>
          <w:color w:val="000000" w:themeColor="text1"/>
        </w:rPr>
        <w:lastRenderedPageBreak/>
        <w:t>Hubungan Fase pada Siklus Menstruasi dengan Ketebalan Kornea Sentral dan Topografi Kornea</w:t>
      </w:r>
    </w:p>
    <w:p w14:paraId="48D71804" w14:textId="77777777" w:rsidR="008D0A77" w:rsidRDefault="008D0A77" w:rsidP="008D0A77">
      <w:pPr>
        <w:jc w:val="center"/>
        <w:rPr>
          <w:rFonts w:ascii="Arial" w:hAnsi="Arial" w:cs="Arial"/>
          <w:sz w:val="20"/>
          <w:szCs w:val="20"/>
          <w:lang w:val="en-US"/>
        </w:rPr>
      </w:pPr>
    </w:p>
    <w:p w14:paraId="7EC13747" w14:textId="55A00201" w:rsidR="008D0A77" w:rsidRDefault="008D0A77" w:rsidP="008D0A77">
      <w:pPr>
        <w:jc w:val="center"/>
        <w:rPr>
          <w:rFonts w:ascii="Arial" w:hAnsi="Arial" w:cs="Arial"/>
          <w:b/>
          <w:bCs/>
          <w:lang w:val="en-US"/>
        </w:rPr>
      </w:pPr>
      <w:r>
        <w:rPr>
          <w:rFonts w:ascii="Arial" w:hAnsi="Arial" w:cs="Arial"/>
          <w:sz w:val="20"/>
          <w:szCs w:val="20"/>
          <w:lang w:val="en-US"/>
        </w:rPr>
        <w:t>Hanna A. Namirah, Purnamanita Syawal, Muh. Abrar Ismail, dan A. Alfian Zainuddin</w:t>
      </w:r>
    </w:p>
    <w:p w14:paraId="5572993A" w14:textId="77777777" w:rsidR="008D0A77" w:rsidRDefault="008D0A77" w:rsidP="008D0A77">
      <w:pPr>
        <w:jc w:val="center"/>
        <w:rPr>
          <w:rFonts w:ascii="Arial" w:hAnsi="Arial" w:cs="Arial"/>
          <w:b/>
          <w:bCs/>
          <w:lang w:val="en-US"/>
        </w:rPr>
      </w:pPr>
    </w:p>
    <w:p w14:paraId="5B388F36" w14:textId="77777777" w:rsidR="008D0A77" w:rsidRDefault="008D0A77" w:rsidP="008D0A77">
      <w:pPr>
        <w:jc w:val="center"/>
        <w:rPr>
          <w:rFonts w:ascii="Arial" w:hAnsi="Arial" w:cs="Arial"/>
          <w:b/>
          <w:bCs/>
          <w:lang w:val="en-US"/>
        </w:rPr>
      </w:pPr>
    </w:p>
    <w:p w14:paraId="286D186B" w14:textId="2973D17E" w:rsidR="008D0A77" w:rsidRPr="0032391D" w:rsidRDefault="008D0A77" w:rsidP="0032391D">
      <w:pPr>
        <w:pStyle w:val="Heading1"/>
        <w:rPr>
          <w:sz w:val="24"/>
          <w:szCs w:val="28"/>
          <w:lang w:val="en-US"/>
        </w:rPr>
      </w:pPr>
      <w:r w:rsidRPr="0032391D">
        <w:rPr>
          <w:sz w:val="24"/>
          <w:szCs w:val="28"/>
          <w:lang w:val="en-US"/>
        </w:rPr>
        <w:t>ABSTRAK</w:t>
      </w:r>
    </w:p>
    <w:p w14:paraId="7C4E8C3F" w14:textId="77777777" w:rsidR="008D0A77" w:rsidRPr="005B545F" w:rsidRDefault="008D0A77" w:rsidP="008D0A77">
      <w:pPr>
        <w:jc w:val="center"/>
        <w:rPr>
          <w:rFonts w:ascii="Arial" w:hAnsi="Arial" w:cs="Arial"/>
          <w:b/>
          <w:bCs/>
          <w:lang w:val="en-US"/>
        </w:rPr>
      </w:pPr>
    </w:p>
    <w:p w14:paraId="6C6742BF" w14:textId="77777777" w:rsidR="008D0A77" w:rsidRPr="00D74114" w:rsidRDefault="008D0A77" w:rsidP="008D0A77">
      <w:pPr>
        <w:jc w:val="both"/>
        <w:rPr>
          <w:rFonts w:ascii="Arial" w:hAnsi="Arial" w:cs="Arial"/>
          <w:color w:val="000000" w:themeColor="text1"/>
          <w:sz w:val="22"/>
          <w:szCs w:val="22"/>
          <w:lang w:val="en-US"/>
        </w:rPr>
      </w:pPr>
      <w:r w:rsidRPr="00D74114">
        <w:rPr>
          <w:rFonts w:ascii="Arial" w:hAnsi="Arial" w:cs="Arial"/>
          <w:b/>
          <w:bCs/>
          <w:color w:val="000000" w:themeColor="text1"/>
          <w:sz w:val="22"/>
          <w:szCs w:val="22"/>
          <w:lang w:val="en-US"/>
        </w:rPr>
        <w:t>Pendahuluan:</w:t>
      </w:r>
      <w:r w:rsidRPr="00D74114">
        <w:rPr>
          <w:rFonts w:ascii="Arial" w:hAnsi="Arial" w:cs="Arial"/>
          <w:color w:val="000000" w:themeColor="text1"/>
          <w:sz w:val="22"/>
          <w:szCs w:val="22"/>
          <w:lang w:val="en-US"/>
        </w:rPr>
        <w:t xml:space="preserve"> </w:t>
      </w:r>
      <w:r w:rsidRPr="000E73FB">
        <w:rPr>
          <w:rFonts w:ascii="Arial" w:hAnsi="Arial" w:cs="Arial"/>
          <w:sz w:val="22"/>
          <w:szCs w:val="22"/>
          <w:lang w:val="en-US"/>
        </w:rPr>
        <w:t>Perkembangan bedah refraktif kornea memerlukan perhitungan yang presisi, dan telah diketahui perubahan hormonal pada perempuan berkontribusi terhadap kondisi kornea. Hal ini berkaitan dengan penelitian-penelitian sebelumnya yang menyatakan adanya reseptor hormon steroid seks di jaringan kornea</w:t>
      </w:r>
      <w:r>
        <w:rPr>
          <w:rFonts w:ascii="Arial" w:hAnsi="Arial" w:cs="Arial"/>
          <w:sz w:val="22"/>
          <w:szCs w:val="22"/>
          <w:lang w:val="en-US"/>
        </w:rPr>
        <w:t xml:space="preserve"> manusia</w:t>
      </w:r>
      <w:r w:rsidRPr="000E73FB">
        <w:rPr>
          <w:rFonts w:ascii="Arial" w:hAnsi="Arial" w:cs="Arial"/>
          <w:sz w:val="22"/>
          <w:szCs w:val="22"/>
          <w:lang w:val="en-US"/>
        </w:rPr>
        <w:t>.</w:t>
      </w:r>
    </w:p>
    <w:p w14:paraId="50788EF3" w14:textId="77777777" w:rsidR="008D0A77" w:rsidRPr="00BB2958" w:rsidRDefault="008D0A77" w:rsidP="008D0A77">
      <w:pPr>
        <w:jc w:val="both"/>
        <w:rPr>
          <w:rFonts w:ascii="Arial" w:hAnsi="Arial" w:cs="Arial"/>
          <w:color w:val="FF0000"/>
          <w:sz w:val="22"/>
          <w:szCs w:val="22"/>
          <w:lang w:val="en-US"/>
        </w:rPr>
      </w:pPr>
    </w:p>
    <w:p w14:paraId="3C10D9F8" w14:textId="77777777" w:rsidR="008D0A77" w:rsidRPr="00341729" w:rsidRDefault="008D0A77" w:rsidP="008D0A77">
      <w:pPr>
        <w:jc w:val="both"/>
        <w:rPr>
          <w:rFonts w:ascii="Arial" w:hAnsi="Arial" w:cs="Arial"/>
          <w:color w:val="000000" w:themeColor="text1"/>
          <w:sz w:val="22"/>
          <w:szCs w:val="22"/>
          <w:lang w:val="en-US"/>
        </w:rPr>
      </w:pPr>
      <w:r w:rsidRPr="00341729">
        <w:rPr>
          <w:rFonts w:ascii="Arial" w:hAnsi="Arial" w:cs="Arial"/>
          <w:b/>
          <w:bCs/>
          <w:color w:val="000000" w:themeColor="text1"/>
          <w:sz w:val="22"/>
          <w:szCs w:val="22"/>
          <w:lang w:val="en-US"/>
        </w:rPr>
        <w:t>Metodologi:</w:t>
      </w:r>
      <w:r w:rsidRPr="00341729">
        <w:rPr>
          <w:rFonts w:ascii="Arial" w:hAnsi="Arial" w:cs="Arial"/>
          <w:color w:val="000000" w:themeColor="text1"/>
          <w:sz w:val="22"/>
          <w:szCs w:val="22"/>
          <w:lang w:val="en-US"/>
        </w:rPr>
        <w:t xml:space="preserve"> Penelitian</w:t>
      </w:r>
      <w:r>
        <w:rPr>
          <w:rFonts w:ascii="Arial" w:hAnsi="Arial" w:cs="Arial"/>
          <w:color w:val="000000" w:themeColor="text1"/>
          <w:sz w:val="22"/>
          <w:szCs w:val="22"/>
          <w:lang w:val="en-US"/>
        </w:rPr>
        <w:t xml:space="preserve"> observasi prospektif</w:t>
      </w:r>
      <w:r w:rsidRPr="00341729">
        <w:rPr>
          <w:rFonts w:ascii="Arial" w:hAnsi="Arial" w:cs="Arial"/>
          <w:color w:val="000000" w:themeColor="text1"/>
          <w:sz w:val="22"/>
          <w:szCs w:val="22"/>
          <w:lang w:val="en-US"/>
        </w:rPr>
        <w:t xml:space="preserve"> ini dilakukan terhadap </w:t>
      </w:r>
      <w:r>
        <w:rPr>
          <w:rFonts w:ascii="Arial" w:hAnsi="Arial" w:cs="Arial"/>
          <w:color w:val="000000" w:themeColor="text1"/>
          <w:sz w:val="22"/>
          <w:szCs w:val="22"/>
          <w:lang w:val="en-US"/>
        </w:rPr>
        <w:t xml:space="preserve">44 perempuan sehat usia produktif dengan riwayat siklus menstruasi yang teratur </w:t>
      </w:r>
      <w:r w:rsidRPr="00341729">
        <w:rPr>
          <w:rFonts w:ascii="Arial" w:hAnsi="Arial" w:cs="Arial"/>
          <w:color w:val="000000" w:themeColor="text1"/>
          <w:sz w:val="22"/>
          <w:szCs w:val="22"/>
          <w:lang w:val="en-US"/>
        </w:rPr>
        <w:t>dengan</w:t>
      </w:r>
      <w:r>
        <w:rPr>
          <w:rFonts w:ascii="Arial" w:hAnsi="Arial" w:cs="Arial"/>
          <w:color w:val="000000" w:themeColor="text1"/>
          <w:sz w:val="22"/>
          <w:szCs w:val="22"/>
          <w:lang w:val="en-US"/>
        </w:rPr>
        <w:t xml:space="preserve"> </w:t>
      </w:r>
      <w:r w:rsidRPr="00341729">
        <w:rPr>
          <w:rFonts w:ascii="Arial" w:hAnsi="Arial" w:cs="Arial"/>
          <w:color w:val="000000" w:themeColor="text1"/>
          <w:sz w:val="22"/>
          <w:szCs w:val="22"/>
          <w:lang w:val="en-US"/>
        </w:rPr>
        <w:t>menggunakan</w:t>
      </w:r>
      <w:r>
        <w:rPr>
          <w:rFonts w:ascii="Arial" w:hAnsi="Arial" w:cs="Arial"/>
          <w:color w:val="000000" w:themeColor="text1"/>
          <w:sz w:val="22"/>
          <w:szCs w:val="22"/>
          <w:lang w:val="en-US"/>
        </w:rPr>
        <w:t xml:space="preserve"> teknik</w:t>
      </w:r>
      <w:r w:rsidRPr="00341729">
        <w:rPr>
          <w:rFonts w:ascii="Arial" w:hAnsi="Arial" w:cs="Arial"/>
          <w:color w:val="000000" w:themeColor="text1"/>
          <w:sz w:val="22"/>
          <w:szCs w:val="22"/>
          <w:lang w:val="en-US"/>
        </w:rPr>
        <w:t xml:space="preserve"> </w:t>
      </w:r>
      <w:r>
        <w:rPr>
          <w:rFonts w:ascii="Arial" w:hAnsi="Arial" w:cs="Arial"/>
          <w:i/>
          <w:iCs/>
          <w:color w:val="000000" w:themeColor="text1"/>
          <w:sz w:val="22"/>
          <w:szCs w:val="22"/>
          <w:lang w:val="en-US"/>
        </w:rPr>
        <w:t xml:space="preserve">purposive </w:t>
      </w:r>
      <w:r w:rsidRPr="00995F22">
        <w:rPr>
          <w:rFonts w:ascii="Arial" w:hAnsi="Arial" w:cs="Arial"/>
          <w:i/>
          <w:iCs/>
          <w:color w:val="000000" w:themeColor="text1"/>
          <w:sz w:val="22"/>
          <w:szCs w:val="22"/>
          <w:lang w:val="en-US"/>
        </w:rPr>
        <w:t>sampling</w:t>
      </w:r>
      <w:r w:rsidRPr="00341729">
        <w:rPr>
          <w:rFonts w:ascii="Arial" w:hAnsi="Arial" w:cs="Arial"/>
          <w:color w:val="000000" w:themeColor="text1"/>
          <w:sz w:val="22"/>
          <w:szCs w:val="22"/>
          <w:lang w:val="en-US"/>
        </w:rPr>
        <w:t>.</w:t>
      </w:r>
      <w:r>
        <w:rPr>
          <w:rFonts w:ascii="Arial" w:hAnsi="Arial" w:cs="Arial"/>
          <w:color w:val="000000" w:themeColor="text1"/>
          <w:sz w:val="22"/>
          <w:szCs w:val="22"/>
          <w:lang w:val="en-US"/>
        </w:rPr>
        <w:t xml:space="preserve"> Ketebalan kornea sentral dan topografi kornea diukur menggunakan biometri optikal sebanyak tiga kali pemeriksaan sesuai siklus menstruasi (fase folikuler, ovulasi, dan luteal). Penentuan fase ovulasi menggunakan test urin yang mendeteksi kadar puncak </w:t>
      </w:r>
      <w:r w:rsidRPr="00421621">
        <w:rPr>
          <w:rFonts w:ascii="Arial" w:hAnsi="Arial" w:cs="Arial"/>
          <w:i/>
          <w:iCs/>
          <w:color w:val="000000" w:themeColor="text1"/>
          <w:sz w:val="22"/>
          <w:szCs w:val="22"/>
          <w:lang w:val="en-US"/>
        </w:rPr>
        <w:t>luteinizing hormone</w:t>
      </w:r>
      <w:r>
        <w:rPr>
          <w:rFonts w:ascii="Arial" w:hAnsi="Arial" w:cs="Arial"/>
          <w:i/>
          <w:iCs/>
          <w:color w:val="000000" w:themeColor="text1"/>
          <w:sz w:val="22"/>
          <w:szCs w:val="22"/>
          <w:lang w:val="en-US"/>
        </w:rPr>
        <w:t>.</w:t>
      </w:r>
      <w:r w:rsidRPr="00341729">
        <w:rPr>
          <w:rFonts w:ascii="Arial" w:hAnsi="Arial" w:cs="Arial"/>
          <w:color w:val="000000" w:themeColor="text1"/>
          <w:sz w:val="22"/>
          <w:szCs w:val="22"/>
          <w:lang w:val="en-US"/>
        </w:rPr>
        <w:t xml:space="preserve">  </w:t>
      </w:r>
    </w:p>
    <w:p w14:paraId="6D86C2D4" w14:textId="77777777" w:rsidR="008D0A77" w:rsidRPr="00BB2958" w:rsidRDefault="008D0A77" w:rsidP="008D0A77">
      <w:pPr>
        <w:jc w:val="both"/>
        <w:rPr>
          <w:rFonts w:ascii="Arial" w:hAnsi="Arial" w:cs="Arial"/>
          <w:color w:val="FF0000"/>
          <w:sz w:val="22"/>
          <w:szCs w:val="22"/>
          <w:lang w:val="en-US"/>
        </w:rPr>
      </w:pPr>
    </w:p>
    <w:p w14:paraId="65ED20A5" w14:textId="77777777" w:rsidR="008D0A77" w:rsidRDefault="008D0A77" w:rsidP="008D0A77">
      <w:pPr>
        <w:jc w:val="both"/>
        <w:rPr>
          <w:rFonts w:ascii="Arial" w:hAnsi="Arial" w:cs="Arial"/>
          <w:sz w:val="22"/>
          <w:szCs w:val="22"/>
          <w:lang w:val="en-US"/>
        </w:rPr>
      </w:pPr>
      <w:r w:rsidRPr="000E784C">
        <w:rPr>
          <w:rFonts w:ascii="Arial" w:hAnsi="Arial" w:cs="Arial"/>
          <w:b/>
          <w:bCs/>
          <w:sz w:val="22"/>
          <w:szCs w:val="22"/>
          <w:lang w:val="en-US"/>
        </w:rPr>
        <w:t>Hasil Penelitian:</w:t>
      </w:r>
      <w:r w:rsidRPr="000E784C">
        <w:rPr>
          <w:rFonts w:ascii="Arial" w:hAnsi="Arial" w:cs="Arial"/>
          <w:sz w:val="22"/>
          <w:szCs w:val="22"/>
          <w:lang w:val="en-US"/>
        </w:rPr>
        <w:t xml:space="preserve"> </w:t>
      </w:r>
      <w:r>
        <w:rPr>
          <w:rFonts w:ascii="Arial" w:hAnsi="Arial" w:cs="Arial"/>
          <w:sz w:val="22"/>
          <w:szCs w:val="22"/>
          <w:lang w:val="en-US"/>
        </w:rPr>
        <w:t>Nilai rerata ketebalan kornea sentral pada kedua mata adalah masing-masing 537.</w:t>
      </w:r>
      <w:r w:rsidRPr="004B16A6">
        <w:rPr>
          <w:rFonts w:ascii="Arial" w:hAnsi="Arial" w:cs="Arial"/>
          <w:sz w:val="22"/>
          <w:szCs w:val="22"/>
          <w:lang w:val="en-US"/>
        </w:rPr>
        <w:t xml:space="preserve">5 </w:t>
      </w:r>
      <w:r w:rsidRPr="004B16A6">
        <w:rPr>
          <w:rFonts w:ascii="Arial" w:hAnsi="Arial" w:cs="Arial"/>
          <w:noProof/>
          <w:sz w:val="22"/>
          <w:szCs w:val="22"/>
          <w:lang w:val="id-ID"/>
        </w:rPr>
        <w:t>±</w:t>
      </w:r>
      <w:r w:rsidRPr="004B16A6">
        <w:rPr>
          <w:rFonts w:ascii="Arial" w:hAnsi="Arial" w:cs="Arial"/>
          <w:noProof/>
          <w:sz w:val="22"/>
          <w:szCs w:val="22"/>
          <w:lang w:val="en-US"/>
        </w:rPr>
        <w:t xml:space="preserve"> </w:t>
      </w:r>
      <w:r w:rsidRPr="004B16A6">
        <w:rPr>
          <w:rFonts w:ascii="Arial" w:hAnsi="Arial" w:cs="Arial"/>
          <w:sz w:val="22"/>
          <w:szCs w:val="22"/>
          <w:lang w:val="en-US"/>
        </w:rPr>
        <w:t xml:space="preserve">37.3 </w:t>
      </w:r>
      <w:r w:rsidRPr="004B16A6">
        <w:rPr>
          <w:rFonts w:ascii="Arial" w:hAnsi="Arial" w:cs="Arial"/>
          <w:noProof/>
          <w:sz w:val="22"/>
          <w:szCs w:val="22"/>
          <w:lang w:val="id-ID"/>
        </w:rPr>
        <w:t>µm</w:t>
      </w:r>
      <w:r>
        <w:rPr>
          <w:rFonts w:ascii="Arial" w:hAnsi="Arial" w:cs="Arial"/>
          <w:sz w:val="22"/>
          <w:szCs w:val="22"/>
          <w:lang w:val="en-US"/>
        </w:rPr>
        <w:t xml:space="preserve">, 537.9 </w:t>
      </w:r>
      <w:r w:rsidRPr="004B16A6">
        <w:rPr>
          <w:rFonts w:ascii="Arial" w:hAnsi="Arial" w:cs="Arial"/>
          <w:noProof/>
          <w:sz w:val="22"/>
          <w:szCs w:val="22"/>
          <w:lang w:val="id-ID"/>
        </w:rPr>
        <w:t>±</w:t>
      </w:r>
      <w:r>
        <w:rPr>
          <w:rFonts w:ascii="Arial" w:hAnsi="Arial" w:cs="Arial"/>
          <w:sz w:val="22"/>
          <w:szCs w:val="22"/>
          <w:lang w:val="en-US"/>
        </w:rPr>
        <w:t xml:space="preserve"> 36.1 </w:t>
      </w:r>
      <w:r w:rsidRPr="004B16A6">
        <w:rPr>
          <w:rFonts w:ascii="Arial" w:hAnsi="Arial" w:cs="Arial"/>
          <w:noProof/>
          <w:sz w:val="22"/>
          <w:szCs w:val="22"/>
          <w:lang w:val="id-ID"/>
        </w:rPr>
        <w:t>µm</w:t>
      </w:r>
      <w:r>
        <w:rPr>
          <w:rFonts w:ascii="Arial" w:hAnsi="Arial" w:cs="Arial"/>
          <w:sz w:val="22"/>
          <w:szCs w:val="22"/>
          <w:lang w:val="en-US"/>
        </w:rPr>
        <w:t xml:space="preserve">, dan 536 </w:t>
      </w:r>
      <w:r w:rsidRPr="004B16A6">
        <w:rPr>
          <w:rFonts w:ascii="Arial" w:hAnsi="Arial" w:cs="Arial"/>
          <w:noProof/>
          <w:sz w:val="22"/>
          <w:szCs w:val="22"/>
          <w:lang w:val="id-ID"/>
        </w:rPr>
        <w:t>±</w:t>
      </w:r>
      <w:r w:rsidRPr="004B16A6">
        <w:rPr>
          <w:rFonts w:ascii="Arial" w:hAnsi="Arial" w:cs="Arial"/>
          <w:noProof/>
          <w:sz w:val="22"/>
          <w:szCs w:val="22"/>
          <w:lang w:val="en-US"/>
        </w:rPr>
        <w:t xml:space="preserve"> </w:t>
      </w:r>
      <w:r>
        <w:rPr>
          <w:rFonts w:ascii="Arial" w:hAnsi="Arial" w:cs="Arial"/>
          <w:sz w:val="22"/>
          <w:szCs w:val="22"/>
          <w:lang w:val="en-US"/>
        </w:rPr>
        <w:t xml:space="preserve">37.4 </w:t>
      </w:r>
      <w:r w:rsidRPr="004B16A6">
        <w:rPr>
          <w:rFonts w:ascii="Arial" w:hAnsi="Arial" w:cs="Arial"/>
          <w:noProof/>
          <w:sz w:val="22"/>
          <w:szCs w:val="22"/>
          <w:lang w:val="id-ID"/>
        </w:rPr>
        <w:t>µm</w:t>
      </w:r>
      <w:r>
        <w:rPr>
          <w:rFonts w:ascii="Arial" w:hAnsi="Arial" w:cs="Arial"/>
          <w:sz w:val="22"/>
          <w:szCs w:val="22"/>
          <w:lang w:val="en-US"/>
        </w:rPr>
        <w:t xml:space="preserve">, dan nilai rerata topografi kornea adalah masing-masing </w:t>
      </w:r>
      <w:r w:rsidRPr="001E5DD1">
        <w:rPr>
          <w:rFonts w:ascii="Arial" w:hAnsi="Arial" w:cs="Arial"/>
          <w:sz w:val="22"/>
          <w:szCs w:val="22"/>
          <w:lang w:val="en-US"/>
        </w:rPr>
        <w:t xml:space="preserve">-1.19 ± 0.60 D, -1.09 ± 0.55 D, -1.14 ± 0.62 D </w:t>
      </w:r>
      <w:r>
        <w:rPr>
          <w:rFonts w:ascii="Arial" w:hAnsi="Arial" w:cs="Arial"/>
          <w:sz w:val="22"/>
          <w:szCs w:val="22"/>
          <w:lang w:val="en-US"/>
        </w:rPr>
        <w:t>pada fase folikuler, fase ovulasi, dan fase luteal secara berurutan. Perbedaan rerata ketebalan kornea sentral berdasarkan fase siklus menstruasi bermakna secara statistik (p&lt;0.05), sedangkan untuk topografi kornea tidak bermakna secara statistik (p&gt;0.05)</w:t>
      </w:r>
    </w:p>
    <w:p w14:paraId="550A4DDB" w14:textId="77777777" w:rsidR="008D0A77" w:rsidRPr="00BB2958" w:rsidRDefault="008D0A77" w:rsidP="008D0A77">
      <w:pPr>
        <w:jc w:val="both"/>
        <w:rPr>
          <w:rFonts w:ascii="Arial" w:hAnsi="Arial" w:cs="Arial"/>
          <w:color w:val="FF0000"/>
          <w:sz w:val="22"/>
          <w:szCs w:val="22"/>
          <w:lang w:val="en-US"/>
        </w:rPr>
      </w:pPr>
    </w:p>
    <w:p w14:paraId="0759A454" w14:textId="77777777" w:rsidR="008D0A77" w:rsidRPr="00A736CB" w:rsidRDefault="008D0A77" w:rsidP="008D0A77">
      <w:pPr>
        <w:jc w:val="both"/>
        <w:rPr>
          <w:rFonts w:ascii="Arial" w:hAnsi="Arial" w:cs="Arial"/>
          <w:i/>
          <w:iCs/>
          <w:color w:val="FF0000"/>
          <w:sz w:val="22"/>
          <w:szCs w:val="22"/>
          <w:lang w:val="en-US"/>
        </w:rPr>
      </w:pPr>
      <w:r w:rsidRPr="00055DC7">
        <w:rPr>
          <w:rFonts w:ascii="Arial" w:hAnsi="Arial" w:cs="Arial"/>
          <w:b/>
          <w:bCs/>
          <w:sz w:val="22"/>
          <w:szCs w:val="22"/>
          <w:lang w:val="en-US"/>
        </w:rPr>
        <w:t>Kesimpulan:</w:t>
      </w:r>
      <w:r w:rsidRPr="00055DC7">
        <w:rPr>
          <w:rFonts w:ascii="Arial" w:hAnsi="Arial" w:cs="Arial"/>
          <w:sz w:val="22"/>
          <w:szCs w:val="22"/>
          <w:lang w:val="en-US"/>
        </w:rPr>
        <w:t xml:space="preserve"> </w:t>
      </w:r>
      <w:r>
        <w:rPr>
          <w:rFonts w:ascii="Arial" w:hAnsi="Arial" w:cs="Arial"/>
          <w:sz w:val="22"/>
          <w:szCs w:val="22"/>
          <w:lang w:val="en-US"/>
        </w:rPr>
        <w:t>Ketebalan kornea sentral berfluktuasi selama siklus menstruasi dan paling tebal saat fase ovulasi (p&lt;0.05). Hal ini dihubungkan dengan perubahan hormonal yang terkait siklus menstruasi. Kondisi ini sebaiknya dipertimbangkan untuk pengambilan keputusan saat kan dilakukan bedah refraktif berbasis kornea.</w:t>
      </w:r>
      <w:r w:rsidRPr="00A736CB">
        <w:rPr>
          <w:rFonts w:ascii="Arial" w:hAnsi="Arial" w:cs="Arial"/>
          <w:color w:val="FF0000"/>
          <w:sz w:val="22"/>
          <w:szCs w:val="22"/>
          <w:lang w:val="en-US"/>
        </w:rPr>
        <w:t xml:space="preserve"> </w:t>
      </w:r>
    </w:p>
    <w:p w14:paraId="1501CEDC" w14:textId="77777777" w:rsidR="008D0A77" w:rsidRPr="00055DC7" w:rsidRDefault="008D0A77" w:rsidP="008D0A77">
      <w:pPr>
        <w:jc w:val="both"/>
        <w:rPr>
          <w:rFonts w:ascii="Arial" w:hAnsi="Arial" w:cs="Arial"/>
          <w:sz w:val="22"/>
          <w:szCs w:val="22"/>
          <w:lang w:val="en-US"/>
        </w:rPr>
      </w:pPr>
    </w:p>
    <w:p w14:paraId="01698513" w14:textId="77777777" w:rsidR="008D0A77" w:rsidRPr="00F92825" w:rsidRDefault="008D0A77" w:rsidP="008D0A77">
      <w:pPr>
        <w:jc w:val="both"/>
        <w:rPr>
          <w:lang w:val="en-US"/>
        </w:rPr>
      </w:pPr>
      <w:r w:rsidRPr="00055DC7">
        <w:rPr>
          <w:rFonts w:ascii="Arial" w:hAnsi="Arial" w:cs="Arial"/>
          <w:b/>
          <w:bCs/>
          <w:sz w:val="22"/>
          <w:szCs w:val="22"/>
          <w:lang w:val="en-US"/>
        </w:rPr>
        <w:t>Kata Kunci:</w:t>
      </w:r>
      <w:r w:rsidRPr="00055DC7">
        <w:rPr>
          <w:rFonts w:ascii="Arial" w:hAnsi="Arial" w:cs="Arial"/>
          <w:sz w:val="22"/>
          <w:szCs w:val="22"/>
          <w:lang w:val="en-US"/>
        </w:rPr>
        <w:t xml:space="preserve"> </w:t>
      </w:r>
      <w:r w:rsidRPr="00F92825">
        <w:rPr>
          <w:rFonts w:ascii="Arial" w:hAnsi="Arial" w:cs="Arial"/>
          <w:sz w:val="22"/>
          <w:szCs w:val="22"/>
          <w:lang w:val="en-US"/>
        </w:rPr>
        <w:t>ketebalan kornea sentral, topografi kornea, siklus menstruasi</w:t>
      </w:r>
    </w:p>
    <w:p w14:paraId="29B2465E" w14:textId="09E331C7" w:rsidR="008D0A77" w:rsidRDefault="008D0A77">
      <w:pPr>
        <w:spacing w:after="160" w:line="259" w:lineRule="auto"/>
        <w:rPr>
          <w:rFonts w:ascii="Arial" w:hAnsi="Arial" w:cs="Arial"/>
          <w:b/>
          <w:noProof/>
          <w:sz w:val="22"/>
          <w:szCs w:val="22"/>
          <w:lang w:val="en-US"/>
        </w:rPr>
      </w:pPr>
      <w:r>
        <w:rPr>
          <w:rFonts w:ascii="Arial" w:hAnsi="Arial" w:cs="Arial"/>
          <w:b/>
          <w:noProof/>
          <w:sz w:val="22"/>
          <w:szCs w:val="22"/>
          <w:lang w:val="en-US"/>
        </w:rPr>
        <w:br w:type="page"/>
      </w:r>
    </w:p>
    <w:p w14:paraId="56C6A2CA" w14:textId="77777777" w:rsidR="008D0A77" w:rsidRDefault="008D0A77" w:rsidP="008D0A77">
      <w:pPr>
        <w:jc w:val="center"/>
        <w:rPr>
          <w:rFonts w:ascii="Arial" w:hAnsi="Arial" w:cs="Arial"/>
          <w:b/>
          <w:bCs/>
          <w:color w:val="000000" w:themeColor="text1"/>
        </w:rPr>
      </w:pPr>
      <w:r w:rsidRPr="000E73FB">
        <w:rPr>
          <w:rFonts w:ascii="Arial" w:hAnsi="Arial" w:cs="Arial"/>
          <w:b/>
          <w:bCs/>
          <w:color w:val="000000" w:themeColor="text1"/>
        </w:rPr>
        <w:lastRenderedPageBreak/>
        <w:t>Association of Menstrual Phase with Central Corneal Thickness and Corneal Topography</w:t>
      </w:r>
    </w:p>
    <w:p w14:paraId="1D600404" w14:textId="77777777" w:rsidR="008D0A77" w:rsidRDefault="008D0A77" w:rsidP="008D0A77">
      <w:pPr>
        <w:jc w:val="center"/>
        <w:rPr>
          <w:rFonts w:ascii="Arial" w:hAnsi="Arial" w:cs="Arial"/>
          <w:sz w:val="20"/>
          <w:szCs w:val="20"/>
          <w:lang w:val="en-US"/>
        </w:rPr>
      </w:pPr>
    </w:p>
    <w:p w14:paraId="5750DFE2" w14:textId="680A87BF" w:rsidR="008D0A77" w:rsidRDefault="008D0A77" w:rsidP="008D0A77">
      <w:pPr>
        <w:jc w:val="center"/>
        <w:rPr>
          <w:rFonts w:ascii="Arial" w:hAnsi="Arial" w:cs="Arial"/>
          <w:b/>
          <w:bCs/>
          <w:lang w:val="en-US"/>
        </w:rPr>
      </w:pPr>
      <w:r>
        <w:rPr>
          <w:rFonts w:ascii="Arial" w:hAnsi="Arial" w:cs="Arial"/>
          <w:sz w:val="20"/>
          <w:szCs w:val="20"/>
          <w:lang w:val="en-US"/>
        </w:rPr>
        <w:t>Hanna A. Namirah, Purnamanita Syawal, Muh. Abrar Ismail, dan A. Alfian Zainuddin</w:t>
      </w:r>
    </w:p>
    <w:p w14:paraId="54A9BEE9" w14:textId="77777777" w:rsidR="008D0A77" w:rsidRDefault="008D0A77" w:rsidP="008D0A77">
      <w:pPr>
        <w:jc w:val="center"/>
        <w:rPr>
          <w:rFonts w:ascii="Arial" w:hAnsi="Arial" w:cs="Arial"/>
          <w:b/>
          <w:bCs/>
          <w:lang w:val="en-US"/>
        </w:rPr>
      </w:pPr>
    </w:p>
    <w:p w14:paraId="636EB71D" w14:textId="77777777" w:rsidR="008D0A77" w:rsidRDefault="008D0A77" w:rsidP="008D0A77">
      <w:pPr>
        <w:jc w:val="center"/>
        <w:rPr>
          <w:rFonts w:ascii="Arial" w:hAnsi="Arial" w:cs="Arial"/>
          <w:b/>
          <w:bCs/>
          <w:lang w:val="en-US"/>
        </w:rPr>
      </w:pPr>
    </w:p>
    <w:p w14:paraId="0F0DDA5F" w14:textId="78DD78C3" w:rsidR="008D0A77" w:rsidRPr="0032391D" w:rsidRDefault="008D0A77" w:rsidP="0032391D">
      <w:pPr>
        <w:pStyle w:val="Heading1"/>
        <w:rPr>
          <w:sz w:val="24"/>
          <w:szCs w:val="28"/>
          <w:lang w:val="en-US"/>
        </w:rPr>
      </w:pPr>
      <w:r w:rsidRPr="0032391D">
        <w:rPr>
          <w:sz w:val="24"/>
          <w:szCs w:val="28"/>
          <w:lang w:val="en-US"/>
        </w:rPr>
        <w:t>ABSTRACT</w:t>
      </w:r>
    </w:p>
    <w:p w14:paraId="217F2D4E" w14:textId="77777777" w:rsidR="008D0A77" w:rsidRPr="005B545F" w:rsidRDefault="008D0A77" w:rsidP="008D0A77">
      <w:pPr>
        <w:jc w:val="center"/>
        <w:rPr>
          <w:rFonts w:ascii="Arial" w:hAnsi="Arial" w:cs="Arial"/>
          <w:b/>
          <w:bCs/>
          <w:lang w:val="en-US"/>
        </w:rPr>
      </w:pPr>
    </w:p>
    <w:p w14:paraId="26F9C50E" w14:textId="77777777" w:rsidR="008D0A77" w:rsidRPr="006C67AA" w:rsidRDefault="008D0A77" w:rsidP="008D0A77">
      <w:pPr>
        <w:jc w:val="both"/>
        <w:rPr>
          <w:rFonts w:ascii="Arial" w:hAnsi="Arial" w:cs="Arial"/>
          <w:color w:val="000000" w:themeColor="text1"/>
          <w:sz w:val="22"/>
          <w:szCs w:val="22"/>
          <w:lang w:val="en-US"/>
        </w:rPr>
      </w:pPr>
      <w:r>
        <w:rPr>
          <w:rFonts w:ascii="Arial" w:hAnsi="Arial" w:cs="Arial"/>
          <w:b/>
          <w:bCs/>
          <w:color w:val="000000" w:themeColor="text1"/>
          <w:sz w:val="22"/>
          <w:szCs w:val="22"/>
          <w:lang w:val="en-US"/>
        </w:rPr>
        <w:t>Introduction</w:t>
      </w:r>
      <w:r w:rsidRPr="00D74114">
        <w:rPr>
          <w:rFonts w:ascii="Arial" w:hAnsi="Arial" w:cs="Arial"/>
          <w:b/>
          <w:bCs/>
          <w:color w:val="000000" w:themeColor="text1"/>
          <w:sz w:val="22"/>
          <w:szCs w:val="22"/>
          <w:lang w:val="en-US"/>
        </w:rPr>
        <w:t>:</w:t>
      </w:r>
      <w:r>
        <w:rPr>
          <w:rFonts w:ascii="Arial" w:hAnsi="Arial" w:cs="Arial"/>
          <w:color w:val="000000" w:themeColor="text1"/>
          <w:sz w:val="22"/>
          <w:szCs w:val="22"/>
          <w:lang w:val="en-US"/>
        </w:rPr>
        <w:t xml:space="preserve"> T</w:t>
      </w:r>
      <w:r w:rsidRPr="000E73FB">
        <w:rPr>
          <w:rFonts w:ascii="Arial" w:hAnsi="Arial" w:cs="Arial"/>
          <w:color w:val="000000" w:themeColor="text1"/>
          <w:sz w:val="22"/>
          <w:szCs w:val="22"/>
          <w:lang w:val="en-US"/>
        </w:rPr>
        <w:t xml:space="preserve">he development of </w:t>
      </w:r>
      <w:r>
        <w:rPr>
          <w:rFonts w:ascii="Arial" w:hAnsi="Arial" w:cs="Arial"/>
          <w:color w:val="000000" w:themeColor="text1"/>
          <w:sz w:val="22"/>
          <w:szCs w:val="22"/>
          <w:lang w:val="en-US"/>
        </w:rPr>
        <w:t xml:space="preserve">corneal </w:t>
      </w:r>
      <w:r w:rsidRPr="000E73FB">
        <w:rPr>
          <w:rFonts w:ascii="Arial" w:hAnsi="Arial" w:cs="Arial"/>
          <w:color w:val="000000" w:themeColor="text1"/>
          <w:sz w:val="22"/>
          <w:szCs w:val="22"/>
          <w:lang w:val="en-US"/>
        </w:rPr>
        <w:t>refractive surgery requires precision calculations, and it is known that female hormonal changes contribute to the cornea</w:t>
      </w:r>
      <w:r>
        <w:rPr>
          <w:rFonts w:ascii="Arial" w:hAnsi="Arial" w:cs="Arial"/>
          <w:color w:val="000000" w:themeColor="text1"/>
          <w:sz w:val="22"/>
          <w:szCs w:val="22"/>
          <w:lang w:val="en-US"/>
        </w:rPr>
        <w:t>l</w:t>
      </w:r>
      <w:r w:rsidRPr="000E73FB">
        <w:rPr>
          <w:rFonts w:ascii="Arial" w:hAnsi="Arial" w:cs="Arial"/>
          <w:color w:val="000000" w:themeColor="text1"/>
          <w:sz w:val="22"/>
          <w:szCs w:val="22"/>
          <w:lang w:val="en-US"/>
        </w:rPr>
        <w:t xml:space="preserve"> condition. </w:t>
      </w:r>
      <w:r>
        <w:rPr>
          <w:rFonts w:ascii="Arial" w:hAnsi="Arial" w:cs="Arial"/>
          <w:color w:val="000000" w:themeColor="text1"/>
          <w:sz w:val="22"/>
          <w:szCs w:val="22"/>
          <w:lang w:val="en-US"/>
        </w:rPr>
        <w:t xml:space="preserve">Some </w:t>
      </w:r>
      <w:r w:rsidRPr="000E73FB">
        <w:rPr>
          <w:rFonts w:ascii="Arial" w:hAnsi="Arial" w:cs="Arial"/>
          <w:color w:val="000000" w:themeColor="text1"/>
          <w:sz w:val="22"/>
          <w:szCs w:val="22"/>
          <w:lang w:val="en-US"/>
        </w:rPr>
        <w:t xml:space="preserve">previous studies </w:t>
      </w:r>
      <w:r>
        <w:rPr>
          <w:rFonts w:ascii="Arial" w:hAnsi="Arial" w:cs="Arial"/>
          <w:color w:val="000000" w:themeColor="text1"/>
          <w:sz w:val="22"/>
          <w:szCs w:val="22"/>
          <w:lang w:val="en-US"/>
        </w:rPr>
        <w:t xml:space="preserve">found that sex steroid </w:t>
      </w:r>
      <w:r w:rsidRPr="000E73FB">
        <w:rPr>
          <w:rFonts w:ascii="Arial" w:hAnsi="Arial" w:cs="Arial"/>
          <w:color w:val="000000" w:themeColor="text1"/>
          <w:sz w:val="22"/>
          <w:szCs w:val="22"/>
          <w:lang w:val="en-US"/>
        </w:rPr>
        <w:t>hormone receptors</w:t>
      </w:r>
      <w:r>
        <w:rPr>
          <w:rFonts w:ascii="Arial" w:hAnsi="Arial" w:cs="Arial"/>
          <w:color w:val="000000" w:themeColor="text1"/>
          <w:sz w:val="22"/>
          <w:szCs w:val="22"/>
          <w:lang w:val="en-US"/>
        </w:rPr>
        <w:t xml:space="preserve"> presence</w:t>
      </w:r>
      <w:r w:rsidRPr="000E73FB">
        <w:rPr>
          <w:rFonts w:ascii="Arial" w:hAnsi="Arial" w:cs="Arial"/>
          <w:color w:val="000000" w:themeColor="text1"/>
          <w:sz w:val="22"/>
          <w:szCs w:val="22"/>
          <w:lang w:val="en-US"/>
        </w:rPr>
        <w:t xml:space="preserve"> in the </w:t>
      </w:r>
      <w:r>
        <w:rPr>
          <w:rFonts w:ascii="Arial" w:hAnsi="Arial" w:cs="Arial"/>
          <w:color w:val="000000" w:themeColor="text1"/>
          <w:sz w:val="22"/>
          <w:szCs w:val="22"/>
          <w:lang w:val="en-US"/>
        </w:rPr>
        <w:t xml:space="preserve">human </w:t>
      </w:r>
      <w:r w:rsidRPr="000E73FB">
        <w:rPr>
          <w:rFonts w:ascii="Arial" w:hAnsi="Arial" w:cs="Arial"/>
          <w:color w:val="000000" w:themeColor="text1"/>
          <w:sz w:val="22"/>
          <w:szCs w:val="22"/>
          <w:lang w:val="en-US"/>
        </w:rPr>
        <w:t>cornea</w:t>
      </w:r>
      <w:r>
        <w:rPr>
          <w:rFonts w:ascii="Arial" w:hAnsi="Arial" w:cs="Arial"/>
          <w:color w:val="000000" w:themeColor="text1"/>
          <w:sz w:val="22"/>
          <w:szCs w:val="22"/>
          <w:lang w:val="en-US"/>
        </w:rPr>
        <w:t>l</w:t>
      </w:r>
      <w:r w:rsidRPr="000E73FB">
        <w:rPr>
          <w:rFonts w:ascii="Arial" w:hAnsi="Arial" w:cs="Arial"/>
          <w:color w:val="000000" w:themeColor="text1"/>
          <w:sz w:val="22"/>
          <w:szCs w:val="22"/>
          <w:lang w:val="en-US"/>
        </w:rPr>
        <w:t xml:space="preserve"> tissue</w:t>
      </w:r>
      <w:r>
        <w:rPr>
          <w:rFonts w:ascii="Arial" w:hAnsi="Arial" w:cs="Arial"/>
          <w:color w:val="000000" w:themeColor="text1"/>
          <w:sz w:val="22"/>
          <w:szCs w:val="22"/>
          <w:lang w:val="en-US"/>
        </w:rPr>
        <w:t>s.</w:t>
      </w:r>
      <w:r w:rsidRPr="000E73FB">
        <w:rPr>
          <w:rFonts w:ascii="Arial" w:hAnsi="Arial" w:cs="Arial"/>
          <w:color w:val="000000" w:themeColor="text1"/>
          <w:sz w:val="22"/>
          <w:szCs w:val="22"/>
          <w:lang w:val="en-US"/>
        </w:rPr>
        <w:t xml:space="preserve"> </w:t>
      </w:r>
    </w:p>
    <w:p w14:paraId="57097B02" w14:textId="77777777" w:rsidR="008D0A77" w:rsidRPr="00BB2958" w:rsidRDefault="008D0A77" w:rsidP="008D0A77">
      <w:pPr>
        <w:jc w:val="both"/>
        <w:rPr>
          <w:rFonts w:ascii="Arial" w:hAnsi="Arial" w:cs="Arial"/>
          <w:color w:val="FF0000"/>
          <w:sz w:val="22"/>
          <w:szCs w:val="22"/>
          <w:lang w:val="en-US"/>
        </w:rPr>
      </w:pPr>
    </w:p>
    <w:p w14:paraId="21C0DC29" w14:textId="77777777" w:rsidR="008D0A77" w:rsidRDefault="008D0A77" w:rsidP="008D0A77">
      <w:pPr>
        <w:jc w:val="both"/>
        <w:rPr>
          <w:rFonts w:ascii="Arial" w:hAnsi="Arial" w:cs="Arial"/>
          <w:color w:val="000000" w:themeColor="text1"/>
          <w:sz w:val="22"/>
          <w:szCs w:val="22"/>
          <w:lang w:val="en-US"/>
        </w:rPr>
      </w:pPr>
      <w:r>
        <w:rPr>
          <w:rFonts w:ascii="Arial" w:hAnsi="Arial" w:cs="Arial"/>
          <w:b/>
          <w:bCs/>
          <w:color w:val="000000" w:themeColor="text1"/>
          <w:sz w:val="22"/>
          <w:szCs w:val="22"/>
          <w:lang w:val="en-US"/>
        </w:rPr>
        <w:t>Methods</w:t>
      </w:r>
      <w:r w:rsidRPr="00341729">
        <w:rPr>
          <w:rFonts w:ascii="Arial" w:hAnsi="Arial" w:cs="Arial"/>
          <w:b/>
          <w:bCs/>
          <w:color w:val="000000" w:themeColor="text1"/>
          <w:sz w:val="22"/>
          <w:szCs w:val="22"/>
          <w:lang w:val="en-US"/>
        </w:rPr>
        <w:t>:</w:t>
      </w:r>
      <w:r w:rsidRPr="00341729">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 xml:space="preserve">A </w:t>
      </w:r>
      <w:r w:rsidRPr="005030F8">
        <w:rPr>
          <w:rFonts w:ascii="Arial" w:hAnsi="Arial" w:cs="Arial"/>
          <w:color w:val="000000" w:themeColor="text1"/>
          <w:sz w:val="22"/>
          <w:szCs w:val="22"/>
          <w:lang w:val="en-US"/>
        </w:rPr>
        <w:t>prospective</w:t>
      </w:r>
      <w:r>
        <w:rPr>
          <w:rFonts w:ascii="Arial" w:hAnsi="Arial" w:cs="Arial"/>
          <w:color w:val="000000" w:themeColor="text1"/>
          <w:sz w:val="22"/>
          <w:szCs w:val="22"/>
          <w:lang w:val="en-US"/>
        </w:rPr>
        <w:t xml:space="preserve"> observational</w:t>
      </w:r>
      <w:r w:rsidRPr="005030F8">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 xml:space="preserve">study </w:t>
      </w:r>
      <w:r w:rsidRPr="005030F8">
        <w:rPr>
          <w:rFonts w:ascii="Arial" w:hAnsi="Arial" w:cs="Arial"/>
          <w:color w:val="000000" w:themeColor="text1"/>
          <w:sz w:val="22"/>
          <w:szCs w:val="22"/>
          <w:lang w:val="en-US"/>
        </w:rPr>
        <w:t xml:space="preserve">conducted on 44 healthy women of productive ages with regular menstrual </w:t>
      </w:r>
      <w:r>
        <w:rPr>
          <w:rFonts w:ascii="Arial" w:hAnsi="Arial" w:cs="Arial"/>
          <w:color w:val="000000" w:themeColor="text1"/>
          <w:sz w:val="22"/>
          <w:szCs w:val="22"/>
          <w:lang w:val="en-US"/>
        </w:rPr>
        <w:t xml:space="preserve">cycle </w:t>
      </w:r>
      <w:r w:rsidRPr="005030F8">
        <w:rPr>
          <w:rFonts w:ascii="Arial" w:hAnsi="Arial" w:cs="Arial"/>
          <w:color w:val="000000" w:themeColor="text1"/>
          <w:sz w:val="22"/>
          <w:szCs w:val="22"/>
          <w:lang w:val="en-US"/>
        </w:rPr>
        <w:t xml:space="preserve">using </w:t>
      </w:r>
      <w:r>
        <w:rPr>
          <w:rFonts w:ascii="Arial" w:hAnsi="Arial" w:cs="Arial"/>
          <w:color w:val="000000" w:themeColor="text1"/>
          <w:sz w:val="22"/>
          <w:szCs w:val="22"/>
          <w:lang w:val="en-US"/>
        </w:rPr>
        <w:t>purposive sampling technique</w:t>
      </w:r>
      <w:r w:rsidRPr="005030F8">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C</w:t>
      </w:r>
      <w:r w:rsidRPr="005030F8">
        <w:rPr>
          <w:rFonts w:ascii="Arial" w:hAnsi="Arial" w:cs="Arial"/>
          <w:color w:val="000000" w:themeColor="text1"/>
          <w:sz w:val="22"/>
          <w:szCs w:val="22"/>
          <w:lang w:val="en-US"/>
        </w:rPr>
        <w:t>entral cornea</w:t>
      </w:r>
      <w:r>
        <w:rPr>
          <w:rFonts w:ascii="Arial" w:hAnsi="Arial" w:cs="Arial"/>
          <w:color w:val="000000" w:themeColor="text1"/>
          <w:sz w:val="22"/>
          <w:szCs w:val="22"/>
          <w:lang w:val="en-US"/>
        </w:rPr>
        <w:t>l</w:t>
      </w:r>
      <w:r w:rsidRPr="005030F8">
        <w:rPr>
          <w:rFonts w:ascii="Arial" w:hAnsi="Arial" w:cs="Arial"/>
          <w:color w:val="000000" w:themeColor="text1"/>
          <w:sz w:val="22"/>
          <w:szCs w:val="22"/>
          <w:lang w:val="en-US"/>
        </w:rPr>
        <w:t xml:space="preserve"> thickness and </w:t>
      </w:r>
      <w:r>
        <w:rPr>
          <w:rFonts w:ascii="Arial" w:hAnsi="Arial" w:cs="Arial"/>
          <w:color w:val="000000" w:themeColor="text1"/>
          <w:sz w:val="22"/>
          <w:szCs w:val="22"/>
          <w:lang w:val="en-US"/>
        </w:rPr>
        <w:t xml:space="preserve">corneal </w:t>
      </w:r>
      <w:r w:rsidRPr="005030F8">
        <w:rPr>
          <w:rFonts w:ascii="Arial" w:hAnsi="Arial" w:cs="Arial"/>
          <w:color w:val="000000" w:themeColor="text1"/>
          <w:sz w:val="22"/>
          <w:szCs w:val="22"/>
          <w:lang w:val="en-US"/>
        </w:rPr>
        <w:t xml:space="preserve">topography </w:t>
      </w:r>
      <w:r>
        <w:rPr>
          <w:rFonts w:ascii="Arial" w:hAnsi="Arial" w:cs="Arial"/>
          <w:color w:val="000000" w:themeColor="text1"/>
          <w:sz w:val="22"/>
          <w:szCs w:val="22"/>
          <w:lang w:val="en-US"/>
        </w:rPr>
        <w:t>wa</w:t>
      </w:r>
      <w:r w:rsidRPr="005030F8">
        <w:rPr>
          <w:rFonts w:ascii="Arial" w:hAnsi="Arial" w:cs="Arial"/>
          <w:color w:val="000000" w:themeColor="text1"/>
          <w:sz w:val="22"/>
          <w:szCs w:val="22"/>
          <w:lang w:val="en-US"/>
        </w:rPr>
        <w:t>s measured</w:t>
      </w:r>
      <w:r>
        <w:rPr>
          <w:rFonts w:ascii="Arial" w:hAnsi="Arial" w:cs="Arial"/>
          <w:color w:val="000000" w:themeColor="text1"/>
          <w:sz w:val="22"/>
          <w:szCs w:val="22"/>
          <w:lang w:val="en-US"/>
        </w:rPr>
        <w:t xml:space="preserve"> three times</w:t>
      </w:r>
      <w:r w:rsidRPr="005030F8">
        <w:rPr>
          <w:rFonts w:ascii="Arial" w:hAnsi="Arial" w:cs="Arial"/>
          <w:color w:val="000000" w:themeColor="text1"/>
          <w:sz w:val="22"/>
          <w:szCs w:val="22"/>
          <w:lang w:val="en-US"/>
        </w:rPr>
        <w:t xml:space="preserve"> using optical biometr</w:t>
      </w:r>
      <w:r>
        <w:rPr>
          <w:rFonts w:ascii="Arial" w:hAnsi="Arial" w:cs="Arial"/>
          <w:color w:val="000000" w:themeColor="text1"/>
          <w:sz w:val="22"/>
          <w:szCs w:val="22"/>
          <w:lang w:val="en-US"/>
        </w:rPr>
        <w:t>y, according to menstrual phases</w:t>
      </w:r>
      <w:r w:rsidRPr="005030F8">
        <w:rPr>
          <w:rFonts w:ascii="Arial" w:hAnsi="Arial" w:cs="Arial"/>
          <w:color w:val="000000" w:themeColor="text1"/>
          <w:sz w:val="22"/>
          <w:szCs w:val="22"/>
          <w:lang w:val="en-US"/>
        </w:rPr>
        <w:t xml:space="preserve"> (fol</w:t>
      </w:r>
      <w:r>
        <w:rPr>
          <w:rFonts w:ascii="Arial" w:hAnsi="Arial" w:cs="Arial"/>
          <w:color w:val="000000" w:themeColor="text1"/>
          <w:sz w:val="22"/>
          <w:szCs w:val="22"/>
          <w:lang w:val="en-US"/>
        </w:rPr>
        <w:t>lic</w:t>
      </w:r>
      <w:r w:rsidRPr="005030F8">
        <w:rPr>
          <w:rFonts w:ascii="Arial" w:hAnsi="Arial" w:cs="Arial"/>
          <w:color w:val="000000" w:themeColor="text1"/>
          <w:sz w:val="22"/>
          <w:szCs w:val="22"/>
          <w:lang w:val="en-US"/>
        </w:rPr>
        <w:t>ul</w:t>
      </w:r>
      <w:r>
        <w:rPr>
          <w:rFonts w:ascii="Arial" w:hAnsi="Arial" w:cs="Arial"/>
          <w:color w:val="000000" w:themeColor="text1"/>
          <w:sz w:val="22"/>
          <w:szCs w:val="22"/>
          <w:lang w:val="en-US"/>
        </w:rPr>
        <w:t>a</w:t>
      </w:r>
      <w:r w:rsidRPr="005030F8">
        <w:rPr>
          <w:rFonts w:ascii="Arial" w:hAnsi="Arial" w:cs="Arial"/>
          <w:color w:val="000000" w:themeColor="text1"/>
          <w:sz w:val="22"/>
          <w:szCs w:val="22"/>
          <w:lang w:val="en-US"/>
        </w:rPr>
        <w:t xml:space="preserve">r, ovulation, and luteal phase). Ovulation </w:t>
      </w:r>
      <w:r>
        <w:rPr>
          <w:rFonts w:ascii="Arial" w:hAnsi="Arial" w:cs="Arial"/>
          <w:color w:val="000000" w:themeColor="text1"/>
          <w:sz w:val="22"/>
          <w:szCs w:val="22"/>
          <w:lang w:val="en-US"/>
        </w:rPr>
        <w:t>phase was confirmed by determining a peak of</w:t>
      </w:r>
      <w:r w:rsidRPr="005030F8">
        <w:rPr>
          <w:rFonts w:ascii="Arial" w:hAnsi="Arial" w:cs="Arial"/>
          <w:color w:val="000000" w:themeColor="text1"/>
          <w:sz w:val="22"/>
          <w:szCs w:val="22"/>
          <w:lang w:val="en-US"/>
        </w:rPr>
        <w:t xml:space="preserve"> luteinizing hormone level</w:t>
      </w:r>
      <w:r>
        <w:rPr>
          <w:rFonts w:ascii="Arial" w:hAnsi="Arial" w:cs="Arial"/>
          <w:color w:val="000000" w:themeColor="text1"/>
          <w:sz w:val="22"/>
          <w:szCs w:val="22"/>
          <w:lang w:val="en-US"/>
        </w:rPr>
        <w:t>s in the urine.</w:t>
      </w:r>
    </w:p>
    <w:p w14:paraId="7ECAE1F7" w14:textId="77777777" w:rsidR="008D0A77" w:rsidRPr="00BB2958" w:rsidRDefault="008D0A77" w:rsidP="008D0A77">
      <w:pPr>
        <w:jc w:val="both"/>
        <w:rPr>
          <w:rFonts w:ascii="Arial" w:hAnsi="Arial" w:cs="Arial"/>
          <w:color w:val="FF0000"/>
          <w:sz w:val="22"/>
          <w:szCs w:val="22"/>
          <w:lang w:val="en-US"/>
        </w:rPr>
      </w:pPr>
    </w:p>
    <w:p w14:paraId="484BAF1A" w14:textId="77777777" w:rsidR="008D0A77" w:rsidRDefault="008D0A77" w:rsidP="008D0A77">
      <w:pPr>
        <w:jc w:val="both"/>
        <w:rPr>
          <w:rFonts w:ascii="Arial" w:hAnsi="Arial" w:cs="Arial"/>
          <w:sz w:val="22"/>
          <w:szCs w:val="22"/>
          <w:lang w:val="en-US"/>
        </w:rPr>
      </w:pPr>
      <w:r>
        <w:rPr>
          <w:rFonts w:ascii="Arial" w:hAnsi="Arial" w:cs="Arial"/>
          <w:b/>
          <w:bCs/>
          <w:sz w:val="22"/>
          <w:szCs w:val="22"/>
          <w:lang w:val="en-US"/>
        </w:rPr>
        <w:t>Results</w:t>
      </w:r>
      <w:r w:rsidRPr="000E784C">
        <w:rPr>
          <w:rFonts w:ascii="Arial" w:hAnsi="Arial" w:cs="Arial"/>
          <w:b/>
          <w:bCs/>
          <w:sz w:val="22"/>
          <w:szCs w:val="22"/>
          <w:lang w:val="en-US"/>
        </w:rPr>
        <w:t>:</w:t>
      </w:r>
      <w:r w:rsidRPr="000E784C">
        <w:rPr>
          <w:rFonts w:ascii="Arial" w:hAnsi="Arial" w:cs="Arial"/>
          <w:sz w:val="22"/>
          <w:szCs w:val="22"/>
          <w:lang w:val="en-US"/>
        </w:rPr>
        <w:t xml:space="preserve"> </w:t>
      </w:r>
      <w:r w:rsidRPr="005030F8">
        <w:rPr>
          <w:rFonts w:ascii="Arial" w:hAnsi="Arial" w:cs="Arial"/>
          <w:sz w:val="22"/>
          <w:szCs w:val="22"/>
          <w:lang w:val="en-US"/>
        </w:rPr>
        <w:t xml:space="preserve">The mean </w:t>
      </w:r>
      <w:r>
        <w:rPr>
          <w:rFonts w:ascii="Arial" w:hAnsi="Arial" w:cs="Arial"/>
          <w:sz w:val="22"/>
          <w:szCs w:val="22"/>
          <w:lang w:val="en-US"/>
        </w:rPr>
        <w:t xml:space="preserve">central corneal thickness </w:t>
      </w:r>
      <w:r w:rsidRPr="005030F8">
        <w:rPr>
          <w:rFonts w:ascii="Arial" w:hAnsi="Arial" w:cs="Arial"/>
          <w:sz w:val="22"/>
          <w:szCs w:val="22"/>
          <w:lang w:val="en-US"/>
        </w:rPr>
        <w:t xml:space="preserve">of both eyes was </w:t>
      </w:r>
      <w:r>
        <w:rPr>
          <w:rFonts w:ascii="Arial" w:hAnsi="Arial" w:cs="Arial"/>
          <w:sz w:val="22"/>
          <w:szCs w:val="22"/>
          <w:lang w:val="en-US"/>
        </w:rPr>
        <w:t>537.</w:t>
      </w:r>
      <w:r w:rsidRPr="004B16A6">
        <w:rPr>
          <w:rFonts w:ascii="Arial" w:hAnsi="Arial" w:cs="Arial"/>
          <w:sz w:val="22"/>
          <w:szCs w:val="22"/>
          <w:lang w:val="en-US"/>
        </w:rPr>
        <w:t xml:space="preserve">5 </w:t>
      </w:r>
      <w:r w:rsidRPr="004B16A6">
        <w:rPr>
          <w:rFonts w:ascii="Arial" w:hAnsi="Arial" w:cs="Arial"/>
          <w:noProof/>
          <w:sz w:val="22"/>
          <w:szCs w:val="22"/>
          <w:lang w:val="id-ID"/>
        </w:rPr>
        <w:t>±</w:t>
      </w:r>
      <w:r w:rsidRPr="004B16A6">
        <w:rPr>
          <w:rFonts w:ascii="Arial" w:hAnsi="Arial" w:cs="Arial"/>
          <w:noProof/>
          <w:sz w:val="22"/>
          <w:szCs w:val="22"/>
          <w:lang w:val="en-US"/>
        </w:rPr>
        <w:t xml:space="preserve"> </w:t>
      </w:r>
      <w:r w:rsidRPr="004B16A6">
        <w:rPr>
          <w:rFonts w:ascii="Arial" w:hAnsi="Arial" w:cs="Arial"/>
          <w:sz w:val="22"/>
          <w:szCs w:val="22"/>
          <w:lang w:val="en-US"/>
        </w:rPr>
        <w:t xml:space="preserve">37.3 </w:t>
      </w:r>
      <w:r w:rsidRPr="004B16A6">
        <w:rPr>
          <w:rFonts w:ascii="Arial" w:hAnsi="Arial" w:cs="Arial"/>
          <w:noProof/>
          <w:sz w:val="22"/>
          <w:szCs w:val="22"/>
          <w:lang w:val="id-ID"/>
        </w:rPr>
        <w:t>µm</w:t>
      </w:r>
      <w:r>
        <w:rPr>
          <w:rFonts w:ascii="Arial" w:hAnsi="Arial" w:cs="Arial"/>
          <w:sz w:val="22"/>
          <w:szCs w:val="22"/>
          <w:lang w:val="en-US"/>
        </w:rPr>
        <w:t xml:space="preserve">, 537.9 </w:t>
      </w:r>
      <w:r w:rsidRPr="004B16A6">
        <w:rPr>
          <w:rFonts w:ascii="Arial" w:hAnsi="Arial" w:cs="Arial"/>
          <w:noProof/>
          <w:sz w:val="22"/>
          <w:szCs w:val="22"/>
          <w:lang w:val="id-ID"/>
        </w:rPr>
        <w:t>±</w:t>
      </w:r>
      <w:r>
        <w:rPr>
          <w:rFonts w:ascii="Arial" w:hAnsi="Arial" w:cs="Arial"/>
          <w:sz w:val="22"/>
          <w:szCs w:val="22"/>
          <w:lang w:val="en-US"/>
        </w:rPr>
        <w:t xml:space="preserve"> 36.1 </w:t>
      </w:r>
      <w:r w:rsidRPr="004B16A6">
        <w:rPr>
          <w:rFonts w:ascii="Arial" w:hAnsi="Arial" w:cs="Arial"/>
          <w:noProof/>
          <w:sz w:val="22"/>
          <w:szCs w:val="22"/>
          <w:lang w:val="id-ID"/>
        </w:rPr>
        <w:t>µm</w:t>
      </w:r>
      <w:r>
        <w:rPr>
          <w:rFonts w:ascii="Arial" w:hAnsi="Arial" w:cs="Arial"/>
          <w:sz w:val="22"/>
          <w:szCs w:val="22"/>
          <w:lang w:val="en-US"/>
        </w:rPr>
        <w:t xml:space="preserve">, and 536 </w:t>
      </w:r>
      <w:r w:rsidRPr="004B16A6">
        <w:rPr>
          <w:rFonts w:ascii="Arial" w:hAnsi="Arial" w:cs="Arial"/>
          <w:noProof/>
          <w:sz w:val="22"/>
          <w:szCs w:val="22"/>
          <w:lang w:val="id-ID"/>
        </w:rPr>
        <w:t>±</w:t>
      </w:r>
      <w:r w:rsidRPr="004B16A6">
        <w:rPr>
          <w:rFonts w:ascii="Arial" w:hAnsi="Arial" w:cs="Arial"/>
          <w:noProof/>
          <w:sz w:val="22"/>
          <w:szCs w:val="22"/>
          <w:lang w:val="en-US"/>
        </w:rPr>
        <w:t xml:space="preserve"> </w:t>
      </w:r>
      <w:r>
        <w:rPr>
          <w:rFonts w:ascii="Arial" w:hAnsi="Arial" w:cs="Arial"/>
          <w:sz w:val="22"/>
          <w:szCs w:val="22"/>
          <w:lang w:val="en-US"/>
        </w:rPr>
        <w:t xml:space="preserve">37.4 </w:t>
      </w:r>
      <w:r w:rsidRPr="004B16A6">
        <w:rPr>
          <w:rFonts w:ascii="Arial" w:hAnsi="Arial" w:cs="Arial"/>
          <w:noProof/>
          <w:sz w:val="22"/>
          <w:szCs w:val="22"/>
          <w:lang w:val="id-ID"/>
        </w:rPr>
        <w:t>µm</w:t>
      </w:r>
      <w:r>
        <w:rPr>
          <w:rFonts w:ascii="Arial" w:hAnsi="Arial" w:cs="Arial"/>
          <w:sz w:val="22"/>
          <w:szCs w:val="22"/>
          <w:lang w:val="en-US"/>
        </w:rPr>
        <w:t xml:space="preserve">, </w:t>
      </w:r>
      <w:r w:rsidRPr="005030F8">
        <w:rPr>
          <w:rFonts w:ascii="Arial" w:hAnsi="Arial" w:cs="Arial"/>
          <w:sz w:val="22"/>
          <w:szCs w:val="22"/>
          <w:lang w:val="en-US"/>
        </w:rPr>
        <w:t xml:space="preserve">at the </w:t>
      </w:r>
      <w:r>
        <w:rPr>
          <w:rFonts w:ascii="Arial" w:hAnsi="Arial" w:cs="Arial"/>
          <w:sz w:val="22"/>
          <w:szCs w:val="22"/>
          <w:lang w:val="en-US"/>
        </w:rPr>
        <w:t>follicular</w:t>
      </w:r>
      <w:r w:rsidRPr="005030F8">
        <w:rPr>
          <w:rFonts w:ascii="Arial" w:hAnsi="Arial" w:cs="Arial"/>
          <w:sz w:val="22"/>
          <w:szCs w:val="22"/>
          <w:lang w:val="en-US"/>
        </w:rPr>
        <w:t xml:space="preserve">, </w:t>
      </w:r>
      <w:r>
        <w:rPr>
          <w:rFonts w:ascii="Arial" w:hAnsi="Arial" w:cs="Arial"/>
          <w:sz w:val="22"/>
          <w:szCs w:val="22"/>
          <w:lang w:val="en-US"/>
        </w:rPr>
        <w:t>ovulation</w:t>
      </w:r>
      <w:r w:rsidRPr="005030F8">
        <w:rPr>
          <w:rFonts w:ascii="Arial" w:hAnsi="Arial" w:cs="Arial"/>
          <w:sz w:val="22"/>
          <w:szCs w:val="22"/>
          <w:lang w:val="en-US"/>
        </w:rPr>
        <w:t xml:space="preserve">, and </w:t>
      </w:r>
      <w:r>
        <w:rPr>
          <w:rFonts w:ascii="Arial" w:hAnsi="Arial" w:cs="Arial"/>
          <w:sz w:val="22"/>
          <w:szCs w:val="22"/>
          <w:lang w:val="en-US"/>
        </w:rPr>
        <w:t>luteal phase</w:t>
      </w:r>
      <w:r w:rsidRPr="005030F8">
        <w:rPr>
          <w:rFonts w:ascii="Arial" w:hAnsi="Arial" w:cs="Arial"/>
          <w:sz w:val="22"/>
          <w:szCs w:val="22"/>
          <w:lang w:val="en-US"/>
        </w:rPr>
        <w:t>, respectively.</w:t>
      </w:r>
      <w:r>
        <w:rPr>
          <w:rFonts w:ascii="Arial" w:hAnsi="Arial" w:cs="Arial"/>
          <w:sz w:val="22"/>
          <w:szCs w:val="22"/>
          <w:lang w:val="en-US"/>
        </w:rPr>
        <w:t xml:space="preserve"> </w:t>
      </w:r>
      <w:r w:rsidRPr="005030F8">
        <w:rPr>
          <w:rFonts w:ascii="Arial" w:hAnsi="Arial" w:cs="Arial"/>
          <w:sz w:val="22"/>
          <w:szCs w:val="22"/>
          <w:lang w:val="en-US"/>
        </w:rPr>
        <w:t xml:space="preserve">The mean </w:t>
      </w:r>
      <w:r>
        <w:rPr>
          <w:rFonts w:ascii="Arial" w:hAnsi="Arial" w:cs="Arial"/>
          <w:sz w:val="22"/>
          <w:szCs w:val="22"/>
          <w:lang w:val="en-US"/>
        </w:rPr>
        <w:t xml:space="preserve">corneal topography </w:t>
      </w:r>
      <w:r w:rsidRPr="005030F8">
        <w:rPr>
          <w:rFonts w:ascii="Arial" w:hAnsi="Arial" w:cs="Arial"/>
          <w:sz w:val="22"/>
          <w:szCs w:val="22"/>
          <w:lang w:val="en-US"/>
        </w:rPr>
        <w:t xml:space="preserve">of both eyes was </w:t>
      </w:r>
      <w:r w:rsidRPr="001E5DD1">
        <w:rPr>
          <w:rFonts w:ascii="Arial" w:hAnsi="Arial" w:cs="Arial"/>
          <w:sz w:val="22"/>
          <w:szCs w:val="22"/>
          <w:lang w:val="en-US"/>
        </w:rPr>
        <w:t>-1.19 ± 0.60 D, -1.09 ± 0.55 D,</w:t>
      </w:r>
      <w:r>
        <w:rPr>
          <w:rFonts w:ascii="Arial" w:hAnsi="Arial" w:cs="Arial"/>
          <w:sz w:val="22"/>
          <w:szCs w:val="22"/>
          <w:lang w:val="en-US"/>
        </w:rPr>
        <w:t xml:space="preserve"> and</w:t>
      </w:r>
      <w:r w:rsidRPr="001E5DD1">
        <w:rPr>
          <w:rFonts w:ascii="Arial" w:hAnsi="Arial" w:cs="Arial"/>
          <w:sz w:val="22"/>
          <w:szCs w:val="22"/>
          <w:lang w:val="en-US"/>
        </w:rPr>
        <w:t xml:space="preserve"> -1.14 ± 0.62 D</w:t>
      </w:r>
      <w:r>
        <w:rPr>
          <w:rFonts w:ascii="Arial" w:hAnsi="Arial" w:cs="Arial"/>
          <w:sz w:val="22"/>
          <w:szCs w:val="22"/>
          <w:lang w:val="en-US"/>
        </w:rPr>
        <w:t xml:space="preserve">, </w:t>
      </w:r>
      <w:r w:rsidRPr="005030F8">
        <w:rPr>
          <w:rFonts w:ascii="Arial" w:hAnsi="Arial" w:cs="Arial"/>
          <w:sz w:val="22"/>
          <w:szCs w:val="22"/>
          <w:lang w:val="en-US"/>
        </w:rPr>
        <w:t xml:space="preserve">at the </w:t>
      </w:r>
      <w:r>
        <w:rPr>
          <w:rFonts w:ascii="Arial" w:hAnsi="Arial" w:cs="Arial"/>
          <w:sz w:val="22"/>
          <w:szCs w:val="22"/>
          <w:lang w:val="en-US"/>
        </w:rPr>
        <w:t>follicular</w:t>
      </w:r>
      <w:r w:rsidRPr="005030F8">
        <w:rPr>
          <w:rFonts w:ascii="Arial" w:hAnsi="Arial" w:cs="Arial"/>
          <w:sz w:val="22"/>
          <w:szCs w:val="22"/>
          <w:lang w:val="en-US"/>
        </w:rPr>
        <w:t xml:space="preserve">, </w:t>
      </w:r>
      <w:r>
        <w:rPr>
          <w:rFonts w:ascii="Arial" w:hAnsi="Arial" w:cs="Arial"/>
          <w:sz w:val="22"/>
          <w:szCs w:val="22"/>
          <w:lang w:val="en-US"/>
        </w:rPr>
        <w:t>ovulation</w:t>
      </w:r>
      <w:r w:rsidRPr="005030F8">
        <w:rPr>
          <w:rFonts w:ascii="Arial" w:hAnsi="Arial" w:cs="Arial"/>
          <w:sz w:val="22"/>
          <w:szCs w:val="22"/>
          <w:lang w:val="en-US"/>
        </w:rPr>
        <w:t xml:space="preserve">, and </w:t>
      </w:r>
      <w:r>
        <w:rPr>
          <w:rFonts w:ascii="Arial" w:hAnsi="Arial" w:cs="Arial"/>
          <w:sz w:val="22"/>
          <w:szCs w:val="22"/>
          <w:lang w:val="en-US"/>
        </w:rPr>
        <w:t>luteal phase</w:t>
      </w:r>
      <w:r w:rsidRPr="005030F8">
        <w:rPr>
          <w:rFonts w:ascii="Arial" w:hAnsi="Arial" w:cs="Arial"/>
          <w:sz w:val="22"/>
          <w:szCs w:val="22"/>
          <w:lang w:val="en-US"/>
        </w:rPr>
        <w:t>, respectively.</w:t>
      </w:r>
      <w:r>
        <w:rPr>
          <w:rFonts w:ascii="Arial" w:hAnsi="Arial" w:cs="Arial"/>
          <w:sz w:val="22"/>
          <w:szCs w:val="22"/>
          <w:lang w:val="en-US"/>
        </w:rPr>
        <w:t xml:space="preserve"> </w:t>
      </w:r>
      <w:r w:rsidRPr="00C56C70">
        <w:rPr>
          <w:rFonts w:ascii="Arial" w:hAnsi="Arial" w:cs="Arial"/>
          <w:sz w:val="22"/>
          <w:szCs w:val="22"/>
          <w:lang w:val="en-US"/>
        </w:rPr>
        <w:t>The difference of</w:t>
      </w:r>
      <w:r>
        <w:rPr>
          <w:rFonts w:ascii="Arial" w:hAnsi="Arial" w:cs="Arial"/>
          <w:sz w:val="22"/>
          <w:szCs w:val="22"/>
          <w:lang w:val="en-US"/>
        </w:rPr>
        <w:t xml:space="preserve"> central</w:t>
      </w:r>
      <w:r w:rsidRPr="00C56C70">
        <w:rPr>
          <w:rFonts w:ascii="Arial" w:hAnsi="Arial" w:cs="Arial"/>
          <w:sz w:val="22"/>
          <w:szCs w:val="22"/>
          <w:lang w:val="en-US"/>
        </w:rPr>
        <w:t xml:space="preserve"> corneal thickness was statistically significant</w:t>
      </w:r>
      <w:r>
        <w:rPr>
          <w:rFonts w:ascii="Arial" w:hAnsi="Arial" w:cs="Arial"/>
          <w:sz w:val="22"/>
          <w:szCs w:val="22"/>
          <w:lang w:val="en-US"/>
        </w:rPr>
        <w:t xml:space="preserve"> (p&lt;0.05) </w:t>
      </w:r>
      <w:r w:rsidRPr="00C56C70">
        <w:rPr>
          <w:rFonts w:ascii="Arial" w:hAnsi="Arial" w:cs="Arial"/>
          <w:sz w:val="22"/>
          <w:szCs w:val="22"/>
          <w:lang w:val="en-US"/>
        </w:rPr>
        <w:t>relating to the different stages of menstrual cycle</w:t>
      </w:r>
      <w:r>
        <w:rPr>
          <w:rFonts w:ascii="Arial" w:hAnsi="Arial" w:cs="Arial"/>
          <w:sz w:val="22"/>
          <w:szCs w:val="22"/>
          <w:lang w:val="en-US"/>
        </w:rPr>
        <w:t>, meanwhile the difference of corneal topography was not statistically significant (p&gt;0.05)</w:t>
      </w:r>
    </w:p>
    <w:p w14:paraId="1A89415A" w14:textId="77777777" w:rsidR="008D0A77" w:rsidRPr="00BB2958" w:rsidRDefault="008D0A77" w:rsidP="008D0A77">
      <w:pPr>
        <w:jc w:val="both"/>
        <w:rPr>
          <w:rFonts w:ascii="Arial" w:hAnsi="Arial" w:cs="Arial"/>
          <w:color w:val="FF0000"/>
          <w:sz w:val="22"/>
          <w:szCs w:val="22"/>
          <w:lang w:val="en-US"/>
        </w:rPr>
      </w:pPr>
    </w:p>
    <w:p w14:paraId="1E9CE96C" w14:textId="77777777" w:rsidR="008D0A77" w:rsidRDefault="008D0A77" w:rsidP="008D0A77">
      <w:pPr>
        <w:jc w:val="both"/>
        <w:rPr>
          <w:rFonts w:ascii="Arial" w:hAnsi="Arial" w:cs="Arial"/>
          <w:sz w:val="22"/>
          <w:szCs w:val="22"/>
          <w:lang w:val="en-US"/>
        </w:rPr>
      </w:pPr>
      <w:r>
        <w:rPr>
          <w:rFonts w:ascii="Arial" w:hAnsi="Arial" w:cs="Arial"/>
          <w:b/>
          <w:bCs/>
          <w:sz w:val="22"/>
          <w:szCs w:val="22"/>
          <w:lang w:val="en-US"/>
        </w:rPr>
        <w:t>Conclusion</w:t>
      </w:r>
      <w:r w:rsidRPr="00055DC7">
        <w:rPr>
          <w:rFonts w:ascii="Arial" w:hAnsi="Arial" w:cs="Arial"/>
          <w:b/>
          <w:bCs/>
          <w:sz w:val="22"/>
          <w:szCs w:val="22"/>
          <w:lang w:val="en-US"/>
        </w:rPr>
        <w:t>:</w:t>
      </w:r>
      <w:r w:rsidRPr="00055DC7">
        <w:rPr>
          <w:rFonts w:ascii="Arial" w:hAnsi="Arial" w:cs="Arial"/>
          <w:sz w:val="22"/>
          <w:szCs w:val="22"/>
          <w:lang w:val="en-US"/>
        </w:rPr>
        <w:t xml:space="preserve"> </w:t>
      </w:r>
      <w:r>
        <w:rPr>
          <w:rFonts w:ascii="Arial" w:hAnsi="Arial" w:cs="Arial"/>
          <w:sz w:val="22"/>
          <w:szCs w:val="22"/>
          <w:lang w:val="en-US"/>
        </w:rPr>
        <w:t>Central c</w:t>
      </w:r>
      <w:r w:rsidRPr="005030F8">
        <w:rPr>
          <w:rFonts w:ascii="Arial" w:hAnsi="Arial" w:cs="Arial"/>
          <w:sz w:val="22"/>
          <w:szCs w:val="22"/>
          <w:lang w:val="en-US"/>
        </w:rPr>
        <w:t>ornea</w:t>
      </w:r>
      <w:r>
        <w:rPr>
          <w:rFonts w:ascii="Arial" w:hAnsi="Arial" w:cs="Arial"/>
          <w:sz w:val="22"/>
          <w:szCs w:val="22"/>
          <w:lang w:val="en-US"/>
        </w:rPr>
        <w:t>l</w:t>
      </w:r>
      <w:r w:rsidRPr="005030F8">
        <w:rPr>
          <w:rFonts w:ascii="Arial" w:hAnsi="Arial" w:cs="Arial"/>
          <w:sz w:val="22"/>
          <w:szCs w:val="22"/>
          <w:lang w:val="en-US"/>
        </w:rPr>
        <w:t xml:space="preserve"> thickness</w:t>
      </w:r>
      <w:r>
        <w:rPr>
          <w:rFonts w:ascii="Arial" w:hAnsi="Arial" w:cs="Arial"/>
          <w:sz w:val="22"/>
          <w:szCs w:val="22"/>
          <w:lang w:val="en-US"/>
        </w:rPr>
        <w:t xml:space="preserve"> fluctuated during menstrual cycle; the thickest cornea was</w:t>
      </w:r>
      <w:r w:rsidRPr="005030F8">
        <w:rPr>
          <w:rFonts w:ascii="Arial" w:hAnsi="Arial" w:cs="Arial"/>
          <w:sz w:val="22"/>
          <w:szCs w:val="22"/>
          <w:lang w:val="en-US"/>
        </w:rPr>
        <w:t xml:space="preserve"> at ovulation </w:t>
      </w:r>
      <w:r>
        <w:rPr>
          <w:rFonts w:ascii="Arial" w:hAnsi="Arial" w:cs="Arial"/>
          <w:sz w:val="22"/>
          <w:szCs w:val="22"/>
          <w:lang w:val="en-US"/>
        </w:rPr>
        <w:t xml:space="preserve">phase </w:t>
      </w:r>
      <w:r w:rsidRPr="005030F8">
        <w:rPr>
          <w:rFonts w:ascii="Arial" w:hAnsi="Arial" w:cs="Arial"/>
          <w:sz w:val="22"/>
          <w:szCs w:val="22"/>
          <w:lang w:val="en-US"/>
        </w:rPr>
        <w:t xml:space="preserve">(p&lt;0.05). </w:t>
      </w:r>
      <w:r>
        <w:rPr>
          <w:rFonts w:ascii="Arial" w:hAnsi="Arial" w:cs="Arial"/>
          <w:sz w:val="22"/>
          <w:szCs w:val="22"/>
          <w:lang w:val="en-US"/>
        </w:rPr>
        <w:t xml:space="preserve">These corneal changes could be secondary to </w:t>
      </w:r>
      <w:r w:rsidRPr="005030F8">
        <w:rPr>
          <w:rFonts w:ascii="Arial" w:hAnsi="Arial" w:cs="Arial"/>
          <w:sz w:val="22"/>
          <w:szCs w:val="22"/>
          <w:lang w:val="en-US"/>
        </w:rPr>
        <w:t xml:space="preserve">hormonal changes associated with menstrual cycles. These conditions </w:t>
      </w:r>
      <w:r>
        <w:rPr>
          <w:rFonts w:ascii="Arial" w:hAnsi="Arial" w:cs="Arial"/>
          <w:sz w:val="22"/>
          <w:szCs w:val="22"/>
          <w:lang w:val="en-US"/>
        </w:rPr>
        <w:t xml:space="preserve">should be </w:t>
      </w:r>
      <w:r w:rsidRPr="005030F8">
        <w:rPr>
          <w:rFonts w:ascii="Arial" w:hAnsi="Arial" w:cs="Arial"/>
          <w:sz w:val="22"/>
          <w:szCs w:val="22"/>
          <w:lang w:val="en-US"/>
        </w:rPr>
        <w:t xml:space="preserve">considered for decision-making </w:t>
      </w:r>
      <w:r>
        <w:rPr>
          <w:rFonts w:ascii="Arial" w:hAnsi="Arial" w:cs="Arial"/>
          <w:sz w:val="22"/>
          <w:szCs w:val="22"/>
          <w:lang w:val="en-US"/>
        </w:rPr>
        <w:t xml:space="preserve">of corneal </w:t>
      </w:r>
      <w:r w:rsidRPr="005030F8">
        <w:rPr>
          <w:rFonts w:ascii="Arial" w:hAnsi="Arial" w:cs="Arial"/>
          <w:sz w:val="22"/>
          <w:szCs w:val="22"/>
          <w:lang w:val="en-US"/>
        </w:rPr>
        <w:t xml:space="preserve">refractive surgery </w:t>
      </w:r>
      <w:r>
        <w:rPr>
          <w:rFonts w:ascii="Arial" w:hAnsi="Arial" w:cs="Arial"/>
          <w:sz w:val="22"/>
          <w:szCs w:val="22"/>
          <w:lang w:val="en-US"/>
        </w:rPr>
        <w:t>in women.</w:t>
      </w:r>
    </w:p>
    <w:p w14:paraId="04B391E8" w14:textId="77777777" w:rsidR="008D0A77" w:rsidRDefault="008D0A77" w:rsidP="008D0A77">
      <w:pPr>
        <w:jc w:val="both"/>
        <w:rPr>
          <w:rFonts w:ascii="Arial" w:hAnsi="Arial" w:cs="Arial"/>
          <w:sz w:val="22"/>
          <w:szCs w:val="22"/>
          <w:lang w:val="en-US"/>
        </w:rPr>
      </w:pPr>
    </w:p>
    <w:p w14:paraId="77F11133" w14:textId="77777777" w:rsidR="008D0A77" w:rsidRPr="00055DC7" w:rsidRDefault="008D0A77" w:rsidP="008D0A77">
      <w:pPr>
        <w:jc w:val="both"/>
        <w:rPr>
          <w:i/>
          <w:lang w:val="en-US"/>
        </w:rPr>
      </w:pPr>
      <w:r>
        <w:rPr>
          <w:rFonts w:ascii="Arial" w:hAnsi="Arial" w:cs="Arial"/>
          <w:b/>
          <w:bCs/>
          <w:sz w:val="22"/>
          <w:szCs w:val="22"/>
          <w:lang w:val="en-US"/>
        </w:rPr>
        <w:t>Keywords</w:t>
      </w:r>
      <w:r w:rsidRPr="00055DC7">
        <w:rPr>
          <w:rFonts w:ascii="Arial" w:hAnsi="Arial" w:cs="Arial"/>
          <w:b/>
          <w:bCs/>
          <w:sz w:val="22"/>
          <w:szCs w:val="22"/>
          <w:lang w:val="en-US"/>
        </w:rPr>
        <w:t>:</w:t>
      </w:r>
      <w:r w:rsidRPr="00055DC7">
        <w:rPr>
          <w:rFonts w:ascii="Arial" w:hAnsi="Arial" w:cs="Arial"/>
          <w:sz w:val="22"/>
          <w:szCs w:val="22"/>
          <w:lang w:val="en-US"/>
        </w:rPr>
        <w:t xml:space="preserve"> </w:t>
      </w:r>
      <w:r w:rsidRPr="00F92825">
        <w:rPr>
          <w:rFonts w:ascii="Arial" w:hAnsi="Arial" w:cs="Arial"/>
          <w:sz w:val="22"/>
          <w:szCs w:val="22"/>
          <w:lang w:val="en-US"/>
        </w:rPr>
        <w:t>central corneal thickness, corneal topography, menstrual cycle</w:t>
      </w:r>
    </w:p>
    <w:p w14:paraId="6BF951DE" w14:textId="77777777" w:rsidR="00804F98" w:rsidRPr="00804F98" w:rsidRDefault="00804F98">
      <w:pPr>
        <w:spacing w:after="160" w:line="259" w:lineRule="auto"/>
        <w:rPr>
          <w:rFonts w:ascii="Arial" w:hAnsi="Arial" w:cs="Arial"/>
          <w:b/>
          <w:noProof/>
          <w:sz w:val="22"/>
          <w:szCs w:val="22"/>
          <w:lang w:val="en-US"/>
        </w:rPr>
      </w:pPr>
    </w:p>
    <w:p w14:paraId="432F41EF" w14:textId="77777777" w:rsidR="008912DB" w:rsidRDefault="008912DB">
      <w:pPr>
        <w:spacing w:after="160" w:line="259" w:lineRule="auto"/>
        <w:rPr>
          <w:rFonts w:ascii="Arial" w:hAnsi="Arial" w:cs="Arial"/>
          <w:b/>
          <w:noProof/>
          <w:sz w:val="22"/>
          <w:szCs w:val="22"/>
          <w:lang w:val="id-ID"/>
        </w:rPr>
      </w:pPr>
      <w:r>
        <w:rPr>
          <w:rFonts w:cs="Arial"/>
          <w:noProof/>
          <w:sz w:val="22"/>
          <w:szCs w:val="22"/>
          <w:lang w:val="id-ID"/>
        </w:rPr>
        <w:br w:type="page"/>
      </w:r>
    </w:p>
    <w:p w14:paraId="41B04E3D" w14:textId="1CBABE9D" w:rsidR="00D86147" w:rsidRPr="00C61424" w:rsidRDefault="00D86147" w:rsidP="009B3370">
      <w:pPr>
        <w:pStyle w:val="BodyText"/>
        <w:spacing w:line="276" w:lineRule="auto"/>
        <w:rPr>
          <w:rFonts w:cs="Arial"/>
          <w:noProof/>
          <w:sz w:val="22"/>
          <w:szCs w:val="22"/>
          <w:lang w:val="id-ID"/>
        </w:rPr>
      </w:pPr>
      <w:r w:rsidRPr="00C61424">
        <w:rPr>
          <w:rFonts w:cs="Arial"/>
          <w:noProof/>
          <w:sz w:val="22"/>
          <w:szCs w:val="22"/>
          <w:lang w:val="id-ID"/>
        </w:rPr>
        <w:lastRenderedPageBreak/>
        <w:t>DAFTAR ISI</w:t>
      </w:r>
    </w:p>
    <w:sdt>
      <w:sdtPr>
        <w:rPr>
          <w:rFonts w:ascii="Arial" w:eastAsiaTheme="minorHAnsi" w:hAnsi="Arial" w:cs="Arial"/>
          <w:noProof/>
          <w:color w:val="auto"/>
          <w:sz w:val="22"/>
          <w:szCs w:val="22"/>
          <w:lang w:val="id-ID"/>
        </w:rPr>
        <w:id w:val="-1408843574"/>
        <w:docPartObj>
          <w:docPartGallery w:val="Table of Contents"/>
          <w:docPartUnique/>
        </w:docPartObj>
      </w:sdtPr>
      <w:sdtEndPr>
        <w:rPr>
          <w:rFonts w:eastAsia="Times New Roman"/>
          <w:b/>
          <w:bCs/>
        </w:rPr>
      </w:sdtEndPr>
      <w:sdtContent>
        <w:p w14:paraId="39558CCE" w14:textId="2AF2DE58" w:rsidR="00907A3E" w:rsidRPr="00907A3E" w:rsidRDefault="00907A3E" w:rsidP="00907A3E">
          <w:pPr>
            <w:pStyle w:val="TOCHeading"/>
            <w:spacing w:line="360" w:lineRule="auto"/>
            <w:rPr>
              <w:rFonts w:ascii="Arial" w:hAnsi="Arial" w:cs="Arial"/>
              <w:noProof/>
              <w:color w:val="auto"/>
              <w:sz w:val="22"/>
              <w:szCs w:val="22"/>
            </w:rPr>
          </w:pPr>
        </w:p>
        <w:p w14:paraId="75155D57" w14:textId="533FA7BE" w:rsidR="00907A3E" w:rsidRPr="00005E4A" w:rsidRDefault="0070208E" w:rsidP="00907A3E">
          <w:pPr>
            <w:pStyle w:val="TOC1"/>
            <w:rPr>
              <w:rFonts w:ascii="Arial" w:eastAsiaTheme="minorEastAsia" w:hAnsi="Arial" w:cs="Arial"/>
              <w:sz w:val="22"/>
              <w:szCs w:val="22"/>
              <w:lang w:eastAsia="en-ID"/>
            </w:rPr>
          </w:pPr>
          <w:hyperlink w:anchor="_Toc124173672" w:history="1">
            <w:r w:rsidR="00907A3E" w:rsidRPr="00005E4A">
              <w:rPr>
                <w:rStyle w:val="Hyperlink"/>
                <w:rFonts w:ascii="Arial" w:eastAsia="Calibri" w:hAnsi="Arial" w:cs="Arial"/>
                <w:color w:val="auto"/>
                <w:sz w:val="22"/>
                <w:szCs w:val="22"/>
                <w:u w:val="none"/>
                <w:lang w:val="en-US"/>
              </w:rPr>
              <w:t>HALAMAN JUDUL</w:t>
            </w:r>
            <w:r w:rsidR="00907A3E" w:rsidRPr="00005E4A">
              <w:rPr>
                <w:rFonts w:ascii="Arial" w:hAnsi="Arial" w:cs="Arial"/>
                <w:webHidden/>
                <w:sz w:val="22"/>
                <w:szCs w:val="22"/>
              </w:rPr>
              <w:tab/>
            </w:r>
            <w:r w:rsidR="0081794E" w:rsidRPr="00005E4A">
              <w:rPr>
                <w:rFonts w:ascii="Arial" w:hAnsi="Arial" w:cs="Arial"/>
                <w:webHidden/>
                <w:sz w:val="22"/>
                <w:szCs w:val="22"/>
                <w:lang w:val="en-US"/>
              </w:rPr>
              <w:t>i</w:t>
            </w:r>
          </w:hyperlink>
        </w:p>
        <w:p w14:paraId="2982B3FD" w14:textId="7619B4F2" w:rsidR="00907A3E" w:rsidRPr="00005E4A" w:rsidRDefault="0070208E" w:rsidP="00907A3E">
          <w:pPr>
            <w:pStyle w:val="TOC1"/>
            <w:rPr>
              <w:rFonts w:ascii="Arial" w:eastAsiaTheme="minorEastAsia" w:hAnsi="Arial" w:cs="Arial"/>
              <w:sz w:val="22"/>
              <w:szCs w:val="22"/>
              <w:lang w:val="en-US" w:eastAsia="en-ID"/>
            </w:rPr>
          </w:pPr>
          <w:hyperlink w:anchor="_Toc124173672" w:history="1">
            <w:r w:rsidR="00907A3E" w:rsidRPr="00005E4A">
              <w:rPr>
                <w:rStyle w:val="Hyperlink"/>
                <w:rFonts w:ascii="Arial" w:eastAsia="Calibri" w:hAnsi="Arial" w:cs="Arial"/>
                <w:color w:val="auto"/>
                <w:sz w:val="22"/>
                <w:szCs w:val="22"/>
                <w:u w:val="none"/>
                <w:lang w:val="en-US"/>
              </w:rPr>
              <w:t>HALAMAN PENGESAHAN</w:t>
            </w:r>
            <w:r w:rsidR="00907A3E" w:rsidRPr="00005E4A">
              <w:rPr>
                <w:rFonts w:ascii="Arial" w:hAnsi="Arial" w:cs="Arial"/>
                <w:webHidden/>
                <w:sz w:val="22"/>
                <w:szCs w:val="22"/>
              </w:rPr>
              <w:tab/>
            </w:r>
            <w:r w:rsidR="0081794E" w:rsidRPr="00005E4A">
              <w:rPr>
                <w:rFonts w:ascii="Arial" w:hAnsi="Arial" w:cs="Arial"/>
                <w:webHidden/>
                <w:sz w:val="22"/>
                <w:szCs w:val="22"/>
                <w:lang w:val="en-US"/>
              </w:rPr>
              <w:t>i</w:t>
            </w:r>
          </w:hyperlink>
          <w:r w:rsidR="00907A3E" w:rsidRPr="00005E4A">
            <w:rPr>
              <w:rFonts w:ascii="Arial" w:hAnsi="Arial" w:cs="Arial"/>
              <w:sz w:val="22"/>
              <w:szCs w:val="22"/>
              <w:lang w:val="en-US"/>
            </w:rPr>
            <w:t>i</w:t>
          </w:r>
        </w:p>
        <w:p w14:paraId="7263F370" w14:textId="25A0DC6A" w:rsidR="00907A3E" w:rsidRPr="00005E4A" w:rsidRDefault="0070208E" w:rsidP="00907A3E">
          <w:pPr>
            <w:pStyle w:val="TOC1"/>
            <w:rPr>
              <w:rFonts w:ascii="Arial" w:eastAsiaTheme="minorEastAsia" w:hAnsi="Arial" w:cs="Arial"/>
              <w:sz w:val="22"/>
              <w:szCs w:val="22"/>
              <w:lang w:eastAsia="en-ID"/>
            </w:rPr>
          </w:pPr>
          <w:hyperlink w:anchor="_Toc124173672" w:history="1">
            <w:r w:rsidR="00907A3E" w:rsidRPr="00005E4A">
              <w:rPr>
                <w:rStyle w:val="Hyperlink"/>
                <w:rFonts w:ascii="Arial" w:eastAsia="Calibri" w:hAnsi="Arial" w:cs="Arial"/>
                <w:color w:val="auto"/>
                <w:sz w:val="22"/>
                <w:szCs w:val="22"/>
                <w:u w:val="none"/>
              </w:rPr>
              <w:t xml:space="preserve">DAFTAR </w:t>
            </w:r>
            <w:r w:rsidR="00907A3E" w:rsidRPr="00005E4A">
              <w:rPr>
                <w:rStyle w:val="Hyperlink"/>
                <w:rFonts w:ascii="Arial" w:eastAsia="Calibri" w:hAnsi="Arial" w:cs="Arial"/>
                <w:color w:val="auto"/>
                <w:sz w:val="22"/>
                <w:szCs w:val="22"/>
                <w:u w:val="none"/>
                <w:lang w:val="en-US"/>
              </w:rPr>
              <w:t>ISI</w:t>
            </w:r>
            <w:r w:rsidR="00907A3E" w:rsidRPr="00005E4A">
              <w:rPr>
                <w:rFonts w:ascii="Arial" w:hAnsi="Arial" w:cs="Arial"/>
                <w:webHidden/>
                <w:sz w:val="22"/>
                <w:szCs w:val="22"/>
              </w:rPr>
              <w:tab/>
            </w:r>
            <w:r w:rsidR="00907A3E" w:rsidRPr="00005E4A">
              <w:rPr>
                <w:rFonts w:ascii="Arial" w:hAnsi="Arial" w:cs="Arial"/>
                <w:webHidden/>
                <w:sz w:val="22"/>
                <w:szCs w:val="22"/>
                <w:lang w:val="en-US"/>
              </w:rPr>
              <w:t>iii</w:t>
            </w:r>
          </w:hyperlink>
        </w:p>
        <w:p w14:paraId="2184CB11" w14:textId="04D41608" w:rsidR="0081794E" w:rsidRPr="00005E4A" w:rsidRDefault="00D86147">
          <w:pPr>
            <w:pStyle w:val="TOC1"/>
            <w:rPr>
              <w:rFonts w:ascii="Arial" w:eastAsiaTheme="minorEastAsia" w:hAnsi="Arial" w:cs="Arial"/>
              <w:b w:val="0"/>
              <w:bCs w:val="0"/>
              <w:sz w:val="22"/>
              <w:szCs w:val="22"/>
              <w:lang w:val="en-ID" w:eastAsia="en-ID"/>
            </w:rPr>
          </w:pPr>
          <w:r w:rsidRPr="00005E4A">
            <w:rPr>
              <w:rFonts w:ascii="Arial" w:hAnsi="Arial" w:cs="Arial"/>
              <w:sz w:val="22"/>
              <w:szCs w:val="22"/>
            </w:rPr>
            <w:fldChar w:fldCharType="begin"/>
          </w:r>
          <w:r w:rsidRPr="00005E4A">
            <w:rPr>
              <w:rFonts w:ascii="Arial" w:hAnsi="Arial" w:cs="Arial"/>
              <w:sz w:val="22"/>
              <w:szCs w:val="22"/>
            </w:rPr>
            <w:instrText xml:space="preserve"> TOC \o "1-3" \h \z \u </w:instrText>
          </w:r>
          <w:r w:rsidRPr="00005E4A">
            <w:rPr>
              <w:rFonts w:ascii="Arial" w:hAnsi="Arial" w:cs="Arial"/>
              <w:sz w:val="22"/>
              <w:szCs w:val="22"/>
            </w:rPr>
            <w:fldChar w:fldCharType="separate"/>
          </w:r>
          <w:hyperlink w:anchor="_Toc125505194" w:history="1">
            <w:r w:rsidR="0081794E" w:rsidRPr="00005E4A">
              <w:rPr>
                <w:rStyle w:val="Hyperlink"/>
                <w:rFonts w:ascii="Arial" w:hAnsi="Arial" w:cs="Arial"/>
                <w:sz w:val="22"/>
                <w:szCs w:val="22"/>
                <w:lang w:val="en-US"/>
              </w:rPr>
              <w:t>HALAMAN PENGESAHAN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_Toc125505194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sidR="0070208E">
              <w:rPr>
                <w:rFonts w:ascii="Arial" w:hAnsi="Arial" w:cs="Arial"/>
                <w:webHidden/>
                <w:sz w:val="22"/>
                <w:szCs w:val="22"/>
              </w:rPr>
              <w:t>iii</w:t>
            </w:r>
            <w:r w:rsidR="0081794E" w:rsidRPr="00005E4A">
              <w:rPr>
                <w:rFonts w:ascii="Arial" w:hAnsi="Arial" w:cs="Arial"/>
                <w:webHidden/>
                <w:sz w:val="22"/>
                <w:szCs w:val="22"/>
              </w:rPr>
              <w:fldChar w:fldCharType="end"/>
            </w:r>
          </w:hyperlink>
        </w:p>
        <w:p w14:paraId="7E6F229D" w14:textId="0E8287DB" w:rsidR="0081794E" w:rsidRPr="00005E4A" w:rsidRDefault="0070208E">
          <w:pPr>
            <w:pStyle w:val="TOC1"/>
            <w:rPr>
              <w:rFonts w:ascii="Arial" w:eastAsiaTheme="minorEastAsia" w:hAnsi="Arial" w:cs="Arial"/>
              <w:b w:val="0"/>
              <w:bCs w:val="0"/>
              <w:sz w:val="22"/>
              <w:szCs w:val="22"/>
              <w:lang w:val="en-ID" w:eastAsia="en-ID"/>
            </w:rPr>
          </w:pPr>
          <w:hyperlink w:anchor="_Toc125505195" w:history="1">
            <w:r w:rsidR="0081794E" w:rsidRPr="00005E4A">
              <w:rPr>
                <w:rStyle w:val="Hyperlink"/>
                <w:rFonts w:ascii="Arial" w:hAnsi="Arial" w:cs="Arial"/>
                <w:sz w:val="22"/>
                <w:szCs w:val="22"/>
              </w:rPr>
              <w:t>PERNYATAAN KEASLIAN TESIS DAN PELIMPAHAN HAK CIPTA</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_Toc125505195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iv</w:t>
            </w:r>
            <w:r w:rsidR="0081794E" w:rsidRPr="00005E4A">
              <w:rPr>
                <w:rFonts w:ascii="Arial" w:hAnsi="Arial" w:cs="Arial"/>
                <w:webHidden/>
                <w:sz w:val="22"/>
                <w:szCs w:val="22"/>
              </w:rPr>
              <w:fldChar w:fldCharType="end"/>
            </w:r>
          </w:hyperlink>
        </w:p>
        <w:p w14:paraId="2A0F357F" w14:textId="38EC6A63" w:rsidR="0032391D" w:rsidRPr="00005E4A" w:rsidRDefault="0070208E" w:rsidP="0032391D">
          <w:pPr>
            <w:pStyle w:val="TOC1"/>
            <w:rPr>
              <w:rFonts w:ascii="Arial" w:eastAsiaTheme="minorEastAsia" w:hAnsi="Arial" w:cs="Arial"/>
              <w:b w:val="0"/>
              <w:bCs w:val="0"/>
              <w:sz w:val="22"/>
              <w:szCs w:val="22"/>
              <w:lang w:val="en-ID" w:eastAsia="en-ID"/>
            </w:rPr>
          </w:pPr>
          <w:hyperlink w:anchor="_Toc125505196" w:history="1">
            <w:r w:rsidR="0032391D" w:rsidRPr="00005E4A">
              <w:rPr>
                <w:rStyle w:val="Hyperlink"/>
                <w:rFonts w:ascii="Arial" w:hAnsi="Arial" w:cs="Arial"/>
                <w:sz w:val="22"/>
                <w:szCs w:val="22"/>
              </w:rPr>
              <w:t>PRAKATA</w:t>
            </w:r>
            <w:r w:rsidR="0032391D" w:rsidRPr="00005E4A">
              <w:rPr>
                <w:rFonts w:ascii="Arial" w:hAnsi="Arial" w:cs="Arial"/>
                <w:webHidden/>
                <w:sz w:val="22"/>
                <w:szCs w:val="22"/>
              </w:rPr>
              <w:tab/>
            </w:r>
            <w:r w:rsidR="0032391D" w:rsidRPr="00005E4A">
              <w:rPr>
                <w:rFonts w:ascii="Arial" w:hAnsi="Arial" w:cs="Arial"/>
                <w:webHidden/>
                <w:sz w:val="22"/>
                <w:szCs w:val="22"/>
              </w:rPr>
              <w:fldChar w:fldCharType="begin"/>
            </w:r>
            <w:r w:rsidR="0032391D" w:rsidRPr="00005E4A">
              <w:rPr>
                <w:rFonts w:ascii="Arial" w:hAnsi="Arial" w:cs="Arial"/>
                <w:webHidden/>
                <w:sz w:val="22"/>
                <w:szCs w:val="22"/>
              </w:rPr>
              <w:instrText xml:space="preserve"> PAGEREF _Toc125505196 \h </w:instrText>
            </w:r>
            <w:r w:rsidR="0032391D" w:rsidRPr="00005E4A">
              <w:rPr>
                <w:rFonts w:ascii="Arial" w:hAnsi="Arial" w:cs="Arial"/>
                <w:webHidden/>
                <w:sz w:val="22"/>
                <w:szCs w:val="22"/>
              </w:rPr>
            </w:r>
            <w:r w:rsidR="0032391D" w:rsidRPr="00005E4A">
              <w:rPr>
                <w:rFonts w:ascii="Arial" w:hAnsi="Arial" w:cs="Arial"/>
                <w:webHidden/>
                <w:sz w:val="22"/>
                <w:szCs w:val="22"/>
              </w:rPr>
              <w:fldChar w:fldCharType="separate"/>
            </w:r>
            <w:r>
              <w:rPr>
                <w:rFonts w:ascii="Arial" w:hAnsi="Arial" w:cs="Arial"/>
                <w:webHidden/>
                <w:sz w:val="22"/>
                <w:szCs w:val="22"/>
              </w:rPr>
              <w:t>v</w:t>
            </w:r>
            <w:r w:rsidR="0032391D" w:rsidRPr="00005E4A">
              <w:rPr>
                <w:rFonts w:ascii="Arial" w:hAnsi="Arial" w:cs="Arial"/>
                <w:webHidden/>
                <w:sz w:val="22"/>
                <w:szCs w:val="22"/>
              </w:rPr>
              <w:fldChar w:fldCharType="end"/>
            </w:r>
          </w:hyperlink>
        </w:p>
        <w:p w14:paraId="088FE044" w14:textId="63742DBA" w:rsidR="0081794E" w:rsidRPr="00005E4A" w:rsidRDefault="0070208E">
          <w:pPr>
            <w:pStyle w:val="TOC1"/>
            <w:rPr>
              <w:rFonts w:ascii="Arial" w:eastAsiaTheme="minorEastAsia" w:hAnsi="Arial" w:cs="Arial"/>
              <w:b w:val="0"/>
              <w:bCs w:val="0"/>
              <w:sz w:val="22"/>
              <w:szCs w:val="22"/>
              <w:lang w:val="en-US" w:eastAsia="en-ID"/>
            </w:rPr>
          </w:pPr>
          <w:hyperlink w:anchor="_Toc125505196" w:history="1">
            <w:r w:rsidR="0032391D" w:rsidRPr="00005E4A">
              <w:rPr>
                <w:rStyle w:val="Hyperlink"/>
                <w:rFonts w:ascii="Arial" w:hAnsi="Arial" w:cs="Arial"/>
                <w:sz w:val="22"/>
                <w:szCs w:val="22"/>
                <w:lang w:val="en-US"/>
              </w:rPr>
              <w:t>ABSTRAK</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_Toc125505196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v</w:t>
            </w:r>
            <w:r w:rsidR="0081794E" w:rsidRPr="00005E4A">
              <w:rPr>
                <w:rFonts w:ascii="Arial" w:hAnsi="Arial" w:cs="Arial"/>
                <w:webHidden/>
                <w:sz w:val="22"/>
                <w:szCs w:val="22"/>
              </w:rPr>
              <w:fldChar w:fldCharType="end"/>
            </w:r>
          </w:hyperlink>
          <w:r w:rsidR="0032391D" w:rsidRPr="00005E4A">
            <w:rPr>
              <w:rStyle w:val="Hyperlink"/>
              <w:rFonts w:ascii="Arial" w:hAnsi="Arial" w:cs="Arial"/>
              <w:color w:val="auto"/>
              <w:sz w:val="22"/>
              <w:szCs w:val="22"/>
              <w:u w:val="none"/>
              <w:lang w:val="en-US"/>
            </w:rPr>
            <w:t>ii</w:t>
          </w:r>
        </w:p>
        <w:p w14:paraId="129B54AB" w14:textId="77E15D5C" w:rsidR="0081794E" w:rsidRPr="00005E4A" w:rsidRDefault="0070208E">
          <w:pPr>
            <w:pStyle w:val="TOC1"/>
            <w:rPr>
              <w:rFonts w:ascii="Arial" w:eastAsiaTheme="minorEastAsia" w:hAnsi="Arial" w:cs="Arial"/>
              <w:b w:val="0"/>
              <w:bCs w:val="0"/>
              <w:sz w:val="22"/>
              <w:szCs w:val="22"/>
              <w:lang w:val="en-ID" w:eastAsia="en-ID"/>
            </w:rPr>
          </w:pPr>
          <w:hyperlink w:anchor="_Toc125505197" w:history="1">
            <w:r w:rsidR="0081794E" w:rsidRPr="00005E4A">
              <w:rPr>
                <w:rStyle w:val="Hyperlink"/>
                <w:rFonts w:ascii="Arial" w:eastAsia="Calibri" w:hAnsi="Arial" w:cs="Arial"/>
                <w:sz w:val="22"/>
                <w:szCs w:val="22"/>
              </w:rPr>
              <w:t>DAFTAR GAMBAR</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_Toc125505197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xi</w:t>
            </w:r>
            <w:r w:rsidR="0081794E" w:rsidRPr="00005E4A">
              <w:rPr>
                <w:rFonts w:ascii="Arial" w:hAnsi="Arial" w:cs="Arial"/>
                <w:webHidden/>
                <w:sz w:val="22"/>
                <w:szCs w:val="22"/>
              </w:rPr>
              <w:fldChar w:fldCharType="end"/>
            </w:r>
          </w:hyperlink>
        </w:p>
        <w:p w14:paraId="6C0BCDEE" w14:textId="4F14FB1E" w:rsidR="0081794E" w:rsidRPr="00005E4A" w:rsidRDefault="0070208E">
          <w:pPr>
            <w:pStyle w:val="TOC1"/>
            <w:rPr>
              <w:rFonts w:ascii="Arial" w:eastAsiaTheme="minorEastAsia" w:hAnsi="Arial" w:cs="Arial"/>
              <w:b w:val="0"/>
              <w:bCs w:val="0"/>
              <w:sz w:val="22"/>
              <w:szCs w:val="22"/>
              <w:lang w:val="en-ID" w:eastAsia="en-ID"/>
            </w:rPr>
          </w:pPr>
          <w:hyperlink w:anchor="_Toc125505198" w:history="1">
            <w:r w:rsidR="0081794E" w:rsidRPr="00005E4A">
              <w:rPr>
                <w:rStyle w:val="Hyperlink"/>
                <w:rFonts w:ascii="Arial" w:eastAsia="Calibri" w:hAnsi="Arial" w:cs="Arial"/>
                <w:sz w:val="22"/>
                <w:szCs w:val="22"/>
              </w:rPr>
              <w:t>DAFTAR TABEL</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_Toc125505198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xii</w:t>
            </w:r>
            <w:r w:rsidR="0081794E" w:rsidRPr="00005E4A">
              <w:rPr>
                <w:rFonts w:ascii="Arial" w:hAnsi="Arial" w:cs="Arial"/>
                <w:webHidden/>
                <w:sz w:val="22"/>
                <w:szCs w:val="22"/>
              </w:rPr>
              <w:fldChar w:fldCharType="end"/>
            </w:r>
          </w:hyperlink>
        </w:p>
        <w:p w14:paraId="1BE80AF0" w14:textId="5DEC4838" w:rsidR="0081794E" w:rsidRPr="00005E4A" w:rsidRDefault="0070208E">
          <w:pPr>
            <w:pStyle w:val="TOC1"/>
            <w:rPr>
              <w:rFonts w:ascii="Arial" w:eastAsiaTheme="minorEastAsia" w:hAnsi="Arial" w:cs="Arial"/>
              <w:b w:val="0"/>
              <w:bCs w:val="0"/>
              <w:sz w:val="22"/>
              <w:szCs w:val="22"/>
              <w:lang w:val="en-ID" w:eastAsia="en-ID"/>
            </w:rPr>
          </w:pPr>
          <w:hyperlink w:anchor="_Toc125505199" w:history="1">
            <w:r w:rsidR="0081794E" w:rsidRPr="00005E4A">
              <w:rPr>
                <w:rStyle w:val="Hyperlink"/>
                <w:rFonts w:ascii="Arial" w:hAnsi="Arial" w:cs="Arial"/>
                <w:sz w:val="22"/>
                <w:szCs w:val="22"/>
              </w:rPr>
              <w:t>DAFTAR LAMPIRAN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_Toc125505199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xiii</w:t>
            </w:r>
            <w:r w:rsidR="0081794E" w:rsidRPr="00005E4A">
              <w:rPr>
                <w:rFonts w:ascii="Arial" w:hAnsi="Arial" w:cs="Arial"/>
                <w:webHidden/>
                <w:sz w:val="22"/>
                <w:szCs w:val="22"/>
              </w:rPr>
              <w:fldChar w:fldCharType="end"/>
            </w:r>
          </w:hyperlink>
        </w:p>
        <w:p w14:paraId="2FF86D2F" w14:textId="0124A552" w:rsidR="0081794E" w:rsidRPr="00005E4A" w:rsidRDefault="0070208E">
          <w:pPr>
            <w:pStyle w:val="TOC1"/>
            <w:rPr>
              <w:rFonts w:ascii="Arial" w:eastAsiaTheme="minorEastAsia" w:hAnsi="Arial" w:cs="Arial"/>
              <w:b w:val="0"/>
              <w:bCs w:val="0"/>
              <w:sz w:val="22"/>
              <w:szCs w:val="22"/>
              <w:lang w:val="en-ID" w:eastAsia="en-ID"/>
            </w:rPr>
          </w:pPr>
          <w:hyperlink w:anchor="_Toc125505200" w:history="1">
            <w:r w:rsidR="0081794E" w:rsidRPr="00005E4A">
              <w:rPr>
                <w:rStyle w:val="Hyperlink"/>
                <w:rFonts w:ascii="Arial" w:hAnsi="Arial" w:cs="Arial"/>
                <w:sz w:val="22"/>
                <w:szCs w:val="22"/>
              </w:rPr>
              <w:t xml:space="preserve">DAFTAR </w:t>
            </w:r>
            <w:r w:rsidR="0081794E" w:rsidRPr="00005E4A">
              <w:rPr>
                <w:rStyle w:val="Hyperlink"/>
                <w:rFonts w:ascii="Arial" w:hAnsi="Arial" w:cs="Arial"/>
                <w:sz w:val="22"/>
                <w:szCs w:val="22"/>
                <w:lang w:val="en-US"/>
              </w:rPr>
              <w:t>SINGKATAN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_Toc125505200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xiv</w:t>
            </w:r>
            <w:r w:rsidR="0081794E" w:rsidRPr="00005E4A">
              <w:rPr>
                <w:rFonts w:ascii="Arial" w:hAnsi="Arial" w:cs="Arial"/>
                <w:webHidden/>
                <w:sz w:val="22"/>
                <w:szCs w:val="22"/>
              </w:rPr>
              <w:fldChar w:fldCharType="end"/>
            </w:r>
          </w:hyperlink>
        </w:p>
        <w:p w14:paraId="68816F4D" w14:textId="344D1B09" w:rsidR="0081794E" w:rsidRPr="00005E4A" w:rsidRDefault="0070208E">
          <w:pPr>
            <w:pStyle w:val="TOC1"/>
            <w:rPr>
              <w:rFonts w:ascii="Arial" w:eastAsiaTheme="minorEastAsia" w:hAnsi="Arial" w:cs="Arial"/>
              <w:b w:val="0"/>
              <w:bCs w:val="0"/>
              <w:sz w:val="22"/>
              <w:szCs w:val="22"/>
              <w:lang w:val="en-ID" w:eastAsia="en-ID"/>
            </w:rPr>
          </w:pPr>
          <w:hyperlink w:anchor="_Toc125505201" w:history="1">
            <w:r w:rsidR="0081794E" w:rsidRPr="00005E4A">
              <w:rPr>
                <w:rStyle w:val="Hyperlink"/>
                <w:rFonts w:ascii="Arial" w:hAnsi="Arial" w:cs="Arial"/>
                <w:sz w:val="22"/>
                <w:szCs w:val="22"/>
              </w:rPr>
              <w:t>BAB I</w:t>
            </w:r>
            <w:r w:rsidR="0081794E" w:rsidRPr="00005E4A">
              <w:rPr>
                <w:rStyle w:val="Hyperlink"/>
                <w:rFonts w:ascii="Arial" w:hAnsi="Arial" w:cs="Arial"/>
                <w:sz w:val="22"/>
                <w:szCs w:val="22"/>
                <w:lang w:val="en-US"/>
              </w:rPr>
              <w:t xml:space="preserve"> PENDAHULUAN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_Toc125505201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15</w:t>
            </w:r>
            <w:r w:rsidR="0081794E" w:rsidRPr="00005E4A">
              <w:rPr>
                <w:rFonts w:ascii="Arial" w:hAnsi="Arial" w:cs="Arial"/>
                <w:webHidden/>
                <w:sz w:val="22"/>
                <w:szCs w:val="22"/>
              </w:rPr>
              <w:fldChar w:fldCharType="end"/>
            </w:r>
          </w:hyperlink>
        </w:p>
        <w:p w14:paraId="016982ED" w14:textId="2DB7B8AC" w:rsidR="0081794E" w:rsidRPr="00005E4A" w:rsidRDefault="0070208E" w:rsidP="00D866AE">
          <w:pPr>
            <w:pStyle w:val="TOC2"/>
            <w:rPr>
              <w:rFonts w:ascii="Arial" w:eastAsiaTheme="minorEastAsia" w:hAnsi="Arial" w:cs="Arial"/>
              <w:noProof/>
              <w:sz w:val="22"/>
              <w:szCs w:val="22"/>
              <w:lang w:eastAsia="en-ID"/>
            </w:rPr>
          </w:pPr>
          <w:hyperlink w:anchor="_Toc125505203" w:history="1">
            <w:r w:rsidR="0081794E" w:rsidRPr="00005E4A">
              <w:rPr>
                <w:rStyle w:val="Hyperlink"/>
                <w:rFonts w:ascii="Arial" w:hAnsi="Arial" w:cs="Arial"/>
                <w:noProof/>
                <w:sz w:val="22"/>
                <w:szCs w:val="22"/>
                <w:lang w:val="id-ID"/>
              </w:rPr>
              <w:t>1.1</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Latar Belakang</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_Toc125505203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15</w:t>
            </w:r>
            <w:r w:rsidR="0081794E" w:rsidRPr="00005E4A">
              <w:rPr>
                <w:rFonts w:ascii="Arial" w:hAnsi="Arial" w:cs="Arial"/>
                <w:noProof/>
                <w:webHidden/>
                <w:sz w:val="22"/>
                <w:szCs w:val="22"/>
              </w:rPr>
              <w:fldChar w:fldCharType="end"/>
            </w:r>
          </w:hyperlink>
        </w:p>
        <w:p w14:paraId="47D069A1" w14:textId="0232AE43" w:rsidR="0081794E" w:rsidRPr="00005E4A" w:rsidRDefault="0070208E" w:rsidP="00D866AE">
          <w:pPr>
            <w:pStyle w:val="TOC2"/>
            <w:rPr>
              <w:rFonts w:ascii="Arial" w:eastAsiaTheme="minorEastAsia" w:hAnsi="Arial" w:cs="Arial"/>
              <w:noProof/>
              <w:sz w:val="22"/>
              <w:szCs w:val="22"/>
              <w:lang w:eastAsia="en-ID"/>
            </w:rPr>
          </w:pPr>
          <w:hyperlink w:anchor="_Toc125505204" w:history="1">
            <w:r w:rsidR="0081794E" w:rsidRPr="00005E4A">
              <w:rPr>
                <w:rStyle w:val="Hyperlink"/>
                <w:rFonts w:ascii="Arial" w:hAnsi="Arial" w:cs="Arial"/>
                <w:noProof/>
                <w:sz w:val="22"/>
                <w:szCs w:val="22"/>
                <w:lang w:val="id-ID"/>
              </w:rPr>
              <w:t>1.2</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Rumusan Masalah</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_Toc125505204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16</w:t>
            </w:r>
            <w:r w:rsidR="0081794E" w:rsidRPr="00005E4A">
              <w:rPr>
                <w:rFonts w:ascii="Arial" w:hAnsi="Arial" w:cs="Arial"/>
                <w:noProof/>
                <w:webHidden/>
                <w:sz w:val="22"/>
                <w:szCs w:val="22"/>
              </w:rPr>
              <w:fldChar w:fldCharType="end"/>
            </w:r>
          </w:hyperlink>
        </w:p>
        <w:p w14:paraId="217133C9" w14:textId="4883ED30" w:rsidR="0081794E" w:rsidRPr="00005E4A" w:rsidRDefault="0070208E" w:rsidP="00D866AE">
          <w:pPr>
            <w:pStyle w:val="TOC2"/>
            <w:rPr>
              <w:rFonts w:ascii="Arial" w:eastAsiaTheme="minorEastAsia" w:hAnsi="Arial" w:cs="Arial"/>
              <w:noProof/>
              <w:sz w:val="22"/>
              <w:szCs w:val="22"/>
              <w:lang w:eastAsia="en-ID"/>
            </w:rPr>
          </w:pPr>
          <w:hyperlink w:anchor="_Toc125505205" w:history="1">
            <w:r w:rsidR="0081794E" w:rsidRPr="00005E4A">
              <w:rPr>
                <w:rStyle w:val="Hyperlink"/>
                <w:rFonts w:ascii="Arial" w:hAnsi="Arial" w:cs="Arial"/>
                <w:noProof/>
                <w:sz w:val="22"/>
                <w:szCs w:val="22"/>
                <w:lang w:val="id-ID"/>
              </w:rPr>
              <w:t>1.3</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Tujuan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_Toc125505205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17</w:t>
            </w:r>
            <w:r w:rsidR="0081794E" w:rsidRPr="00005E4A">
              <w:rPr>
                <w:rFonts w:ascii="Arial" w:hAnsi="Arial" w:cs="Arial"/>
                <w:noProof/>
                <w:webHidden/>
                <w:sz w:val="22"/>
                <w:szCs w:val="22"/>
              </w:rPr>
              <w:fldChar w:fldCharType="end"/>
            </w:r>
          </w:hyperlink>
        </w:p>
        <w:p w14:paraId="0EDC7359" w14:textId="120E5ACC" w:rsidR="0081794E" w:rsidRPr="00005E4A" w:rsidRDefault="0070208E" w:rsidP="00D866AE">
          <w:pPr>
            <w:pStyle w:val="TOC2"/>
            <w:rPr>
              <w:rFonts w:ascii="Arial" w:eastAsiaTheme="minorEastAsia" w:hAnsi="Arial" w:cs="Arial"/>
              <w:noProof/>
              <w:sz w:val="22"/>
              <w:szCs w:val="22"/>
              <w:lang w:eastAsia="en-ID"/>
            </w:rPr>
          </w:pPr>
          <w:hyperlink w:anchor="_Toc125505206" w:history="1">
            <w:r w:rsidR="0081794E" w:rsidRPr="00005E4A">
              <w:rPr>
                <w:rStyle w:val="Hyperlink"/>
                <w:rFonts w:ascii="Arial" w:hAnsi="Arial" w:cs="Arial"/>
                <w:noProof/>
                <w:sz w:val="22"/>
                <w:szCs w:val="22"/>
                <w:lang w:val="id-ID"/>
              </w:rPr>
              <w:t>1.4</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Manfaat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_Toc125505206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17</w:t>
            </w:r>
            <w:r w:rsidR="0081794E" w:rsidRPr="00005E4A">
              <w:rPr>
                <w:rFonts w:ascii="Arial" w:hAnsi="Arial" w:cs="Arial"/>
                <w:noProof/>
                <w:webHidden/>
                <w:sz w:val="22"/>
                <w:szCs w:val="22"/>
              </w:rPr>
              <w:fldChar w:fldCharType="end"/>
            </w:r>
          </w:hyperlink>
        </w:p>
        <w:p w14:paraId="3A41E231" w14:textId="54036DD1" w:rsidR="0081794E" w:rsidRPr="00005E4A" w:rsidRDefault="0070208E" w:rsidP="00D866AE">
          <w:pPr>
            <w:pStyle w:val="TOC2"/>
            <w:rPr>
              <w:rFonts w:ascii="Arial" w:eastAsiaTheme="minorEastAsia" w:hAnsi="Arial" w:cs="Arial"/>
              <w:noProof/>
              <w:sz w:val="22"/>
              <w:szCs w:val="22"/>
              <w:lang w:eastAsia="en-ID"/>
            </w:rPr>
          </w:pPr>
          <w:hyperlink w:anchor="_Toc125505207" w:history="1">
            <w:r w:rsidR="0081794E" w:rsidRPr="00005E4A">
              <w:rPr>
                <w:rStyle w:val="Hyperlink"/>
                <w:rFonts w:ascii="Arial" w:hAnsi="Arial" w:cs="Arial"/>
                <w:noProof/>
                <w:sz w:val="22"/>
                <w:szCs w:val="22"/>
                <w:lang w:val="id-ID"/>
              </w:rPr>
              <w:t>1.5</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Hipotesis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_Toc125505207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18</w:t>
            </w:r>
            <w:r w:rsidR="0081794E" w:rsidRPr="00005E4A">
              <w:rPr>
                <w:rFonts w:ascii="Arial" w:hAnsi="Arial" w:cs="Arial"/>
                <w:noProof/>
                <w:webHidden/>
                <w:sz w:val="22"/>
                <w:szCs w:val="22"/>
              </w:rPr>
              <w:fldChar w:fldCharType="end"/>
            </w:r>
          </w:hyperlink>
        </w:p>
        <w:p w14:paraId="0C8F48DF" w14:textId="595FA945" w:rsidR="0081794E" w:rsidRPr="00005E4A" w:rsidRDefault="0070208E">
          <w:pPr>
            <w:pStyle w:val="TOC1"/>
            <w:rPr>
              <w:rFonts w:ascii="Arial" w:eastAsiaTheme="minorEastAsia" w:hAnsi="Arial" w:cs="Arial"/>
              <w:b w:val="0"/>
              <w:bCs w:val="0"/>
              <w:sz w:val="22"/>
              <w:szCs w:val="22"/>
              <w:lang w:val="en-ID" w:eastAsia="en-ID"/>
            </w:rPr>
          </w:pPr>
          <w:hyperlink w:anchor="_Toc125505208" w:history="1">
            <w:r w:rsidR="0081794E" w:rsidRPr="00005E4A">
              <w:rPr>
                <w:rStyle w:val="Hyperlink"/>
                <w:rFonts w:ascii="Arial" w:hAnsi="Arial" w:cs="Arial"/>
                <w:sz w:val="22"/>
                <w:szCs w:val="22"/>
              </w:rPr>
              <w:t>BAB II</w:t>
            </w:r>
            <w:r w:rsidR="0081794E" w:rsidRPr="00005E4A">
              <w:rPr>
                <w:rStyle w:val="Hyperlink"/>
                <w:rFonts w:ascii="Arial" w:hAnsi="Arial" w:cs="Arial"/>
                <w:sz w:val="22"/>
                <w:szCs w:val="22"/>
                <w:lang w:val="en-US"/>
              </w:rPr>
              <w:t xml:space="preserve"> TINJAUAN PUSTAKA</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_Toc125505208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19</w:t>
            </w:r>
            <w:r w:rsidR="0081794E" w:rsidRPr="00005E4A">
              <w:rPr>
                <w:rFonts w:ascii="Arial" w:hAnsi="Arial" w:cs="Arial"/>
                <w:webHidden/>
                <w:sz w:val="22"/>
                <w:szCs w:val="22"/>
              </w:rPr>
              <w:fldChar w:fldCharType="end"/>
            </w:r>
          </w:hyperlink>
        </w:p>
        <w:p w14:paraId="305DB6B0" w14:textId="4A4B8C89" w:rsidR="0081794E" w:rsidRPr="00005E4A" w:rsidRDefault="0070208E" w:rsidP="00D866AE">
          <w:pPr>
            <w:pStyle w:val="TOC2"/>
            <w:rPr>
              <w:rFonts w:ascii="Arial" w:eastAsiaTheme="minorEastAsia" w:hAnsi="Arial" w:cs="Arial"/>
              <w:noProof/>
              <w:sz w:val="22"/>
              <w:szCs w:val="22"/>
              <w:lang w:eastAsia="en-ID"/>
            </w:rPr>
          </w:pPr>
          <w:hyperlink w:anchor="_Toc125505210" w:history="1">
            <w:r w:rsidR="0081794E" w:rsidRPr="00005E4A">
              <w:rPr>
                <w:rStyle w:val="Hyperlink"/>
                <w:rFonts w:ascii="Arial" w:hAnsi="Arial" w:cs="Arial"/>
                <w:noProof/>
                <w:sz w:val="22"/>
                <w:szCs w:val="22"/>
                <w:lang w:val="id-ID"/>
              </w:rPr>
              <w:t xml:space="preserve">2.1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Tinjauan Umum tentang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_Toc125505210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19</w:t>
            </w:r>
            <w:r w:rsidR="0081794E" w:rsidRPr="00005E4A">
              <w:rPr>
                <w:rFonts w:ascii="Arial" w:hAnsi="Arial" w:cs="Arial"/>
                <w:noProof/>
                <w:webHidden/>
                <w:sz w:val="22"/>
                <w:szCs w:val="22"/>
              </w:rPr>
              <w:fldChar w:fldCharType="end"/>
            </w:r>
          </w:hyperlink>
        </w:p>
        <w:p w14:paraId="16363E4E" w14:textId="78ED2BA3"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1" w:history="1">
            <w:r w:rsidR="0081794E" w:rsidRPr="00005E4A">
              <w:rPr>
                <w:rStyle w:val="Hyperlink"/>
                <w:rFonts w:ascii="Arial" w:hAnsi="Arial" w:cs="Arial"/>
                <w:noProof/>
                <w:sz w:val="22"/>
                <w:szCs w:val="22"/>
                <w:lang w:val="id-ID"/>
              </w:rPr>
              <w:t>2.1.1</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Histologi dan Fisiologi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_Toc125505211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19</w:t>
            </w:r>
            <w:r w:rsidR="0081794E" w:rsidRPr="00005E4A">
              <w:rPr>
                <w:rFonts w:ascii="Arial" w:hAnsi="Arial" w:cs="Arial"/>
                <w:noProof/>
                <w:webHidden/>
                <w:sz w:val="22"/>
                <w:szCs w:val="22"/>
              </w:rPr>
              <w:fldChar w:fldCharType="end"/>
            </w:r>
          </w:hyperlink>
        </w:p>
        <w:p w14:paraId="3A00EAF0" w14:textId="231BD62D"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2" w:history="1">
            <w:r w:rsidR="0081794E" w:rsidRPr="00005E4A">
              <w:rPr>
                <w:rStyle w:val="Hyperlink"/>
                <w:rFonts w:ascii="Arial" w:hAnsi="Arial" w:cs="Arial"/>
                <w:noProof/>
                <w:sz w:val="22"/>
                <w:szCs w:val="22"/>
                <w:lang w:val="id-ID"/>
              </w:rPr>
              <w:t xml:space="preserve">2.1.2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Ketebalan Kornea Sentral</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_Toc125505212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27</w:t>
            </w:r>
            <w:r w:rsidR="0081794E" w:rsidRPr="00005E4A">
              <w:rPr>
                <w:rFonts w:ascii="Arial" w:hAnsi="Arial" w:cs="Arial"/>
                <w:noProof/>
                <w:webHidden/>
                <w:sz w:val="22"/>
                <w:szCs w:val="22"/>
              </w:rPr>
              <w:fldChar w:fldCharType="end"/>
            </w:r>
          </w:hyperlink>
        </w:p>
        <w:p w14:paraId="5041C04B" w14:textId="1E0C0A1C"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3" w:history="1">
            <w:r w:rsidR="0081794E" w:rsidRPr="00005E4A">
              <w:rPr>
                <w:rStyle w:val="Hyperlink"/>
                <w:rFonts w:ascii="Arial" w:hAnsi="Arial" w:cs="Arial"/>
                <w:noProof/>
                <w:sz w:val="22"/>
                <w:szCs w:val="22"/>
                <w:lang w:val="id-ID"/>
              </w:rPr>
              <w:t xml:space="preserve">2.1.3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Topografi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_Toc125505213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28</w:t>
            </w:r>
            <w:r w:rsidR="0081794E" w:rsidRPr="00005E4A">
              <w:rPr>
                <w:rFonts w:ascii="Arial" w:hAnsi="Arial" w:cs="Arial"/>
                <w:noProof/>
                <w:webHidden/>
                <w:sz w:val="22"/>
                <w:szCs w:val="22"/>
              </w:rPr>
              <w:fldChar w:fldCharType="end"/>
            </w:r>
          </w:hyperlink>
        </w:p>
        <w:p w14:paraId="057AE58D" w14:textId="635BFA21"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4" w:history="1">
            <w:r w:rsidR="0081794E" w:rsidRPr="00005E4A">
              <w:rPr>
                <w:rStyle w:val="Hyperlink"/>
                <w:rFonts w:ascii="Arial" w:hAnsi="Arial" w:cs="Arial"/>
                <w:noProof/>
                <w:sz w:val="22"/>
                <w:szCs w:val="22"/>
                <w:lang w:val="id-ID"/>
              </w:rPr>
              <w:t xml:space="preserve">2.1.4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Pemeriksaan Ketebalan Kornea Sentral dan Topografi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_Toc125505214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30</w:t>
            </w:r>
            <w:r w:rsidR="0081794E" w:rsidRPr="00005E4A">
              <w:rPr>
                <w:rFonts w:ascii="Arial" w:hAnsi="Arial" w:cs="Arial"/>
                <w:noProof/>
                <w:webHidden/>
                <w:sz w:val="22"/>
                <w:szCs w:val="22"/>
              </w:rPr>
              <w:fldChar w:fldCharType="end"/>
            </w:r>
          </w:hyperlink>
        </w:p>
        <w:p w14:paraId="56C4FFB4" w14:textId="0926764F" w:rsidR="0081794E" w:rsidRPr="00005E4A" w:rsidRDefault="0070208E" w:rsidP="00D866AE">
          <w:pPr>
            <w:pStyle w:val="TOC2"/>
            <w:rPr>
              <w:rFonts w:ascii="Arial" w:eastAsiaTheme="minorEastAsia" w:hAnsi="Arial" w:cs="Arial"/>
              <w:noProof/>
              <w:sz w:val="22"/>
              <w:szCs w:val="22"/>
              <w:lang w:eastAsia="en-ID"/>
            </w:rPr>
          </w:pPr>
          <w:hyperlink w:anchor="_Toc125505215" w:history="1">
            <w:r w:rsidR="0081794E" w:rsidRPr="00005E4A">
              <w:rPr>
                <w:rStyle w:val="Hyperlink"/>
                <w:rFonts w:ascii="Arial" w:hAnsi="Arial" w:cs="Arial"/>
                <w:noProof/>
                <w:sz w:val="22"/>
                <w:szCs w:val="22"/>
                <w:lang w:val="id-ID"/>
              </w:rPr>
              <w:t>2.2</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Tinjauan Umum tentang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_Toc125505215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34</w:t>
            </w:r>
            <w:r w:rsidR="0081794E" w:rsidRPr="00005E4A">
              <w:rPr>
                <w:rFonts w:ascii="Arial" w:hAnsi="Arial" w:cs="Arial"/>
                <w:noProof/>
                <w:webHidden/>
                <w:sz w:val="22"/>
                <w:szCs w:val="22"/>
              </w:rPr>
              <w:fldChar w:fldCharType="end"/>
            </w:r>
          </w:hyperlink>
        </w:p>
        <w:p w14:paraId="5E92800B" w14:textId="339131A1"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6" w:history="1">
            <w:r w:rsidR="0081794E" w:rsidRPr="00005E4A">
              <w:rPr>
                <w:rStyle w:val="Hyperlink"/>
                <w:rFonts w:ascii="Arial" w:hAnsi="Arial" w:cs="Arial"/>
                <w:noProof/>
                <w:sz w:val="22"/>
                <w:szCs w:val="22"/>
                <w:lang w:val="id-ID"/>
              </w:rPr>
              <w:t xml:space="preserve">2.2.1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Fase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_Toc125505216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36</w:t>
            </w:r>
            <w:r w:rsidR="0081794E" w:rsidRPr="00005E4A">
              <w:rPr>
                <w:rFonts w:ascii="Arial" w:hAnsi="Arial" w:cs="Arial"/>
                <w:noProof/>
                <w:webHidden/>
                <w:sz w:val="22"/>
                <w:szCs w:val="22"/>
              </w:rPr>
              <w:fldChar w:fldCharType="end"/>
            </w:r>
          </w:hyperlink>
        </w:p>
        <w:p w14:paraId="3547162A" w14:textId="2D8C6455"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7" w:history="1">
            <w:r w:rsidR="0081794E" w:rsidRPr="00005E4A">
              <w:rPr>
                <w:rStyle w:val="Hyperlink"/>
                <w:rFonts w:ascii="Arial" w:hAnsi="Arial" w:cs="Arial"/>
                <w:noProof/>
                <w:sz w:val="22"/>
                <w:szCs w:val="22"/>
                <w:lang w:val="id-ID"/>
              </w:rPr>
              <w:t xml:space="preserve">2.2.2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Aspek Endokrin dalam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_Toc125505217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42</w:t>
            </w:r>
            <w:r w:rsidR="0081794E" w:rsidRPr="00005E4A">
              <w:rPr>
                <w:rFonts w:ascii="Arial" w:hAnsi="Arial" w:cs="Arial"/>
                <w:noProof/>
                <w:webHidden/>
                <w:sz w:val="22"/>
                <w:szCs w:val="22"/>
              </w:rPr>
              <w:fldChar w:fldCharType="end"/>
            </w:r>
          </w:hyperlink>
        </w:p>
        <w:p w14:paraId="032A1FE1" w14:textId="43ACB331"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8" w:history="1">
            <w:r w:rsidR="0081794E" w:rsidRPr="00005E4A">
              <w:rPr>
                <w:rStyle w:val="Hyperlink"/>
                <w:rFonts w:ascii="Arial" w:hAnsi="Arial" w:cs="Arial"/>
                <w:noProof/>
                <w:sz w:val="22"/>
                <w:szCs w:val="22"/>
                <w:lang w:val="id-ID"/>
              </w:rPr>
              <w:t xml:space="preserve">2.2.3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Faktor yang Mempengaruhi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_Toc125505218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43</w:t>
            </w:r>
            <w:r w:rsidR="0081794E" w:rsidRPr="00005E4A">
              <w:rPr>
                <w:rFonts w:ascii="Arial" w:hAnsi="Arial" w:cs="Arial"/>
                <w:noProof/>
                <w:webHidden/>
                <w:sz w:val="22"/>
                <w:szCs w:val="22"/>
              </w:rPr>
              <w:fldChar w:fldCharType="end"/>
            </w:r>
          </w:hyperlink>
        </w:p>
        <w:p w14:paraId="0215AD52" w14:textId="1DB7DD53"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19" w:history="1">
            <w:r w:rsidR="0081794E" w:rsidRPr="00005E4A">
              <w:rPr>
                <w:rStyle w:val="Hyperlink"/>
                <w:rFonts w:ascii="Arial" w:hAnsi="Arial" w:cs="Arial"/>
                <w:noProof/>
                <w:sz w:val="22"/>
                <w:szCs w:val="22"/>
                <w:lang w:val="id-ID"/>
              </w:rPr>
              <w:t xml:space="preserve">2.2.4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Kelainan pada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_Toc125505219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45</w:t>
            </w:r>
            <w:r w:rsidR="0081794E" w:rsidRPr="00005E4A">
              <w:rPr>
                <w:rFonts w:ascii="Arial" w:hAnsi="Arial" w:cs="Arial"/>
                <w:noProof/>
                <w:webHidden/>
                <w:sz w:val="22"/>
                <w:szCs w:val="22"/>
              </w:rPr>
              <w:fldChar w:fldCharType="end"/>
            </w:r>
          </w:hyperlink>
        </w:p>
        <w:p w14:paraId="14A6C736" w14:textId="289BC485"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20" w:history="1">
            <w:r w:rsidR="0081794E" w:rsidRPr="00005E4A">
              <w:rPr>
                <w:rStyle w:val="Hyperlink"/>
                <w:rFonts w:ascii="Arial" w:hAnsi="Arial" w:cs="Arial"/>
                <w:noProof/>
                <w:sz w:val="22"/>
                <w:szCs w:val="22"/>
                <w:lang w:val="id-ID"/>
              </w:rPr>
              <w:t xml:space="preserve">2.2.5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Cara Menghitung Siklus Menstruasi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_Toc125505220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46</w:t>
            </w:r>
            <w:r w:rsidR="0081794E" w:rsidRPr="00005E4A">
              <w:rPr>
                <w:rFonts w:ascii="Arial" w:hAnsi="Arial" w:cs="Arial"/>
                <w:noProof/>
                <w:webHidden/>
                <w:sz w:val="22"/>
                <w:szCs w:val="22"/>
              </w:rPr>
              <w:fldChar w:fldCharType="end"/>
            </w:r>
          </w:hyperlink>
        </w:p>
        <w:p w14:paraId="5D35115E" w14:textId="6E370408" w:rsidR="0081794E" w:rsidRPr="00005E4A" w:rsidRDefault="0070208E" w:rsidP="00D866AE">
          <w:pPr>
            <w:pStyle w:val="TOC2"/>
            <w:rPr>
              <w:rFonts w:ascii="Arial" w:eastAsiaTheme="minorEastAsia" w:hAnsi="Arial" w:cs="Arial"/>
              <w:noProof/>
              <w:sz w:val="22"/>
              <w:szCs w:val="22"/>
              <w:lang w:eastAsia="en-ID"/>
            </w:rPr>
          </w:pPr>
          <w:hyperlink w:anchor="_Toc125505221" w:history="1">
            <w:r w:rsidR="0081794E" w:rsidRPr="00005E4A">
              <w:rPr>
                <w:rStyle w:val="Hyperlink"/>
                <w:rFonts w:ascii="Arial" w:hAnsi="Arial" w:cs="Arial"/>
                <w:noProof/>
                <w:sz w:val="22"/>
                <w:szCs w:val="22"/>
                <w:lang w:val="id-ID"/>
              </w:rPr>
              <w:t>2.3</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Peran Hormon Menstruasi pada Jaringan Okular</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_Toc125505221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46</w:t>
            </w:r>
            <w:r w:rsidR="0081794E" w:rsidRPr="00005E4A">
              <w:rPr>
                <w:rFonts w:ascii="Arial" w:hAnsi="Arial" w:cs="Arial"/>
                <w:noProof/>
                <w:webHidden/>
                <w:sz w:val="22"/>
                <w:szCs w:val="22"/>
              </w:rPr>
              <w:fldChar w:fldCharType="end"/>
            </w:r>
          </w:hyperlink>
        </w:p>
        <w:p w14:paraId="57E8228D" w14:textId="2E64A9BF"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22" w:history="1">
            <w:r w:rsidR="0081794E" w:rsidRPr="00005E4A">
              <w:rPr>
                <w:rStyle w:val="Hyperlink"/>
                <w:rFonts w:ascii="Arial" w:hAnsi="Arial" w:cs="Arial"/>
                <w:noProof/>
                <w:sz w:val="22"/>
                <w:szCs w:val="22"/>
                <w:lang w:val="id-ID"/>
              </w:rPr>
              <w:t>2.3.1</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Reseptor Hormon pada Jaringan Okular</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_Toc125505222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47</w:t>
            </w:r>
            <w:r w:rsidR="0081794E" w:rsidRPr="00005E4A">
              <w:rPr>
                <w:rFonts w:ascii="Arial" w:hAnsi="Arial" w:cs="Arial"/>
                <w:noProof/>
                <w:webHidden/>
                <w:sz w:val="22"/>
                <w:szCs w:val="22"/>
              </w:rPr>
              <w:fldChar w:fldCharType="end"/>
            </w:r>
          </w:hyperlink>
        </w:p>
        <w:p w14:paraId="7F8255F5" w14:textId="752F5125" w:rsidR="0081794E" w:rsidRPr="00005E4A" w:rsidRDefault="0070208E" w:rsidP="00D866AE">
          <w:pPr>
            <w:pStyle w:val="TOC3"/>
            <w:tabs>
              <w:tab w:val="left" w:pos="1320"/>
              <w:tab w:val="right" w:leader="dot" w:pos="7927"/>
            </w:tabs>
            <w:ind w:left="709"/>
            <w:rPr>
              <w:rFonts w:ascii="Arial" w:eastAsiaTheme="minorEastAsia" w:hAnsi="Arial" w:cs="Arial"/>
              <w:noProof/>
              <w:sz w:val="22"/>
              <w:szCs w:val="22"/>
              <w:lang w:eastAsia="en-ID"/>
            </w:rPr>
          </w:pPr>
          <w:hyperlink w:anchor="_Toc125505223" w:history="1">
            <w:r w:rsidR="0081794E" w:rsidRPr="00005E4A">
              <w:rPr>
                <w:rStyle w:val="Hyperlink"/>
                <w:rFonts w:ascii="Arial" w:hAnsi="Arial" w:cs="Arial"/>
                <w:noProof/>
                <w:sz w:val="22"/>
                <w:szCs w:val="22"/>
                <w:lang w:val="id-ID"/>
              </w:rPr>
              <w:t xml:space="preserve">2.3.2 </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Pengaruh Hormon pada Jaringan Okular</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_Toc125505223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50</w:t>
            </w:r>
            <w:r w:rsidR="0081794E" w:rsidRPr="00005E4A">
              <w:rPr>
                <w:rFonts w:ascii="Arial" w:hAnsi="Arial" w:cs="Arial"/>
                <w:noProof/>
                <w:webHidden/>
                <w:sz w:val="22"/>
                <w:szCs w:val="22"/>
              </w:rPr>
              <w:fldChar w:fldCharType="end"/>
            </w:r>
          </w:hyperlink>
        </w:p>
        <w:p w14:paraId="462896EF" w14:textId="114C858E" w:rsidR="0081794E" w:rsidRPr="00005E4A" w:rsidRDefault="0070208E" w:rsidP="00D866AE">
          <w:pPr>
            <w:pStyle w:val="TOC2"/>
            <w:rPr>
              <w:rFonts w:ascii="Arial" w:eastAsiaTheme="minorEastAsia" w:hAnsi="Arial" w:cs="Arial"/>
              <w:noProof/>
              <w:sz w:val="22"/>
              <w:szCs w:val="22"/>
              <w:lang w:eastAsia="en-ID"/>
            </w:rPr>
          </w:pPr>
          <w:hyperlink w:anchor="_Toc125505224" w:history="1">
            <w:r w:rsidR="0081794E" w:rsidRPr="00005E4A">
              <w:rPr>
                <w:rStyle w:val="Hyperlink"/>
                <w:rFonts w:ascii="Arial" w:hAnsi="Arial" w:cs="Arial"/>
                <w:noProof/>
                <w:sz w:val="22"/>
                <w:szCs w:val="22"/>
                <w:lang w:val="id-ID"/>
              </w:rPr>
              <w:t>2.4 Hubungan Siklus Menstruasi pada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_Toc125505224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52</w:t>
            </w:r>
            <w:r w:rsidR="0081794E" w:rsidRPr="00005E4A">
              <w:rPr>
                <w:rFonts w:ascii="Arial" w:hAnsi="Arial" w:cs="Arial"/>
                <w:noProof/>
                <w:webHidden/>
                <w:sz w:val="22"/>
                <w:szCs w:val="22"/>
              </w:rPr>
              <w:fldChar w:fldCharType="end"/>
            </w:r>
          </w:hyperlink>
        </w:p>
        <w:p w14:paraId="1E331D47" w14:textId="53614BC8" w:rsidR="0081794E" w:rsidRPr="00005E4A" w:rsidRDefault="0070208E" w:rsidP="00D866AE">
          <w:pPr>
            <w:pStyle w:val="TOC3"/>
            <w:tabs>
              <w:tab w:val="right" w:leader="dot" w:pos="7927"/>
            </w:tabs>
            <w:ind w:left="709"/>
            <w:rPr>
              <w:rFonts w:ascii="Arial" w:eastAsiaTheme="minorEastAsia" w:hAnsi="Arial" w:cs="Arial"/>
              <w:noProof/>
              <w:sz w:val="22"/>
              <w:szCs w:val="22"/>
              <w:lang w:eastAsia="en-ID"/>
            </w:rPr>
          </w:pPr>
          <w:hyperlink w:anchor="_Toc125505225" w:history="1">
            <w:r w:rsidR="0081794E" w:rsidRPr="00005E4A">
              <w:rPr>
                <w:rStyle w:val="Hyperlink"/>
                <w:rFonts w:ascii="Arial" w:hAnsi="Arial" w:cs="Arial"/>
                <w:noProof/>
                <w:sz w:val="22"/>
                <w:szCs w:val="22"/>
                <w:lang w:val="id-ID"/>
              </w:rPr>
              <w:t>2.4.1 Efek Hormon Steroid Seks pada Ketebalan dan Topografi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_Toc125505225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53</w:t>
            </w:r>
            <w:r w:rsidR="0081794E" w:rsidRPr="00005E4A">
              <w:rPr>
                <w:rFonts w:ascii="Arial" w:hAnsi="Arial" w:cs="Arial"/>
                <w:noProof/>
                <w:webHidden/>
                <w:sz w:val="22"/>
                <w:szCs w:val="22"/>
              </w:rPr>
              <w:fldChar w:fldCharType="end"/>
            </w:r>
          </w:hyperlink>
        </w:p>
        <w:p w14:paraId="29F6E717" w14:textId="15AB662A" w:rsidR="0081794E" w:rsidRPr="00005E4A" w:rsidRDefault="0070208E" w:rsidP="00D866AE">
          <w:pPr>
            <w:pStyle w:val="TOC2"/>
            <w:rPr>
              <w:rFonts w:ascii="Arial" w:eastAsiaTheme="minorEastAsia" w:hAnsi="Arial" w:cs="Arial"/>
              <w:noProof/>
              <w:sz w:val="22"/>
              <w:szCs w:val="22"/>
              <w:lang w:eastAsia="en-ID"/>
            </w:rPr>
          </w:pPr>
          <w:hyperlink w:anchor="_Toc125505226" w:history="1">
            <w:r w:rsidR="0081794E" w:rsidRPr="00005E4A">
              <w:rPr>
                <w:rStyle w:val="Hyperlink"/>
                <w:rFonts w:ascii="Arial" w:hAnsi="Arial" w:cs="Arial"/>
                <w:noProof/>
                <w:sz w:val="22"/>
                <w:szCs w:val="22"/>
                <w:lang w:val="id-ID"/>
              </w:rPr>
              <w:t>2.5</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Kerangka Teori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_Toc125505226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55</w:t>
            </w:r>
            <w:r w:rsidR="0081794E" w:rsidRPr="00005E4A">
              <w:rPr>
                <w:rFonts w:ascii="Arial" w:hAnsi="Arial" w:cs="Arial"/>
                <w:noProof/>
                <w:webHidden/>
                <w:sz w:val="22"/>
                <w:szCs w:val="22"/>
              </w:rPr>
              <w:fldChar w:fldCharType="end"/>
            </w:r>
          </w:hyperlink>
        </w:p>
        <w:p w14:paraId="000C1CF9" w14:textId="6D3C5C18" w:rsidR="0081794E" w:rsidRPr="00005E4A" w:rsidRDefault="0070208E" w:rsidP="00D866AE">
          <w:pPr>
            <w:pStyle w:val="TOC2"/>
            <w:rPr>
              <w:rFonts w:ascii="Arial" w:eastAsiaTheme="minorEastAsia" w:hAnsi="Arial" w:cs="Arial"/>
              <w:noProof/>
              <w:sz w:val="22"/>
              <w:szCs w:val="22"/>
              <w:lang w:eastAsia="en-ID"/>
            </w:rPr>
          </w:pPr>
          <w:hyperlink w:anchor="_Toc125505227" w:history="1">
            <w:r w:rsidR="0081794E" w:rsidRPr="00005E4A">
              <w:rPr>
                <w:rStyle w:val="Hyperlink"/>
                <w:rFonts w:ascii="Arial" w:hAnsi="Arial" w:cs="Arial"/>
                <w:noProof/>
                <w:sz w:val="22"/>
                <w:szCs w:val="22"/>
                <w:lang w:val="id-ID"/>
              </w:rPr>
              <w:t>2.6</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Kerangka Konsep</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_Toc125505227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56</w:t>
            </w:r>
            <w:r w:rsidR="0081794E" w:rsidRPr="00005E4A">
              <w:rPr>
                <w:rFonts w:ascii="Arial" w:hAnsi="Arial" w:cs="Arial"/>
                <w:noProof/>
                <w:webHidden/>
                <w:sz w:val="22"/>
                <w:szCs w:val="22"/>
              </w:rPr>
              <w:fldChar w:fldCharType="end"/>
            </w:r>
          </w:hyperlink>
        </w:p>
        <w:p w14:paraId="48350767" w14:textId="5A5A9A0E" w:rsidR="0081794E" w:rsidRPr="00005E4A" w:rsidRDefault="0070208E">
          <w:pPr>
            <w:pStyle w:val="TOC1"/>
            <w:rPr>
              <w:rFonts w:ascii="Arial" w:eastAsiaTheme="minorEastAsia" w:hAnsi="Arial" w:cs="Arial"/>
              <w:b w:val="0"/>
              <w:bCs w:val="0"/>
              <w:sz w:val="22"/>
              <w:szCs w:val="22"/>
              <w:lang w:val="en-ID" w:eastAsia="en-ID"/>
            </w:rPr>
          </w:pPr>
          <w:hyperlink w:anchor="_Toc125505228" w:history="1">
            <w:r w:rsidR="0081794E" w:rsidRPr="00005E4A">
              <w:rPr>
                <w:rStyle w:val="Hyperlink"/>
                <w:rFonts w:ascii="Arial" w:hAnsi="Arial" w:cs="Arial"/>
                <w:sz w:val="22"/>
                <w:szCs w:val="22"/>
              </w:rPr>
              <w:t>BAB III</w:t>
            </w:r>
            <w:r w:rsidR="00D866AE" w:rsidRPr="00005E4A">
              <w:rPr>
                <w:rStyle w:val="Hyperlink"/>
                <w:rFonts w:ascii="Arial" w:hAnsi="Arial" w:cs="Arial"/>
                <w:sz w:val="22"/>
                <w:szCs w:val="22"/>
                <w:lang w:val="en-US"/>
              </w:rPr>
              <w:t xml:space="preserve"> METODE PENELITIAN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_Toc125505228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57</w:t>
            </w:r>
            <w:r w:rsidR="0081794E" w:rsidRPr="00005E4A">
              <w:rPr>
                <w:rFonts w:ascii="Arial" w:hAnsi="Arial" w:cs="Arial"/>
                <w:webHidden/>
                <w:sz w:val="22"/>
                <w:szCs w:val="22"/>
              </w:rPr>
              <w:fldChar w:fldCharType="end"/>
            </w:r>
          </w:hyperlink>
        </w:p>
        <w:p w14:paraId="3569C652" w14:textId="6541E888" w:rsidR="0081794E" w:rsidRPr="00005E4A" w:rsidRDefault="0070208E" w:rsidP="00D866AE">
          <w:pPr>
            <w:pStyle w:val="TOC2"/>
            <w:rPr>
              <w:rFonts w:ascii="Arial" w:eastAsiaTheme="minorEastAsia" w:hAnsi="Arial" w:cs="Arial"/>
              <w:noProof/>
              <w:sz w:val="22"/>
              <w:szCs w:val="22"/>
              <w:lang w:eastAsia="en-ID"/>
            </w:rPr>
          </w:pPr>
          <w:hyperlink w:anchor="_Toc125505230" w:history="1">
            <w:r w:rsidR="0081794E" w:rsidRPr="00005E4A">
              <w:rPr>
                <w:rStyle w:val="Hyperlink"/>
                <w:rFonts w:ascii="Arial" w:hAnsi="Arial" w:cs="Arial"/>
                <w:noProof/>
                <w:sz w:val="22"/>
                <w:szCs w:val="22"/>
                <w:lang w:val="id-ID"/>
              </w:rPr>
              <w:t>3.1</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Desain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_Toc125505230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57</w:t>
            </w:r>
            <w:r w:rsidR="0081794E" w:rsidRPr="00005E4A">
              <w:rPr>
                <w:rFonts w:ascii="Arial" w:hAnsi="Arial" w:cs="Arial"/>
                <w:noProof/>
                <w:webHidden/>
                <w:sz w:val="22"/>
                <w:szCs w:val="22"/>
              </w:rPr>
              <w:fldChar w:fldCharType="end"/>
            </w:r>
          </w:hyperlink>
        </w:p>
        <w:p w14:paraId="35EA11B4" w14:textId="28226057" w:rsidR="0081794E" w:rsidRPr="00005E4A" w:rsidRDefault="0070208E" w:rsidP="00D866AE">
          <w:pPr>
            <w:pStyle w:val="TOC2"/>
            <w:rPr>
              <w:rFonts w:ascii="Arial" w:eastAsiaTheme="minorEastAsia" w:hAnsi="Arial" w:cs="Arial"/>
              <w:noProof/>
              <w:sz w:val="22"/>
              <w:szCs w:val="22"/>
              <w:lang w:eastAsia="en-ID"/>
            </w:rPr>
          </w:pPr>
          <w:hyperlink w:anchor="_Toc125505231" w:history="1">
            <w:r w:rsidR="0081794E" w:rsidRPr="00005E4A">
              <w:rPr>
                <w:rStyle w:val="Hyperlink"/>
                <w:rFonts w:ascii="Arial" w:hAnsi="Arial" w:cs="Arial"/>
                <w:noProof/>
                <w:sz w:val="22"/>
                <w:szCs w:val="22"/>
                <w:lang w:val="id-ID"/>
              </w:rPr>
              <w:t>3.2</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Populasi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_Toc125505231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57</w:t>
            </w:r>
            <w:r w:rsidR="0081794E" w:rsidRPr="00005E4A">
              <w:rPr>
                <w:rFonts w:ascii="Arial" w:hAnsi="Arial" w:cs="Arial"/>
                <w:noProof/>
                <w:webHidden/>
                <w:sz w:val="22"/>
                <w:szCs w:val="22"/>
              </w:rPr>
              <w:fldChar w:fldCharType="end"/>
            </w:r>
          </w:hyperlink>
        </w:p>
        <w:p w14:paraId="6FB5FF07" w14:textId="4F511B5F" w:rsidR="0081794E" w:rsidRPr="00005E4A" w:rsidRDefault="0070208E" w:rsidP="00D866AE">
          <w:pPr>
            <w:pStyle w:val="TOC2"/>
            <w:rPr>
              <w:rFonts w:ascii="Arial" w:eastAsiaTheme="minorEastAsia" w:hAnsi="Arial" w:cs="Arial"/>
              <w:noProof/>
              <w:sz w:val="22"/>
              <w:szCs w:val="22"/>
              <w:lang w:eastAsia="en-ID"/>
            </w:rPr>
          </w:pPr>
          <w:hyperlink w:anchor="_Toc125505232" w:history="1">
            <w:r w:rsidR="0081794E" w:rsidRPr="00005E4A">
              <w:rPr>
                <w:rStyle w:val="Hyperlink"/>
                <w:rFonts w:ascii="Arial" w:hAnsi="Arial" w:cs="Arial"/>
                <w:noProof/>
                <w:sz w:val="22"/>
                <w:szCs w:val="22"/>
                <w:lang w:val="id-ID"/>
              </w:rPr>
              <w:t>3.3</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Sampel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_Toc125505232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57</w:t>
            </w:r>
            <w:r w:rsidR="0081794E" w:rsidRPr="00005E4A">
              <w:rPr>
                <w:rFonts w:ascii="Arial" w:hAnsi="Arial" w:cs="Arial"/>
                <w:noProof/>
                <w:webHidden/>
                <w:sz w:val="22"/>
                <w:szCs w:val="22"/>
              </w:rPr>
              <w:fldChar w:fldCharType="end"/>
            </w:r>
          </w:hyperlink>
        </w:p>
        <w:p w14:paraId="3405AB2D" w14:textId="4448B116" w:rsidR="0081794E" w:rsidRPr="00005E4A" w:rsidRDefault="0070208E" w:rsidP="00D866AE">
          <w:pPr>
            <w:pStyle w:val="TOC2"/>
            <w:rPr>
              <w:rFonts w:ascii="Arial" w:eastAsiaTheme="minorEastAsia" w:hAnsi="Arial" w:cs="Arial"/>
              <w:noProof/>
              <w:sz w:val="22"/>
              <w:szCs w:val="22"/>
              <w:lang w:eastAsia="en-ID"/>
            </w:rPr>
          </w:pPr>
          <w:hyperlink w:anchor="_Toc125505233" w:history="1">
            <w:r w:rsidR="0081794E" w:rsidRPr="00005E4A">
              <w:rPr>
                <w:rStyle w:val="Hyperlink"/>
                <w:rFonts w:ascii="Arial" w:hAnsi="Arial" w:cs="Arial"/>
                <w:noProof/>
                <w:sz w:val="22"/>
                <w:szCs w:val="22"/>
                <w:lang w:val="id-ID"/>
              </w:rPr>
              <w:t>3.4</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Lokasi Dan Waktu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_Toc125505233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58</w:t>
            </w:r>
            <w:r w:rsidR="0081794E" w:rsidRPr="00005E4A">
              <w:rPr>
                <w:rFonts w:ascii="Arial" w:hAnsi="Arial" w:cs="Arial"/>
                <w:noProof/>
                <w:webHidden/>
                <w:sz w:val="22"/>
                <w:szCs w:val="22"/>
              </w:rPr>
              <w:fldChar w:fldCharType="end"/>
            </w:r>
          </w:hyperlink>
        </w:p>
        <w:p w14:paraId="5884AC19" w14:textId="2A98FA74" w:rsidR="0081794E" w:rsidRPr="00005E4A" w:rsidRDefault="0070208E" w:rsidP="00D866AE">
          <w:pPr>
            <w:pStyle w:val="TOC2"/>
            <w:rPr>
              <w:rFonts w:ascii="Arial" w:eastAsiaTheme="minorEastAsia" w:hAnsi="Arial" w:cs="Arial"/>
              <w:noProof/>
              <w:sz w:val="22"/>
              <w:szCs w:val="22"/>
              <w:lang w:eastAsia="en-ID"/>
            </w:rPr>
          </w:pPr>
          <w:hyperlink w:anchor="_Toc125505234" w:history="1">
            <w:r w:rsidR="0081794E" w:rsidRPr="00005E4A">
              <w:rPr>
                <w:rStyle w:val="Hyperlink"/>
                <w:rFonts w:ascii="Arial" w:hAnsi="Arial" w:cs="Arial"/>
                <w:noProof/>
                <w:sz w:val="22"/>
                <w:szCs w:val="22"/>
                <w:lang w:val="id-ID"/>
              </w:rPr>
              <w:t>3.5</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Variabel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_Toc125505234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58</w:t>
            </w:r>
            <w:r w:rsidR="0081794E" w:rsidRPr="00005E4A">
              <w:rPr>
                <w:rFonts w:ascii="Arial" w:hAnsi="Arial" w:cs="Arial"/>
                <w:noProof/>
                <w:webHidden/>
                <w:sz w:val="22"/>
                <w:szCs w:val="22"/>
              </w:rPr>
              <w:fldChar w:fldCharType="end"/>
            </w:r>
          </w:hyperlink>
        </w:p>
        <w:p w14:paraId="74CB113F" w14:textId="5573E358" w:rsidR="0081794E" w:rsidRPr="00005E4A" w:rsidRDefault="0070208E" w:rsidP="00D866AE">
          <w:pPr>
            <w:pStyle w:val="TOC2"/>
            <w:rPr>
              <w:rFonts w:ascii="Arial" w:eastAsiaTheme="minorEastAsia" w:hAnsi="Arial" w:cs="Arial"/>
              <w:noProof/>
              <w:sz w:val="22"/>
              <w:szCs w:val="22"/>
              <w:lang w:eastAsia="en-ID"/>
            </w:rPr>
          </w:pPr>
          <w:hyperlink w:anchor="_Toc125505235" w:history="1">
            <w:r w:rsidR="0081794E" w:rsidRPr="00005E4A">
              <w:rPr>
                <w:rStyle w:val="Hyperlink"/>
                <w:rFonts w:ascii="Arial" w:hAnsi="Arial" w:cs="Arial"/>
                <w:noProof/>
                <w:sz w:val="22"/>
                <w:szCs w:val="22"/>
                <w:lang w:val="id-ID"/>
              </w:rPr>
              <w:t>3.6</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Definisi Operasional</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_Toc125505235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59</w:t>
            </w:r>
            <w:r w:rsidR="0081794E" w:rsidRPr="00005E4A">
              <w:rPr>
                <w:rFonts w:ascii="Arial" w:hAnsi="Arial" w:cs="Arial"/>
                <w:noProof/>
                <w:webHidden/>
                <w:sz w:val="22"/>
                <w:szCs w:val="22"/>
              </w:rPr>
              <w:fldChar w:fldCharType="end"/>
            </w:r>
          </w:hyperlink>
        </w:p>
        <w:p w14:paraId="2D6199BF" w14:textId="56DB7C3B" w:rsidR="0081794E" w:rsidRPr="00005E4A" w:rsidRDefault="0070208E" w:rsidP="00D866AE">
          <w:pPr>
            <w:pStyle w:val="TOC2"/>
            <w:rPr>
              <w:rFonts w:ascii="Arial" w:eastAsiaTheme="minorEastAsia" w:hAnsi="Arial" w:cs="Arial"/>
              <w:noProof/>
              <w:sz w:val="22"/>
              <w:szCs w:val="22"/>
              <w:lang w:eastAsia="en-ID"/>
            </w:rPr>
          </w:pPr>
          <w:hyperlink w:anchor="_Toc125505236" w:history="1">
            <w:r w:rsidR="0081794E" w:rsidRPr="00005E4A">
              <w:rPr>
                <w:rStyle w:val="Hyperlink"/>
                <w:rFonts w:ascii="Arial" w:hAnsi="Arial" w:cs="Arial"/>
                <w:noProof/>
                <w:sz w:val="22"/>
                <w:szCs w:val="22"/>
                <w:lang w:val="id-ID"/>
              </w:rPr>
              <w:t>3.7</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Instrumen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_Toc125505236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60</w:t>
            </w:r>
            <w:r w:rsidR="0081794E" w:rsidRPr="00005E4A">
              <w:rPr>
                <w:rFonts w:ascii="Arial" w:hAnsi="Arial" w:cs="Arial"/>
                <w:noProof/>
                <w:webHidden/>
                <w:sz w:val="22"/>
                <w:szCs w:val="22"/>
              </w:rPr>
              <w:fldChar w:fldCharType="end"/>
            </w:r>
          </w:hyperlink>
        </w:p>
        <w:p w14:paraId="1453F19B" w14:textId="6A500169" w:rsidR="0081794E" w:rsidRPr="00005E4A" w:rsidRDefault="0070208E" w:rsidP="00D866AE">
          <w:pPr>
            <w:pStyle w:val="TOC2"/>
            <w:rPr>
              <w:rFonts w:ascii="Arial" w:eastAsiaTheme="minorEastAsia" w:hAnsi="Arial" w:cs="Arial"/>
              <w:noProof/>
              <w:sz w:val="22"/>
              <w:szCs w:val="22"/>
              <w:lang w:eastAsia="en-ID"/>
            </w:rPr>
          </w:pPr>
          <w:hyperlink w:anchor="_Toc125505237" w:history="1">
            <w:r w:rsidR="0081794E" w:rsidRPr="00005E4A">
              <w:rPr>
                <w:rStyle w:val="Hyperlink"/>
                <w:rFonts w:ascii="Arial" w:hAnsi="Arial" w:cs="Arial"/>
                <w:noProof/>
                <w:sz w:val="22"/>
                <w:szCs w:val="22"/>
                <w:lang w:val="id-ID"/>
              </w:rPr>
              <w:t>3.8</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Alur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_Toc125505237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61</w:t>
            </w:r>
            <w:r w:rsidR="0081794E" w:rsidRPr="00005E4A">
              <w:rPr>
                <w:rFonts w:ascii="Arial" w:hAnsi="Arial" w:cs="Arial"/>
                <w:noProof/>
                <w:webHidden/>
                <w:sz w:val="22"/>
                <w:szCs w:val="22"/>
              </w:rPr>
              <w:fldChar w:fldCharType="end"/>
            </w:r>
          </w:hyperlink>
        </w:p>
        <w:p w14:paraId="73688A24" w14:textId="7F680F5D" w:rsidR="0081794E" w:rsidRPr="00005E4A" w:rsidRDefault="0070208E" w:rsidP="00D866AE">
          <w:pPr>
            <w:pStyle w:val="TOC2"/>
            <w:rPr>
              <w:rFonts w:ascii="Arial" w:eastAsiaTheme="minorEastAsia" w:hAnsi="Arial" w:cs="Arial"/>
              <w:noProof/>
              <w:sz w:val="22"/>
              <w:szCs w:val="22"/>
              <w:lang w:eastAsia="en-ID"/>
            </w:rPr>
          </w:pPr>
          <w:hyperlink w:anchor="_Toc125505238" w:history="1">
            <w:r w:rsidR="0081794E" w:rsidRPr="00005E4A">
              <w:rPr>
                <w:rStyle w:val="Hyperlink"/>
                <w:rFonts w:ascii="Arial" w:hAnsi="Arial" w:cs="Arial"/>
                <w:noProof/>
                <w:sz w:val="22"/>
                <w:szCs w:val="22"/>
                <w:lang w:val="id-ID"/>
              </w:rPr>
              <w:t>3.9</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Teknik Analisis Data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_Toc125505238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61</w:t>
            </w:r>
            <w:r w:rsidR="0081794E" w:rsidRPr="00005E4A">
              <w:rPr>
                <w:rFonts w:ascii="Arial" w:hAnsi="Arial" w:cs="Arial"/>
                <w:noProof/>
                <w:webHidden/>
                <w:sz w:val="22"/>
                <w:szCs w:val="22"/>
              </w:rPr>
              <w:fldChar w:fldCharType="end"/>
            </w:r>
          </w:hyperlink>
        </w:p>
        <w:p w14:paraId="0C88882F" w14:textId="01A0C5A0" w:rsidR="0081794E" w:rsidRPr="00005E4A" w:rsidRDefault="0070208E" w:rsidP="00D866AE">
          <w:pPr>
            <w:pStyle w:val="TOC2"/>
            <w:rPr>
              <w:rFonts w:ascii="Arial" w:eastAsiaTheme="minorEastAsia" w:hAnsi="Arial" w:cs="Arial"/>
              <w:noProof/>
              <w:sz w:val="22"/>
              <w:szCs w:val="22"/>
              <w:lang w:eastAsia="en-ID"/>
            </w:rPr>
          </w:pPr>
          <w:hyperlink w:anchor="_Toc125505239" w:history="1">
            <w:r w:rsidR="0081794E" w:rsidRPr="00005E4A">
              <w:rPr>
                <w:rStyle w:val="Hyperlink"/>
                <w:rFonts w:ascii="Arial" w:hAnsi="Arial" w:cs="Arial"/>
                <w:noProof/>
                <w:sz w:val="22"/>
                <w:szCs w:val="22"/>
                <w:lang w:val="id-ID"/>
              </w:rPr>
              <w:t>3.10</w:t>
            </w:r>
            <w:r w:rsidR="0081794E" w:rsidRPr="00005E4A">
              <w:rPr>
                <w:rFonts w:ascii="Arial" w:eastAsiaTheme="minorEastAsia" w:hAnsi="Arial" w:cs="Arial"/>
                <w:noProof/>
                <w:sz w:val="22"/>
                <w:szCs w:val="22"/>
                <w:lang w:eastAsia="en-ID"/>
              </w:rPr>
              <w:tab/>
            </w:r>
            <w:r w:rsidR="0081794E" w:rsidRPr="00005E4A">
              <w:rPr>
                <w:rStyle w:val="Hyperlink"/>
                <w:rFonts w:ascii="Arial" w:hAnsi="Arial" w:cs="Arial"/>
                <w:noProof/>
                <w:sz w:val="22"/>
                <w:szCs w:val="22"/>
                <w:lang w:val="id-ID"/>
              </w:rPr>
              <w:t>Etika Penelitian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_Toc125505239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62</w:t>
            </w:r>
            <w:r w:rsidR="0081794E" w:rsidRPr="00005E4A">
              <w:rPr>
                <w:rFonts w:ascii="Arial" w:hAnsi="Arial" w:cs="Arial"/>
                <w:noProof/>
                <w:webHidden/>
                <w:sz w:val="22"/>
                <w:szCs w:val="22"/>
              </w:rPr>
              <w:fldChar w:fldCharType="end"/>
            </w:r>
          </w:hyperlink>
        </w:p>
        <w:p w14:paraId="6CDD2559" w14:textId="5BF31593" w:rsidR="0081794E" w:rsidRPr="00005E4A" w:rsidRDefault="0070208E">
          <w:pPr>
            <w:pStyle w:val="TOC1"/>
            <w:rPr>
              <w:rFonts w:ascii="Arial" w:eastAsiaTheme="minorEastAsia" w:hAnsi="Arial" w:cs="Arial"/>
              <w:b w:val="0"/>
              <w:bCs w:val="0"/>
              <w:sz w:val="22"/>
              <w:szCs w:val="22"/>
              <w:lang w:val="en-ID" w:eastAsia="en-ID"/>
            </w:rPr>
          </w:pPr>
          <w:hyperlink w:anchor="_Toc125505240" w:history="1">
            <w:r w:rsidR="0081794E" w:rsidRPr="00005E4A">
              <w:rPr>
                <w:rStyle w:val="Hyperlink"/>
                <w:rFonts w:ascii="Arial" w:hAnsi="Arial" w:cs="Arial"/>
                <w:sz w:val="22"/>
                <w:szCs w:val="22"/>
              </w:rPr>
              <w:t>BAB V</w:t>
            </w:r>
            <w:r w:rsidR="00D866AE" w:rsidRPr="00005E4A">
              <w:rPr>
                <w:rStyle w:val="Hyperlink"/>
                <w:rFonts w:ascii="Arial" w:hAnsi="Arial" w:cs="Arial"/>
                <w:sz w:val="22"/>
                <w:szCs w:val="22"/>
                <w:lang w:val="en-US"/>
              </w:rPr>
              <w:t xml:space="preserve"> HASIL PENELITIAN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_Toc125505240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63</w:t>
            </w:r>
            <w:r w:rsidR="0081794E" w:rsidRPr="00005E4A">
              <w:rPr>
                <w:rFonts w:ascii="Arial" w:hAnsi="Arial" w:cs="Arial"/>
                <w:webHidden/>
                <w:sz w:val="22"/>
                <w:szCs w:val="22"/>
              </w:rPr>
              <w:fldChar w:fldCharType="end"/>
            </w:r>
          </w:hyperlink>
        </w:p>
        <w:p w14:paraId="34BA4C7B" w14:textId="7ABBE11A" w:rsidR="0081794E" w:rsidRPr="00005E4A" w:rsidRDefault="0070208E" w:rsidP="00D866AE">
          <w:pPr>
            <w:pStyle w:val="TOC2"/>
            <w:rPr>
              <w:rFonts w:ascii="Arial" w:eastAsiaTheme="minorEastAsia" w:hAnsi="Arial" w:cs="Arial"/>
              <w:noProof/>
              <w:sz w:val="22"/>
              <w:szCs w:val="22"/>
              <w:lang w:eastAsia="en-ID"/>
            </w:rPr>
          </w:pPr>
          <w:hyperlink w:anchor="_Toc125505242" w:history="1">
            <w:r w:rsidR="0081794E" w:rsidRPr="00005E4A">
              <w:rPr>
                <w:rStyle w:val="Hyperlink"/>
                <w:rFonts w:ascii="Arial" w:hAnsi="Arial" w:cs="Arial"/>
                <w:noProof/>
                <w:sz w:val="22"/>
                <w:szCs w:val="22"/>
                <w:lang w:val="id-ID"/>
              </w:rPr>
              <w:t>5.1 Ketebalan Kornea Sentral</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_Toc125505242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65</w:t>
            </w:r>
            <w:r w:rsidR="0081794E" w:rsidRPr="00005E4A">
              <w:rPr>
                <w:rFonts w:ascii="Arial" w:hAnsi="Arial" w:cs="Arial"/>
                <w:noProof/>
                <w:webHidden/>
                <w:sz w:val="22"/>
                <w:szCs w:val="22"/>
              </w:rPr>
              <w:fldChar w:fldCharType="end"/>
            </w:r>
          </w:hyperlink>
        </w:p>
        <w:p w14:paraId="6A14E0EC" w14:textId="6499C408" w:rsidR="0081794E" w:rsidRPr="00005E4A" w:rsidRDefault="0070208E" w:rsidP="00D866AE">
          <w:pPr>
            <w:pStyle w:val="TOC2"/>
            <w:rPr>
              <w:rFonts w:ascii="Arial" w:eastAsiaTheme="minorEastAsia" w:hAnsi="Arial" w:cs="Arial"/>
              <w:noProof/>
              <w:sz w:val="22"/>
              <w:szCs w:val="22"/>
              <w:lang w:eastAsia="en-ID"/>
            </w:rPr>
          </w:pPr>
          <w:hyperlink w:anchor="_Toc125505243" w:history="1">
            <w:r w:rsidR="0081794E" w:rsidRPr="00005E4A">
              <w:rPr>
                <w:rStyle w:val="Hyperlink"/>
                <w:rFonts w:ascii="Arial" w:hAnsi="Arial" w:cs="Arial"/>
                <w:noProof/>
                <w:sz w:val="22"/>
                <w:szCs w:val="22"/>
                <w:lang w:val="id-ID"/>
              </w:rPr>
              <w:t>5.2 Topografi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_Toc125505243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67</w:t>
            </w:r>
            <w:r w:rsidR="0081794E" w:rsidRPr="00005E4A">
              <w:rPr>
                <w:rFonts w:ascii="Arial" w:hAnsi="Arial" w:cs="Arial"/>
                <w:noProof/>
                <w:webHidden/>
                <w:sz w:val="22"/>
                <w:szCs w:val="22"/>
              </w:rPr>
              <w:fldChar w:fldCharType="end"/>
            </w:r>
          </w:hyperlink>
        </w:p>
        <w:p w14:paraId="7DB90D54" w14:textId="290B5C20" w:rsidR="0081794E" w:rsidRPr="00005E4A" w:rsidRDefault="0070208E">
          <w:pPr>
            <w:pStyle w:val="TOC1"/>
            <w:rPr>
              <w:rFonts w:ascii="Arial" w:eastAsiaTheme="minorEastAsia" w:hAnsi="Arial" w:cs="Arial"/>
              <w:b w:val="0"/>
              <w:bCs w:val="0"/>
              <w:sz w:val="22"/>
              <w:szCs w:val="22"/>
              <w:lang w:val="en-ID" w:eastAsia="en-ID"/>
            </w:rPr>
          </w:pPr>
          <w:hyperlink w:anchor="_Toc125505245" w:history="1">
            <w:r w:rsidR="0081794E" w:rsidRPr="00005E4A">
              <w:rPr>
                <w:rStyle w:val="Hyperlink"/>
                <w:rFonts w:ascii="Arial" w:hAnsi="Arial" w:cs="Arial"/>
                <w:sz w:val="22"/>
                <w:szCs w:val="22"/>
              </w:rPr>
              <w:t>BAB VI</w:t>
            </w:r>
            <w:r w:rsidR="00D866AE" w:rsidRPr="00005E4A">
              <w:rPr>
                <w:rStyle w:val="Hyperlink"/>
                <w:rFonts w:ascii="Arial" w:hAnsi="Arial" w:cs="Arial"/>
                <w:sz w:val="22"/>
                <w:szCs w:val="22"/>
                <w:lang w:val="en-US"/>
              </w:rPr>
              <w:t xml:space="preserve"> PEMBAHASAN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_Toc125505245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70</w:t>
            </w:r>
            <w:r w:rsidR="0081794E" w:rsidRPr="00005E4A">
              <w:rPr>
                <w:rFonts w:ascii="Arial" w:hAnsi="Arial" w:cs="Arial"/>
                <w:webHidden/>
                <w:sz w:val="22"/>
                <w:szCs w:val="22"/>
              </w:rPr>
              <w:fldChar w:fldCharType="end"/>
            </w:r>
          </w:hyperlink>
        </w:p>
        <w:p w14:paraId="48EC6862" w14:textId="1494D613" w:rsidR="0081794E" w:rsidRPr="00005E4A" w:rsidRDefault="0070208E" w:rsidP="00D866AE">
          <w:pPr>
            <w:pStyle w:val="TOC2"/>
            <w:rPr>
              <w:rFonts w:ascii="Arial" w:eastAsiaTheme="minorEastAsia" w:hAnsi="Arial" w:cs="Arial"/>
              <w:noProof/>
              <w:sz w:val="22"/>
              <w:szCs w:val="22"/>
              <w:lang w:eastAsia="en-ID"/>
            </w:rPr>
          </w:pPr>
          <w:hyperlink w:anchor="_Toc125505247" w:history="1">
            <w:r w:rsidR="0081794E" w:rsidRPr="00005E4A">
              <w:rPr>
                <w:rStyle w:val="Hyperlink"/>
                <w:rFonts w:ascii="Arial" w:hAnsi="Arial" w:cs="Arial"/>
                <w:noProof/>
                <w:sz w:val="22"/>
                <w:szCs w:val="22"/>
                <w:lang w:val="id-ID"/>
              </w:rPr>
              <w:t>6.1 Pembahasan Karakteristik Studi</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_Toc125505247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70</w:t>
            </w:r>
            <w:r w:rsidR="0081794E" w:rsidRPr="00005E4A">
              <w:rPr>
                <w:rFonts w:ascii="Arial" w:hAnsi="Arial" w:cs="Arial"/>
                <w:noProof/>
                <w:webHidden/>
                <w:sz w:val="22"/>
                <w:szCs w:val="22"/>
              </w:rPr>
              <w:fldChar w:fldCharType="end"/>
            </w:r>
          </w:hyperlink>
          <w:r w:rsidR="002D52EB" w:rsidRPr="00005E4A">
            <w:rPr>
              <w:rFonts w:ascii="Arial" w:hAnsi="Arial" w:cs="Arial"/>
              <w:noProof/>
              <w:sz w:val="22"/>
              <w:szCs w:val="22"/>
            </w:rPr>
            <w:t>0</w:t>
          </w:r>
        </w:p>
        <w:p w14:paraId="306D618D" w14:textId="7579E4DA" w:rsidR="0081794E" w:rsidRPr="00005E4A" w:rsidRDefault="0070208E" w:rsidP="00D866AE">
          <w:pPr>
            <w:pStyle w:val="TOC2"/>
            <w:rPr>
              <w:rFonts w:ascii="Arial" w:eastAsiaTheme="minorEastAsia" w:hAnsi="Arial" w:cs="Arial"/>
              <w:noProof/>
              <w:sz w:val="22"/>
              <w:szCs w:val="22"/>
              <w:lang w:eastAsia="en-ID"/>
            </w:rPr>
          </w:pPr>
          <w:hyperlink w:anchor="_Toc125505248" w:history="1">
            <w:r w:rsidR="0081794E" w:rsidRPr="00005E4A">
              <w:rPr>
                <w:rStyle w:val="Hyperlink"/>
                <w:rFonts w:ascii="Arial" w:hAnsi="Arial" w:cs="Arial"/>
                <w:noProof/>
                <w:sz w:val="22"/>
                <w:szCs w:val="22"/>
                <w:lang w:val="id-ID"/>
              </w:rPr>
              <w:t>6.2 Pembahasan Fase Menstruasi Terhadap Ketebalan Kornea Sentral dan Topografi Kornea</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_Toc125505248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73</w:t>
            </w:r>
            <w:r w:rsidR="0081794E" w:rsidRPr="00005E4A">
              <w:rPr>
                <w:rFonts w:ascii="Arial" w:hAnsi="Arial" w:cs="Arial"/>
                <w:noProof/>
                <w:webHidden/>
                <w:sz w:val="22"/>
                <w:szCs w:val="22"/>
              </w:rPr>
              <w:fldChar w:fldCharType="end"/>
            </w:r>
          </w:hyperlink>
          <w:r w:rsidR="002D52EB" w:rsidRPr="00005E4A">
            <w:rPr>
              <w:rFonts w:ascii="Arial" w:hAnsi="Arial" w:cs="Arial"/>
              <w:noProof/>
              <w:sz w:val="22"/>
              <w:szCs w:val="22"/>
            </w:rPr>
            <w:t>2</w:t>
          </w:r>
        </w:p>
        <w:p w14:paraId="6F4431EA" w14:textId="1828BD49" w:rsidR="0081794E" w:rsidRPr="00005E4A" w:rsidRDefault="0070208E">
          <w:pPr>
            <w:pStyle w:val="TOC1"/>
            <w:rPr>
              <w:rFonts w:ascii="Arial" w:eastAsiaTheme="minorEastAsia" w:hAnsi="Arial" w:cs="Arial"/>
              <w:b w:val="0"/>
              <w:bCs w:val="0"/>
              <w:sz w:val="22"/>
              <w:szCs w:val="22"/>
              <w:lang w:val="en-US" w:eastAsia="en-ID"/>
            </w:rPr>
          </w:pPr>
          <w:hyperlink w:anchor="_Toc125505249" w:history="1">
            <w:r w:rsidR="0081794E" w:rsidRPr="00005E4A">
              <w:rPr>
                <w:rStyle w:val="Hyperlink"/>
                <w:rFonts w:ascii="Arial" w:hAnsi="Arial" w:cs="Arial"/>
                <w:sz w:val="22"/>
                <w:szCs w:val="22"/>
              </w:rPr>
              <w:t>BAB VI</w:t>
            </w:r>
            <w:r w:rsidR="00D866AE" w:rsidRPr="00005E4A">
              <w:rPr>
                <w:rStyle w:val="Hyperlink"/>
                <w:rFonts w:ascii="Arial" w:hAnsi="Arial" w:cs="Arial"/>
                <w:sz w:val="22"/>
                <w:szCs w:val="22"/>
                <w:lang w:val="en-US"/>
              </w:rPr>
              <w:t xml:space="preserve"> PENUTUP</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_Toc125505249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77</w:t>
            </w:r>
            <w:r w:rsidR="0081794E" w:rsidRPr="00005E4A">
              <w:rPr>
                <w:rFonts w:ascii="Arial" w:hAnsi="Arial" w:cs="Arial"/>
                <w:webHidden/>
                <w:sz w:val="22"/>
                <w:szCs w:val="22"/>
              </w:rPr>
              <w:fldChar w:fldCharType="end"/>
            </w:r>
          </w:hyperlink>
          <w:r w:rsidR="002D52EB" w:rsidRPr="00005E4A">
            <w:rPr>
              <w:rFonts w:ascii="Arial" w:hAnsi="Arial" w:cs="Arial"/>
              <w:sz w:val="22"/>
              <w:szCs w:val="22"/>
              <w:lang w:val="en-US"/>
            </w:rPr>
            <w:t>6</w:t>
          </w:r>
        </w:p>
        <w:p w14:paraId="612A7666" w14:textId="07C2134C" w:rsidR="0081794E" w:rsidRPr="00005E4A" w:rsidRDefault="0070208E" w:rsidP="00D866AE">
          <w:pPr>
            <w:pStyle w:val="TOC2"/>
            <w:rPr>
              <w:rFonts w:ascii="Arial" w:eastAsiaTheme="minorEastAsia" w:hAnsi="Arial" w:cs="Arial"/>
              <w:noProof/>
              <w:sz w:val="22"/>
              <w:szCs w:val="22"/>
              <w:lang w:eastAsia="en-ID"/>
            </w:rPr>
          </w:pPr>
          <w:hyperlink w:anchor="_Toc125505251" w:history="1">
            <w:r w:rsidR="0081794E" w:rsidRPr="00005E4A">
              <w:rPr>
                <w:rStyle w:val="Hyperlink"/>
                <w:rFonts w:ascii="Arial" w:hAnsi="Arial" w:cs="Arial"/>
                <w:noProof/>
                <w:sz w:val="22"/>
                <w:szCs w:val="22"/>
                <w:lang w:val="id-ID"/>
              </w:rPr>
              <w:t>6.1 Simpulan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_Toc125505251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77</w:t>
            </w:r>
            <w:r w:rsidR="0081794E" w:rsidRPr="00005E4A">
              <w:rPr>
                <w:rFonts w:ascii="Arial" w:hAnsi="Arial" w:cs="Arial"/>
                <w:noProof/>
                <w:webHidden/>
                <w:sz w:val="22"/>
                <w:szCs w:val="22"/>
              </w:rPr>
              <w:fldChar w:fldCharType="end"/>
            </w:r>
          </w:hyperlink>
          <w:r w:rsidR="002D52EB" w:rsidRPr="00005E4A">
            <w:rPr>
              <w:rFonts w:ascii="Arial" w:hAnsi="Arial" w:cs="Arial"/>
              <w:noProof/>
              <w:sz w:val="22"/>
              <w:szCs w:val="22"/>
            </w:rPr>
            <w:t>6</w:t>
          </w:r>
        </w:p>
        <w:p w14:paraId="350D2349" w14:textId="143A914E" w:rsidR="0081794E" w:rsidRPr="00005E4A" w:rsidRDefault="0070208E" w:rsidP="00D866AE">
          <w:pPr>
            <w:pStyle w:val="TOC2"/>
            <w:rPr>
              <w:rFonts w:ascii="Arial" w:eastAsiaTheme="minorEastAsia" w:hAnsi="Arial" w:cs="Arial"/>
              <w:noProof/>
              <w:sz w:val="22"/>
              <w:szCs w:val="22"/>
              <w:lang w:eastAsia="en-ID"/>
            </w:rPr>
          </w:pPr>
          <w:hyperlink w:anchor="_Toc125505252" w:history="1">
            <w:r w:rsidR="0081794E" w:rsidRPr="00005E4A">
              <w:rPr>
                <w:rStyle w:val="Hyperlink"/>
                <w:rFonts w:ascii="Arial" w:hAnsi="Arial" w:cs="Arial"/>
                <w:noProof/>
                <w:sz w:val="22"/>
                <w:szCs w:val="22"/>
                <w:lang w:val="id-ID"/>
              </w:rPr>
              <w:t>6.2 Saran</w:t>
            </w:r>
            <w:r w:rsidR="0081794E" w:rsidRPr="00005E4A">
              <w:rPr>
                <w:rFonts w:ascii="Arial" w:hAnsi="Arial" w:cs="Arial"/>
                <w:noProof/>
                <w:webHidden/>
                <w:sz w:val="22"/>
                <w:szCs w:val="22"/>
              </w:rPr>
              <w:tab/>
            </w:r>
            <w:r w:rsidR="0081794E" w:rsidRPr="00005E4A">
              <w:rPr>
                <w:rFonts w:ascii="Arial" w:hAnsi="Arial" w:cs="Arial"/>
                <w:noProof/>
                <w:webHidden/>
                <w:sz w:val="22"/>
                <w:szCs w:val="22"/>
              </w:rPr>
              <w:fldChar w:fldCharType="begin"/>
            </w:r>
            <w:r w:rsidR="0081794E" w:rsidRPr="00005E4A">
              <w:rPr>
                <w:rFonts w:ascii="Arial" w:hAnsi="Arial" w:cs="Arial"/>
                <w:noProof/>
                <w:webHidden/>
                <w:sz w:val="22"/>
                <w:szCs w:val="22"/>
              </w:rPr>
              <w:instrText xml:space="preserve"> PAGEREF _Toc125505252 \h </w:instrText>
            </w:r>
            <w:r w:rsidR="0081794E" w:rsidRPr="00005E4A">
              <w:rPr>
                <w:rFonts w:ascii="Arial" w:hAnsi="Arial" w:cs="Arial"/>
                <w:noProof/>
                <w:webHidden/>
                <w:sz w:val="22"/>
                <w:szCs w:val="22"/>
              </w:rPr>
            </w:r>
            <w:r w:rsidR="0081794E" w:rsidRPr="00005E4A">
              <w:rPr>
                <w:rFonts w:ascii="Arial" w:hAnsi="Arial" w:cs="Arial"/>
                <w:noProof/>
                <w:webHidden/>
                <w:sz w:val="22"/>
                <w:szCs w:val="22"/>
              </w:rPr>
              <w:fldChar w:fldCharType="separate"/>
            </w:r>
            <w:r>
              <w:rPr>
                <w:rFonts w:ascii="Arial" w:hAnsi="Arial" w:cs="Arial"/>
                <w:noProof/>
                <w:webHidden/>
                <w:sz w:val="22"/>
                <w:szCs w:val="22"/>
              </w:rPr>
              <w:t>77</w:t>
            </w:r>
            <w:r w:rsidR="0081794E" w:rsidRPr="00005E4A">
              <w:rPr>
                <w:rFonts w:ascii="Arial" w:hAnsi="Arial" w:cs="Arial"/>
                <w:noProof/>
                <w:webHidden/>
                <w:sz w:val="22"/>
                <w:szCs w:val="22"/>
              </w:rPr>
              <w:fldChar w:fldCharType="end"/>
            </w:r>
          </w:hyperlink>
          <w:r w:rsidR="002D52EB" w:rsidRPr="00005E4A">
            <w:rPr>
              <w:rFonts w:ascii="Arial" w:hAnsi="Arial" w:cs="Arial"/>
              <w:noProof/>
              <w:sz w:val="22"/>
              <w:szCs w:val="22"/>
            </w:rPr>
            <w:t>6</w:t>
          </w:r>
        </w:p>
        <w:p w14:paraId="540F8780" w14:textId="5E3BDED2" w:rsidR="0081794E" w:rsidRPr="00005E4A" w:rsidRDefault="0070208E">
          <w:pPr>
            <w:pStyle w:val="TOC1"/>
            <w:rPr>
              <w:rFonts w:ascii="Arial" w:eastAsiaTheme="minorEastAsia" w:hAnsi="Arial" w:cs="Arial"/>
              <w:b w:val="0"/>
              <w:bCs w:val="0"/>
              <w:sz w:val="22"/>
              <w:szCs w:val="22"/>
              <w:lang w:val="en-US" w:eastAsia="en-ID"/>
            </w:rPr>
          </w:pPr>
          <w:hyperlink w:anchor="_Toc125505253" w:history="1">
            <w:r w:rsidR="0081794E" w:rsidRPr="00005E4A">
              <w:rPr>
                <w:rStyle w:val="Hyperlink"/>
                <w:rFonts w:ascii="Arial" w:hAnsi="Arial" w:cs="Arial"/>
                <w:sz w:val="22"/>
                <w:szCs w:val="22"/>
              </w:rPr>
              <w:t>DAFTAR PUSTAKA</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_Toc125505253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78</w:t>
            </w:r>
            <w:r w:rsidR="0081794E" w:rsidRPr="00005E4A">
              <w:rPr>
                <w:rFonts w:ascii="Arial" w:hAnsi="Arial" w:cs="Arial"/>
                <w:webHidden/>
                <w:sz w:val="22"/>
                <w:szCs w:val="22"/>
              </w:rPr>
              <w:fldChar w:fldCharType="end"/>
            </w:r>
          </w:hyperlink>
          <w:r w:rsidR="002D52EB" w:rsidRPr="00005E4A">
            <w:rPr>
              <w:rFonts w:ascii="Arial" w:hAnsi="Arial" w:cs="Arial"/>
              <w:sz w:val="22"/>
              <w:szCs w:val="22"/>
              <w:lang w:val="en-US"/>
            </w:rPr>
            <w:t>7</w:t>
          </w:r>
        </w:p>
        <w:p w14:paraId="72CE2D7C" w14:textId="63AE7416" w:rsidR="0081794E" w:rsidRPr="00005E4A" w:rsidRDefault="0070208E">
          <w:pPr>
            <w:pStyle w:val="TOC1"/>
            <w:rPr>
              <w:rFonts w:ascii="Arial" w:eastAsiaTheme="minorEastAsia" w:hAnsi="Arial" w:cs="Arial"/>
              <w:b w:val="0"/>
              <w:bCs w:val="0"/>
              <w:sz w:val="22"/>
              <w:szCs w:val="22"/>
              <w:lang w:val="en-US" w:eastAsia="en-ID"/>
            </w:rPr>
          </w:pPr>
          <w:hyperlink w:anchor="_Toc125505254" w:history="1">
            <w:r w:rsidR="0081794E" w:rsidRPr="00005E4A">
              <w:rPr>
                <w:rStyle w:val="Hyperlink"/>
                <w:rFonts w:ascii="Arial" w:hAnsi="Arial" w:cs="Arial"/>
                <w:sz w:val="22"/>
                <w:szCs w:val="22"/>
              </w:rPr>
              <w:t>LAMPIRAN</w:t>
            </w:r>
            <w:r w:rsidR="0081794E" w:rsidRPr="00005E4A">
              <w:rPr>
                <w:rFonts w:ascii="Arial" w:hAnsi="Arial" w:cs="Arial"/>
                <w:webHidden/>
                <w:sz w:val="22"/>
                <w:szCs w:val="22"/>
              </w:rPr>
              <w:tab/>
            </w:r>
            <w:r w:rsidR="0081794E" w:rsidRPr="00005E4A">
              <w:rPr>
                <w:rFonts w:ascii="Arial" w:hAnsi="Arial" w:cs="Arial"/>
                <w:webHidden/>
                <w:sz w:val="22"/>
                <w:szCs w:val="22"/>
              </w:rPr>
              <w:fldChar w:fldCharType="begin"/>
            </w:r>
            <w:r w:rsidR="0081794E" w:rsidRPr="00005E4A">
              <w:rPr>
                <w:rFonts w:ascii="Arial" w:hAnsi="Arial" w:cs="Arial"/>
                <w:webHidden/>
                <w:sz w:val="22"/>
                <w:szCs w:val="22"/>
              </w:rPr>
              <w:instrText xml:space="preserve"> PAGEREF _Toc125505254 \h </w:instrText>
            </w:r>
            <w:r w:rsidR="0081794E" w:rsidRPr="00005E4A">
              <w:rPr>
                <w:rFonts w:ascii="Arial" w:hAnsi="Arial" w:cs="Arial"/>
                <w:webHidden/>
                <w:sz w:val="22"/>
                <w:szCs w:val="22"/>
              </w:rPr>
            </w:r>
            <w:r w:rsidR="0081794E" w:rsidRPr="00005E4A">
              <w:rPr>
                <w:rFonts w:ascii="Arial" w:hAnsi="Arial" w:cs="Arial"/>
                <w:webHidden/>
                <w:sz w:val="22"/>
                <w:szCs w:val="22"/>
              </w:rPr>
              <w:fldChar w:fldCharType="separate"/>
            </w:r>
            <w:r>
              <w:rPr>
                <w:rFonts w:ascii="Arial" w:hAnsi="Arial" w:cs="Arial"/>
                <w:webHidden/>
                <w:sz w:val="22"/>
                <w:szCs w:val="22"/>
              </w:rPr>
              <w:t>83</w:t>
            </w:r>
            <w:r w:rsidR="0081794E" w:rsidRPr="00005E4A">
              <w:rPr>
                <w:rFonts w:ascii="Arial" w:hAnsi="Arial" w:cs="Arial"/>
                <w:webHidden/>
                <w:sz w:val="22"/>
                <w:szCs w:val="22"/>
              </w:rPr>
              <w:fldChar w:fldCharType="end"/>
            </w:r>
          </w:hyperlink>
          <w:r w:rsidR="002D52EB" w:rsidRPr="00005E4A">
            <w:rPr>
              <w:rFonts w:ascii="Arial" w:hAnsi="Arial" w:cs="Arial"/>
              <w:sz w:val="22"/>
              <w:szCs w:val="22"/>
              <w:lang w:val="en-US"/>
            </w:rPr>
            <w:t>3</w:t>
          </w:r>
        </w:p>
        <w:p w14:paraId="38C27033" w14:textId="076973E8" w:rsidR="00D86147" w:rsidRPr="00005E4A" w:rsidRDefault="00D86147" w:rsidP="00E76AAF">
          <w:pPr>
            <w:spacing w:line="360" w:lineRule="auto"/>
            <w:rPr>
              <w:rFonts w:ascii="Arial" w:hAnsi="Arial" w:cs="Arial"/>
              <w:noProof/>
              <w:sz w:val="22"/>
              <w:szCs w:val="22"/>
              <w:lang w:val="id-ID"/>
            </w:rPr>
          </w:pPr>
          <w:r w:rsidRPr="00005E4A">
            <w:rPr>
              <w:rFonts w:ascii="Arial" w:hAnsi="Arial" w:cs="Arial"/>
              <w:noProof/>
              <w:sz w:val="22"/>
              <w:szCs w:val="22"/>
              <w:lang w:val="id-ID"/>
            </w:rPr>
            <w:fldChar w:fldCharType="end"/>
          </w:r>
        </w:p>
      </w:sdtContent>
    </w:sdt>
    <w:p w14:paraId="0B5964F1" w14:textId="3C3AF662" w:rsidR="00A77C81" w:rsidRPr="00C61424" w:rsidRDefault="00A77C81" w:rsidP="00D86147">
      <w:pPr>
        <w:spacing w:line="276" w:lineRule="auto"/>
        <w:jc w:val="both"/>
        <w:rPr>
          <w:rFonts w:ascii="Arial" w:hAnsi="Arial" w:cs="Arial"/>
          <w:b/>
          <w:bCs/>
          <w:noProof/>
          <w:sz w:val="22"/>
          <w:szCs w:val="22"/>
          <w:lang w:val="id-ID"/>
        </w:rPr>
      </w:pPr>
    </w:p>
    <w:p w14:paraId="3D0ACFEA" w14:textId="77777777" w:rsidR="00D86147" w:rsidRPr="00C61424" w:rsidRDefault="00D86147" w:rsidP="00D86147">
      <w:pPr>
        <w:spacing w:line="276" w:lineRule="auto"/>
        <w:jc w:val="center"/>
        <w:rPr>
          <w:rFonts w:ascii="Arial" w:hAnsi="Arial" w:cs="Arial"/>
          <w:b/>
          <w:bCs/>
          <w:noProof/>
          <w:sz w:val="22"/>
          <w:szCs w:val="22"/>
          <w:lang w:val="id-ID"/>
        </w:rPr>
      </w:pPr>
    </w:p>
    <w:p w14:paraId="56BFB010" w14:textId="77777777" w:rsidR="00D86147" w:rsidRPr="00C61424" w:rsidRDefault="00D86147">
      <w:pPr>
        <w:rPr>
          <w:rFonts w:ascii="Arial" w:eastAsiaTheme="majorEastAsia" w:hAnsi="Arial" w:cs="Arial"/>
          <w:b/>
          <w:noProof/>
          <w:sz w:val="22"/>
          <w:szCs w:val="22"/>
          <w:lang w:val="id-ID"/>
        </w:rPr>
      </w:pPr>
      <w:r w:rsidRPr="00C61424">
        <w:rPr>
          <w:rFonts w:ascii="Arial" w:hAnsi="Arial" w:cs="Arial"/>
          <w:noProof/>
          <w:sz w:val="22"/>
          <w:szCs w:val="22"/>
          <w:lang w:val="id-ID"/>
        </w:rPr>
        <w:br w:type="page"/>
      </w:r>
    </w:p>
    <w:p w14:paraId="2C2B8BB8" w14:textId="77777777" w:rsidR="00D478C9" w:rsidRPr="00C61424" w:rsidRDefault="00D478C9" w:rsidP="00D478C9">
      <w:pPr>
        <w:spacing w:line="480" w:lineRule="auto"/>
        <w:ind w:left="2880" w:hanging="3164"/>
        <w:mirrorIndents/>
        <w:jc w:val="center"/>
        <w:outlineLvl w:val="0"/>
        <w:rPr>
          <w:rFonts w:ascii="Arial" w:eastAsia="Calibri" w:hAnsi="Arial" w:cs="Arial"/>
          <w:b/>
          <w:noProof/>
          <w:sz w:val="22"/>
          <w:szCs w:val="22"/>
          <w:lang w:val="id-ID"/>
        </w:rPr>
      </w:pPr>
      <w:bookmarkStart w:id="7" w:name="_Toc86914262"/>
      <w:bookmarkStart w:id="8" w:name="_Toc125505197"/>
      <w:r w:rsidRPr="00C61424">
        <w:rPr>
          <w:rFonts w:ascii="Arial" w:eastAsia="Calibri" w:hAnsi="Arial" w:cs="Arial"/>
          <w:b/>
          <w:noProof/>
          <w:sz w:val="22"/>
          <w:szCs w:val="22"/>
          <w:lang w:val="id-ID"/>
        </w:rPr>
        <w:lastRenderedPageBreak/>
        <w:t>DAFTAR GAMBAR</w:t>
      </w:r>
      <w:bookmarkEnd w:id="7"/>
      <w:bookmarkEnd w:id="8"/>
    </w:p>
    <w:p w14:paraId="1D9BCEFD" w14:textId="77777777" w:rsidR="00D478C9" w:rsidRPr="00C61424" w:rsidRDefault="00D478C9" w:rsidP="00D478C9">
      <w:pPr>
        <w:spacing w:line="480" w:lineRule="auto"/>
        <w:ind w:left="2880" w:hanging="3164"/>
        <w:mirrorIndents/>
        <w:jc w:val="center"/>
        <w:outlineLvl w:val="0"/>
        <w:rPr>
          <w:rFonts w:ascii="Arial" w:eastAsia="Calibri" w:hAnsi="Arial" w:cs="Arial"/>
          <w:b/>
          <w:noProof/>
          <w:sz w:val="22"/>
          <w:szCs w:val="22"/>
          <w:lang w:val="id-ID"/>
        </w:rPr>
      </w:pPr>
    </w:p>
    <w:p w14:paraId="64DDB5E4" w14:textId="754BB7FB" w:rsidR="00B06B69" w:rsidRPr="007D4E0F"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bookmarkStart w:id="9" w:name="_Hlk125505553"/>
      <w:r w:rsidRPr="00C61424">
        <w:rPr>
          <w:rFonts w:ascii="Arial" w:eastAsia="Calibri" w:hAnsi="Arial" w:cs="Arial"/>
          <w:noProof/>
          <w:sz w:val="22"/>
          <w:szCs w:val="22"/>
          <w:lang w:val="id-ID"/>
        </w:rPr>
        <w:t xml:space="preserve">Gambar 1 </w:t>
      </w:r>
      <w:r w:rsidRPr="00C61424">
        <w:rPr>
          <w:rFonts w:ascii="Arial" w:eastAsia="Calibri" w:hAnsi="Arial" w:cs="Arial"/>
          <w:noProof/>
          <w:sz w:val="22"/>
          <w:szCs w:val="22"/>
          <w:lang w:val="id-ID"/>
        </w:rPr>
        <w:tab/>
        <w:t>Lapisan normal kornea</w:t>
      </w:r>
      <w:r w:rsidRPr="00C61424">
        <w:rPr>
          <w:rFonts w:ascii="Arial" w:eastAsia="Calibri" w:hAnsi="Arial" w:cs="Arial"/>
          <w:noProof/>
          <w:sz w:val="22"/>
          <w:szCs w:val="22"/>
          <w:lang w:val="id-ID"/>
        </w:rPr>
        <w:tab/>
        <w:t xml:space="preserve">   </w:t>
      </w:r>
      <w:r w:rsidR="007D4E0F">
        <w:rPr>
          <w:rFonts w:ascii="Arial" w:eastAsia="Calibri" w:hAnsi="Arial" w:cs="Arial"/>
          <w:noProof/>
          <w:sz w:val="22"/>
          <w:szCs w:val="22"/>
          <w:lang w:val="en-US"/>
        </w:rPr>
        <w:t>20</w:t>
      </w:r>
    </w:p>
    <w:p w14:paraId="2897D1A8" w14:textId="3DC136DA" w:rsidR="00B06B69" w:rsidRPr="007D4E0F"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2</w:t>
      </w:r>
      <w:r w:rsidRPr="00C61424">
        <w:rPr>
          <w:rFonts w:ascii="Arial" w:eastAsia="Calibri" w:hAnsi="Arial" w:cs="Arial"/>
          <w:noProof/>
          <w:sz w:val="22"/>
          <w:szCs w:val="22"/>
          <w:lang w:val="id-ID"/>
        </w:rPr>
        <w:tab/>
        <w:t xml:space="preserve">Orientasi lapisan fibrin kolagen pada stroma </w:t>
      </w:r>
      <w:r w:rsidRPr="00C61424">
        <w:rPr>
          <w:rFonts w:ascii="Arial" w:eastAsia="Calibri" w:hAnsi="Arial" w:cs="Arial"/>
          <w:noProof/>
          <w:sz w:val="22"/>
          <w:szCs w:val="22"/>
          <w:lang w:val="id-ID"/>
        </w:rPr>
        <w:tab/>
        <w:t xml:space="preserve"> </w:t>
      </w:r>
      <w:r w:rsidR="007D4E0F">
        <w:rPr>
          <w:rFonts w:ascii="Arial" w:eastAsia="Calibri" w:hAnsi="Arial" w:cs="Arial"/>
          <w:noProof/>
          <w:sz w:val="22"/>
          <w:szCs w:val="22"/>
          <w:lang w:val="en-US"/>
        </w:rPr>
        <w:t>23</w:t>
      </w:r>
    </w:p>
    <w:p w14:paraId="6352EE19" w14:textId="5FDDA9E4" w:rsidR="00B06B69" w:rsidRPr="002119D3"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3</w:t>
      </w:r>
      <w:r w:rsidRPr="00C61424">
        <w:rPr>
          <w:rFonts w:ascii="Arial" w:eastAsia="Calibri" w:hAnsi="Arial" w:cs="Arial"/>
          <w:noProof/>
          <w:sz w:val="22"/>
          <w:szCs w:val="22"/>
          <w:lang w:val="id-ID"/>
        </w:rPr>
        <w:tab/>
        <w:t xml:space="preserve">Endotel kornea dan membrane Descemet </w:t>
      </w:r>
      <w:r w:rsidRPr="00C61424">
        <w:rPr>
          <w:rFonts w:ascii="Arial" w:eastAsia="Calibri" w:hAnsi="Arial" w:cs="Arial"/>
          <w:noProof/>
          <w:sz w:val="22"/>
          <w:szCs w:val="22"/>
          <w:lang w:val="id-ID"/>
        </w:rPr>
        <w:tab/>
      </w:r>
      <w:r w:rsidR="007D4E0F">
        <w:rPr>
          <w:rFonts w:ascii="Arial" w:eastAsia="Calibri" w:hAnsi="Arial" w:cs="Arial"/>
          <w:noProof/>
          <w:sz w:val="22"/>
          <w:szCs w:val="22"/>
          <w:lang w:val="en-US"/>
        </w:rPr>
        <w:t>25</w:t>
      </w:r>
    </w:p>
    <w:p w14:paraId="7F852DA3" w14:textId="2BE075DC" w:rsidR="00B06B69" w:rsidRPr="002119D3"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4</w:t>
      </w:r>
      <w:r w:rsidRPr="00C61424">
        <w:rPr>
          <w:rFonts w:ascii="Arial" w:eastAsia="Calibri" w:hAnsi="Arial" w:cs="Arial"/>
          <w:noProof/>
          <w:sz w:val="22"/>
          <w:szCs w:val="22"/>
          <w:lang w:val="id-ID"/>
        </w:rPr>
        <w:tab/>
        <w:t>Endotel kornea tidak bereplikasi</w:t>
      </w:r>
      <w:r w:rsidRPr="00C61424">
        <w:rPr>
          <w:rFonts w:ascii="Arial" w:eastAsia="Calibri" w:hAnsi="Arial" w:cs="Arial"/>
          <w:noProof/>
          <w:sz w:val="22"/>
          <w:szCs w:val="22"/>
          <w:lang w:val="id-ID"/>
        </w:rPr>
        <w:tab/>
        <w:t xml:space="preserve">  </w:t>
      </w:r>
      <w:r w:rsidR="007D4E0F">
        <w:rPr>
          <w:rFonts w:ascii="Arial" w:eastAsia="Calibri" w:hAnsi="Arial" w:cs="Arial"/>
          <w:noProof/>
          <w:sz w:val="22"/>
          <w:szCs w:val="22"/>
          <w:lang w:val="en-US"/>
        </w:rPr>
        <w:t>26</w:t>
      </w:r>
    </w:p>
    <w:p w14:paraId="3334D062" w14:textId="390C363D" w:rsidR="00B06B69" w:rsidRPr="007D4E0F"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5</w:t>
      </w:r>
      <w:r w:rsidRPr="00C61424">
        <w:rPr>
          <w:rFonts w:ascii="Arial" w:eastAsia="Calibri" w:hAnsi="Arial" w:cs="Arial"/>
          <w:noProof/>
          <w:sz w:val="22"/>
          <w:szCs w:val="22"/>
          <w:lang w:val="id-ID"/>
        </w:rPr>
        <w:tab/>
        <w:t xml:space="preserve">Peta ketebalan kornea dengan gambaran Scheimflug </w:t>
      </w:r>
      <w:r w:rsidRPr="00C61424">
        <w:rPr>
          <w:rFonts w:ascii="Arial" w:eastAsia="Calibri" w:hAnsi="Arial" w:cs="Arial"/>
          <w:noProof/>
          <w:sz w:val="22"/>
          <w:szCs w:val="22"/>
          <w:lang w:val="id-ID"/>
        </w:rPr>
        <w:tab/>
      </w:r>
      <w:r w:rsidR="007D4E0F">
        <w:rPr>
          <w:rFonts w:ascii="Arial" w:eastAsia="Calibri" w:hAnsi="Arial" w:cs="Arial"/>
          <w:noProof/>
          <w:sz w:val="22"/>
          <w:szCs w:val="22"/>
          <w:lang w:val="en-US"/>
        </w:rPr>
        <w:t>28</w:t>
      </w:r>
    </w:p>
    <w:p w14:paraId="0C2B1759" w14:textId="4DD0C212" w:rsidR="00B06B69" w:rsidRPr="002119D3"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6</w:t>
      </w:r>
      <w:r w:rsidRPr="00C61424">
        <w:rPr>
          <w:rFonts w:ascii="Arial" w:eastAsia="Calibri" w:hAnsi="Arial" w:cs="Arial"/>
          <w:noProof/>
          <w:sz w:val="22"/>
          <w:szCs w:val="22"/>
          <w:lang w:val="id-ID"/>
        </w:rPr>
        <w:tab/>
        <w:t>Zona topografi kornea</w:t>
      </w:r>
      <w:r w:rsidRPr="00C61424">
        <w:rPr>
          <w:rFonts w:ascii="Arial" w:eastAsia="Calibri" w:hAnsi="Arial" w:cs="Arial"/>
          <w:noProof/>
          <w:sz w:val="22"/>
          <w:szCs w:val="22"/>
          <w:lang w:val="id-ID"/>
        </w:rPr>
        <w:tab/>
        <w:t>2</w:t>
      </w:r>
      <w:r w:rsidR="007D4E0F">
        <w:rPr>
          <w:rFonts w:ascii="Arial" w:eastAsia="Calibri" w:hAnsi="Arial" w:cs="Arial"/>
          <w:noProof/>
          <w:sz w:val="22"/>
          <w:szCs w:val="22"/>
          <w:lang w:val="en-US"/>
        </w:rPr>
        <w:t>9</w:t>
      </w:r>
    </w:p>
    <w:p w14:paraId="6C2B5957" w14:textId="58490205" w:rsidR="00B06B69" w:rsidRPr="002119D3"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7</w:t>
      </w:r>
      <w:r w:rsidRPr="00C61424">
        <w:rPr>
          <w:rFonts w:ascii="Arial" w:eastAsia="Calibri" w:hAnsi="Arial" w:cs="Arial"/>
          <w:noProof/>
          <w:sz w:val="22"/>
          <w:szCs w:val="22"/>
          <w:lang w:val="id-ID"/>
        </w:rPr>
        <w:tab/>
        <w:t>Topografi kornea</w:t>
      </w:r>
      <w:r w:rsidRPr="00C61424">
        <w:rPr>
          <w:rFonts w:ascii="Arial" w:eastAsia="Calibri" w:hAnsi="Arial" w:cs="Arial"/>
          <w:noProof/>
          <w:sz w:val="22"/>
          <w:szCs w:val="22"/>
          <w:lang w:val="id-ID"/>
        </w:rPr>
        <w:tab/>
      </w:r>
      <w:r w:rsidR="007D4E0F">
        <w:rPr>
          <w:rFonts w:ascii="Arial" w:eastAsia="Calibri" w:hAnsi="Arial" w:cs="Arial"/>
          <w:noProof/>
          <w:sz w:val="22"/>
          <w:szCs w:val="22"/>
          <w:lang w:val="en-US"/>
        </w:rPr>
        <w:t>31</w:t>
      </w:r>
    </w:p>
    <w:p w14:paraId="560F5EA8" w14:textId="06C51291"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8</w:t>
      </w:r>
      <w:r w:rsidRPr="00C61424">
        <w:rPr>
          <w:rFonts w:ascii="Arial" w:eastAsia="Calibri" w:hAnsi="Arial" w:cs="Arial"/>
          <w:noProof/>
          <w:sz w:val="22"/>
          <w:szCs w:val="22"/>
          <w:lang w:val="id-ID"/>
        </w:rPr>
        <w:tab/>
      </w:r>
      <w:r w:rsidRPr="00C61424">
        <w:rPr>
          <w:rFonts w:ascii="Arial" w:eastAsia="Calibri" w:hAnsi="Arial" w:cs="Arial"/>
          <w:i/>
          <w:iCs/>
          <w:noProof/>
          <w:sz w:val="22"/>
          <w:szCs w:val="22"/>
          <w:lang w:val="id-ID"/>
        </w:rPr>
        <w:t>Corneal Topographer and Optical Biometer</w:t>
      </w:r>
      <w:r w:rsidRPr="00C61424">
        <w:rPr>
          <w:rFonts w:ascii="Arial" w:eastAsia="Calibri" w:hAnsi="Arial" w:cs="Arial"/>
          <w:noProof/>
          <w:sz w:val="22"/>
          <w:szCs w:val="22"/>
          <w:lang w:val="id-ID"/>
        </w:rPr>
        <w:t xml:space="preserve"> Topcon Aladdin</w:t>
      </w:r>
      <w:r w:rsidRPr="00C61424">
        <w:rPr>
          <w:rFonts w:ascii="Arial" w:eastAsia="Calibri" w:hAnsi="Arial" w:cs="Arial"/>
          <w:noProof/>
          <w:sz w:val="22"/>
          <w:szCs w:val="22"/>
          <w:lang w:val="id-ID"/>
        </w:rPr>
        <w:tab/>
        <w:t xml:space="preserve">  </w:t>
      </w:r>
      <w:r w:rsidR="007D4E0F">
        <w:rPr>
          <w:rFonts w:ascii="Arial" w:eastAsia="Calibri" w:hAnsi="Arial" w:cs="Arial"/>
          <w:noProof/>
          <w:sz w:val="22"/>
          <w:szCs w:val="22"/>
          <w:lang w:val="en-US"/>
        </w:rPr>
        <w:t>33</w:t>
      </w:r>
    </w:p>
    <w:p w14:paraId="26AF3D35" w14:textId="517A6FFE"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9</w:t>
      </w:r>
      <w:r w:rsidRPr="00C61424">
        <w:rPr>
          <w:rFonts w:ascii="Arial" w:eastAsia="Calibri" w:hAnsi="Arial" w:cs="Arial"/>
          <w:noProof/>
          <w:sz w:val="22"/>
          <w:szCs w:val="22"/>
          <w:lang w:val="id-ID"/>
        </w:rPr>
        <w:tab/>
        <w:t>Stadium pertumbuhan folikel pada siklus menstruasi</w:t>
      </w:r>
      <w:r w:rsidRPr="00C61424">
        <w:rPr>
          <w:rFonts w:ascii="Arial" w:eastAsia="Calibri" w:hAnsi="Arial" w:cs="Arial"/>
          <w:noProof/>
          <w:sz w:val="22"/>
          <w:szCs w:val="22"/>
          <w:lang w:val="id-ID"/>
        </w:rPr>
        <w:tab/>
      </w:r>
      <w:r w:rsidRPr="00C61424">
        <w:rPr>
          <w:rFonts w:ascii="Arial" w:eastAsia="Calibri" w:hAnsi="Arial" w:cs="Arial"/>
          <w:noProof/>
          <w:sz w:val="22"/>
          <w:szCs w:val="22"/>
          <w:vertAlign w:val="superscript"/>
          <w:lang w:val="id-ID"/>
        </w:rPr>
        <w:t xml:space="preserve">  </w:t>
      </w:r>
      <w:r w:rsidRPr="00C61424">
        <w:rPr>
          <w:rFonts w:ascii="Arial" w:eastAsia="Calibri" w:hAnsi="Arial" w:cs="Arial"/>
          <w:noProof/>
          <w:sz w:val="22"/>
          <w:szCs w:val="22"/>
          <w:lang w:val="id-ID"/>
        </w:rPr>
        <w:t>3</w:t>
      </w:r>
      <w:r w:rsidR="007D4E0F">
        <w:rPr>
          <w:rFonts w:ascii="Arial" w:eastAsia="Calibri" w:hAnsi="Arial" w:cs="Arial"/>
          <w:noProof/>
          <w:sz w:val="22"/>
          <w:szCs w:val="22"/>
          <w:lang w:val="en-US"/>
        </w:rPr>
        <w:t>6</w:t>
      </w:r>
    </w:p>
    <w:p w14:paraId="2BCBDC7E" w14:textId="33A16633"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10</w:t>
      </w:r>
      <w:r w:rsidRPr="00C61424">
        <w:rPr>
          <w:rFonts w:ascii="Arial" w:eastAsia="Calibri" w:hAnsi="Arial" w:cs="Arial"/>
          <w:noProof/>
          <w:sz w:val="22"/>
          <w:szCs w:val="22"/>
          <w:lang w:val="id-ID"/>
        </w:rPr>
        <w:tab/>
      </w:r>
      <w:r w:rsidRPr="00C61424">
        <w:rPr>
          <w:rFonts w:ascii="Arial" w:hAnsi="Arial" w:cs="Arial"/>
          <w:noProof/>
          <w:color w:val="000000"/>
          <w:sz w:val="22"/>
          <w:szCs w:val="22"/>
          <w:lang w:val="id-ID"/>
        </w:rPr>
        <w:t>Konsentrasi hormon gonadotropin dan hormon ovarium selama siklus menstruasi</w:t>
      </w:r>
      <w:r w:rsidRPr="00C61424">
        <w:rPr>
          <w:rFonts w:ascii="Arial" w:eastAsia="Calibri" w:hAnsi="Arial" w:cs="Arial"/>
          <w:noProof/>
          <w:sz w:val="22"/>
          <w:szCs w:val="22"/>
          <w:lang w:val="id-ID"/>
        </w:rPr>
        <w:tab/>
      </w:r>
      <w:r w:rsidR="007D4E0F">
        <w:rPr>
          <w:rFonts w:ascii="Arial" w:eastAsia="Calibri" w:hAnsi="Arial" w:cs="Arial"/>
          <w:noProof/>
          <w:sz w:val="22"/>
          <w:szCs w:val="22"/>
          <w:lang w:val="en-US"/>
        </w:rPr>
        <w:t>43</w:t>
      </w:r>
    </w:p>
    <w:p w14:paraId="46D69721" w14:textId="47D4C8FE"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11</w:t>
      </w:r>
      <w:r w:rsidRPr="00C61424">
        <w:rPr>
          <w:rFonts w:ascii="Arial" w:eastAsia="Calibri" w:hAnsi="Arial" w:cs="Arial"/>
          <w:noProof/>
          <w:sz w:val="22"/>
          <w:szCs w:val="22"/>
          <w:lang w:val="id-ID"/>
        </w:rPr>
        <w:tab/>
        <w:t>Diagram skematik aksi hormon steroid seks di jaringan seluler.</w:t>
      </w:r>
      <w:r w:rsidRPr="00C61424">
        <w:rPr>
          <w:rFonts w:ascii="Arial" w:eastAsia="Calibri" w:hAnsi="Arial" w:cs="Arial"/>
          <w:noProof/>
          <w:sz w:val="22"/>
          <w:szCs w:val="22"/>
          <w:lang w:val="id-ID"/>
        </w:rPr>
        <w:tab/>
      </w:r>
      <w:r>
        <w:rPr>
          <w:rFonts w:ascii="Arial" w:eastAsia="Calibri" w:hAnsi="Arial" w:cs="Arial"/>
          <w:noProof/>
          <w:sz w:val="22"/>
          <w:szCs w:val="22"/>
          <w:lang w:val="en-US"/>
        </w:rPr>
        <w:t>4</w:t>
      </w:r>
      <w:r w:rsidR="007D4E0F">
        <w:rPr>
          <w:rFonts w:ascii="Arial" w:eastAsia="Calibri" w:hAnsi="Arial" w:cs="Arial"/>
          <w:noProof/>
          <w:sz w:val="22"/>
          <w:szCs w:val="22"/>
          <w:lang w:val="en-US"/>
        </w:rPr>
        <w:t>9</w:t>
      </w:r>
    </w:p>
    <w:p w14:paraId="3170A029" w14:textId="42A8E153"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12</w:t>
      </w:r>
      <w:r w:rsidRPr="00C61424">
        <w:rPr>
          <w:rFonts w:ascii="Arial" w:eastAsia="Calibri" w:hAnsi="Arial" w:cs="Arial"/>
          <w:noProof/>
          <w:sz w:val="22"/>
          <w:szCs w:val="22"/>
          <w:lang w:val="id-ID"/>
        </w:rPr>
        <w:tab/>
        <w:t>Diagram box-plot yang menunjukkan sebaran kuartil dan median dari nilai ketebalan kornea sentral pada setiap fase siklus menstruasi.</w:t>
      </w:r>
      <w:r w:rsidRPr="00C61424">
        <w:rPr>
          <w:rFonts w:ascii="Arial" w:eastAsia="Calibri" w:hAnsi="Arial" w:cs="Arial"/>
          <w:noProof/>
          <w:sz w:val="22"/>
          <w:szCs w:val="22"/>
          <w:lang w:val="id-ID"/>
        </w:rPr>
        <w:tab/>
      </w:r>
      <w:r>
        <w:rPr>
          <w:rFonts w:ascii="Arial" w:eastAsia="Calibri" w:hAnsi="Arial" w:cs="Arial"/>
          <w:noProof/>
          <w:sz w:val="22"/>
          <w:szCs w:val="22"/>
          <w:lang w:val="en-US"/>
        </w:rPr>
        <w:t>6</w:t>
      </w:r>
      <w:r w:rsidR="007D4E0F">
        <w:rPr>
          <w:rFonts w:ascii="Arial" w:eastAsia="Calibri" w:hAnsi="Arial" w:cs="Arial"/>
          <w:noProof/>
          <w:sz w:val="22"/>
          <w:szCs w:val="22"/>
          <w:lang w:val="en-US"/>
        </w:rPr>
        <w:t>5</w:t>
      </w:r>
    </w:p>
    <w:p w14:paraId="48BD1032" w14:textId="19AE7BC6"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13</w:t>
      </w:r>
      <w:r w:rsidRPr="00C61424">
        <w:rPr>
          <w:rFonts w:ascii="Arial" w:eastAsia="Calibri" w:hAnsi="Arial" w:cs="Arial"/>
          <w:noProof/>
          <w:sz w:val="22"/>
          <w:szCs w:val="22"/>
          <w:lang w:val="id-ID"/>
        </w:rPr>
        <w:tab/>
        <w:t>Diagram box-plot yang menunjukkan sebaran kuartil dan median dari nilai kurvatur kornea sentral (zona 3 mm) pada setiap fase siklus menstruasi.</w:t>
      </w:r>
      <w:r w:rsidRPr="00C61424">
        <w:rPr>
          <w:rFonts w:ascii="Arial" w:eastAsia="Calibri" w:hAnsi="Arial" w:cs="Arial"/>
          <w:noProof/>
          <w:sz w:val="22"/>
          <w:szCs w:val="22"/>
          <w:lang w:val="id-ID"/>
        </w:rPr>
        <w:tab/>
        <w:t>6</w:t>
      </w:r>
      <w:r w:rsidR="007D4E0F">
        <w:rPr>
          <w:rFonts w:ascii="Arial" w:eastAsia="Calibri" w:hAnsi="Arial" w:cs="Arial"/>
          <w:noProof/>
          <w:sz w:val="22"/>
          <w:szCs w:val="22"/>
          <w:lang w:val="en-US"/>
        </w:rPr>
        <w:t>7</w:t>
      </w:r>
    </w:p>
    <w:p w14:paraId="18233D10" w14:textId="04BBAE32"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14</w:t>
      </w:r>
      <w:r w:rsidRPr="00C61424">
        <w:rPr>
          <w:rFonts w:ascii="Arial" w:eastAsia="Calibri" w:hAnsi="Arial" w:cs="Arial"/>
          <w:noProof/>
          <w:sz w:val="22"/>
          <w:szCs w:val="22"/>
          <w:lang w:val="id-ID"/>
        </w:rPr>
        <w:tab/>
        <w:t>Diagram box-plot yang menunjukkan sebaran kuartil dan median dari nilai kurvatur kornea parasentral (zona 5 mm) pada setiap fase siklus menstruasi.</w:t>
      </w:r>
      <w:r w:rsidRPr="00C61424">
        <w:rPr>
          <w:rFonts w:ascii="Arial" w:eastAsia="Calibri" w:hAnsi="Arial" w:cs="Arial"/>
          <w:noProof/>
          <w:sz w:val="22"/>
          <w:szCs w:val="22"/>
          <w:lang w:val="id-ID"/>
        </w:rPr>
        <w:tab/>
        <w:t>6</w:t>
      </w:r>
      <w:r w:rsidR="007D4E0F">
        <w:rPr>
          <w:rFonts w:ascii="Arial" w:eastAsia="Calibri" w:hAnsi="Arial" w:cs="Arial"/>
          <w:noProof/>
          <w:sz w:val="22"/>
          <w:szCs w:val="22"/>
          <w:lang w:val="en-US"/>
        </w:rPr>
        <w:t>8</w:t>
      </w:r>
    </w:p>
    <w:p w14:paraId="1AEA3BB2" w14:textId="0B5EBB90" w:rsidR="00B06B69" w:rsidRPr="005A5000" w:rsidRDefault="00B06B69" w:rsidP="00B06B69">
      <w:pPr>
        <w:tabs>
          <w:tab w:val="right" w:leader="dot" w:pos="7797"/>
        </w:tabs>
        <w:spacing w:after="120"/>
        <w:ind w:left="1418" w:right="1418" w:hanging="1418"/>
        <w:jc w:val="both"/>
        <w:rPr>
          <w:rFonts w:ascii="Arial" w:eastAsia="Calibri" w:hAnsi="Arial" w:cs="Arial"/>
          <w:noProof/>
          <w:sz w:val="22"/>
          <w:szCs w:val="22"/>
          <w:lang w:val="en-US"/>
        </w:rPr>
      </w:pPr>
      <w:r w:rsidRPr="00C61424">
        <w:rPr>
          <w:rFonts w:ascii="Arial" w:eastAsia="Calibri" w:hAnsi="Arial" w:cs="Arial"/>
          <w:noProof/>
          <w:sz w:val="22"/>
          <w:szCs w:val="22"/>
          <w:lang w:val="id-ID"/>
        </w:rPr>
        <w:t>Gambar 15</w:t>
      </w:r>
      <w:r w:rsidRPr="00C61424">
        <w:rPr>
          <w:rFonts w:ascii="Arial" w:eastAsia="Calibri" w:hAnsi="Arial" w:cs="Arial"/>
          <w:noProof/>
          <w:sz w:val="22"/>
          <w:szCs w:val="22"/>
          <w:lang w:val="id-ID"/>
        </w:rPr>
        <w:tab/>
        <w:t>Diagram box-plot yang menunjukkan sebaran kuartil dan median dari nilai kurvatur kornea perifer (zona 7 mm) pada setiap fase siklus menstruasi.</w:t>
      </w:r>
      <w:r w:rsidRPr="00C61424">
        <w:rPr>
          <w:rFonts w:ascii="Arial" w:eastAsia="Calibri" w:hAnsi="Arial" w:cs="Arial"/>
          <w:noProof/>
          <w:sz w:val="22"/>
          <w:szCs w:val="22"/>
          <w:lang w:val="id-ID"/>
        </w:rPr>
        <w:tab/>
        <w:t>6</w:t>
      </w:r>
      <w:r w:rsidR="007D4E0F">
        <w:rPr>
          <w:rFonts w:ascii="Arial" w:eastAsia="Calibri" w:hAnsi="Arial" w:cs="Arial"/>
          <w:noProof/>
          <w:sz w:val="22"/>
          <w:szCs w:val="22"/>
          <w:lang w:val="en-US"/>
        </w:rPr>
        <w:t>8</w:t>
      </w:r>
    </w:p>
    <w:bookmarkEnd w:id="9"/>
    <w:p w14:paraId="2335685A" w14:textId="4F90EB98" w:rsidR="005F3D92" w:rsidRPr="00C61424" w:rsidRDefault="005F3D92" w:rsidP="00D811D8">
      <w:pPr>
        <w:tabs>
          <w:tab w:val="right" w:leader="dot" w:pos="7797"/>
        </w:tabs>
        <w:spacing w:after="200" w:line="276" w:lineRule="auto"/>
        <w:ind w:left="1418" w:right="1416" w:hanging="1418"/>
        <w:jc w:val="both"/>
        <w:rPr>
          <w:rFonts w:ascii="Arial" w:eastAsia="Calibri" w:hAnsi="Arial" w:cs="Arial"/>
          <w:noProof/>
          <w:sz w:val="22"/>
          <w:szCs w:val="22"/>
          <w:lang w:val="id-ID"/>
        </w:rPr>
      </w:pPr>
    </w:p>
    <w:p w14:paraId="3CA6D638" w14:textId="77777777" w:rsidR="00D478C9" w:rsidRPr="00C61424" w:rsidRDefault="00D478C9" w:rsidP="00D478C9">
      <w:pPr>
        <w:spacing w:line="480" w:lineRule="auto"/>
        <w:rPr>
          <w:rFonts w:ascii="Arial" w:eastAsia="Calibri" w:hAnsi="Arial" w:cs="Arial"/>
          <w:bCs/>
          <w:noProof/>
          <w:sz w:val="22"/>
          <w:szCs w:val="22"/>
          <w:lang w:val="id-ID"/>
        </w:rPr>
      </w:pPr>
    </w:p>
    <w:p w14:paraId="1ECBDDEA" w14:textId="77777777" w:rsidR="00D478C9" w:rsidRPr="00C61424" w:rsidRDefault="00D478C9" w:rsidP="00D478C9">
      <w:pPr>
        <w:spacing w:line="480" w:lineRule="auto"/>
        <w:rPr>
          <w:rFonts w:ascii="Arial" w:eastAsia="Calibri" w:hAnsi="Arial" w:cs="Arial"/>
          <w:noProof/>
          <w:sz w:val="22"/>
          <w:szCs w:val="22"/>
          <w:vertAlign w:val="superscript"/>
          <w:lang w:val="id-ID"/>
        </w:rPr>
        <w:sectPr w:rsidR="00D478C9" w:rsidRPr="00C61424" w:rsidSect="004965F5">
          <w:headerReference w:type="even" r:id="rId11"/>
          <w:headerReference w:type="default" r:id="rId12"/>
          <w:footerReference w:type="even" r:id="rId13"/>
          <w:footerReference w:type="default" r:id="rId14"/>
          <w:headerReference w:type="first" r:id="rId15"/>
          <w:footerReference w:type="first" r:id="rId16"/>
          <w:pgSz w:w="11906" w:h="16838" w:code="9"/>
          <w:pgMar w:top="2268" w:right="1701" w:bottom="1701" w:left="2268" w:header="720" w:footer="851" w:gutter="0"/>
          <w:pgNumType w:fmt="lowerRoman" w:start="1"/>
          <w:cols w:space="720"/>
          <w:titlePg/>
          <w:docGrid w:linePitch="326"/>
        </w:sectPr>
      </w:pPr>
    </w:p>
    <w:p w14:paraId="0E0D0D0A" w14:textId="77777777" w:rsidR="00D478C9" w:rsidRPr="00C61424" w:rsidRDefault="00D478C9" w:rsidP="00D478C9">
      <w:pPr>
        <w:spacing w:line="480" w:lineRule="auto"/>
        <w:mirrorIndents/>
        <w:jc w:val="center"/>
        <w:outlineLvl w:val="0"/>
        <w:rPr>
          <w:rFonts w:ascii="Arial" w:eastAsia="Calibri" w:hAnsi="Arial" w:cs="Arial"/>
          <w:b/>
          <w:noProof/>
          <w:sz w:val="22"/>
          <w:szCs w:val="22"/>
          <w:lang w:val="id-ID"/>
        </w:rPr>
      </w:pPr>
      <w:bookmarkStart w:id="10" w:name="_Toc86914263"/>
      <w:bookmarkStart w:id="11" w:name="_Toc125505198"/>
      <w:r w:rsidRPr="00C61424">
        <w:rPr>
          <w:rFonts w:ascii="Arial" w:eastAsia="Calibri" w:hAnsi="Arial" w:cs="Arial"/>
          <w:b/>
          <w:noProof/>
          <w:sz w:val="22"/>
          <w:szCs w:val="22"/>
          <w:lang w:val="id-ID"/>
        </w:rPr>
        <w:lastRenderedPageBreak/>
        <w:t>DAFTAR TABEL</w:t>
      </w:r>
      <w:bookmarkEnd w:id="10"/>
      <w:bookmarkEnd w:id="11"/>
    </w:p>
    <w:p w14:paraId="25B9E07F" w14:textId="77777777" w:rsidR="00D478C9" w:rsidRPr="00C61424" w:rsidRDefault="00D478C9" w:rsidP="00D478C9">
      <w:pPr>
        <w:spacing w:after="200" w:line="276" w:lineRule="auto"/>
        <w:rPr>
          <w:rFonts w:ascii="Arial" w:eastAsia="Calibri" w:hAnsi="Arial" w:cs="Arial"/>
          <w:noProof/>
          <w:sz w:val="22"/>
          <w:szCs w:val="22"/>
          <w:lang w:val="id-ID"/>
        </w:rPr>
      </w:pPr>
      <w:r w:rsidRPr="00C61424">
        <w:rPr>
          <w:rFonts w:ascii="Arial" w:eastAsia="Calibri" w:hAnsi="Arial" w:cs="Arial"/>
          <w:noProof/>
          <w:sz w:val="22"/>
          <w:szCs w:val="22"/>
          <w:lang w:val="id-ID"/>
        </w:rPr>
        <w:t xml:space="preserve"> </w:t>
      </w:r>
    </w:p>
    <w:p w14:paraId="7F4C4931" w14:textId="1CA7D310" w:rsidR="00DB1522" w:rsidRPr="00B06B69" w:rsidRDefault="00DB1522" w:rsidP="000C5D10">
      <w:pPr>
        <w:tabs>
          <w:tab w:val="right" w:leader="dot" w:pos="7938"/>
          <w:tab w:val="right" w:pos="8364"/>
        </w:tabs>
        <w:spacing w:after="120" w:line="276" w:lineRule="auto"/>
        <w:ind w:left="1276" w:right="425" w:hanging="1287"/>
        <w:jc w:val="both"/>
        <w:rPr>
          <w:rFonts w:ascii="Arial" w:eastAsia="Batang" w:hAnsi="Arial" w:cs="Arial"/>
          <w:noProof/>
          <w:sz w:val="22"/>
          <w:szCs w:val="22"/>
          <w:lang w:val="en-US" w:eastAsia="ko-KR"/>
        </w:rPr>
      </w:pPr>
      <w:bookmarkStart w:id="12" w:name="_Hlk125505567"/>
      <w:r w:rsidRPr="00C61424">
        <w:rPr>
          <w:rFonts w:ascii="Arial" w:eastAsia="Batang" w:hAnsi="Arial" w:cs="Arial"/>
          <w:noProof/>
          <w:sz w:val="22"/>
          <w:szCs w:val="22"/>
          <w:lang w:val="id-ID" w:eastAsia="ko-KR"/>
        </w:rPr>
        <w:t>Tabel 2.1.   Sistem untuk mempelajari tampilan topografi</w:t>
      </w:r>
      <w:r w:rsidR="007E1FB5" w:rsidRPr="00C61424">
        <w:rPr>
          <w:rFonts w:ascii="Arial" w:eastAsia="Batang" w:hAnsi="Arial" w:cs="Arial"/>
          <w:noProof/>
          <w:sz w:val="22"/>
          <w:szCs w:val="22"/>
          <w:lang w:val="id-ID" w:eastAsia="ko-KR"/>
        </w:rPr>
        <w:tab/>
      </w:r>
      <w:r w:rsidR="007D4E0F">
        <w:rPr>
          <w:rFonts w:ascii="Arial" w:eastAsia="Batang" w:hAnsi="Arial" w:cs="Arial"/>
          <w:noProof/>
          <w:sz w:val="22"/>
          <w:szCs w:val="22"/>
          <w:lang w:val="en-US" w:eastAsia="ko-KR"/>
        </w:rPr>
        <w:t>32</w:t>
      </w:r>
    </w:p>
    <w:p w14:paraId="28617DCF" w14:textId="66621EA1" w:rsidR="00D478C9" w:rsidRPr="00B06B69" w:rsidRDefault="00D478C9" w:rsidP="000C5D10">
      <w:pPr>
        <w:tabs>
          <w:tab w:val="right" w:leader="dot" w:pos="7938"/>
          <w:tab w:val="right" w:pos="8364"/>
        </w:tabs>
        <w:spacing w:after="120" w:line="276" w:lineRule="auto"/>
        <w:ind w:left="1276" w:right="425" w:hanging="1287"/>
        <w:jc w:val="both"/>
        <w:rPr>
          <w:rFonts w:ascii="Arial" w:eastAsia="Batang" w:hAnsi="Arial" w:cs="Arial"/>
          <w:noProof/>
          <w:sz w:val="22"/>
          <w:szCs w:val="22"/>
          <w:lang w:val="en-US" w:eastAsia="ko-KR"/>
        </w:rPr>
      </w:pPr>
      <w:r w:rsidRPr="00C61424">
        <w:rPr>
          <w:rFonts w:ascii="Arial" w:eastAsia="Batang" w:hAnsi="Arial" w:cs="Arial"/>
          <w:noProof/>
          <w:sz w:val="22"/>
          <w:szCs w:val="22"/>
          <w:lang w:val="id-ID" w:eastAsia="ko-KR"/>
        </w:rPr>
        <w:t>Tabel 2.</w:t>
      </w:r>
      <w:r w:rsidR="00BC6617" w:rsidRPr="00C61424">
        <w:rPr>
          <w:rFonts w:ascii="Arial" w:eastAsia="Batang" w:hAnsi="Arial" w:cs="Arial"/>
          <w:noProof/>
          <w:sz w:val="22"/>
          <w:szCs w:val="22"/>
          <w:lang w:val="id-ID" w:eastAsia="ko-KR"/>
        </w:rPr>
        <w:t>2</w:t>
      </w:r>
      <w:r w:rsidRPr="00C61424">
        <w:rPr>
          <w:rFonts w:ascii="Arial" w:eastAsia="Batang" w:hAnsi="Arial" w:cs="Arial"/>
          <w:noProof/>
          <w:sz w:val="22"/>
          <w:szCs w:val="22"/>
          <w:lang w:val="id-ID" w:eastAsia="ko-KR"/>
        </w:rPr>
        <w:t xml:space="preserve">.   Peta kode warna </w:t>
      </w:r>
      <w:r w:rsidR="00BC6617" w:rsidRPr="00C61424">
        <w:rPr>
          <w:rFonts w:ascii="Arial" w:eastAsia="Batang" w:hAnsi="Arial" w:cs="Arial"/>
          <w:noProof/>
          <w:sz w:val="22"/>
          <w:szCs w:val="22"/>
          <w:lang w:val="id-ID" w:eastAsia="ko-KR"/>
        </w:rPr>
        <w:t>topografi</w:t>
      </w:r>
      <w:r w:rsidR="007E1FB5" w:rsidRPr="00C61424">
        <w:rPr>
          <w:rFonts w:ascii="Arial" w:eastAsia="Batang" w:hAnsi="Arial" w:cs="Arial"/>
          <w:noProof/>
          <w:sz w:val="22"/>
          <w:szCs w:val="22"/>
          <w:lang w:val="id-ID" w:eastAsia="ko-KR"/>
        </w:rPr>
        <w:tab/>
      </w:r>
      <w:r w:rsidR="007D4E0F">
        <w:rPr>
          <w:rFonts w:ascii="Arial" w:eastAsia="Batang" w:hAnsi="Arial" w:cs="Arial"/>
          <w:noProof/>
          <w:sz w:val="22"/>
          <w:szCs w:val="22"/>
          <w:lang w:val="en-US" w:eastAsia="ko-KR"/>
        </w:rPr>
        <w:t>32</w:t>
      </w:r>
    </w:p>
    <w:p w14:paraId="2A4A628F" w14:textId="0D7EFD0A" w:rsidR="00BC6617" w:rsidRPr="00B06B69" w:rsidRDefault="00BC6617" w:rsidP="000C5D10">
      <w:pPr>
        <w:tabs>
          <w:tab w:val="right" w:leader="dot" w:pos="7938"/>
          <w:tab w:val="right" w:pos="8364"/>
        </w:tabs>
        <w:spacing w:after="120" w:line="276" w:lineRule="auto"/>
        <w:ind w:left="1276" w:right="425" w:hanging="1287"/>
        <w:jc w:val="both"/>
        <w:rPr>
          <w:rFonts w:ascii="Arial" w:eastAsia="Batang" w:hAnsi="Arial" w:cs="Arial"/>
          <w:noProof/>
          <w:sz w:val="22"/>
          <w:szCs w:val="22"/>
          <w:lang w:val="en-US" w:eastAsia="ko-KR"/>
        </w:rPr>
      </w:pPr>
      <w:r w:rsidRPr="00C61424">
        <w:rPr>
          <w:rFonts w:ascii="Arial" w:eastAsia="Batang" w:hAnsi="Arial" w:cs="Arial"/>
          <w:noProof/>
          <w:sz w:val="22"/>
          <w:szCs w:val="22"/>
          <w:lang w:val="id-ID" w:eastAsia="ko-KR"/>
        </w:rPr>
        <w:t xml:space="preserve">Tabel 2.3.   </w:t>
      </w:r>
      <w:r w:rsidR="00BB241D" w:rsidRPr="00C61424">
        <w:rPr>
          <w:rFonts w:ascii="Arial" w:eastAsia="Batang" w:hAnsi="Arial" w:cs="Arial"/>
          <w:noProof/>
          <w:sz w:val="22"/>
          <w:szCs w:val="22"/>
          <w:lang w:val="id-ID" w:eastAsia="ko-KR"/>
        </w:rPr>
        <w:t>Pengukuran yang ditampilkan pada topografi</w:t>
      </w:r>
      <w:r w:rsidRPr="00C61424">
        <w:rPr>
          <w:rFonts w:ascii="Arial" w:eastAsia="Batang" w:hAnsi="Arial" w:cs="Arial"/>
          <w:noProof/>
          <w:sz w:val="22"/>
          <w:szCs w:val="22"/>
          <w:lang w:val="id-ID" w:eastAsia="ko-KR"/>
        </w:rPr>
        <w:tab/>
      </w:r>
      <w:r w:rsidR="007D4E0F">
        <w:rPr>
          <w:rFonts w:ascii="Arial" w:eastAsia="Batang" w:hAnsi="Arial" w:cs="Arial"/>
          <w:noProof/>
          <w:sz w:val="22"/>
          <w:szCs w:val="22"/>
          <w:lang w:val="en-US" w:eastAsia="ko-KR"/>
        </w:rPr>
        <w:t>34</w:t>
      </w:r>
    </w:p>
    <w:p w14:paraId="3F2428B8" w14:textId="5727AAA2" w:rsidR="00D478C9" w:rsidRPr="00B06B69" w:rsidRDefault="00D478C9"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2.</w:t>
      </w:r>
      <w:r w:rsidR="00BC6617" w:rsidRPr="00C61424">
        <w:rPr>
          <w:rFonts w:ascii="Arial" w:eastAsia="Calibri" w:hAnsi="Arial" w:cs="Arial"/>
          <w:noProof/>
          <w:sz w:val="22"/>
          <w:szCs w:val="22"/>
          <w:lang w:val="id-ID"/>
        </w:rPr>
        <w:t>4</w:t>
      </w:r>
      <w:r w:rsidRPr="00C61424">
        <w:rPr>
          <w:rFonts w:ascii="Arial" w:eastAsia="Calibri" w:hAnsi="Arial" w:cs="Arial"/>
          <w:noProof/>
          <w:sz w:val="22"/>
          <w:szCs w:val="22"/>
          <w:lang w:val="id-ID"/>
        </w:rPr>
        <w:t>.   Reseptor Hormon Steroid Seks pada Jaringan Okular</w:t>
      </w:r>
      <w:r w:rsidRPr="00C61424">
        <w:rPr>
          <w:rFonts w:ascii="Arial" w:eastAsia="Calibri" w:hAnsi="Arial" w:cs="Arial"/>
          <w:bCs/>
          <w:noProof/>
          <w:sz w:val="22"/>
          <w:szCs w:val="22"/>
          <w:lang w:val="id-ID"/>
        </w:rPr>
        <w:tab/>
        <w:t xml:space="preserve"> </w:t>
      </w:r>
      <w:r w:rsidR="007D4E0F">
        <w:rPr>
          <w:rFonts w:ascii="Arial" w:eastAsia="Calibri" w:hAnsi="Arial" w:cs="Arial"/>
          <w:noProof/>
          <w:sz w:val="22"/>
          <w:szCs w:val="22"/>
          <w:lang w:val="en-US"/>
        </w:rPr>
        <w:t>48</w:t>
      </w:r>
    </w:p>
    <w:p w14:paraId="0005EEC6" w14:textId="0B7FAD05" w:rsidR="007E1FB5" w:rsidRPr="00B06B69" w:rsidRDefault="007E1FB5"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5.1. Karakteristik responden</w:t>
      </w:r>
      <w:r w:rsidRPr="00C61424">
        <w:rPr>
          <w:rFonts w:ascii="Arial" w:eastAsia="Calibri" w:hAnsi="Arial" w:cs="Arial"/>
          <w:noProof/>
          <w:sz w:val="22"/>
          <w:szCs w:val="22"/>
          <w:lang w:val="id-ID"/>
        </w:rPr>
        <w:tab/>
      </w:r>
      <w:r w:rsidR="00B06B69">
        <w:rPr>
          <w:rFonts w:ascii="Arial" w:eastAsia="Calibri" w:hAnsi="Arial" w:cs="Arial"/>
          <w:noProof/>
          <w:sz w:val="22"/>
          <w:szCs w:val="22"/>
          <w:lang w:val="en-US"/>
        </w:rPr>
        <w:t>6</w:t>
      </w:r>
      <w:r w:rsidR="007D4E0F">
        <w:rPr>
          <w:rFonts w:ascii="Arial" w:eastAsia="Calibri" w:hAnsi="Arial" w:cs="Arial"/>
          <w:noProof/>
          <w:sz w:val="22"/>
          <w:szCs w:val="22"/>
          <w:lang w:val="en-US"/>
        </w:rPr>
        <w:t>3</w:t>
      </w:r>
    </w:p>
    <w:p w14:paraId="7EA5DA92" w14:textId="4C43BC90" w:rsidR="007E1FB5" w:rsidRPr="00B06B69" w:rsidRDefault="007E1FB5"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5.</w:t>
      </w:r>
      <w:r w:rsidR="005F3D92" w:rsidRPr="00C61424">
        <w:rPr>
          <w:rFonts w:ascii="Arial" w:eastAsia="Calibri" w:hAnsi="Arial" w:cs="Arial"/>
          <w:noProof/>
          <w:sz w:val="22"/>
          <w:szCs w:val="22"/>
          <w:lang w:val="id-ID"/>
        </w:rPr>
        <w:t>1.1</w:t>
      </w:r>
      <w:r w:rsidRPr="00C61424">
        <w:rPr>
          <w:rFonts w:ascii="Arial" w:eastAsia="Calibri" w:hAnsi="Arial" w:cs="Arial"/>
          <w:noProof/>
          <w:sz w:val="22"/>
          <w:szCs w:val="22"/>
          <w:lang w:val="id-ID"/>
        </w:rPr>
        <w:t>. Gambaran ketebalan kornea sentral</w:t>
      </w:r>
      <w:r w:rsidRPr="00C61424">
        <w:rPr>
          <w:rFonts w:ascii="Arial" w:eastAsia="Calibri" w:hAnsi="Arial" w:cs="Arial"/>
          <w:noProof/>
          <w:sz w:val="22"/>
          <w:szCs w:val="22"/>
          <w:lang w:val="id-ID"/>
        </w:rPr>
        <w:tab/>
      </w:r>
      <w:r w:rsidR="00B06B69">
        <w:rPr>
          <w:rFonts w:ascii="Arial" w:eastAsia="Calibri" w:hAnsi="Arial" w:cs="Arial"/>
          <w:noProof/>
          <w:sz w:val="22"/>
          <w:szCs w:val="22"/>
          <w:lang w:val="en-US"/>
        </w:rPr>
        <w:t>6</w:t>
      </w:r>
      <w:r w:rsidR="007D4E0F">
        <w:rPr>
          <w:rFonts w:ascii="Arial" w:eastAsia="Calibri" w:hAnsi="Arial" w:cs="Arial"/>
          <w:noProof/>
          <w:sz w:val="22"/>
          <w:szCs w:val="22"/>
          <w:lang w:val="en-US"/>
        </w:rPr>
        <w:t>4</w:t>
      </w:r>
    </w:p>
    <w:p w14:paraId="2DBE28FB" w14:textId="3A421793" w:rsidR="005F3D92" w:rsidRPr="00B06B69" w:rsidRDefault="005F3D92"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 xml:space="preserve">Tabel 5.1.2. Perbedaan ketebalan kornea sentral pada ketiga fase menstruasi </w:t>
      </w:r>
      <w:r w:rsidRPr="00C61424">
        <w:rPr>
          <w:rFonts w:ascii="Arial" w:eastAsia="Calibri" w:hAnsi="Arial" w:cs="Arial"/>
          <w:noProof/>
          <w:sz w:val="22"/>
          <w:szCs w:val="22"/>
          <w:lang w:val="id-ID"/>
        </w:rPr>
        <w:tab/>
      </w:r>
      <w:r w:rsidR="00B06B69">
        <w:rPr>
          <w:rFonts w:ascii="Arial" w:eastAsia="Calibri" w:hAnsi="Arial" w:cs="Arial"/>
          <w:noProof/>
          <w:sz w:val="22"/>
          <w:szCs w:val="22"/>
          <w:lang w:val="en-US"/>
        </w:rPr>
        <w:t>6</w:t>
      </w:r>
      <w:r w:rsidR="007D4E0F">
        <w:rPr>
          <w:rFonts w:ascii="Arial" w:eastAsia="Calibri" w:hAnsi="Arial" w:cs="Arial"/>
          <w:noProof/>
          <w:sz w:val="22"/>
          <w:szCs w:val="22"/>
          <w:lang w:val="en-US"/>
        </w:rPr>
        <w:t>4</w:t>
      </w:r>
    </w:p>
    <w:p w14:paraId="14969796" w14:textId="52D3AD0D" w:rsidR="00E1073E" w:rsidRDefault="00E1073E"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5.1.3. Hasil uji post hoc Wilcoxon ketebalan kornea sentral pada ketiga fase menstruasi</w:t>
      </w:r>
      <w:r w:rsidRPr="00C61424">
        <w:rPr>
          <w:rFonts w:ascii="Arial" w:eastAsia="Calibri" w:hAnsi="Arial" w:cs="Arial"/>
          <w:noProof/>
          <w:sz w:val="22"/>
          <w:szCs w:val="22"/>
          <w:lang w:val="id-ID"/>
        </w:rPr>
        <w:tab/>
      </w:r>
      <w:r w:rsidR="00B06B69">
        <w:rPr>
          <w:rFonts w:ascii="Arial" w:eastAsia="Calibri" w:hAnsi="Arial" w:cs="Arial"/>
          <w:noProof/>
          <w:sz w:val="22"/>
          <w:szCs w:val="22"/>
          <w:lang w:val="en-US"/>
        </w:rPr>
        <w:t>6</w:t>
      </w:r>
      <w:r w:rsidR="007D4E0F">
        <w:rPr>
          <w:rFonts w:ascii="Arial" w:eastAsia="Calibri" w:hAnsi="Arial" w:cs="Arial"/>
          <w:noProof/>
          <w:sz w:val="22"/>
          <w:szCs w:val="22"/>
          <w:lang w:val="en-US"/>
        </w:rPr>
        <w:t>5</w:t>
      </w:r>
    </w:p>
    <w:p w14:paraId="66AFA4C7" w14:textId="072E8F07" w:rsidR="00FB1EB5" w:rsidRPr="00B06B69" w:rsidRDefault="00FB1EB5" w:rsidP="00FB1EB5">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5.1.</w:t>
      </w:r>
      <w:r>
        <w:rPr>
          <w:rFonts w:ascii="Arial" w:eastAsia="Calibri" w:hAnsi="Arial" w:cs="Arial"/>
          <w:noProof/>
          <w:sz w:val="22"/>
          <w:szCs w:val="22"/>
          <w:lang w:val="en-US"/>
        </w:rPr>
        <w:t>4</w:t>
      </w:r>
      <w:r w:rsidRPr="00C61424">
        <w:rPr>
          <w:rFonts w:ascii="Arial" w:eastAsia="Calibri" w:hAnsi="Arial" w:cs="Arial"/>
          <w:noProof/>
          <w:sz w:val="22"/>
          <w:szCs w:val="22"/>
          <w:lang w:val="id-ID"/>
        </w:rPr>
        <w:t xml:space="preserve">. </w:t>
      </w:r>
      <w:r w:rsidRPr="00FB1EB5">
        <w:rPr>
          <w:rFonts w:ascii="Arial" w:eastAsia="Calibri" w:hAnsi="Arial" w:cs="Arial"/>
          <w:noProof/>
          <w:sz w:val="22"/>
          <w:szCs w:val="22"/>
          <w:lang w:val="id-ID"/>
        </w:rPr>
        <w:t>Hasil uji korelasi ketebalan kornea sentral dengan IMT dan status refraksi</w:t>
      </w:r>
      <w:r w:rsidRPr="00C61424">
        <w:rPr>
          <w:rFonts w:ascii="Arial" w:eastAsia="Calibri" w:hAnsi="Arial" w:cs="Arial"/>
          <w:noProof/>
          <w:sz w:val="22"/>
          <w:szCs w:val="22"/>
          <w:lang w:val="id-ID"/>
        </w:rPr>
        <w:tab/>
      </w:r>
      <w:r>
        <w:rPr>
          <w:rFonts w:ascii="Arial" w:eastAsia="Calibri" w:hAnsi="Arial" w:cs="Arial"/>
          <w:noProof/>
          <w:sz w:val="22"/>
          <w:szCs w:val="22"/>
          <w:lang w:val="en-US"/>
        </w:rPr>
        <w:t>6</w:t>
      </w:r>
      <w:r w:rsidR="007D4E0F">
        <w:rPr>
          <w:rFonts w:ascii="Arial" w:eastAsia="Calibri" w:hAnsi="Arial" w:cs="Arial"/>
          <w:noProof/>
          <w:sz w:val="22"/>
          <w:szCs w:val="22"/>
          <w:lang w:val="en-US"/>
        </w:rPr>
        <w:t>6</w:t>
      </w:r>
    </w:p>
    <w:p w14:paraId="3BBF1F88" w14:textId="2C7FC612" w:rsidR="007E1FB5" w:rsidRPr="00B06B69" w:rsidRDefault="007E1FB5"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Tabel 5.</w:t>
      </w:r>
      <w:r w:rsidR="00E1073E" w:rsidRPr="00C61424">
        <w:rPr>
          <w:rFonts w:ascii="Arial" w:eastAsia="Calibri" w:hAnsi="Arial" w:cs="Arial"/>
          <w:noProof/>
          <w:sz w:val="22"/>
          <w:szCs w:val="22"/>
          <w:lang w:val="id-ID"/>
        </w:rPr>
        <w:t>2</w:t>
      </w:r>
      <w:r w:rsidR="005F3D92" w:rsidRPr="00C61424">
        <w:rPr>
          <w:rFonts w:ascii="Arial" w:eastAsia="Calibri" w:hAnsi="Arial" w:cs="Arial"/>
          <w:noProof/>
          <w:sz w:val="22"/>
          <w:szCs w:val="22"/>
          <w:lang w:val="id-ID"/>
        </w:rPr>
        <w:t>.</w:t>
      </w:r>
      <w:r w:rsidR="00E1073E" w:rsidRPr="00C61424">
        <w:rPr>
          <w:rFonts w:ascii="Arial" w:eastAsia="Calibri" w:hAnsi="Arial" w:cs="Arial"/>
          <w:noProof/>
          <w:sz w:val="22"/>
          <w:szCs w:val="22"/>
          <w:lang w:val="id-ID"/>
        </w:rPr>
        <w:t>1</w:t>
      </w:r>
      <w:r w:rsidRPr="00C61424">
        <w:rPr>
          <w:rFonts w:ascii="Arial" w:eastAsia="Calibri" w:hAnsi="Arial" w:cs="Arial"/>
          <w:noProof/>
          <w:sz w:val="22"/>
          <w:szCs w:val="22"/>
          <w:lang w:val="id-ID"/>
        </w:rPr>
        <w:t>. Gambaran kurvatur silinder kornea</w:t>
      </w:r>
      <w:r w:rsidRPr="00C61424">
        <w:rPr>
          <w:rFonts w:ascii="Arial" w:eastAsia="Calibri" w:hAnsi="Arial" w:cs="Arial"/>
          <w:noProof/>
          <w:sz w:val="22"/>
          <w:szCs w:val="22"/>
          <w:lang w:val="id-ID"/>
        </w:rPr>
        <w:tab/>
      </w:r>
      <w:r w:rsidR="00DB62D3" w:rsidRPr="00C61424">
        <w:rPr>
          <w:rFonts w:ascii="Arial" w:eastAsia="Calibri" w:hAnsi="Arial" w:cs="Arial"/>
          <w:noProof/>
          <w:sz w:val="22"/>
          <w:szCs w:val="22"/>
          <w:lang w:val="id-ID"/>
        </w:rPr>
        <w:t>6</w:t>
      </w:r>
      <w:r w:rsidR="007D4E0F">
        <w:rPr>
          <w:rFonts w:ascii="Arial" w:eastAsia="Calibri" w:hAnsi="Arial" w:cs="Arial"/>
          <w:noProof/>
          <w:sz w:val="22"/>
          <w:szCs w:val="22"/>
          <w:lang w:val="en-US"/>
        </w:rPr>
        <w:t>6</w:t>
      </w:r>
    </w:p>
    <w:p w14:paraId="76F69BA6" w14:textId="39D3BD68" w:rsidR="00E1073E" w:rsidRPr="00B06B69" w:rsidRDefault="00E1073E" w:rsidP="000C5D10">
      <w:pPr>
        <w:tabs>
          <w:tab w:val="right" w:leader="dot" w:pos="7938"/>
          <w:tab w:val="right" w:pos="8364"/>
        </w:tabs>
        <w:spacing w:after="120" w:line="276" w:lineRule="auto"/>
        <w:ind w:left="1276" w:right="425" w:hanging="1287"/>
        <w:jc w:val="both"/>
        <w:rPr>
          <w:rFonts w:ascii="Arial" w:eastAsia="Calibri" w:hAnsi="Arial" w:cs="Arial"/>
          <w:noProof/>
          <w:sz w:val="22"/>
          <w:szCs w:val="22"/>
          <w:lang w:val="en-US"/>
        </w:rPr>
      </w:pPr>
      <w:r w:rsidRPr="00C61424">
        <w:rPr>
          <w:rFonts w:ascii="Arial" w:eastAsia="Calibri" w:hAnsi="Arial" w:cs="Arial"/>
          <w:noProof/>
          <w:sz w:val="22"/>
          <w:szCs w:val="22"/>
          <w:lang w:val="id-ID"/>
        </w:rPr>
        <w:t xml:space="preserve">Tabel 5.2.2. </w:t>
      </w:r>
      <w:r w:rsidRPr="00C61424">
        <w:rPr>
          <w:rFonts w:ascii="Arial" w:hAnsi="Arial" w:cs="Arial"/>
          <w:noProof/>
          <w:sz w:val="22"/>
          <w:szCs w:val="22"/>
          <w:lang w:val="id-ID"/>
        </w:rPr>
        <w:t>Perbedaan kurvatur kornea pada ketiga fase menstruasi</w:t>
      </w:r>
      <w:r w:rsidRPr="00C61424">
        <w:rPr>
          <w:rFonts w:ascii="Arial" w:eastAsia="Calibri" w:hAnsi="Arial" w:cs="Arial"/>
          <w:noProof/>
          <w:sz w:val="22"/>
          <w:szCs w:val="22"/>
          <w:lang w:val="id-ID"/>
        </w:rPr>
        <w:tab/>
      </w:r>
      <w:r w:rsidR="00DB62D3" w:rsidRPr="00C61424">
        <w:rPr>
          <w:rFonts w:ascii="Arial" w:eastAsia="Calibri" w:hAnsi="Arial" w:cs="Arial"/>
          <w:noProof/>
          <w:sz w:val="22"/>
          <w:szCs w:val="22"/>
          <w:lang w:val="id-ID"/>
        </w:rPr>
        <w:t>6</w:t>
      </w:r>
      <w:r w:rsidR="007D4E0F">
        <w:rPr>
          <w:rFonts w:ascii="Arial" w:eastAsia="Calibri" w:hAnsi="Arial" w:cs="Arial"/>
          <w:noProof/>
          <w:sz w:val="22"/>
          <w:szCs w:val="22"/>
          <w:lang w:val="en-US"/>
        </w:rPr>
        <w:t>7</w:t>
      </w:r>
    </w:p>
    <w:bookmarkEnd w:id="12"/>
    <w:p w14:paraId="1C4D0C53" w14:textId="77777777" w:rsidR="007E1FB5" w:rsidRPr="00C61424" w:rsidRDefault="007E1FB5" w:rsidP="00D478C9">
      <w:pPr>
        <w:tabs>
          <w:tab w:val="right" w:leader="dot" w:pos="7938"/>
          <w:tab w:val="right" w:pos="8364"/>
        </w:tabs>
        <w:spacing w:after="240"/>
        <w:ind w:left="1276" w:right="426" w:hanging="1287"/>
        <w:jc w:val="both"/>
        <w:rPr>
          <w:rFonts w:ascii="Arial" w:eastAsia="Calibri" w:hAnsi="Arial" w:cs="Arial"/>
          <w:noProof/>
          <w:sz w:val="22"/>
          <w:szCs w:val="22"/>
          <w:lang w:val="id-ID"/>
        </w:rPr>
      </w:pPr>
    </w:p>
    <w:p w14:paraId="71F5820F" w14:textId="77777777" w:rsidR="00D478C9" w:rsidRPr="00C61424" w:rsidRDefault="00D478C9" w:rsidP="00D86147">
      <w:pPr>
        <w:pStyle w:val="Heading1"/>
        <w:spacing w:line="276" w:lineRule="auto"/>
        <w:rPr>
          <w:rFonts w:cs="Arial"/>
          <w:noProof/>
          <w:sz w:val="22"/>
          <w:szCs w:val="22"/>
          <w:lang w:val="id-ID"/>
        </w:rPr>
      </w:pPr>
    </w:p>
    <w:p w14:paraId="40ACBF5F" w14:textId="77777777" w:rsidR="00D478C9" w:rsidRPr="00C61424" w:rsidRDefault="00D478C9">
      <w:pPr>
        <w:spacing w:after="160" w:line="259" w:lineRule="auto"/>
        <w:rPr>
          <w:rFonts w:ascii="Arial" w:eastAsiaTheme="majorEastAsia" w:hAnsi="Arial" w:cs="Arial"/>
          <w:b/>
          <w:noProof/>
          <w:sz w:val="22"/>
          <w:szCs w:val="22"/>
          <w:lang w:val="id-ID"/>
        </w:rPr>
      </w:pPr>
      <w:r w:rsidRPr="00C61424">
        <w:rPr>
          <w:rFonts w:ascii="Arial" w:hAnsi="Arial" w:cs="Arial"/>
          <w:noProof/>
          <w:sz w:val="22"/>
          <w:szCs w:val="22"/>
          <w:lang w:val="id-ID"/>
        </w:rPr>
        <w:br w:type="page"/>
      </w:r>
    </w:p>
    <w:p w14:paraId="6C539A66" w14:textId="77777777" w:rsidR="00834D22" w:rsidRPr="00C61424" w:rsidRDefault="00834D22" w:rsidP="00834D22">
      <w:pPr>
        <w:pStyle w:val="Heading1"/>
        <w:rPr>
          <w:rFonts w:cs="Arial"/>
          <w:noProof/>
          <w:sz w:val="22"/>
          <w:szCs w:val="22"/>
          <w:lang w:val="id-ID"/>
        </w:rPr>
      </w:pPr>
      <w:bookmarkStart w:id="13" w:name="_Toc119404436"/>
      <w:bookmarkStart w:id="14" w:name="_Toc125505199"/>
      <w:bookmarkStart w:id="15" w:name="_Toc90451105"/>
      <w:r w:rsidRPr="00C61424">
        <w:rPr>
          <w:rFonts w:cs="Arial"/>
          <w:noProof/>
          <w:sz w:val="22"/>
          <w:szCs w:val="22"/>
          <w:lang w:val="id-ID"/>
        </w:rPr>
        <w:lastRenderedPageBreak/>
        <w:t>DAFTAR LAMPIRAN</w:t>
      </w:r>
      <w:bookmarkEnd w:id="13"/>
      <w:bookmarkEnd w:id="14"/>
    </w:p>
    <w:p w14:paraId="5E57236E" w14:textId="77777777" w:rsidR="00834D22" w:rsidRPr="00C61424" w:rsidRDefault="00834D22" w:rsidP="00834D22">
      <w:pPr>
        <w:pStyle w:val="TableofFigures"/>
        <w:tabs>
          <w:tab w:val="right" w:leader="dot" w:pos="8222"/>
        </w:tabs>
        <w:rPr>
          <w:rFonts w:ascii="Arial" w:eastAsiaTheme="minorEastAsia" w:hAnsi="Arial" w:cs="Arial"/>
          <w:smallCaps/>
          <w:noProof/>
          <w:sz w:val="22"/>
          <w:szCs w:val="22"/>
          <w:lang w:val="id-ID" w:eastAsia="en-ID"/>
        </w:rPr>
      </w:pPr>
    </w:p>
    <w:p w14:paraId="4FF70DD9" w14:textId="0AD1942E" w:rsidR="00834D22" w:rsidRPr="00C61424" w:rsidRDefault="00834D22" w:rsidP="00834D22">
      <w:pPr>
        <w:tabs>
          <w:tab w:val="decimal" w:pos="4111"/>
          <w:tab w:val="left" w:pos="7088"/>
        </w:tabs>
        <w:ind w:left="6946"/>
        <w:rPr>
          <w:rFonts w:ascii="Arial" w:hAnsi="Arial" w:cs="Arial"/>
          <w:b/>
          <w:bCs/>
          <w:noProof/>
          <w:sz w:val="22"/>
          <w:szCs w:val="22"/>
          <w:lang w:val="id-ID"/>
        </w:rPr>
      </w:pPr>
      <w:r w:rsidRPr="00C61424">
        <w:rPr>
          <w:rFonts w:ascii="Arial" w:hAnsi="Arial" w:cs="Arial"/>
          <w:b/>
          <w:bCs/>
          <w:noProof/>
          <w:sz w:val="22"/>
          <w:szCs w:val="22"/>
          <w:lang w:val="id-ID"/>
        </w:rPr>
        <w:tab/>
      </w:r>
      <w:r w:rsidRPr="00C61424">
        <w:rPr>
          <w:rFonts w:ascii="Arial" w:hAnsi="Arial" w:cs="Arial"/>
          <w:b/>
          <w:bCs/>
          <w:noProof/>
          <w:sz w:val="22"/>
          <w:szCs w:val="22"/>
          <w:lang w:val="id-ID"/>
        </w:rPr>
        <w:tab/>
        <w:t xml:space="preserve">  </w:t>
      </w:r>
    </w:p>
    <w:p w14:paraId="53DB2455" w14:textId="7CF465E3" w:rsidR="00834D22" w:rsidRPr="00C61424" w:rsidRDefault="00834D22" w:rsidP="00FA0239">
      <w:pPr>
        <w:tabs>
          <w:tab w:val="right" w:leader="dot" w:pos="8222"/>
        </w:tabs>
        <w:spacing w:line="360" w:lineRule="auto"/>
        <w:rPr>
          <w:rFonts w:ascii="Arial" w:hAnsi="Arial" w:cs="Arial"/>
          <w:noProof/>
          <w:sz w:val="22"/>
          <w:szCs w:val="22"/>
          <w:lang w:val="id-ID"/>
        </w:rPr>
      </w:pPr>
      <w:bookmarkStart w:id="16" w:name="_Hlk125505578"/>
      <w:r w:rsidRPr="00C61424">
        <w:rPr>
          <w:rFonts w:ascii="Arial" w:hAnsi="Arial" w:cs="Arial"/>
          <w:noProof/>
          <w:sz w:val="22"/>
          <w:szCs w:val="22"/>
          <w:lang w:val="id-ID"/>
        </w:rPr>
        <w:t xml:space="preserve">Persetujuan Etik </w:t>
      </w:r>
      <w:r w:rsidRPr="00C61424">
        <w:rPr>
          <w:rFonts w:ascii="Arial" w:hAnsi="Arial" w:cs="Arial"/>
          <w:noProof/>
          <w:sz w:val="22"/>
          <w:szCs w:val="22"/>
          <w:lang w:val="id-ID"/>
        </w:rPr>
        <w:tab/>
      </w:r>
      <w:r w:rsidR="00F63CBB">
        <w:rPr>
          <w:rFonts w:ascii="Arial" w:hAnsi="Arial" w:cs="Arial"/>
          <w:noProof/>
          <w:sz w:val="22"/>
          <w:szCs w:val="22"/>
          <w:lang w:val="en-US"/>
        </w:rPr>
        <w:t>8</w:t>
      </w:r>
      <w:r w:rsidR="00441484">
        <w:rPr>
          <w:rFonts w:ascii="Arial" w:hAnsi="Arial" w:cs="Arial"/>
          <w:noProof/>
          <w:sz w:val="22"/>
          <w:szCs w:val="22"/>
          <w:lang w:val="en-US"/>
        </w:rPr>
        <w:t>3</w:t>
      </w:r>
      <w:r w:rsidRPr="00C61424">
        <w:rPr>
          <w:rFonts w:ascii="Arial" w:hAnsi="Arial" w:cs="Arial"/>
          <w:noProof/>
          <w:sz w:val="22"/>
          <w:szCs w:val="22"/>
          <w:lang w:val="id-ID"/>
        </w:rPr>
        <w:t xml:space="preserve"> </w:t>
      </w:r>
    </w:p>
    <w:p w14:paraId="190DBD4E" w14:textId="5BF68AE7" w:rsidR="00834D22" w:rsidRPr="00C61424" w:rsidRDefault="00834D22" w:rsidP="00FA0239">
      <w:pPr>
        <w:tabs>
          <w:tab w:val="right" w:leader="dot" w:pos="8222"/>
        </w:tabs>
        <w:spacing w:line="360" w:lineRule="auto"/>
        <w:rPr>
          <w:rFonts w:ascii="Arial" w:hAnsi="Arial" w:cs="Arial"/>
          <w:noProof/>
          <w:sz w:val="22"/>
          <w:szCs w:val="22"/>
          <w:lang w:val="id-ID"/>
        </w:rPr>
      </w:pPr>
      <w:r w:rsidRPr="00C61424">
        <w:rPr>
          <w:rFonts w:ascii="Arial" w:hAnsi="Arial" w:cs="Arial"/>
          <w:noProof/>
          <w:sz w:val="22"/>
          <w:szCs w:val="22"/>
          <w:lang w:val="id-ID"/>
        </w:rPr>
        <w:t xml:space="preserve">Lembar Persetujuan (Inform Consent) </w:t>
      </w:r>
      <w:r w:rsidRPr="00C61424">
        <w:rPr>
          <w:rFonts w:ascii="Arial" w:hAnsi="Arial" w:cs="Arial"/>
          <w:noProof/>
          <w:sz w:val="22"/>
          <w:szCs w:val="22"/>
          <w:lang w:val="id-ID"/>
        </w:rPr>
        <w:tab/>
      </w:r>
      <w:r w:rsidR="00F63CBB">
        <w:rPr>
          <w:rFonts w:ascii="Arial" w:hAnsi="Arial" w:cs="Arial"/>
          <w:noProof/>
          <w:sz w:val="22"/>
          <w:szCs w:val="22"/>
          <w:lang w:val="en-US"/>
        </w:rPr>
        <w:t>8</w:t>
      </w:r>
      <w:r w:rsidR="00441484">
        <w:rPr>
          <w:rFonts w:ascii="Arial" w:hAnsi="Arial" w:cs="Arial"/>
          <w:noProof/>
          <w:sz w:val="22"/>
          <w:szCs w:val="22"/>
          <w:lang w:val="en-US"/>
        </w:rPr>
        <w:t>4</w:t>
      </w:r>
      <w:r w:rsidRPr="00C61424">
        <w:rPr>
          <w:rFonts w:ascii="Arial" w:hAnsi="Arial" w:cs="Arial"/>
          <w:noProof/>
          <w:sz w:val="22"/>
          <w:szCs w:val="22"/>
          <w:lang w:val="id-ID"/>
        </w:rPr>
        <w:t xml:space="preserve"> </w:t>
      </w:r>
    </w:p>
    <w:p w14:paraId="3F240671" w14:textId="38077C4F" w:rsidR="00834D22" w:rsidRPr="00C61424" w:rsidRDefault="00834D22" w:rsidP="00FA0239">
      <w:pPr>
        <w:tabs>
          <w:tab w:val="right" w:leader="dot" w:pos="8222"/>
        </w:tabs>
        <w:spacing w:line="360" w:lineRule="auto"/>
        <w:rPr>
          <w:rFonts w:ascii="Arial" w:hAnsi="Arial" w:cs="Arial"/>
          <w:noProof/>
          <w:sz w:val="22"/>
          <w:szCs w:val="22"/>
          <w:lang w:val="id-ID"/>
        </w:rPr>
      </w:pPr>
      <w:r w:rsidRPr="00C61424">
        <w:rPr>
          <w:rFonts w:ascii="Arial" w:hAnsi="Arial" w:cs="Arial"/>
          <w:noProof/>
          <w:sz w:val="22"/>
          <w:szCs w:val="22"/>
          <w:lang w:val="id-ID"/>
        </w:rPr>
        <w:t xml:space="preserve">Master Data Sampel Penelitian </w:t>
      </w:r>
      <w:r w:rsidRPr="00C61424">
        <w:rPr>
          <w:rFonts w:ascii="Arial" w:hAnsi="Arial" w:cs="Arial"/>
          <w:noProof/>
          <w:sz w:val="22"/>
          <w:szCs w:val="22"/>
          <w:lang w:val="id-ID"/>
        </w:rPr>
        <w:tab/>
      </w:r>
      <w:r w:rsidR="00FA0239" w:rsidRPr="00C61424">
        <w:rPr>
          <w:rFonts w:ascii="Arial" w:hAnsi="Arial" w:cs="Arial"/>
          <w:noProof/>
          <w:sz w:val="22"/>
          <w:szCs w:val="22"/>
          <w:lang w:val="id-ID"/>
        </w:rPr>
        <w:t>8</w:t>
      </w:r>
      <w:r w:rsidR="00441484">
        <w:rPr>
          <w:rFonts w:ascii="Arial" w:hAnsi="Arial" w:cs="Arial"/>
          <w:noProof/>
          <w:sz w:val="22"/>
          <w:szCs w:val="22"/>
          <w:lang w:val="en-US"/>
        </w:rPr>
        <w:t>6</w:t>
      </w:r>
      <w:r w:rsidRPr="00C61424">
        <w:rPr>
          <w:rFonts w:ascii="Arial" w:hAnsi="Arial" w:cs="Arial"/>
          <w:noProof/>
          <w:sz w:val="22"/>
          <w:szCs w:val="22"/>
          <w:lang w:val="id-ID"/>
        </w:rPr>
        <w:t xml:space="preserve"> </w:t>
      </w:r>
    </w:p>
    <w:p w14:paraId="6418043A" w14:textId="1A640DBF" w:rsidR="00834D22" w:rsidRPr="007D4E0F" w:rsidRDefault="00834D22" w:rsidP="00FA0239">
      <w:pPr>
        <w:tabs>
          <w:tab w:val="right" w:leader="dot" w:pos="8222"/>
        </w:tabs>
        <w:spacing w:line="360" w:lineRule="auto"/>
        <w:rPr>
          <w:rFonts w:ascii="Arial" w:hAnsi="Arial" w:cs="Arial"/>
          <w:noProof/>
          <w:sz w:val="22"/>
          <w:szCs w:val="22"/>
          <w:lang w:val="en-US"/>
        </w:rPr>
      </w:pPr>
      <w:r w:rsidRPr="00C61424">
        <w:rPr>
          <w:rFonts w:ascii="Arial" w:hAnsi="Arial" w:cs="Arial"/>
          <w:i/>
          <w:iCs/>
          <w:noProof/>
          <w:sz w:val="22"/>
          <w:szCs w:val="22"/>
          <w:lang w:val="id-ID"/>
        </w:rPr>
        <w:t>Output Data Analysis</w:t>
      </w:r>
      <w:r w:rsidRPr="00C61424">
        <w:rPr>
          <w:rFonts w:ascii="Arial" w:hAnsi="Arial" w:cs="Arial"/>
          <w:noProof/>
          <w:sz w:val="22"/>
          <w:szCs w:val="22"/>
          <w:lang w:val="id-ID"/>
        </w:rPr>
        <w:t xml:space="preserve"> </w:t>
      </w:r>
      <w:r w:rsidRPr="00C61424">
        <w:rPr>
          <w:rFonts w:ascii="Arial" w:hAnsi="Arial" w:cs="Arial"/>
          <w:noProof/>
          <w:sz w:val="22"/>
          <w:szCs w:val="22"/>
          <w:lang w:val="id-ID"/>
        </w:rPr>
        <w:tab/>
      </w:r>
      <w:r w:rsidR="00441484">
        <w:rPr>
          <w:rFonts w:ascii="Arial" w:hAnsi="Arial" w:cs="Arial"/>
          <w:noProof/>
          <w:sz w:val="22"/>
          <w:szCs w:val="22"/>
          <w:lang w:val="en-US"/>
        </w:rPr>
        <w:t>89</w:t>
      </w:r>
    </w:p>
    <w:bookmarkEnd w:id="16"/>
    <w:p w14:paraId="0867037C" w14:textId="77777777" w:rsidR="00834D22" w:rsidRPr="00C61424" w:rsidRDefault="00834D22" w:rsidP="00834D22">
      <w:pPr>
        <w:spacing w:line="276" w:lineRule="auto"/>
        <w:rPr>
          <w:rFonts w:ascii="Arial" w:hAnsi="Arial" w:cs="Arial"/>
          <w:noProof/>
          <w:sz w:val="22"/>
          <w:szCs w:val="22"/>
          <w:lang w:val="id-ID"/>
        </w:rPr>
      </w:pPr>
    </w:p>
    <w:p w14:paraId="6E6AF96C" w14:textId="77777777" w:rsidR="00E1073E" w:rsidRPr="00C61424" w:rsidRDefault="00E1073E" w:rsidP="00834D22">
      <w:pPr>
        <w:spacing w:after="200" w:line="276" w:lineRule="auto"/>
        <w:rPr>
          <w:rFonts w:ascii="Arial" w:eastAsia="Calibri" w:hAnsi="Arial" w:cs="Arial"/>
          <w:noProof/>
          <w:sz w:val="22"/>
          <w:szCs w:val="22"/>
          <w:lang w:val="id-ID"/>
        </w:rPr>
      </w:pPr>
      <w:r w:rsidRPr="00C61424">
        <w:rPr>
          <w:rFonts w:ascii="Arial" w:eastAsia="Calibri" w:hAnsi="Arial" w:cs="Arial"/>
          <w:noProof/>
          <w:sz w:val="22"/>
          <w:szCs w:val="22"/>
          <w:lang w:val="id-ID"/>
        </w:rPr>
        <w:t xml:space="preserve"> </w:t>
      </w:r>
    </w:p>
    <w:p w14:paraId="6168C924" w14:textId="29EC9DEF" w:rsidR="006A62F2" w:rsidRPr="00C61424" w:rsidRDefault="006A62F2">
      <w:pPr>
        <w:spacing w:after="160" w:line="259" w:lineRule="auto"/>
        <w:rPr>
          <w:rFonts w:ascii="Arial" w:eastAsiaTheme="majorEastAsia" w:hAnsi="Arial" w:cs="Arial"/>
          <w:b/>
          <w:noProof/>
          <w:sz w:val="22"/>
          <w:szCs w:val="22"/>
          <w:lang w:val="id-ID"/>
        </w:rPr>
      </w:pPr>
      <w:r w:rsidRPr="00C61424">
        <w:rPr>
          <w:rFonts w:ascii="Arial" w:hAnsi="Arial" w:cs="Arial"/>
          <w:noProof/>
          <w:sz w:val="22"/>
          <w:szCs w:val="22"/>
          <w:lang w:val="id-ID"/>
        </w:rPr>
        <w:br w:type="page"/>
      </w:r>
    </w:p>
    <w:p w14:paraId="1AC06959" w14:textId="029E5CC4" w:rsidR="006A62F2" w:rsidRPr="00C61424" w:rsidRDefault="006A62F2" w:rsidP="006A62F2">
      <w:pPr>
        <w:pStyle w:val="Heading1"/>
        <w:rPr>
          <w:rFonts w:cs="Arial"/>
          <w:noProof/>
          <w:sz w:val="22"/>
          <w:szCs w:val="22"/>
          <w:lang w:val="en-US"/>
        </w:rPr>
      </w:pPr>
      <w:bookmarkStart w:id="17" w:name="_Toc125505200"/>
      <w:r w:rsidRPr="00C61424">
        <w:rPr>
          <w:rFonts w:cs="Arial"/>
          <w:noProof/>
          <w:sz w:val="22"/>
          <w:szCs w:val="22"/>
          <w:lang w:val="id-ID"/>
        </w:rPr>
        <w:lastRenderedPageBreak/>
        <w:t xml:space="preserve">DAFTAR </w:t>
      </w:r>
      <w:r w:rsidRPr="00C61424">
        <w:rPr>
          <w:rFonts w:cs="Arial"/>
          <w:noProof/>
          <w:sz w:val="22"/>
          <w:szCs w:val="22"/>
          <w:lang w:val="en-US"/>
        </w:rPr>
        <w:t>SINGKATAN</w:t>
      </w:r>
      <w:bookmarkEnd w:id="17"/>
    </w:p>
    <w:p w14:paraId="629632ED" w14:textId="30F021C1" w:rsidR="006A62F2" w:rsidRPr="00C61424" w:rsidRDefault="006A62F2" w:rsidP="006A62F2">
      <w:pPr>
        <w:pStyle w:val="TableofFigures"/>
        <w:tabs>
          <w:tab w:val="right" w:leader="dot" w:pos="8222"/>
        </w:tabs>
        <w:rPr>
          <w:rFonts w:ascii="Arial" w:eastAsiaTheme="minorEastAsia" w:hAnsi="Arial" w:cs="Arial"/>
          <w:smallCaps/>
          <w:noProof/>
          <w:sz w:val="22"/>
          <w:szCs w:val="22"/>
          <w:lang w:val="id-ID" w:eastAsia="en-ID"/>
        </w:rPr>
      </w:pPr>
    </w:p>
    <w:p w14:paraId="074BC581" w14:textId="77777777" w:rsidR="000C5D10" w:rsidRPr="00C61424" w:rsidRDefault="000C5D10" w:rsidP="000C5D10">
      <w:pPr>
        <w:rPr>
          <w:rFonts w:ascii="Arial" w:eastAsiaTheme="minorEastAsia" w:hAnsi="Arial" w:cs="Arial"/>
          <w:sz w:val="22"/>
          <w:szCs w:val="22"/>
          <w:lang w:val="id-ID" w:eastAsia="en-ID"/>
        </w:rPr>
      </w:pPr>
    </w:p>
    <w:tbl>
      <w:tblPr>
        <w:tblW w:w="8095" w:type="dxa"/>
        <w:tblLayout w:type="fixed"/>
        <w:tblLook w:val="04A0" w:firstRow="1" w:lastRow="0" w:firstColumn="1" w:lastColumn="0" w:noHBand="0" w:noVBand="1"/>
      </w:tblPr>
      <w:tblGrid>
        <w:gridCol w:w="1795"/>
        <w:gridCol w:w="6300"/>
      </w:tblGrid>
      <w:tr w:rsidR="000C5D10" w:rsidRPr="00C61424" w14:paraId="1549F5B9" w14:textId="77777777" w:rsidTr="0070208E">
        <w:tc>
          <w:tcPr>
            <w:tcW w:w="1795" w:type="dxa"/>
            <w:vAlign w:val="center"/>
          </w:tcPr>
          <w:p w14:paraId="7579D7A2" w14:textId="77777777" w:rsidR="000C5D10" w:rsidRPr="00C61424" w:rsidRDefault="000C5D10" w:rsidP="0070208E">
            <w:pPr>
              <w:spacing w:line="360" w:lineRule="auto"/>
              <w:rPr>
                <w:rFonts w:ascii="Arial" w:hAnsi="Arial" w:cs="Arial"/>
                <w:lang w:val="en-US"/>
              </w:rPr>
            </w:pPr>
            <w:bookmarkStart w:id="18" w:name="_Hlk124167852"/>
            <w:r w:rsidRPr="00C61424">
              <w:rPr>
                <w:rFonts w:ascii="Arial" w:hAnsi="Arial" w:cs="Arial"/>
                <w:bCs/>
                <w:noProof/>
                <w:sz w:val="22"/>
                <w:szCs w:val="22"/>
                <w:lang w:val="id-ID"/>
              </w:rPr>
              <w:t>µm</w:t>
            </w:r>
          </w:p>
        </w:tc>
        <w:tc>
          <w:tcPr>
            <w:tcW w:w="6300" w:type="dxa"/>
            <w:vAlign w:val="center"/>
          </w:tcPr>
          <w:p w14:paraId="5E5245BB" w14:textId="77777777" w:rsidR="000C5D10" w:rsidRPr="00C61424" w:rsidRDefault="000C5D10" w:rsidP="0070208E">
            <w:pPr>
              <w:spacing w:line="360" w:lineRule="auto"/>
              <w:rPr>
                <w:rFonts w:ascii="Arial" w:hAnsi="Arial" w:cs="Arial"/>
                <w:i/>
                <w:lang w:val="en-US"/>
              </w:rPr>
            </w:pPr>
            <w:r w:rsidRPr="00C61424">
              <w:rPr>
                <w:rFonts w:ascii="Arial" w:hAnsi="Arial" w:cs="Arial"/>
                <w:i/>
                <w:sz w:val="22"/>
                <w:szCs w:val="22"/>
                <w:lang w:val="en-US"/>
              </w:rPr>
              <w:t>mikrometer</w:t>
            </w:r>
          </w:p>
        </w:tc>
      </w:tr>
      <w:tr w:rsidR="000C5D10" w:rsidRPr="00C61424" w14:paraId="19984CDA" w14:textId="77777777" w:rsidTr="0070208E">
        <w:tc>
          <w:tcPr>
            <w:tcW w:w="1795" w:type="dxa"/>
            <w:vAlign w:val="center"/>
          </w:tcPr>
          <w:p w14:paraId="51646511"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ANOVA</w:t>
            </w:r>
          </w:p>
        </w:tc>
        <w:tc>
          <w:tcPr>
            <w:tcW w:w="6300" w:type="dxa"/>
            <w:vAlign w:val="center"/>
          </w:tcPr>
          <w:p w14:paraId="1386131F" w14:textId="77777777" w:rsidR="000C5D10" w:rsidRPr="00C61424" w:rsidRDefault="000C5D10" w:rsidP="0070208E">
            <w:pPr>
              <w:spacing w:line="360" w:lineRule="auto"/>
              <w:rPr>
                <w:rFonts w:ascii="Arial" w:hAnsi="Arial" w:cs="Arial"/>
                <w:i/>
                <w:lang w:val="en-US"/>
              </w:rPr>
            </w:pPr>
            <w:r w:rsidRPr="00C61424">
              <w:rPr>
                <w:rFonts w:ascii="Arial" w:hAnsi="Arial" w:cs="Arial"/>
                <w:sz w:val="22"/>
                <w:szCs w:val="22"/>
                <w:shd w:val="clear" w:color="auto" w:fill="FFFFFF"/>
              </w:rPr>
              <w:t>Analysis of variance</w:t>
            </w:r>
          </w:p>
        </w:tc>
      </w:tr>
      <w:tr w:rsidR="000C5D10" w:rsidRPr="00C61424" w14:paraId="6DE3F5C7" w14:textId="77777777" w:rsidTr="0070208E">
        <w:tc>
          <w:tcPr>
            <w:tcW w:w="1795" w:type="dxa"/>
            <w:vAlign w:val="center"/>
          </w:tcPr>
          <w:p w14:paraId="02C910B4"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D</w:t>
            </w:r>
          </w:p>
        </w:tc>
        <w:tc>
          <w:tcPr>
            <w:tcW w:w="6300" w:type="dxa"/>
            <w:vAlign w:val="center"/>
          </w:tcPr>
          <w:p w14:paraId="76928422" w14:textId="77777777" w:rsidR="000C5D10" w:rsidRPr="00C61424" w:rsidRDefault="000C5D10" w:rsidP="0070208E">
            <w:pPr>
              <w:spacing w:line="360" w:lineRule="auto"/>
              <w:rPr>
                <w:rFonts w:ascii="Arial" w:hAnsi="Arial" w:cs="Arial"/>
                <w:i/>
                <w:lang w:val="en-US"/>
              </w:rPr>
            </w:pPr>
            <w:r w:rsidRPr="00C61424">
              <w:rPr>
                <w:rFonts w:ascii="Arial" w:hAnsi="Arial" w:cs="Arial"/>
                <w:i/>
                <w:sz w:val="22"/>
                <w:szCs w:val="22"/>
                <w:lang w:val="en-US"/>
              </w:rPr>
              <w:t>dioptri</w:t>
            </w:r>
          </w:p>
        </w:tc>
      </w:tr>
      <w:tr w:rsidR="000C5D10" w:rsidRPr="00C61424" w14:paraId="7A4F0909" w14:textId="77777777" w:rsidTr="0070208E">
        <w:tc>
          <w:tcPr>
            <w:tcW w:w="1795" w:type="dxa"/>
            <w:vAlign w:val="center"/>
          </w:tcPr>
          <w:p w14:paraId="5D58B393"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DNA</w:t>
            </w:r>
          </w:p>
        </w:tc>
        <w:tc>
          <w:tcPr>
            <w:tcW w:w="6300" w:type="dxa"/>
            <w:vAlign w:val="center"/>
          </w:tcPr>
          <w:p w14:paraId="2EEDF7FA" w14:textId="77777777" w:rsidR="000C5D10" w:rsidRPr="00C61424" w:rsidRDefault="000C5D10" w:rsidP="0070208E">
            <w:pPr>
              <w:spacing w:line="360" w:lineRule="auto"/>
              <w:rPr>
                <w:rFonts w:ascii="Arial" w:hAnsi="Arial" w:cs="Arial"/>
                <w:i/>
                <w:lang w:val="en-US"/>
              </w:rPr>
            </w:pPr>
            <w:r w:rsidRPr="00C61424">
              <w:rPr>
                <w:rFonts w:ascii="Arial" w:hAnsi="Arial" w:cs="Arial"/>
                <w:sz w:val="22"/>
                <w:szCs w:val="22"/>
                <w:shd w:val="clear" w:color="auto" w:fill="FFFFFF"/>
              </w:rPr>
              <w:t>Deoxyribonucleic acid</w:t>
            </w:r>
          </w:p>
        </w:tc>
      </w:tr>
      <w:tr w:rsidR="000C5D10" w:rsidRPr="00C61424" w14:paraId="0FB366AE" w14:textId="77777777" w:rsidTr="0070208E">
        <w:tc>
          <w:tcPr>
            <w:tcW w:w="1795" w:type="dxa"/>
            <w:vAlign w:val="center"/>
          </w:tcPr>
          <w:p w14:paraId="451A8898"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FSH</w:t>
            </w:r>
          </w:p>
        </w:tc>
        <w:tc>
          <w:tcPr>
            <w:tcW w:w="6300" w:type="dxa"/>
            <w:vAlign w:val="center"/>
          </w:tcPr>
          <w:p w14:paraId="25F6FF78" w14:textId="77777777" w:rsidR="000C5D10" w:rsidRPr="00C61424" w:rsidRDefault="000C5D10" w:rsidP="0070208E">
            <w:pPr>
              <w:spacing w:line="360" w:lineRule="auto"/>
              <w:rPr>
                <w:rFonts w:ascii="Arial" w:hAnsi="Arial" w:cs="Arial"/>
                <w:i/>
                <w:lang w:val="en-US"/>
              </w:rPr>
            </w:pPr>
            <w:r w:rsidRPr="00C61424">
              <w:rPr>
                <w:rFonts w:ascii="Arial" w:hAnsi="Arial" w:cs="Arial"/>
                <w:i/>
                <w:iCs/>
                <w:noProof/>
                <w:sz w:val="22"/>
                <w:szCs w:val="22"/>
                <w:lang w:val="id-ID"/>
              </w:rPr>
              <w:t>follicle stimulating hormone</w:t>
            </w:r>
          </w:p>
        </w:tc>
      </w:tr>
      <w:tr w:rsidR="000C5D10" w:rsidRPr="00C61424" w14:paraId="449C0DB6" w14:textId="77777777" w:rsidTr="0070208E">
        <w:tc>
          <w:tcPr>
            <w:tcW w:w="1795" w:type="dxa"/>
            <w:vAlign w:val="center"/>
          </w:tcPr>
          <w:p w14:paraId="7076CAA5"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GnRH</w:t>
            </w:r>
          </w:p>
        </w:tc>
        <w:tc>
          <w:tcPr>
            <w:tcW w:w="6300" w:type="dxa"/>
            <w:vAlign w:val="center"/>
          </w:tcPr>
          <w:p w14:paraId="184906F1" w14:textId="77777777" w:rsidR="000C5D10" w:rsidRPr="00C61424" w:rsidRDefault="000C5D10" w:rsidP="0070208E">
            <w:pPr>
              <w:spacing w:line="360" w:lineRule="auto"/>
              <w:rPr>
                <w:rFonts w:ascii="Arial" w:hAnsi="Arial" w:cs="Arial"/>
                <w:bCs/>
                <w:i/>
              </w:rPr>
            </w:pPr>
            <w:r w:rsidRPr="00C61424">
              <w:rPr>
                <w:rFonts w:ascii="Arial" w:hAnsi="Arial" w:cs="Arial"/>
                <w:i/>
                <w:iCs/>
                <w:noProof/>
                <w:sz w:val="22"/>
                <w:szCs w:val="22"/>
                <w:lang w:val="id-ID"/>
              </w:rPr>
              <w:t>gonadotropin-releasing hormone</w:t>
            </w:r>
          </w:p>
        </w:tc>
      </w:tr>
      <w:tr w:rsidR="000C5D10" w:rsidRPr="00C61424" w14:paraId="19A9167B" w14:textId="77777777" w:rsidTr="0070208E">
        <w:tc>
          <w:tcPr>
            <w:tcW w:w="1795" w:type="dxa"/>
            <w:vAlign w:val="center"/>
          </w:tcPr>
          <w:p w14:paraId="31C6E7DE"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HMP</w:t>
            </w:r>
          </w:p>
        </w:tc>
        <w:tc>
          <w:tcPr>
            <w:tcW w:w="6300" w:type="dxa"/>
            <w:vAlign w:val="center"/>
          </w:tcPr>
          <w:p w14:paraId="36BA06F1" w14:textId="77777777" w:rsidR="000C5D10" w:rsidRPr="00C61424" w:rsidRDefault="000C5D10" w:rsidP="0070208E">
            <w:pPr>
              <w:spacing w:line="360" w:lineRule="auto"/>
              <w:rPr>
                <w:rFonts w:ascii="Arial" w:hAnsi="Arial" w:cs="Arial"/>
                <w:bCs/>
                <w:i/>
              </w:rPr>
            </w:pPr>
            <w:r w:rsidRPr="00C61424">
              <w:rPr>
                <w:rFonts w:ascii="Arial" w:hAnsi="Arial" w:cs="Arial"/>
                <w:bCs/>
                <w:i/>
                <w:iCs/>
                <w:noProof/>
                <w:sz w:val="22"/>
                <w:szCs w:val="22"/>
                <w:lang w:val="id-ID"/>
              </w:rPr>
              <w:t>hexose monophosphate</w:t>
            </w:r>
          </w:p>
        </w:tc>
      </w:tr>
      <w:tr w:rsidR="000C5D10" w:rsidRPr="00C61424" w14:paraId="6CCABE33" w14:textId="77777777" w:rsidTr="0070208E">
        <w:tc>
          <w:tcPr>
            <w:tcW w:w="1795" w:type="dxa"/>
            <w:vAlign w:val="center"/>
          </w:tcPr>
          <w:p w14:paraId="06D038BD"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HPHT</w:t>
            </w:r>
          </w:p>
        </w:tc>
        <w:tc>
          <w:tcPr>
            <w:tcW w:w="6300" w:type="dxa"/>
            <w:vAlign w:val="center"/>
          </w:tcPr>
          <w:p w14:paraId="7D1D6C25" w14:textId="77777777" w:rsidR="000C5D10" w:rsidRPr="00C61424" w:rsidRDefault="000C5D10" w:rsidP="0070208E">
            <w:pPr>
              <w:spacing w:line="360" w:lineRule="auto"/>
              <w:rPr>
                <w:rFonts w:ascii="Arial" w:hAnsi="Arial" w:cs="Arial"/>
                <w:bCs/>
                <w:i/>
              </w:rPr>
            </w:pPr>
            <w:r w:rsidRPr="00C61424">
              <w:rPr>
                <w:rFonts w:ascii="Arial" w:hAnsi="Arial" w:cs="Arial"/>
                <w:noProof/>
                <w:sz w:val="22"/>
                <w:szCs w:val="22"/>
                <w:lang w:val="id-ID"/>
              </w:rPr>
              <w:t>hari pertama haid terakhir</w:t>
            </w:r>
          </w:p>
        </w:tc>
      </w:tr>
      <w:tr w:rsidR="000C5D10" w:rsidRPr="00C61424" w14:paraId="79D4DA08" w14:textId="77777777" w:rsidTr="0070208E">
        <w:tc>
          <w:tcPr>
            <w:tcW w:w="1795" w:type="dxa"/>
            <w:vAlign w:val="center"/>
          </w:tcPr>
          <w:p w14:paraId="38EFA6FC"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HRE</w:t>
            </w:r>
          </w:p>
        </w:tc>
        <w:tc>
          <w:tcPr>
            <w:tcW w:w="6300" w:type="dxa"/>
            <w:vAlign w:val="center"/>
          </w:tcPr>
          <w:p w14:paraId="5CE5E025" w14:textId="77777777" w:rsidR="000C5D10" w:rsidRPr="00C61424" w:rsidRDefault="000C5D10" w:rsidP="0070208E">
            <w:pPr>
              <w:spacing w:line="360" w:lineRule="auto"/>
              <w:rPr>
                <w:rFonts w:ascii="Arial" w:hAnsi="Arial" w:cs="Arial"/>
                <w:bCs/>
                <w:i/>
                <w:iCs/>
              </w:rPr>
            </w:pPr>
            <w:r w:rsidRPr="00C61424">
              <w:rPr>
                <w:rFonts w:ascii="Arial" w:hAnsi="Arial" w:cs="Arial"/>
                <w:bCs/>
                <w:i/>
                <w:iCs/>
                <w:noProof/>
                <w:sz w:val="22"/>
                <w:szCs w:val="22"/>
                <w:lang w:val="id-ID"/>
              </w:rPr>
              <w:t>hormone response element</w:t>
            </w:r>
          </w:p>
        </w:tc>
      </w:tr>
      <w:tr w:rsidR="000C5D10" w:rsidRPr="00C61424" w14:paraId="7D62FE1D" w14:textId="77777777" w:rsidTr="0070208E">
        <w:tc>
          <w:tcPr>
            <w:tcW w:w="1795" w:type="dxa"/>
            <w:vAlign w:val="center"/>
          </w:tcPr>
          <w:p w14:paraId="75BD6900"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IMT</w:t>
            </w:r>
          </w:p>
        </w:tc>
        <w:tc>
          <w:tcPr>
            <w:tcW w:w="6300" w:type="dxa"/>
            <w:vAlign w:val="center"/>
          </w:tcPr>
          <w:p w14:paraId="7E722E31" w14:textId="77777777" w:rsidR="000C5D10" w:rsidRPr="00C61424" w:rsidRDefault="000C5D10" w:rsidP="0070208E">
            <w:pPr>
              <w:spacing w:line="360" w:lineRule="auto"/>
              <w:rPr>
                <w:rFonts w:ascii="Arial" w:hAnsi="Arial" w:cs="Arial"/>
                <w:i/>
                <w:lang w:val="en-US"/>
              </w:rPr>
            </w:pPr>
            <w:r w:rsidRPr="00C61424">
              <w:rPr>
                <w:rFonts w:ascii="Arial" w:hAnsi="Arial" w:cs="Arial"/>
                <w:noProof/>
                <w:sz w:val="22"/>
                <w:szCs w:val="22"/>
                <w:lang w:val="id-ID"/>
              </w:rPr>
              <w:t>Indeks Massa Tubuh</w:t>
            </w:r>
          </w:p>
        </w:tc>
      </w:tr>
      <w:tr w:rsidR="000C5D10" w:rsidRPr="00C61424" w14:paraId="75F72864" w14:textId="77777777" w:rsidTr="0070208E">
        <w:tc>
          <w:tcPr>
            <w:tcW w:w="1795" w:type="dxa"/>
            <w:vAlign w:val="center"/>
          </w:tcPr>
          <w:p w14:paraId="59BBA987"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LASEK</w:t>
            </w:r>
          </w:p>
        </w:tc>
        <w:tc>
          <w:tcPr>
            <w:tcW w:w="6300" w:type="dxa"/>
            <w:vAlign w:val="center"/>
          </w:tcPr>
          <w:p w14:paraId="0F6377CA" w14:textId="77777777" w:rsidR="000C5D10" w:rsidRPr="00C61424" w:rsidRDefault="000C5D10" w:rsidP="0070208E">
            <w:pPr>
              <w:spacing w:line="360" w:lineRule="auto"/>
              <w:rPr>
                <w:rFonts w:ascii="Arial" w:hAnsi="Arial" w:cs="Arial"/>
                <w:i/>
                <w:lang w:val="en-US"/>
              </w:rPr>
            </w:pPr>
            <w:r w:rsidRPr="00C61424">
              <w:rPr>
                <w:rFonts w:ascii="Arial" w:hAnsi="Arial" w:cs="Arial"/>
                <w:bCs/>
                <w:i/>
                <w:iCs/>
                <w:noProof/>
                <w:sz w:val="22"/>
                <w:szCs w:val="22"/>
                <w:lang w:val="id-ID"/>
              </w:rPr>
              <w:t>laser subepithelial keratomileusis</w:t>
            </w:r>
          </w:p>
        </w:tc>
      </w:tr>
      <w:tr w:rsidR="000C5D10" w:rsidRPr="00C61424" w14:paraId="5A400FBE" w14:textId="77777777" w:rsidTr="0070208E">
        <w:tc>
          <w:tcPr>
            <w:tcW w:w="1795" w:type="dxa"/>
            <w:vAlign w:val="center"/>
          </w:tcPr>
          <w:p w14:paraId="25D58462" w14:textId="77777777" w:rsidR="000C5D10" w:rsidRPr="00C61424" w:rsidRDefault="000C5D10" w:rsidP="0070208E">
            <w:pPr>
              <w:spacing w:line="360" w:lineRule="auto"/>
              <w:rPr>
                <w:rFonts w:ascii="Arial" w:hAnsi="Arial" w:cs="Arial"/>
                <w:bCs/>
                <w:noProof/>
                <w:lang w:val="id-ID"/>
              </w:rPr>
            </w:pPr>
            <w:r w:rsidRPr="00C61424">
              <w:rPr>
                <w:rFonts w:ascii="Arial" w:hAnsi="Arial" w:cs="Arial"/>
                <w:sz w:val="22"/>
                <w:szCs w:val="22"/>
                <w:lang w:val="en-US"/>
              </w:rPr>
              <w:t>LASIK</w:t>
            </w:r>
          </w:p>
        </w:tc>
        <w:tc>
          <w:tcPr>
            <w:tcW w:w="6300" w:type="dxa"/>
            <w:vAlign w:val="center"/>
          </w:tcPr>
          <w:p w14:paraId="0B44676A" w14:textId="77777777" w:rsidR="000C5D10" w:rsidRPr="00C61424" w:rsidRDefault="000C5D10" w:rsidP="0070208E">
            <w:pPr>
              <w:spacing w:line="360" w:lineRule="auto"/>
              <w:rPr>
                <w:rFonts w:ascii="Arial" w:hAnsi="Arial" w:cs="Arial"/>
                <w:bCs/>
                <w:i/>
                <w:iCs/>
              </w:rPr>
            </w:pPr>
            <w:r w:rsidRPr="00C61424">
              <w:rPr>
                <w:rFonts w:ascii="Arial" w:hAnsi="Arial" w:cs="Arial"/>
                <w:bCs/>
                <w:i/>
                <w:iCs/>
                <w:noProof/>
                <w:sz w:val="22"/>
                <w:szCs w:val="22"/>
                <w:lang w:val="id-ID"/>
              </w:rPr>
              <w:t>laser in situ keratomileusis</w:t>
            </w:r>
          </w:p>
        </w:tc>
      </w:tr>
      <w:tr w:rsidR="000C5D10" w:rsidRPr="00C61424" w14:paraId="439FD878" w14:textId="77777777" w:rsidTr="0070208E">
        <w:tc>
          <w:tcPr>
            <w:tcW w:w="1795" w:type="dxa"/>
            <w:vAlign w:val="center"/>
          </w:tcPr>
          <w:p w14:paraId="66A8DBBD"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LH</w:t>
            </w:r>
          </w:p>
        </w:tc>
        <w:tc>
          <w:tcPr>
            <w:tcW w:w="6300" w:type="dxa"/>
            <w:vAlign w:val="center"/>
          </w:tcPr>
          <w:p w14:paraId="7702DB31" w14:textId="77777777" w:rsidR="000C5D10" w:rsidRPr="00C61424" w:rsidRDefault="000C5D10" w:rsidP="0070208E">
            <w:pPr>
              <w:spacing w:line="360" w:lineRule="auto"/>
              <w:rPr>
                <w:rFonts w:ascii="Arial" w:hAnsi="Arial" w:cs="Arial"/>
                <w:bCs/>
                <w:i/>
              </w:rPr>
            </w:pPr>
            <w:r w:rsidRPr="00C61424">
              <w:rPr>
                <w:rFonts w:ascii="Arial" w:hAnsi="Arial" w:cs="Arial"/>
                <w:i/>
                <w:iCs/>
                <w:noProof/>
                <w:sz w:val="22"/>
                <w:szCs w:val="22"/>
                <w:lang w:val="en-US"/>
              </w:rPr>
              <w:t>l</w:t>
            </w:r>
            <w:r w:rsidRPr="00C61424">
              <w:rPr>
                <w:rFonts w:ascii="Arial" w:hAnsi="Arial" w:cs="Arial"/>
                <w:i/>
                <w:iCs/>
                <w:noProof/>
                <w:sz w:val="22"/>
                <w:szCs w:val="22"/>
                <w:lang w:val="id-ID"/>
              </w:rPr>
              <w:t xml:space="preserve">utenizing </w:t>
            </w:r>
            <w:r w:rsidRPr="00C61424">
              <w:rPr>
                <w:rFonts w:ascii="Arial" w:hAnsi="Arial" w:cs="Arial"/>
                <w:i/>
                <w:iCs/>
                <w:noProof/>
                <w:sz w:val="22"/>
                <w:szCs w:val="22"/>
                <w:lang w:val="en-US"/>
              </w:rPr>
              <w:t>h</w:t>
            </w:r>
            <w:r w:rsidRPr="00C61424">
              <w:rPr>
                <w:rFonts w:ascii="Arial" w:hAnsi="Arial" w:cs="Arial"/>
                <w:i/>
                <w:iCs/>
                <w:noProof/>
                <w:sz w:val="22"/>
                <w:szCs w:val="22"/>
                <w:lang w:val="id-ID"/>
              </w:rPr>
              <w:t>ormone</w:t>
            </w:r>
          </w:p>
        </w:tc>
      </w:tr>
      <w:tr w:rsidR="000C5D10" w:rsidRPr="00C61424" w14:paraId="750A292C" w14:textId="77777777" w:rsidTr="0070208E">
        <w:tc>
          <w:tcPr>
            <w:tcW w:w="1795" w:type="dxa"/>
            <w:vAlign w:val="center"/>
          </w:tcPr>
          <w:p w14:paraId="66403C32"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mEq/l</w:t>
            </w:r>
          </w:p>
        </w:tc>
        <w:tc>
          <w:tcPr>
            <w:tcW w:w="6300" w:type="dxa"/>
            <w:vAlign w:val="center"/>
          </w:tcPr>
          <w:p w14:paraId="49524ABE" w14:textId="77777777" w:rsidR="000C5D10" w:rsidRPr="00C61424" w:rsidRDefault="000C5D10" w:rsidP="0070208E">
            <w:pPr>
              <w:spacing w:line="360" w:lineRule="auto"/>
              <w:rPr>
                <w:rFonts w:ascii="Arial" w:hAnsi="Arial" w:cs="Arial"/>
                <w:bCs/>
                <w:i/>
              </w:rPr>
            </w:pPr>
            <w:r w:rsidRPr="00C61424">
              <w:rPr>
                <w:rFonts w:ascii="Arial" w:hAnsi="Arial" w:cs="Arial"/>
                <w:bCs/>
                <w:i/>
                <w:sz w:val="22"/>
                <w:szCs w:val="22"/>
              </w:rPr>
              <w:t>milliequivalent per liter</w:t>
            </w:r>
          </w:p>
        </w:tc>
      </w:tr>
      <w:tr w:rsidR="000C5D10" w:rsidRPr="00C61424" w14:paraId="0458CC08" w14:textId="77777777" w:rsidTr="0070208E">
        <w:tc>
          <w:tcPr>
            <w:tcW w:w="1795" w:type="dxa"/>
            <w:vAlign w:val="center"/>
          </w:tcPr>
          <w:p w14:paraId="21DA6822"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mm</w:t>
            </w:r>
          </w:p>
        </w:tc>
        <w:tc>
          <w:tcPr>
            <w:tcW w:w="6300" w:type="dxa"/>
            <w:vAlign w:val="center"/>
          </w:tcPr>
          <w:p w14:paraId="52D9B099" w14:textId="77777777" w:rsidR="000C5D10" w:rsidRPr="00C61424" w:rsidRDefault="000C5D10" w:rsidP="0070208E">
            <w:pPr>
              <w:spacing w:line="360" w:lineRule="auto"/>
              <w:rPr>
                <w:rFonts w:ascii="Arial" w:hAnsi="Arial" w:cs="Arial"/>
                <w:bCs/>
                <w:i/>
                <w:iCs/>
              </w:rPr>
            </w:pPr>
            <w:r w:rsidRPr="00C61424">
              <w:rPr>
                <w:rFonts w:ascii="Arial" w:hAnsi="Arial" w:cs="Arial"/>
                <w:bCs/>
                <w:i/>
                <w:iCs/>
                <w:sz w:val="22"/>
                <w:szCs w:val="22"/>
              </w:rPr>
              <w:t>milimeter</w:t>
            </w:r>
          </w:p>
        </w:tc>
      </w:tr>
      <w:tr w:rsidR="000C5D10" w:rsidRPr="00C61424" w14:paraId="04335879" w14:textId="77777777" w:rsidTr="0070208E">
        <w:tc>
          <w:tcPr>
            <w:tcW w:w="1795" w:type="dxa"/>
            <w:vAlign w:val="center"/>
          </w:tcPr>
          <w:p w14:paraId="5D97F857"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MMP</w:t>
            </w:r>
          </w:p>
        </w:tc>
        <w:tc>
          <w:tcPr>
            <w:tcW w:w="6300" w:type="dxa"/>
            <w:vAlign w:val="center"/>
          </w:tcPr>
          <w:p w14:paraId="2A1F0C9B" w14:textId="77777777" w:rsidR="000C5D10" w:rsidRPr="00C61424" w:rsidRDefault="000C5D10" w:rsidP="0070208E">
            <w:pPr>
              <w:spacing w:line="360" w:lineRule="auto"/>
              <w:rPr>
                <w:rFonts w:ascii="Arial" w:hAnsi="Arial" w:cs="Arial"/>
                <w:bCs/>
                <w:i/>
                <w:iCs/>
              </w:rPr>
            </w:pPr>
            <w:r w:rsidRPr="00C61424">
              <w:rPr>
                <w:rFonts w:ascii="Arial" w:hAnsi="Arial" w:cs="Arial"/>
                <w:bCs/>
                <w:noProof/>
                <w:sz w:val="22"/>
                <w:szCs w:val="22"/>
                <w:lang w:val="id-ID"/>
              </w:rPr>
              <w:t>matriks metalloproteinase</w:t>
            </w:r>
          </w:p>
        </w:tc>
      </w:tr>
      <w:tr w:rsidR="000C5D10" w:rsidRPr="00C61424" w14:paraId="3FEB1C45" w14:textId="77777777" w:rsidTr="0070208E">
        <w:tc>
          <w:tcPr>
            <w:tcW w:w="1795" w:type="dxa"/>
            <w:vAlign w:val="center"/>
          </w:tcPr>
          <w:p w14:paraId="40D5DC58" w14:textId="77777777" w:rsidR="000C5D10" w:rsidRPr="00C61424" w:rsidRDefault="000C5D10" w:rsidP="0070208E">
            <w:pPr>
              <w:spacing w:line="360" w:lineRule="auto"/>
              <w:rPr>
                <w:rFonts w:ascii="Arial" w:hAnsi="Arial" w:cs="Arial"/>
                <w:lang w:val="en-US"/>
              </w:rPr>
            </w:pPr>
            <w:r w:rsidRPr="00C61424">
              <w:rPr>
                <w:rFonts w:ascii="Arial" w:hAnsi="Arial" w:cs="Arial"/>
                <w:sz w:val="22"/>
                <w:szCs w:val="22"/>
                <w:lang w:val="en-US"/>
              </w:rPr>
              <w:t>MPPD</w:t>
            </w:r>
          </w:p>
        </w:tc>
        <w:tc>
          <w:tcPr>
            <w:tcW w:w="6300" w:type="dxa"/>
            <w:vAlign w:val="center"/>
          </w:tcPr>
          <w:p w14:paraId="6772F342" w14:textId="77777777" w:rsidR="000C5D10" w:rsidRPr="00C61424" w:rsidRDefault="000C5D10" w:rsidP="0070208E">
            <w:pPr>
              <w:spacing w:line="360" w:lineRule="auto"/>
              <w:rPr>
                <w:rFonts w:ascii="Arial" w:hAnsi="Arial" w:cs="Arial"/>
                <w:i/>
                <w:lang w:val="en-US"/>
              </w:rPr>
            </w:pPr>
            <w:r w:rsidRPr="00C61424">
              <w:rPr>
                <w:rFonts w:ascii="Arial" w:hAnsi="Arial" w:cs="Arial"/>
                <w:i/>
                <w:sz w:val="22"/>
                <w:szCs w:val="22"/>
                <w:lang w:val="en-US"/>
              </w:rPr>
              <w:t>Mahasiswa Program Pendidikan Dokter</w:t>
            </w:r>
          </w:p>
        </w:tc>
      </w:tr>
      <w:tr w:rsidR="002D52EB" w:rsidRPr="00C61424" w14:paraId="63099923" w14:textId="77777777" w:rsidTr="0070208E">
        <w:tc>
          <w:tcPr>
            <w:tcW w:w="1795" w:type="dxa"/>
            <w:vAlign w:val="center"/>
          </w:tcPr>
          <w:p w14:paraId="7675A946" w14:textId="50DAD73E" w:rsidR="002D52EB" w:rsidRPr="00C61424" w:rsidRDefault="002D52EB" w:rsidP="002D52EB">
            <w:pPr>
              <w:spacing w:line="360" w:lineRule="auto"/>
              <w:rPr>
                <w:rFonts w:ascii="Arial" w:hAnsi="Arial" w:cs="Arial"/>
                <w:sz w:val="22"/>
                <w:szCs w:val="22"/>
                <w:lang w:val="en-US"/>
              </w:rPr>
            </w:pPr>
            <w:r>
              <w:rPr>
                <w:rFonts w:ascii="Arial" w:hAnsi="Arial" w:cs="Arial"/>
                <w:sz w:val="22"/>
                <w:szCs w:val="22"/>
                <w:lang w:val="en-US"/>
              </w:rPr>
              <w:t>MPPDS</w:t>
            </w:r>
          </w:p>
        </w:tc>
        <w:tc>
          <w:tcPr>
            <w:tcW w:w="6300" w:type="dxa"/>
            <w:vAlign w:val="center"/>
          </w:tcPr>
          <w:p w14:paraId="1AEBCC4E" w14:textId="557BA017" w:rsidR="002D52EB" w:rsidRPr="00C61424" w:rsidRDefault="002D52EB" w:rsidP="002D52EB">
            <w:pPr>
              <w:spacing w:line="360" w:lineRule="auto"/>
              <w:rPr>
                <w:rFonts w:ascii="Arial" w:hAnsi="Arial" w:cs="Arial"/>
                <w:i/>
                <w:sz w:val="22"/>
                <w:szCs w:val="22"/>
                <w:lang w:val="en-US"/>
              </w:rPr>
            </w:pPr>
            <w:r w:rsidRPr="00C61424">
              <w:rPr>
                <w:rFonts w:ascii="Arial" w:hAnsi="Arial" w:cs="Arial"/>
                <w:i/>
                <w:sz w:val="22"/>
                <w:szCs w:val="22"/>
                <w:lang w:val="en-US"/>
              </w:rPr>
              <w:t>Mahasiswa Program Pendidikan Dokter</w:t>
            </w:r>
            <w:r>
              <w:rPr>
                <w:rFonts w:ascii="Arial" w:hAnsi="Arial" w:cs="Arial"/>
                <w:i/>
                <w:sz w:val="22"/>
                <w:szCs w:val="22"/>
                <w:lang w:val="en-US"/>
              </w:rPr>
              <w:t xml:space="preserve"> Spesialis</w:t>
            </w:r>
          </w:p>
        </w:tc>
      </w:tr>
      <w:tr w:rsidR="002D52EB" w:rsidRPr="00C61424" w14:paraId="7E18AB25" w14:textId="77777777" w:rsidTr="0070208E">
        <w:tc>
          <w:tcPr>
            <w:tcW w:w="1795" w:type="dxa"/>
            <w:vAlign w:val="center"/>
          </w:tcPr>
          <w:p w14:paraId="39A84F1F"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mRNA</w:t>
            </w:r>
          </w:p>
        </w:tc>
        <w:tc>
          <w:tcPr>
            <w:tcW w:w="6300" w:type="dxa"/>
            <w:vAlign w:val="center"/>
          </w:tcPr>
          <w:p w14:paraId="08F019C1" w14:textId="77777777" w:rsidR="002D52EB" w:rsidRPr="00C61424" w:rsidRDefault="002D52EB" w:rsidP="002D52EB">
            <w:pPr>
              <w:spacing w:line="360" w:lineRule="auto"/>
              <w:rPr>
                <w:rFonts w:ascii="Arial" w:hAnsi="Arial" w:cs="Arial"/>
                <w:bCs/>
                <w:i/>
                <w:iCs/>
              </w:rPr>
            </w:pPr>
            <w:r w:rsidRPr="00C61424">
              <w:rPr>
                <w:rFonts w:ascii="Arial" w:hAnsi="Arial" w:cs="Arial"/>
                <w:sz w:val="22"/>
                <w:szCs w:val="22"/>
                <w:shd w:val="clear" w:color="auto" w:fill="FFFFFF"/>
              </w:rPr>
              <w:t>messenger ribonucleic acid</w:t>
            </w:r>
          </w:p>
        </w:tc>
      </w:tr>
      <w:tr w:rsidR="002D52EB" w:rsidRPr="00C61424" w14:paraId="66A44100" w14:textId="77777777" w:rsidTr="0070208E">
        <w:tc>
          <w:tcPr>
            <w:tcW w:w="1795" w:type="dxa"/>
            <w:vAlign w:val="center"/>
          </w:tcPr>
          <w:p w14:paraId="136AA6D3" w14:textId="25A0865C" w:rsidR="002D52EB" w:rsidRPr="00C61424" w:rsidRDefault="002D52EB" w:rsidP="002D52EB">
            <w:pPr>
              <w:spacing w:line="360" w:lineRule="auto"/>
              <w:rPr>
                <w:rFonts w:ascii="Arial" w:hAnsi="Arial" w:cs="Arial"/>
                <w:lang w:val="en-US"/>
              </w:rPr>
            </w:pPr>
            <w:r>
              <w:rPr>
                <w:rFonts w:ascii="Arial" w:hAnsi="Arial" w:cs="Arial"/>
                <w:sz w:val="22"/>
                <w:szCs w:val="22"/>
                <w:lang w:val="en-US"/>
              </w:rPr>
              <w:t>µ</w:t>
            </w:r>
            <w:r w:rsidRPr="00C61424">
              <w:rPr>
                <w:rFonts w:ascii="Arial" w:hAnsi="Arial" w:cs="Arial"/>
                <w:sz w:val="22"/>
                <w:szCs w:val="22"/>
                <w:lang w:val="en-US"/>
              </w:rPr>
              <w:t>m</w:t>
            </w:r>
          </w:p>
        </w:tc>
        <w:tc>
          <w:tcPr>
            <w:tcW w:w="6300" w:type="dxa"/>
            <w:vAlign w:val="center"/>
          </w:tcPr>
          <w:p w14:paraId="7D8EB435" w14:textId="703F4462" w:rsidR="002D52EB" w:rsidRPr="00C61424" w:rsidRDefault="002D52EB" w:rsidP="002D52EB">
            <w:pPr>
              <w:spacing w:line="360" w:lineRule="auto"/>
              <w:rPr>
                <w:rFonts w:ascii="Arial" w:hAnsi="Arial" w:cs="Arial"/>
                <w:bCs/>
                <w:i/>
              </w:rPr>
            </w:pPr>
            <w:r>
              <w:rPr>
                <w:rFonts w:ascii="Arial" w:hAnsi="Arial" w:cs="Arial"/>
                <w:bCs/>
                <w:i/>
                <w:sz w:val="22"/>
                <w:szCs w:val="22"/>
              </w:rPr>
              <w:t>mikro</w:t>
            </w:r>
            <w:r w:rsidRPr="00C61424">
              <w:rPr>
                <w:rFonts w:ascii="Arial" w:hAnsi="Arial" w:cs="Arial"/>
                <w:bCs/>
                <w:i/>
                <w:sz w:val="22"/>
                <w:szCs w:val="22"/>
              </w:rPr>
              <w:t>meter</w:t>
            </w:r>
          </w:p>
        </w:tc>
      </w:tr>
      <w:tr w:rsidR="002D52EB" w:rsidRPr="00C61424" w14:paraId="7DC09B4F" w14:textId="77777777" w:rsidTr="0070208E">
        <w:tc>
          <w:tcPr>
            <w:tcW w:w="1795" w:type="dxa"/>
            <w:vAlign w:val="center"/>
          </w:tcPr>
          <w:p w14:paraId="465E7EA2"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pg/ml</w:t>
            </w:r>
          </w:p>
        </w:tc>
        <w:tc>
          <w:tcPr>
            <w:tcW w:w="6300" w:type="dxa"/>
            <w:vAlign w:val="center"/>
          </w:tcPr>
          <w:p w14:paraId="322CDA54" w14:textId="77777777" w:rsidR="002D52EB" w:rsidRPr="00C61424" w:rsidRDefault="002D52EB" w:rsidP="002D52EB">
            <w:pPr>
              <w:spacing w:line="360" w:lineRule="auto"/>
              <w:rPr>
                <w:rFonts w:ascii="Arial" w:hAnsi="Arial" w:cs="Arial"/>
                <w:bCs/>
                <w:i/>
              </w:rPr>
            </w:pPr>
            <w:r w:rsidRPr="00C61424">
              <w:rPr>
                <w:rFonts w:ascii="Arial" w:hAnsi="Arial" w:cs="Arial"/>
                <w:bCs/>
                <w:i/>
                <w:sz w:val="22"/>
                <w:szCs w:val="22"/>
              </w:rPr>
              <w:t>pikogram per mililiter</w:t>
            </w:r>
          </w:p>
        </w:tc>
      </w:tr>
      <w:tr w:rsidR="002D52EB" w:rsidRPr="00C61424" w14:paraId="2335449E" w14:textId="77777777" w:rsidTr="0070208E">
        <w:tc>
          <w:tcPr>
            <w:tcW w:w="1795" w:type="dxa"/>
            <w:vAlign w:val="center"/>
          </w:tcPr>
          <w:p w14:paraId="5DBC634E"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PRK</w:t>
            </w:r>
          </w:p>
        </w:tc>
        <w:tc>
          <w:tcPr>
            <w:tcW w:w="6300" w:type="dxa"/>
            <w:vAlign w:val="center"/>
          </w:tcPr>
          <w:p w14:paraId="1F3A860C" w14:textId="77777777" w:rsidR="002D52EB" w:rsidRPr="00C61424" w:rsidRDefault="002D52EB" w:rsidP="002D52EB">
            <w:pPr>
              <w:spacing w:line="360" w:lineRule="auto"/>
              <w:rPr>
                <w:rFonts w:ascii="Arial" w:hAnsi="Arial" w:cs="Arial"/>
                <w:bCs/>
                <w:i/>
                <w:iCs/>
              </w:rPr>
            </w:pPr>
            <w:r w:rsidRPr="00C61424">
              <w:rPr>
                <w:rFonts w:ascii="Arial" w:hAnsi="Arial" w:cs="Arial"/>
                <w:bCs/>
                <w:i/>
                <w:iCs/>
                <w:noProof/>
                <w:sz w:val="22"/>
                <w:szCs w:val="22"/>
                <w:lang w:val="id-ID"/>
              </w:rPr>
              <w:t>photorefractive keratectomy</w:t>
            </w:r>
          </w:p>
        </w:tc>
      </w:tr>
      <w:tr w:rsidR="002D52EB" w:rsidRPr="00C61424" w14:paraId="4C078E6C" w14:textId="77777777" w:rsidTr="0070208E">
        <w:tc>
          <w:tcPr>
            <w:tcW w:w="1795" w:type="dxa"/>
            <w:vAlign w:val="center"/>
          </w:tcPr>
          <w:p w14:paraId="4D961519"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RT-PCR</w:t>
            </w:r>
          </w:p>
        </w:tc>
        <w:tc>
          <w:tcPr>
            <w:tcW w:w="6300" w:type="dxa"/>
            <w:vAlign w:val="center"/>
          </w:tcPr>
          <w:p w14:paraId="11B446A9" w14:textId="77777777" w:rsidR="002D52EB" w:rsidRPr="00C61424" w:rsidRDefault="002D52EB" w:rsidP="002D52EB">
            <w:pPr>
              <w:spacing w:line="360" w:lineRule="auto"/>
              <w:rPr>
                <w:rFonts w:ascii="Arial" w:hAnsi="Arial" w:cs="Arial"/>
                <w:i/>
                <w:lang w:val="en-US"/>
              </w:rPr>
            </w:pPr>
            <w:r w:rsidRPr="00C61424">
              <w:rPr>
                <w:rFonts w:ascii="Arial" w:hAnsi="Arial" w:cs="Arial"/>
                <w:i/>
                <w:iCs/>
                <w:noProof/>
                <w:sz w:val="22"/>
                <w:szCs w:val="22"/>
                <w:lang w:val="id-ID"/>
              </w:rPr>
              <w:t>reserve transcription-polymerase chain reaction</w:t>
            </w:r>
          </w:p>
        </w:tc>
      </w:tr>
      <w:tr w:rsidR="002D52EB" w:rsidRPr="00C61424" w14:paraId="52149119" w14:textId="77777777" w:rsidTr="0070208E">
        <w:tc>
          <w:tcPr>
            <w:tcW w:w="1795" w:type="dxa"/>
            <w:vAlign w:val="center"/>
          </w:tcPr>
          <w:p w14:paraId="58EF9495"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TCA</w:t>
            </w:r>
          </w:p>
        </w:tc>
        <w:tc>
          <w:tcPr>
            <w:tcW w:w="6300" w:type="dxa"/>
            <w:vAlign w:val="center"/>
          </w:tcPr>
          <w:p w14:paraId="7A23FFAD" w14:textId="77777777" w:rsidR="002D52EB" w:rsidRPr="00C61424" w:rsidRDefault="002D52EB" w:rsidP="002D52EB">
            <w:pPr>
              <w:spacing w:line="360" w:lineRule="auto"/>
              <w:rPr>
                <w:rFonts w:ascii="Arial" w:hAnsi="Arial" w:cs="Arial"/>
                <w:bCs/>
                <w:i/>
                <w:iCs/>
              </w:rPr>
            </w:pPr>
            <w:r w:rsidRPr="00C61424">
              <w:rPr>
                <w:rFonts w:ascii="Arial" w:hAnsi="Arial" w:cs="Arial"/>
                <w:bCs/>
                <w:i/>
                <w:iCs/>
                <w:noProof/>
                <w:sz w:val="22"/>
                <w:szCs w:val="22"/>
                <w:lang w:val="id-ID"/>
              </w:rPr>
              <w:t>tricarboxylic</w:t>
            </w:r>
          </w:p>
        </w:tc>
      </w:tr>
      <w:tr w:rsidR="002D52EB" w:rsidRPr="00C61424" w14:paraId="74480095" w14:textId="77777777" w:rsidTr="0070208E">
        <w:tc>
          <w:tcPr>
            <w:tcW w:w="1795" w:type="dxa"/>
            <w:vAlign w:val="center"/>
          </w:tcPr>
          <w:p w14:paraId="7A0F52A8" w14:textId="77777777" w:rsidR="002D52EB" w:rsidRPr="00C61424" w:rsidRDefault="002D52EB" w:rsidP="002D52EB">
            <w:pPr>
              <w:spacing w:line="360" w:lineRule="auto"/>
              <w:rPr>
                <w:rFonts w:ascii="Arial" w:hAnsi="Arial" w:cs="Arial"/>
                <w:lang w:val="en-US"/>
              </w:rPr>
            </w:pPr>
            <w:r w:rsidRPr="00C61424">
              <w:rPr>
                <w:rFonts w:ascii="Arial" w:hAnsi="Arial" w:cs="Arial"/>
                <w:sz w:val="22"/>
                <w:szCs w:val="22"/>
                <w:lang w:val="en-US"/>
              </w:rPr>
              <w:t>SE</w:t>
            </w:r>
          </w:p>
        </w:tc>
        <w:tc>
          <w:tcPr>
            <w:tcW w:w="6300" w:type="dxa"/>
            <w:vAlign w:val="center"/>
          </w:tcPr>
          <w:p w14:paraId="38E2EA6C" w14:textId="77777777" w:rsidR="002D52EB" w:rsidRPr="00C61424" w:rsidRDefault="002D52EB" w:rsidP="002D52EB">
            <w:pPr>
              <w:spacing w:line="360" w:lineRule="auto"/>
              <w:rPr>
                <w:rFonts w:ascii="Arial" w:hAnsi="Arial" w:cs="Arial"/>
                <w:bCs/>
                <w:i/>
              </w:rPr>
            </w:pPr>
            <w:r w:rsidRPr="00C61424">
              <w:rPr>
                <w:rFonts w:ascii="Arial" w:hAnsi="Arial" w:cs="Arial"/>
                <w:bCs/>
                <w:i/>
                <w:sz w:val="22"/>
                <w:szCs w:val="22"/>
              </w:rPr>
              <w:t>spherical equivalent</w:t>
            </w:r>
          </w:p>
        </w:tc>
      </w:tr>
      <w:bookmarkEnd w:id="18"/>
    </w:tbl>
    <w:p w14:paraId="0C973F78" w14:textId="77777777" w:rsidR="006A62F2" w:rsidRPr="00C61424" w:rsidRDefault="006A62F2" w:rsidP="006A62F2">
      <w:pPr>
        <w:rPr>
          <w:rFonts w:ascii="Arial" w:eastAsiaTheme="minorEastAsia" w:hAnsi="Arial" w:cs="Arial"/>
          <w:sz w:val="22"/>
          <w:szCs w:val="22"/>
          <w:lang w:val="id-ID" w:eastAsia="en-ID"/>
        </w:rPr>
      </w:pPr>
    </w:p>
    <w:p w14:paraId="7AB2068F" w14:textId="1FB896FB" w:rsidR="009F5B87" w:rsidRPr="00C61424" w:rsidRDefault="006A62F2" w:rsidP="006A62F2">
      <w:pPr>
        <w:tabs>
          <w:tab w:val="decimal" w:pos="4111"/>
          <w:tab w:val="left" w:pos="7088"/>
        </w:tabs>
        <w:ind w:left="6946"/>
        <w:rPr>
          <w:rFonts w:ascii="Arial" w:hAnsi="Arial" w:cs="Arial"/>
          <w:b/>
          <w:bCs/>
          <w:noProof/>
          <w:sz w:val="22"/>
          <w:szCs w:val="22"/>
          <w:lang w:val="id-ID"/>
        </w:rPr>
        <w:sectPr w:rsidR="009F5B87" w:rsidRPr="00C61424" w:rsidSect="00C61424">
          <w:footerReference w:type="default" r:id="rId17"/>
          <w:footerReference w:type="first" r:id="rId18"/>
          <w:pgSz w:w="11906" w:h="16838"/>
          <w:pgMar w:top="2268" w:right="1701" w:bottom="1701" w:left="2268" w:header="708" w:footer="708" w:gutter="0"/>
          <w:pgNumType w:fmt="lowerRoman"/>
          <w:cols w:space="708"/>
          <w:titlePg/>
          <w:docGrid w:linePitch="360"/>
        </w:sectPr>
      </w:pPr>
      <w:r w:rsidRPr="00C61424">
        <w:rPr>
          <w:rFonts w:ascii="Arial" w:hAnsi="Arial" w:cs="Arial"/>
          <w:b/>
          <w:bCs/>
          <w:noProof/>
          <w:sz w:val="22"/>
          <w:szCs w:val="22"/>
          <w:lang w:val="id-ID"/>
        </w:rPr>
        <w:tab/>
      </w:r>
    </w:p>
    <w:p w14:paraId="680D174F" w14:textId="698F7C9F" w:rsidR="00A77C81" w:rsidRPr="00C61424" w:rsidRDefault="00A77C81" w:rsidP="00D86147">
      <w:pPr>
        <w:pStyle w:val="Heading1"/>
        <w:spacing w:line="276" w:lineRule="auto"/>
        <w:rPr>
          <w:rFonts w:cs="Arial"/>
          <w:noProof/>
          <w:sz w:val="22"/>
          <w:szCs w:val="22"/>
          <w:lang w:val="id-ID"/>
        </w:rPr>
      </w:pPr>
      <w:bookmarkStart w:id="19" w:name="_Toc125505201"/>
      <w:r w:rsidRPr="00C61424">
        <w:rPr>
          <w:rFonts w:cs="Arial"/>
          <w:noProof/>
          <w:sz w:val="22"/>
          <w:szCs w:val="22"/>
          <w:lang w:val="id-ID"/>
        </w:rPr>
        <w:lastRenderedPageBreak/>
        <w:t>BAB I</w:t>
      </w:r>
      <w:bookmarkEnd w:id="15"/>
      <w:bookmarkEnd w:id="19"/>
    </w:p>
    <w:p w14:paraId="59442FA8" w14:textId="77777777" w:rsidR="00A77C81" w:rsidRPr="00C61424" w:rsidRDefault="00A77C81" w:rsidP="00D86147">
      <w:pPr>
        <w:pStyle w:val="Heading1"/>
        <w:spacing w:line="276" w:lineRule="auto"/>
        <w:rPr>
          <w:rFonts w:cs="Arial"/>
          <w:noProof/>
          <w:sz w:val="22"/>
          <w:szCs w:val="22"/>
          <w:lang w:val="id-ID"/>
        </w:rPr>
      </w:pPr>
      <w:bookmarkStart w:id="20" w:name="_Toc123640484"/>
      <w:bookmarkStart w:id="21" w:name="_Toc124173677"/>
      <w:bookmarkStart w:id="22" w:name="_Toc125505202"/>
      <w:r w:rsidRPr="00C61424">
        <w:rPr>
          <w:rFonts w:cs="Arial"/>
          <w:noProof/>
          <w:sz w:val="22"/>
          <w:szCs w:val="22"/>
          <w:lang w:val="id-ID"/>
        </w:rPr>
        <w:t>PENDAHULUAN</w:t>
      </w:r>
      <w:bookmarkEnd w:id="20"/>
      <w:bookmarkEnd w:id="21"/>
      <w:bookmarkEnd w:id="22"/>
    </w:p>
    <w:p w14:paraId="27E51779" w14:textId="77777777" w:rsidR="00A77C81" w:rsidRPr="00C61424" w:rsidRDefault="00A77C81" w:rsidP="00D86147">
      <w:pPr>
        <w:spacing w:line="276" w:lineRule="auto"/>
        <w:jc w:val="center"/>
        <w:rPr>
          <w:rFonts w:ascii="Arial" w:hAnsi="Arial" w:cs="Arial"/>
          <w:b/>
          <w:bCs/>
          <w:noProof/>
          <w:sz w:val="22"/>
          <w:szCs w:val="22"/>
          <w:lang w:val="id-ID"/>
        </w:rPr>
      </w:pPr>
    </w:p>
    <w:p w14:paraId="1AC255D3" w14:textId="5EAC6701" w:rsidR="00A77C81" w:rsidRPr="00C61424" w:rsidRDefault="00E76AAF" w:rsidP="003E2CEB">
      <w:pPr>
        <w:pStyle w:val="Heading2"/>
        <w:numPr>
          <w:ilvl w:val="1"/>
          <w:numId w:val="16"/>
        </w:numPr>
        <w:spacing w:line="360" w:lineRule="auto"/>
        <w:rPr>
          <w:rFonts w:cs="Arial"/>
          <w:noProof/>
          <w:sz w:val="22"/>
          <w:szCs w:val="22"/>
          <w:lang w:val="id-ID"/>
        </w:rPr>
      </w:pPr>
      <w:bookmarkStart w:id="23" w:name="_Toc125505203"/>
      <w:bookmarkEnd w:id="0"/>
      <w:r w:rsidRPr="00C61424">
        <w:rPr>
          <w:rFonts w:cs="Arial"/>
          <w:noProof/>
          <w:sz w:val="22"/>
          <w:szCs w:val="22"/>
          <w:lang w:val="id-ID"/>
        </w:rPr>
        <w:t>Latar Belakang</w:t>
      </w:r>
      <w:bookmarkEnd w:id="23"/>
    </w:p>
    <w:p w14:paraId="612D3BCD" w14:textId="193509E7" w:rsidR="00E20A40" w:rsidRPr="00C61424" w:rsidRDefault="00E20A40"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Siklus menstruasi adalah ritme hidup penting</w:t>
      </w:r>
      <w:r w:rsidR="00F83256" w:rsidRPr="00C61424">
        <w:rPr>
          <w:rFonts w:ascii="Arial" w:hAnsi="Arial" w:cs="Arial"/>
          <w:noProof/>
          <w:sz w:val="22"/>
          <w:szCs w:val="22"/>
          <w:lang w:val="id-ID"/>
        </w:rPr>
        <w:t xml:space="preserve"> pada wanita</w:t>
      </w:r>
      <w:r w:rsidRPr="00C61424">
        <w:rPr>
          <w:rFonts w:ascii="Arial" w:hAnsi="Arial" w:cs="Arial"/>
          <w:noProof/>
          <w:sz w:val="22"/>
          <w:szCs w:val="22"/>
          <w:lang w:val="id-ID"/>
        </w:rPr>
        <w:t xml:space="preserve"> yang diatur oleh tingkat interaksi progesteron, estradiol, stimulasi folikel, dan hormon luteinisasi. Siklus menstruasi umumnya berkisar 28 hari, dan terdiri dari 3 fase, yaitu fase folikular (sebelum ovum dilepaskan) yang terjadi pada awal masa menstruasi, fase ovulasi (pelepasan ovum) pada hari ke-14, dan fase luteal (setelah sel ovum dilepaskan) pada masa menjelang menstruasi. Telah diketahui bahwa puncak kadar estrogen terjadi dua kali, yaitu tepat sebelum ovulasi (paling tinggi) dan saat fase luteal. Pada saat fase ovulasi, terjadi peningkatan estrogen dari folikel dominan dan memicu lonjakan </w:t>
      </w:r>
      <w:r w:rsidRPr="00C61424">
        <w:rPr>
          <w:rFonts w:ascii="Arial" w:hAnsi="Arial" w:cs="Arial"/>
          <w:i/>
          <w:iCs/>
          <w:noProof/>
          <w:sz w:val="22"/>
          <w:szCs w:val="22"/>
          <w:lang w:val="id-ID"/>
        </w:rPr>
        <w:t>Lutenizing Hormone</w:t>
      </w:r>
      <w:r w:rsidRPr="00C61424">
        <w:rPr>
          <w:rFonts w:ascii="Arial" w:hAnsi="Arial" w:cs="Arial"/>
          <w:noProof/>
          <w:sz w:val="22"/>
          <w:szCs w:val="22"/>
          <w:lang w:val="id-ID"/>
        </w:rPr>
        <w:t xml:space="preserve"> (LH) sehingga terjadi ovulasi (Draper, 2018).</w:t>
      </w:r>
    </w:p>
    <w:p w14:paraId="6BBB4F2F" w14:textId="77777777" w:rsidR="00C45A35" w:rsidRPr="00C61424" w:rsidRDefault="00E20A40"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Beberapa studi epidemiologi melaporkan bahwa estrogen juga meregulasi jaringan okular, meskipun dikatakan mekanisme pastinya masih belum jelas. pada banyak penelitian dikatakan bahwa reseptor progesterone dan reseptor estrogen ditemukan pada kornea di sel epitel, sel stroma dan sel endotel </w:t>
      </w:r>
      <w:r w:rsidRPr="00C61424">
        <w:rPr>
          <w:rFonts w:ascii="Arial" w:hAnsi="Arial" w:cs="Arial"/>
          <w:noProof/>
          <w:sz w:val="22"/>
          <w:szCs w:val="22"/>
          <w:lang w:val="id-ID"/>
        </w:rPr>
        <w:fldChar w:fldCharType="begin"/>
      </w:r>
      <w:r w:rsidRPr="00C61424">
        <w:rPr>
          <w:rFonts w:ascii="Arial" w:hAnsi="Arial" w:cs="Arial"/>
          <w:noProof/>
          <w:sz w:val="22"/>
          <w:szCs w:val="22"/>
          <w:lang w:val="id-ID"/>
        </w:rPr>
        <w:instrText xml:space="preserve"> ADDIN ZOTERO_ITEM CSL_CITATION {"citationID":"6uJoFjJ4","properties":{"formattedCitation":"(Suzuki et al., 2001; Tachibana et al., 2000; V\\uc0\\u233{}csei et al., 2000; Wickham et al., 2000)","plainCitation":"(Suzuki et al., 2001; Tachibana et al., 2000; Vécsei et al., 2000; Wickham et al., 2000)","noteIndex":0},"citationItems":[{"id":384,"uris":["http://zotero.org/users/local/k7gdaDYK/items/ZEJQ5TXN"],"uri":["http://zotero.org/users/local/k7gdaDYK/items/ZEJQ5TXN"],"itemData":{"id":384,"type":"article-journal","abstract":"Purpose. Previously we reported the occurrence of estrogen receptor a (ERa), estrogen receptor b (ERb) and androgen receptor (AR) in mouse corneas. The present study was designed to investigate the occurrence of various sex steroid hormone receptors, including ERa, progesterone receptor (PR) and AR, in human corneas.\nMethods. We used reverse transcription-polymerase chain reaction (RT-PCR) to look for sex hormone receptor mRNAs (ERa, PR and AR) in human corneal epithelial cells obtained at autopsy. Next, using an immunocytochemical technique, we localized these receptors in donor human corneas.\nResults. mRNAs encoding all receptors tested for were found in corneal epithelial cells obtained from male and female donor eyes. Immunocytochemical examination revealed that the receptors were located in the nuclei of corneal epithelial, stromal, and endothelial cells.\nConclusions. Since receptors for both male and female sex hormones are present in human corneas of both genders, we postulate that the receptors may inﬂuence the biological functions of corneal cells through direct interaction with speciﬁc hormones.","container-title":"Current Eye Research","DOI":"10.1076/ceyr.22.1.28.6980","ISSN":"0271-3683, 1460-2202","issue":"1","journalAbbreviation":"Current Eye Research","language":"en","page":"28-33","source":"DOI.org (Crossref)","title":"Expression of sex steroid hormone receptors in human cornea","volume":"22","author":[{"family":"Suzuki","given":"Tomo"},{"family":"Kinoshita","given":"Yoshiyuki"},{"family":"Tachibana","given":"Masayoshi"},{"family":"Matsushima","given":"Yoshibumi"},{"family":"Kobayashi","given":"Yasuhito"},{"family":"Adachi","given":"Wakako"},{"family":"Sotozono","given":"Chie"},{"family":"Kinoshita","given":"Shigeru"}],"issued":{"date-parts":[["2001",1]]}}},{"id":430,"uris":["http://zotero.org/users/local/k7gdaDYK/items/NNN4UNCU"],"uri":["http://zotero.org/users/local/k7gdaDYK/items/NNN4UNCU"],"itemData":{"id":430,"type":"article-journal","abstract":"PURPOSE: To test the possibility that androgen directly affects the corneal cells, the possible occurrence of androgen receptor (AR) in the cornea and other eye tissues of mice was examined.\nMETHODS: To examine the occurrence of AR protein in the mouse eye tissues, an immunocytochemical method was used. To examine the occurrence of AR mRNA in the cornea and lens, reverse transcription-polymerase chain reaction (RT-PCR) was used.\nRESULTS: Immunocytochemical examination revealed that antigenicity for AR antibody exists in cell nuclei of cornea, lens, iris, and ciliary body of both male and female mice. RT-PCR revealed that mRNA of AR occurs in the cornea and lens of both male and female mice.\nCONCLUSIONS: It is concluded that AR occurs in cells of cornea, lens, iris, and ciliary body of the mouse eye. Androgen may affect cells in these tissues directly through interaction with AR.","container-title":"Investigative Ophthalmology &amp; Visual Science","ISSN":"0146-0404","issue":"1","journalAbbreviation":"Invest Ophthalmol Vis Sci","language":"eng","note":"PMID: 10634602","page":"64-66","source":"PubMed","title":"Expression of androgen receptor in mouse eye tissues","volume":"41","author":[{"family":"Tachibana","given":"M."},{"family":"Kobayashi","given":"Y."},{"family":"Kasukabe","given":"T."},{"family":"Kawajiri","given":"K."},{"family":"Matsushima","given":"Y."}],"issued":{"date-parts":[["2000",1]]}}},{"id":390,"uris":["http://zotero.org/users/local/k7gdaDYK/items/44VKC8GJ"],"uri":["http://zotero.org/users/local/k7gdaDYK/items/44VKC8GJ"],"itemData":{"id":390,"type":"article-journal","abstract":"Objective: For treatment of postmenopausal keratoconjunctivitis sicca hormone therapy is favored by some clinicians. The likely morphological basis assessing the hormone receptor status in the human cornea has not been performed. Immunohistochemical staining methods provide the opportunity to evaluate the hormone receptor content within the histologic compartments of the cornea. The aim of our study was to assess and localize immunohistochemical hormone receptor staining in the human cornea. Methods: Formalin-ﬁxed and parafﬁn-embedded specimens of three pre- and three postmenopausal women were assessed for localization of estrogen receptor (ER) and progesterone receptor (PR) expression with established immunohistochemical hormone receptor staining methods. Results: No nuclear staining reaction was found in the epi- and endothelial layers of the corneas. The stroma of the corneas showed no immunohistochemical staining reaction in all cases. We found cytoplasmatic PR staining of the endothelial layer in two cases. Conclusions: We found no morphological basis in the human cornea for the use of topical steroid hormone treatment in postmenopausal keratoconjunctivitis sicca. Hormone receptor expression in the conjunctiva or in the lacrimal gland may have an impact in some patients showing relief of symptoms in postmenopausal dry eye syndrome. © 2000 Elsevier Science Ireland Ltd. All rights reserved.","container-title":"Maturitas","DOI":"10.1016/S0378-5122(00)00156-0","ISSN":"03785122","issue":"3","journalAbbreviation":"Maturitas","language":"en","page":"169-172","source":"DOI.org (Crossref)","title":"Immunohistochemical detection of estrogen and progesterone receptor in human cornea","volume":"36","author":[{"family":"Vécsei","given":"Pia V"},{"family":"Kircher","given":"Karl"},{"family":"Kaminski","given":"Stephan"},{"family":"Nagel","given":"Gunda"},{"family":"Breitenecker","given":"Gerhard"},{"family":"Kohlberger","given":"Petra D"}],"issued":{"date-parts":[["2000",10]]}}},{"id":389,"uris":["http://zotero.org/users/local/k7gdaDYK/items/95PBL3SW"],"uri":["http://zotero.org/users/local/k7gdaDYK/items/95PBL3SW"],"itemData":{"id":389,"type":"article-journal","abstract":"Purpose: Previous research has demonstrated that sex steroids exert a signiﬁcant inﬂuence on the structure and function of numerous ocular tissues. To begin to explore the underlying basis of this hormone action, we examined whether various anterior and posterior tissues of the eye contain androgen, estrogen and progesterone receptor mRNAs.\nMethods: Tissue samples were obtained from adult male and female rats, rabbits and humans, processed for the isolation of total RNA and analyzed by RTPCR, agarose gel electrophoresis and Southern blot hybridization. All PCR ampliﬁcations included positive and negative controls.\nResults: Our ﬁndings showed that androgen, estrogen and/or progesterone receptor mRNAs are present in the lacrimal gland, lacrimal gland acinar epithelial cells, meibomian gland, lid, palpebral and bulbar conjunctivae, cornea, iris/ciliary body, lens, retina/uvea, retina/choroid and retinal pigment epithelial cells of rats, rabbits or humans.\nConclusions: Our ﬁndings demonstrate that sex steroid receptor mRNAs exist in a variety of ocular tissues and suggest that these sites may represent target organs for androgens, estrogens and/or progestins.","container-title":"Acta Ophthalmologica Scandinavica","DOI":"10.1034/j.1600-0420.2000.078002146.x","ISSN":"13953907","issue":"2","language":"en","page":"146-153","source":"DOI.org (Crossref)","title":"Identification of androgen, estrogen and progesterone receptor mRNAs in the eye","volume":"78","author":[{"family":"Wickham","given":"L. Alexandra"},{"family":"Gao","given":"Jianping"},{"family":"Toda","given":"Ikuko"},{"family":"Rocha","given":"Eduardo M."},{"family":"Ono","given":"Masafumi"},{"family":"Sullivan","given":"David A."}],"issued":{"date-parts":[["2000",4]]}}}],"schema":"https://github.com/citation-style-language/schema/raw/master/csl-citation.json"} </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(Suzuki et al., 2001; Tachibana et al., 2000; Vécsei et al., 2000; Wickham et al., 2000)</w:t>
      </w:r>
      <w:r w:rsidRPr="00C61424">
        <w:rPr>
          <w:rFonts w:ascii="Arial" w:hAnsi="Arial" w:cs="Arial"/>
          <w:noProof/>
          <w:sz w:val="22"/>
          <w:szCs w:val="22"/>
          <w:lang w:val="id-ID"/>
        </w:rPr>
        <w:fldChar w:fldCharType="end"/>
      </w:r>
      <w:r w:rsidRPr="00C61424">
        <w:rPr>
          <w:rFonts w:ascii="Arial" w:hAnsi="Arial" w:cs="Arial"/>
          <w:noProof/>
          <w:sz w:val="22"/>
          <w:szCs w:val="22"/>
          <w:lang w:val="id-ID"/>
        </w:rPr>
        <w:t>. Selain di kornea, didapatkan pula reseptor estrogen di konjungtiva, lensa, retina, dan jaringan okular lainnya.</w:t>
      </w:r>
      <w:r w:rsidR="00C45A35" w:rsidRPr="00C61424">
        <w:rPr>
          <w:rFonts w:ascii="Arial" w:hAnsi="Arial" w:cs="Arial"/>
          <w:noProof/>
          <w:sz w:val="22"/>
          <w:szCs w:val="22"/>
          <w:lang w:val="id-ID"/>
        </w:rPr>
        <w:t xml:space="preserve"> </w:t>
      </w:r>
    </w:p>
    <w:p w14:paraId="206DE2E5" w14:textId="09A2FB17" w:rsidR="00E20A40" w:rsidRPr="00C61424" w:rsidRDefault="00C45A35"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Hormon steroid seks terdapat pada seluruh jaringan tubuh dan beredar di sirkulasi darah. </w:t>
      </w:r>
      <w:r w:rsidR="00A104DA" w:rsidRPr="00C61424">
        <w:rPr>
          <w:rFonts w:ascii="Arial" w:hAnsi="Arial" w:cs="Arial"/>
          <w:noProof/>
          <w:sz w:val="22"/>
          <w:szCs w:val="22"/>
          <w:lang w:val="id-ID"/>
        </w:rPr>
        <w:t>N</w:t>
      </w:r>
      <w:r w:rsidRPr="00C61424">
        <w:rPr>
          <w:rFonts w:ascii="Arial" w:hAnsi="Arial" w:cs="Arial"/>
          <w:noProof/>
          <w:sz w:val="22"/>
          <w:szCs w:val="22"/>
          <w:lang w:val="id-ID"/>
        </w:rPr>
        <w:t xml:space="preserve">amun tidak semua jaringan dapat terlibat pada aksi </w:t>
      </w:r>
      <w:r w:rsidR="004965F5" w:rsidRPr="00C61424">
        <w:rPr>
          <w:rFonts w:ascii="Arial" w:hAnsi="Arial" w:cs="Arial"/>
          <w:noProof/>
          <w:sz w:val="22"/>
          <w:szCs w:val="22"/>
          <w:lang w:val="id-ID"/>
        </w:rPr>
        <w:t>hormon</w:t>
      </w:r>
      <w:r w:rsidRPr="00C61424">
        <w:rPr>
          <w:rFonts w:ascii="Arial" w:hAnsi="Arial" w:cs="Arial"/>
          <w:noProof/>
          <w:sz w:val="22"/>
          <w:szCs w:val="22"/>
          <w:lang w:val="id-ID"/>
        </w:rPr>
        <w:t xml:space="preserve"> tersebut</w:t>
      </w:r>
      <w:r w:rsidR="00A104DA" w:rsidRPr="00C61424">
        <w:rPr>
          <w:rFonts w:ascii="Arial" w:hAnsi="Arial" w:cs="Arial"/>
          <w:noProof/>
          <w:sz w:val="22"/>
          <w:szCs w:val="22"/>
          <w:lang w:val="id-ID"/>
        </w:rPr>
        <w:t>, h</w:t>
      </w:r>
      <w:r w:rsidRPr="00C61424">
        <w:rPr>
          <w:rFonts w:ascii="Arial" w:hAnsi="Arial" w:cs="Arial"/>
          <w:noProof/>
          <w:sz w:val="22"/>
          <w:szCs w:val="22"/>
          <w:lang w:val="id-ID"/>
        </w:rPr>
        <w:t xml:space="preserve">anya pada jaringan yang terdapat reseptor </w:t>
      </w:r>
      <w:r w:rsidR="004965F5" w:rsidRPr="00C61424">
        <w:rPr>
          <w:rFonts w:ascii="Arial" w:hAnsi="Arial" w:cs="Arial"/>
          <w:noProof/>
          <w:sz w:val="22"/>
          <w:szCs w:val="22"/>
          <w:lang w:val="id-ID"/>
        </w:rPr>
        <w:t>hormon</w:t>
      </w:r>
      <w:r w:rsidRPr="00C61424">
        <w:rPr>
          <w:rFonts w:ascii="Arial" w:hAnsi="Arial" w:cs="Arial"/>
          <w:noProof/>
          <w:sz w:val="22"/>
          <w:szCs w:val="22"/>
          <w:lang w:val="id-ID"/>
        </w:rPr>
        <w:t xml:space="preserve"> yang dapat berkorespondensi. Pada jaringan ocular, didapatkan reseptor estrogen, reseptor progesterone, dan reseptor androgen pada berbagai jaringan ocular, sep</w:t>
      </w:r>
      <w:r w:rsidR="00957B11" w:rsidRPr="00C61424">
        <w:rPr>
          <w:rFonts w:ascii="Arial" w:hAnsi="Arial" w:cs="Arial"/>
          <w:noProof/>
          <w:sz w:val="22"/>
          <w:szCs w:val="22"/>
          <w:lang w:val="id-ID"/>
        </w:rPr>
        <w:t>e</w:t>
      </w:r>
      <w:r w:rsidRPr="00C61424">
        <w:rPr>
          <w:rFonts w:ascii="Arial" w:hAnsi="Arial" w:cs="Arial"/>
          <w:noProof/>
          <w:sz w:val="22"/>
          <w:szCs w:val="22"/>
          <w:lang w:val="id-ID"/>
        </w:rPr>
        <w:t>rti lensa, retina, koroid, kornea, iris, korpus siliaris, glandula lakrimalis glandula meibom, palpebra, dan konjungtiva. (Gupta</w:t>
      </w:r>
      <w:r w:rsidR="00813B7B" w:rsidRPr="00C61424">
        <w:rPr>
          <w:rFonts w:ascii="Arial" w:hAnsi="Arial" w:cs="Arial"/>
          <w:noProof/>
          <w:sz w:val="22"/>
          <w:szCs w:val="22"/>
          <w:lang w:val="id-ID"/>
        </w:rPr>
        <w:t>, 2005</w:t>
      </w:r>
      <w:r w:rsidRPr="00C61424">
        <w:rPr>
          <w:rFonts w:ascii="Arial" w:hAnsi="Arial" w:cs="Arial"/>
          <w:noProof/>
          <w:sz w:val="22"/>
          <w:szCs w:val="22"/>
          <w:lang w:val="id-ID"/>
        </w:rPr>
        <w:t>)</w:t>
      </w:r>
    </w:p>
    <w:p w14:paraId="3F0A5ABF" w14:textId="08DC4DA8" w:rsidR="00E20A40" w:rsidRPr="00C61424" w:rsidRDefault="00E20A40"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Gangguan pada mata dapat dialami oleh setiap orang. Dibandingkan dengan penyakit yang lainnya, gangguan pada mata dianggap dampaknya lebih ringan. Hal ini kemungkinan yang menjadi alasan mengapa tidak begitu banyak publikasi mengenai perbedaan jenis kelamin pada penyakit di bidang oftalmologi. Namun, suatu kelainan kecil pada mata dapat berdampak besar pada kualitas </w:t>
      </w:r>
      <w:r w:rsidRPr="00C61424">
        <w:rPr>
          <w:rFonts w:ascii="Arial" w:hAnsi="Arial" w:cs="Arial"/>
          <w:noProof/>
          <w:sz w:val="22"/>
          <w:szCs w:val="22"/>
          <w:lang w:val="id-ID"/>
        </w:rPr>
        <w:lastRenderedPageBreak/>
        <w:t>hidup seseorang. Diperlukan sebuah pemeriksaan rutin mengenai kondisi morfologi kornea melalui topografi kornea (Kazama</w:t>
      </w:r>
      <w:r w:rsidR="003A0C71" w:rsidRPr="00C61424">
        <w:rPr>
          <w:rFonts w:ascii="Arial" w:hAnsi="Arial" w:cs="Arial"/>
          <w:noProof/>
          <w:sz w:val="22"/>
          <w:szCs w:val="22"/>
          <w:lang w:val="id-ID"/>
        </w:rPr>
        <w:t>, 2019</w:t>
      </w:r>
      <w:r w:rsidRPr="00C61424">
        <w:rPr>
          <w:rFonts w:ascii="Arial" w:hAnsi="Arial" w:cs="Arial"/>
          <w:noProof/>
          <w:sz w:val="22"/>
          <w:szCs w:val="22"/>
          <w:lang w:val="id-ID"/>
        </w:rPr>
        <w:t>).</w:t>
      </w:r>
      <w:r w:rsidR="00D50ECC" w:rsidRPr="00C61424">
        <w:rPr>
          <w:rFonts w:ascii="Arial" w:hAnsi="Arial" w:cs="Arial"/>
          <w:noProof/>
          <w:sz w:val="22"/>
          <w:szCs w:val="22"/>
          <w:lang w:val="id-ID"/>
        </w:rPr>
        <w:t xml:space="preserve"> Topografi kornea sendiri merupakan teknik non-invasif untuk menganalisis morfologi kornea secara kualitatif dan kuantitatif.</w:t>
      </w:r>
    </w:p>
    <w:p w14:paraId="270F0220" w14:textId="7D055791" w:rsidR="00F20F07" w:rsidRPr="00C61424" w:rsidRDefault="00F20F07"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Perkembangan ilmu dan teknologi pada operasi  kornea,  bedah  refraktif,  dan kontak lensa meningkatkan kebutuhan terhadap pemeriksaan permukaan kornea yang  presisi  dan  akurat. Dalam beberapa tahun terakhir, telah banyak diteliti mengenai adanya reseptor </w:t>
      </w:r>
      <w:r w:rsidR="004965F5" w:rsidRPr="00C61424">
        <w:rPr>
          <w:rFonts w:ascii="Arial" w:hAnsi="Arial" w:cs="Arial"/>
          <w:noProof/>
          <w:sz w:val="22"/>
          <w:szCs w:val="22"/>
          <w:lang w:val="id-ID"/>
        </w:rPr>
        <w:t>hormon</w:t>
      </w:r>
      <w:r w:rsidRPr="00C61424">
        <w:rPr>
          <w:rFonts w:ascii="Arial" w:hAnsi="Arial" w:cs="Arial"/>
          <w:noProof/>
          <w:sz w:val="22"/>
          <w:szCs w:val="22"/>
          <w:lang w:val="id-ID"/>
        </w:rPr>
        <w:t xml:space="preserve"> seks pada </w:t>
      </w:r>
      <w:r w:rsidR="00813B7B" w:rsidRPr="00C61424">
        <w:rPr>
          <w:rFonts w:ascii="Arial" w:hAnsi="Arial" w:cs="Arial"/>
          <w:noProof/>
          <w:sz w:val="22"/>
          <w:szCs w:val="22"/>
          <w:lang w:val="id-ID"/>
        </w:rPr>
        <w:t>kornea</w:t>
      </w:r>
      <w:r w:rsidRPr="00C61424">
        <w:rPr>
          <w:rFonts w:ascii="Arial" w:hAnsi="Arial" w:cs="Arial"/>
          <w:noProof/>
          <w:sz w:val="22"/>
          <w:szCs w:val="22"/>
          <w:lang w:val="id-ID"/>
        </w:rPr>
        <w:t>. Fluktuasi hormon</w:t>
      </w:r>
      <w:r w:rsidR="00A104DA" w:rsidRPr="00C61424">
        <w:rPr>
          <w:rFonts w:ascii="Arial" w:hAnsi="Arial" w:cs="Arial"/>
          <w:noProof/>
          <w:sz w:val="22"/>
          <w:szCs w:val="22"/>
          <w:lang w:val="id-ID"/>
        </w:rPr>
        <w:t xml:space="preserve"> seks</w:t>
      </w:r>
      <w:r w:rsidRPr="00C61424">
        <w:rPr>
          <w:rFonts w:ascii="Arial" w:hAnsi="Arial" w:cs="Arial"/>
          <w:noProof/>
          <w:sz w:val="22"/>
          <w:szCs w:val="22"/>
          <w:lang w:val="id-ID"/>
        </w:rPr>
        <w:t xml:space="preserve"> pada seorang wanita </w:t>
      </w:r>
      <w:r w:rsidR="00A104DA" w:rsidRPr="00C61424">
        <w:rPr>
          <w:rFonts w:ascii="Arial" w:hAnsi="Arial" w:cs="Arial"/>
          <w:noProof/>
          <w:sz w:val="22"/>
          <w:szCs w:val="22"/>
          <w:lang w:val="id-ID"/>
        </w:rPr>
        <w:t xml:space="preserve">terjadi </w:t>
      </w:r>
      <w:r w:rsidR="00813B7B" w:rsidRPr="00C61424">
        <w:rPr>
          <w:rFonts w:ascii="Arial" w:hAnsi="Arial" w:cs="Arial"/>
          <w:noProof/>
          <w:sz w:val="22"/>
          <w:szCs w:val="22"/>
          <w:lang w:val="id-ID"/>
        </w:rPr>
        <w:t>k</w:t>
      </w:r>
      <w:r w:rsidRPr="00C61424">
        <w:rPr>
          <w:rFonts w:ascii="Arial" w:hAnsi="Arial" w:cs="Arial"/>
          <w:noProof/>
          <w:sz w:val="22"/>
          <w:szCs w:val="22"/>
          <w:lang w:val="id-ID"/>
        </w:rPr>
        <w:t>etika siklus menstruasi, kehamilan, dan post menopause</w:t>
      </w:r>
      <w:r w:rsidR="00A92FFD" w:rsidRPr="00C61424">
        <w:rPr>
          <w:rFonts w:ascii="Arial" w:hAnsi="Arial" w:cs="Arial"/>
          <w:noProof/>
          <w:sz w:val="22"/>
          <w:szCs w:val="22"/>
          <w:lang w:val="id-ID"/>
        </w:rPr>
        <w:t xml:space="preserve"> (Gupta, 2005)</w:t>
      </w:r>
      <w:r w:rsidRPr="00C61424">
        <w:rPr>
          <w:rFonts w:ascii="Arial" w:hAnsi="Arial" w:cs="Arial"/>
          <w:noProof/>
          <w:sz w:val="22"/>
          <w:szCs w:val="22"/>
          <w:lang w:val="id-ID"/>
        </w:rPr>
        <w:t>.</w:t>
      </w:r>
    </w:p>
    <w:p w14:paraId="1E124C6B" w14:textId="16BC22F6" w:rsidR="00E20A40" w:rsidRPr="00C61424" w:rsidRDefault="00F20F07"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Pada </w:t>
      </w:r>
      <w:r w:rsidR="0070518D" w:rsidRPr="00C61424">
        <w:rPr>
          <w:rFonts w:ascii="Arial" w:hAnsi="Arial" w:cs="Arial"/>
          <w:noProof/>
          <w:sz w:val="22"/>
          <w:szCs w:val="22"/>
          <w:lang w:val="id-ID"/>
        </w:rPr>
        <w:t xml:space="preserve">suatu penelitian mengenai </w:t>
      </w:r>
      <w:r w:rsidRPr="00C61424">
        <w:rPr>
          <w:rFonts w:ascii="Arial" w:hAnsi="Arial" w:cs="Arial"/>
          <w:noProof/>
          <w:sz w:val="22"/>
          <w:szCs w:val="22"/>
          <w:lang w:val="id-ID"/>
        </w:rPr>
        <w:t>siklus menstruas</w:t>
      </w:r>
      <w:r w:rsidR="0070518D" w:rsidRPr="00C61424">
        <w:rPr>
          <w:rFonts w:ascii="Arial" w:hAnsi="Arial" w:cs="Arial"/>
          <w:noProof/>
          <w:sz w:val="22"/>
          <w:szCs w:val="22"/>
          <w:lang w:val="id-ID"/>
        </w:rPr>
        <w:t>i dalam hubungannya dengan kornea</w:t>
      </w:r>
      <w:r w:rsidRPr="00C61424">
        <w:rPr>
          <w:rFonts w:ascii="Arial" w:hAnsi="Arial" w:cs="Arial"/>
          <w:noProof/>
          <w:sz w:val="22"/>
          <w:szCs w:val="22"/>
          <w:lang w:val="id-ID"/>
        </w:rPr>
        <w:t>, Riss dkk (1982) melibatkan 5 wanita muda yang sehat, hasilnya adalah ketebalan kornea sentral meningkat pada 4 wanita pada beberapa hari sebelum dan tepat pada hari ovulasinya. (Riss 1982)</w:t>
      </w:r>
      <w:r w:rsidR="00813B7B" w:rsidRPr="00C61424">
        <w:rPr>
          <w:rFonts w:ascii="Arial" w:hAnsi="Arial" w:cs="Arial"/>
          <w:noProof/>
          <w:sz w:val="22"/>
          <w:szCs w:val="22"/>
          <w:lang w:val="id-ID"/>
        </w:rPr>
        <w:t xml:space="preserve">. </w:t>
      </w:r>
      <w:r w:rsidRPr="00C61424">
        <w:rPr>
          <w:rFonts w:ascii="Arial" w:hAnsi="Arial" w:cs="Arial"/>
          <w:noProof/>
          <w:sz w:val="22"/>
          <w:szCs w:val="22"/>
          <w:lang w:val="id-ID"/>
        </w:rPr>
        <w:t>Begitu pula pada penelitian yang dilakukan oleh Kiely dkk (1983) menunjukkan adanya penurunan ringan pada ketebalan kornea di akhir menstruasi, dan meningkat saat ovulasi dibandingkan dengan sebelum ovulasi. Dan sebagai tambahan, peningkatan ini terjadi pula pada awal fase luteal</w:t>
      </w:r>
      <w:r w:rsidR="00813B7B" w:rsidRPr="00C61424">
        <w:rPr>
          <w:rFonts w:ascii="Arial" w:hAnsi="Arial" w:cs="Arial"/>
          <w:noProof/>
          <w:sz w:val="22"/>
          <w:szCs w:val="22"/>
          <w:lang w:val="id-ID"/>
        </w:rPr>
        <w:t xml:space="preserve"> </w:t>
      </w:r>
      <w:r w:rsidRPr="00C61424">
        <w:rPr>
          <w:rFonts w:ascii="Arial" w:hAnsi="Arial" w:cs="Arial"/>
          <w:noProof/>
          <w:sz w:val="22"/>
          <w:szCs w:val="22"/>
          <w:lang w:val="id-ID"/>
        </w:rPr>
        <w:t>(Kiely 1983)</w:t>
      </w:r>
      <w:r w:rsidR="00813B7B" w:rsidRPr="00C61424">
        <w:rPr>
          <w:rFonts w:ascii="Arial" w:hAnsi="Arial" w:cs="Arial"/>
          <w:noProof/>
          <w:sz w:val="22"/>
          <w:szCs w:val="22"/>
          <w:lang w:val="id-ID"/>
        </w:rPr>
        <w:t xml:space="preserve">. </w:t>
      </w:r>
      <w:r w:rsidRPr="00C61424">
        <w:rPr>
          <w:rFonts w:ascii="Arial" w:hAnsi="Arial" w:cs="Arial"/>
          <w:noProof/>
          <w:sz w:val="22"/>
          <w:szCs w:val="22"/>
          <w:lang w:val="id-ID"/>
        </w:rPr>
        <w:t xml:space="preserve">Ghahfarokhi dkk (2015) </w:t>
      </w:r>
      <w:r w:rsidR="00F8177A" w:rsidRPr="00C61424">
        <w:rPr>
          <w:rFonts w:ascii="Arial" w:hAnsi="Arial" w:cs="Arial"/>
          <w:noProof/>
          <w:sz w:val="22"/>
          <w:szCs w:val="22"/>
          <w:lang w:val="id-ID"/>
        </w:rPr>
        <w:t xml:space="preserve">juga </w:t>
      </w:r>
      <w:r w:rsidRPr="00C61424">
        <w:rPr>
          <w:rFonts w:ascii="Arial" w:hAnsi="Arial" w:cs="Arial"/>
          <w:noProof/>
          <w:sz w:val="22"/>
          <w:szCs w:val="22"/>
          <w:lang w:val="id-ID"/>
        </w:rPr>
        <w:t>melalukan penelitian dalam skala yang lebih besar, dimana pada 60 wanita sehat usia produktif, didapatkan kornea paling tebal saat ovulasi dan paling tipis saat akhir siklus menstruasi. (Ghahfarokhi</w:t>
      </w:r>
      <w:r w:rsidR="00813B7B" w:rsidRPr="00C61424">
        <w:rPr>
          <w:rFonts w:ascii="Arial" w:hAnsi="Arial" w:cs="Arial"/>
          <w:noProof/>
          <w:sz w:val="22"/>
          <w:szCs w:val="22"/>
          <w:lang w:val="id-ID"/>
        </w:rPr>
        <w:t>, 2015</w:t>
      </w:r>
      <w:r w:rsidRPr="00C61424">
        <w:rPr>
          <w:rFonts w:ascii="Arial" w:hAnsi="Arial" w:cs="Arial"/>
          <w:noProof/>
          <w:sz w:val="22"/>
          <w:szCs w:val="22"/>
          <w:lang w:val="id-ID"/>
        </w:rPr>
        <w:t xml:space="preserve">) </w:t>
      </w:r>
    </w:p>
    <w:p w14:paraId="5600A7A4" w14:textId="1FEEC1DE" w:rsidR="00A77C81" w:rsidRPr="00C61424" w:rsidRDefault="00C36662" w:rsidP="007350D7">
      <w:pPr>
        <w:spacing w:line="360" w:lineRule="auto"/>
        <w:ind w:firstLine="567"/>
        <w:jc w:val="both"/>
        <w:rPr>
          <w:rFonts w:ascii="Arial" w:hAnsi="Arial" w:cs="Arial"/>
          <w:noProof/>
          <w:sz w:val="22"/>
          <w:szCs w:val="22"/>
          <w:lang w:val="id-ID"/>
        </w:rPr>
      </w:pPr>
      <w:r w:rsidRPr="00C61424">
        <w:rPr>
          <w:rFonts w:ascii="Arial" w:hAnsi="Arial" w:cs="Arial"/>
          <w:noProof/>
          <w:sz w:val="22"/>
          <w:szCs w:val="22"/>
          <w:lang w:val="id-ID"/>
        </w:rPr>
        <w:t xml:space="preserve">Terdapatnya </w:t>
      </w:r>
      <w:r w:rsidR="00A77C81" w:rsidRPr="00C61424">
        <w:rPr>
          <w:rFonts w:ascii="Arial" w:hAnsi="Arial" w:cs="Arial"/>
          <w:noProof/>
          <w:sz w:val="22"/>
          <w:szCs w:val="22"/>
          <w:lang w:val="id-ID"/>
        </w:rPr>
        <w:t>faktor risiko penebalan kornea</w:t>
      </w:r>
      <w:r w:rsidR="00F8177A" w:rsidRPr="00C61424">
        <w:rPr>
          <w:rFonts w:ascii="Arial" w:hAnsi="Arial" w:cs="Arial"/>
          <w:noProof/>
          <w:sz w:val="22"/>
          <w:szCs w:val="22"/>
          <w:lang w:val="id-ID"/>
        </w:rPr>
        <w:t xml:space="preserve"> sentral dan perubahan topografi kornea</w:t>
      </w:r>
      <w:r w:rsidR="00A77C81" w:rsidRPr="00C61424">
        <w:rPr>
          <w:rFonts w:ascii="Arial" w:hAnsi="Arial" w:cs="Arial"/>
          <w:noProof/>
          <w:sz w:val="22"/>
          <w:szCs w:val="22"/>
          <w:lang w:val="id-ID"/>
        </w:rPr>
        <w:t xml:space="preserve"> yang dihubungkan dengan kadar estrogen pada siklus menstruasi, dapat dijadikan pertimbangan oleh dokter mata dan membantu pengambilan keputusan pada pasien wanita yang memerlukan terapi ataupun ti</w:t>
      </w:r>
      <w:r w:rsidR="00F8177A" w:rsidRPr="00C61424">
        <w:rPr>
          <w:rFonts w:ascii="Arial" w:hAnsi="Arial" w:cs="Arial"/>
          <w:noProof/>
          <w:sz w:val="22"/>
          <w:szCs w:val="22"/>
          <w:lang w:val="id-ID"/>
        </w:rPr>
        <w:t>n</w:t>
      </w:r>
      <w:r w:rsidR="00A77C81" w:rsidRPr="00C61424">
        <w:rPr>
          <w:rFonts w:ascii="Arial" w:hAnsi="Arial" w:cs="Arial"/>
          <w:noProof/>
          <w:sz w:val="22"/>
          <w:szCs w:val="22"/>
          <w:lang w:val="id-ID"/>
        </w:rPr>
        <w:t>dakan yang berkaitan dengan kornea</w:t>
      </w:r>
      <w:r w:rsidR="00F8177A" w:rsidRPr="00C61424">
        <w:rPr>
          <w:rFonts w:ascii="Arial" w:hAnsi="Arial" w:cs="Arial"/>
          <w:noProof/>
          <w:sz w:val="22"/>
          <w:szCs w:val="22"/>
          <w:lang w:val="id-ID"/>
        </w:rPr>
        <w:t xml:space="preserve"> sehingga meminimalisir komplikasi yang mung</w:t>
      </w:r>
      <w:r w:rsidR="00284BDB" w:rsidRPr="00C61424">
        <w:rPr>
          <w:rFonts w:ascii="Arial" w:hAnsi="Arial" w:cs="Arial"/>
          <w:noProof/>
          <w:sz w:val="22"/>
          <w:szCs w:val="22"/>
          <w:lang w:val="id-ID"/>
        </w:rPr>
        <w:t>k</w:t>
      </w:r>
      <w:r w:rsidR="00F8177A" w:rsidRPr="00C61424">
        <w:rPr>
          <w:rFonts w:ascii="Arial" w:hAnsi="Arial" w:cs="Arial"/>
          <w:noProof/>
          <w:sz w:val="22"/>
          <w:szCs w:val="22"/>
          <w:lang w:val="id-ID"/>
        </w:rPr>
        <w:t>in terjadi</w:t>
      </w:r>
      <w:r w:rsidR="00A77C81" w:rsidRPr="00C61424">
        <w:rPr>
          <w:rFonts w:ascii="Arial" w:hAnsi="Arial" w:cs="Arial"/>
          <w:noProof/>
          <w:sz w:val="22"/>
          <w:szCs w:val="22"/>
          <w:lang w:val="id-ID"/>
        </w:rPr>
        <w:t xml:space="preserve">. Sejauh yang peneliti baca, belum pernah dilakukan penelitian </w:t>
      </w:r>
      <w:r w:rsidRPr="00C61424">
        <w:rPr>
          <w:rFonts w:ascii="Arial" w:hAnsi="Arial" w:cs="Arial"/>
          <w:noProof/>
          <w:sz w:val="22"/>
          <w:szCs w:val="22"/>
          <w:lang w:val="id-ID"/>
        </w:rPr>
        <w:t xml:space="preserve">mengenai hal tersebut </w:t>
      </w:r>
      <w:r w:rsidR="00A77C81" w:rsidRPr="00C61424">
        <w:rPr>
          <w:rFonts w:ascii="Arial" w:hAnsi="Arial" w:cs="Arial"/>
          <w:noProof/>
          <w:sz w:val="22"/>
          <w:szCs w:val="22"/>
          <w:lang w:val="id-ID"/>
        </w:rPr>
        <w:t xml:space="preserve">di Indonesia, terutama di Makassar. </w:t>
      </w:r>
      <w:r w:rsidRPr="00C61424">
        <w:rPr>
          <w:rFonts w:ascii="Arial" w:hAnsi="Arial" w:cs="Arial"/>
          <w:noProof/>
          <w:sz w:val="22"/>
          <w:szCs w:val="22"/>
          <w:lang w:val="id-ID"/>
        </w:rPr>
        <w:t>Maka karena itulah</w:t>
      </w:r>
      <w:r w:rsidR="00A77C81" w:rsidRPr="00C61424">
        <w:rPr>
          <w:rFonts w:ascii="Arial" w:hAnsi="Arial" w:cs="Arial"/>
          <w:noProof/>
          <w:sz w:val="22"/>
          <w:szCs w:val="22"/>
          <w:lang w:val="id-ID"/>
        </w:rPr>
        <w:t xml:space="preserve"> peneliti tertarik untuk melakukan penelitian ini.</w:t>
      </w:r>
    </w:p>
    <w:p w14:paraId="259025D6" w14:textId="77777777" w:rsidR="00F03F26" w:rsidRPr="00C61424" w:rsidRDefault="00F03F26" w:rsidP="007350D7">
      <w:pPr>
        <w:spacing w:line="360" w:lineRule="auto"/>
        <w:ind w:firstLine="567"/>
        <w:jc w:val="both"/>
        <w:rPr>
          <w:rFonts w:ascii="Arial" w:hAnsi="Arial" w:cs="Arial"/>
          <w:noProof/>
          <w:sz w:val="22"/>
          <w:szCs w:val="22"/>
          <w:lang w:val="id-ID"/>
        </w:rPr>
      </w:pPr>
    </w:p>
    <w:p w14:paraId="238E9191" w14:textId="14E26FD6" w:rsidR="00A77C81" w:rsidRPr="00C61424" w:rsidRDefault="00625F9A" w:rsidP="003E2CEB">
      <w:pPr>
        <w:pStyle w:val="Heading2"/>
        <w:numPr>
          <w:ilvl w:val="1"/>
          <w:numId w:val="16"/>
        </w:numPr>
        <w:spacing w:line="360" w:lineRule="auto"/>
        <w:rPr>
          <w:rFonts w:cs="Arial"/>
          <w:noProof/>
          <w:sz w:val="22"/>
          <w:szCs w:val="22"/>
          <w:lang w:val="id-ID"/>
        </w:rPr>
      </w:pPr>
      <w:bookmarkStart w:id="24" w:name="_Toc125505204"/>
      <w:r w:rsidRPr="00C61424">
        <w:rPr>
          <w:rFonts w:cs="Arial"/>
          <w:noProof/>
          <w:sz w:val="22"/>
          <w:szCs w:val="22"/>
          <w:lang w:val="id-ID"/>
        </w:rPr>
        <w:t>Rumusan Masalah</w:t>
      </w:r>
      <w:bookmarkEnd w:id="24"/>
    </w:p>
    <w:p w14:paraId="2F733215" w14:textId="22D4C181" w:rsidR="00A77C81" w:rsidRPr="00C61424" w:rsidRDefault="00A77C81" w:rsidP="007350D7">
      <w:pPr>
        <w:spacing w:line="360" w:lineRule="auto"/>
        <w:jc w:val="both"/>
        <w:rPr>
          <w:rFonts w:ascii="Arial" w:hAnsi="Arial" w:cs="Arial"/>
          <w:noProof/>
          <w:sz w:val="22"/>
          <w:szCs w:val="22"/>
          <w:lang w:val="id-ID"/>
        </w:rPr>
      </w:pPr>
      <w:r w:rsidRPr="00C61424">
        <w:rPr>
          <w:rFonts w:ascii="Arial" w:hAnsi="Arial" w:cs="Arial"/>
          <w:noProof/>
          <w:sz w:val="22"/>
          <w:szCs w:val="22"/>
          <w:lang w:val="id-ID"/>
        </w:rPr>
        <w:t xml:space="preserve">“Bagaimana </w:t>
      </w:r>
      <w:r w:rsidR="0061430C" w:rsidRPr="00C61424">
        <w:rPr>
          <w:rFonts w:ascii="Arial" w:hAnsi="Arial" w:cs="Arial"/>
          <w:noProof/>
          <w:sz w:val="22"/>
          <w:szCs w:val="22"/>
          <w:lang w:val="id-ID"/>
        </w:rPr>
        <w:t xml:space="preserve">hubungan </w:t>
      </w:r>
      <w:r w:rsidRPr="00C61424">
        <w:rPr>
          <w:rFonts w:ascii="Arial" w:hAnsi="Arial" w:cs="Arial"/>
          <w:noProof/>
          <w:sz w:val="22"/>
          <w:szCs w:val="22"/>
          <w:lang w:val="id-ID"/>
        </w:rPr>
        <w:t xml:space="preserve">fase pada siklus menstruasi </w:t>
      </w:r>
      <w:r w:rsidR="00B421AD" w:rsidRPr="00C61424">
        <w:rPr>
          <w:rFonts w:ascii="Arial" w:hAnsi="Arial" w:cs="Arial"/>
          <w:noProof/>
          <w:sz w:val="22"/>
          <w:szCs w:val="22"/>
          <w:lang w:val="id-ID"/>
        </w:rPr>
        <w:t xml:space="preserve">dengan </w:t>
      </w:r>
      <w:r w:rsidRPr="00C61424">
        <w:rPr>
          <w:rFonts w:ascii="Arial" w:hAnsi="Arial" w:cs="Arial"/>
          <w:noProof/>
          <w:sz w:val="22"/>
          <w:szCs w:val="22"/>
          <w:lang w:val="id-ID"/>
        </w:rPr>
        <w:t>ketebalan kornea sentral</w:t>
      </w:r>
      <w:r w:rsidR="00F8177A" w:rsidRPr="00C61424">
        <w:rPr>
          <w:rFonts w:ascii="Arial" w:hAnsi="Arial" w:cs="Arial"/>
          <w:noProof/>
          <w:sz w:val="22"/>
          <w:szCs w:val="22"/>
          <w:lang w:val="id-ID"/>
        </w:rPr>
        <w:t xml:space="preserve"> dan topografi kornea</w:t>
      </w:r>
      <w:r w:rsidRPr="00C61424">
        <w:rPr>
          <w:rFonts w:ascii="Arial" w:hAnsi="Arial" w:cs="Arial"/>
          <w:noProof/>
          <w:sz w:val="22"/>
          <w:szCs w:val="22"/>
          <w:lang w:val="id-ID"/>
        </w:rPr>
        <w:t>?”</w:t>
      </w:r>
    </w:p>
    <w:p w14:paraId="71551143" w14:textId="77777777" w:rsidR="00A77C81" w:rsidRPr="00C61424" w:rsidRDefault="00A77C81" w:rsidP="007350D7">
      <w:pPr>
        <w:spacing w:line="360" w:lineRule="auto"/>
        <w:rPr>
          <w:rFonts w:ascii="Arial" w:hAnsi="Arial" w:cs="Arial"/>
          <w:noProof/>
          <w:sz w:val="22"/>
          <w:szCs w:val="22"/>
          <w:lang w:val="id-ID"/>
        </w:rPr>
      </w:pPr>
    </w:p>
    <w:p w14:paraId="67843C09" w14:textId="542B2499" w:rsidR="00A77C81" w:rsidRPr="00C61424" w:rsidRDefault="00625F9A" w:rsidP="003E2CEB">
      <w:pPr>
        <w:pStyle w:val="Heading2"/>
        <w:numPr>
          <w:ilvl w:val="1"/>
          <w:numId w:val="16"/>
        </w:numPr>
        <w:spacing w:line="360" w:lineRule="auto"/>
        <w:rPr>
          <w:rFonts w:cs="Arial"/>
          <w:noProof/>
          <w:sz w:val="22"/>
          <w:szCs w:val="22"/>
          <w:lang w:val="id-ID"/>
        </w:rPr>
      </w:pPr>
      <w:bookmarkStart w:id="25" w:name="_Toc125505205"/>
      <w:r w:rsidRPr="00C61424">
        <w:rPr>
          <w:rFonts w:cs="Arial"/>
          <w:noProof/>
          <w:sz w:val="22"/>
          <w:szCs w:val="22"/>
          <w:lang w:val="id-ID"/>
        </w:rPr>
        <w:lastRenderedPageBreak/>
        <w:t>Tujuan Penelitian</w:t>
      </w:r>
      <w:bookmarkEnd w:id="25"/>
    </w:p>
    <w:p w14:paraId="5700197B" w14:textId="34D717C0" w:rsidR="00A77C81" w:rsidRPr="00C61424" w:rsidRDefault="00C36662" w:rsidP="003E2CEB">
      <w:pPr>
        <w:pStyle w:val="ListParagraph"/>
        <w:numPr>
          <w:ilvl w:val="2"/>
          <w:numId w:val="16"/>
        </w:numPr>
        <w:spacing w:line="360" w:lineRule="auto"/>
        <w:ind w:left="1134"/>
        <w:rPr>
          <w:rFonts w:ascii="Arial" w:hAnsi="Arial" w:cs="Arial"/>
          <w:b/>
          <w:bCs/>
          <w:i/>
          <w:iCs/>
          <w:noProof/>
          <w:sz w:val="22"/>
          <w:szCs w:val="22"/>
          <w:lang w:val="id-ID"/>
        </w:rPr>
      </w:pPr>
      <w:r w:rsidRPr="00C61424">
        <w:rPr>
          <w:rFonts w:ascii="Arial" w:hAnsi="Arial" w:cs="Arial"/>
          <w:b/>
          <w:bCs/>
          <w:i/>
          <w:iCs/>
          <w:noProof/>
          <w:sz w:val="22"/>
          <w:szCs w:val="22"/>
          <w:lang w:val="id-ID"/>
        </w:rPr>
        <w:t>Tujuan Umum</w:t>
      </w:r>
    </w:p>
    <w:p w14:paraId="39DE7952" w14:textId="1755187B" w:rsidR="00A77C81" w:rsidRPr="00C61424" w:rsidRDefault="00345C2D" w:rsidP="007350D7">
      <w:pPr>
        <w:pStyle w:val="ListParagraph"/>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M</w:t>
      </w:r>
      <w:r w:rsidR="00A77C81" w:rsidRPr="00C61424">
        <w:rPr>
          <w:rFonts w:ascii="Arial" w:hAnsi="Arial" w:cs="Arial"/>
          <w:noProof/>
          <w:sz w:val="22"/>
          <w:szCs w:val="22"/>
          <w:lang w:val="id-ID"/>
        </w:rPr>
        <w:t>engetahui</w:t>
      </w:r>
      <w:r w:rsidR="0061430C" w:rsidRPr="00C61424">
        <w:rPr>
          <w:rFonts w:ascii="Arial" w:hAnsi="Arial" w:cs="Arial"/>
          <w:noProof/>
          <w:sz w:val="22"/>
          <w:szCs w:val="22"/>
          <w:lang w:val="id-ID"/>
        </w:rPr>
        <w:t xml:space="preserve"> hubungan fase pada siklus menstruasi</w:t>
      </w:r>
      <w:r w:rsidR="00A77C81" w:rsidRPr="00C61424">
        <w:rPr>
          <w:rFonts w:ascii="Arial" w:hAnsi="Arial" w:cs="Arial"/>
          <w:noProof/>
          <w:sz w:val="22"/>
          <w:szCs w:val="22"/>
          <w:lang w:val="id-ID"/>
        </w:rPr>
        <w:t xml:space="preserve"> </w:t>
      </w:r>
      <w:r w:rsidR="00B421AD" w:rsidRPr="00C61424">
        <w:rPr>
          <w:rFonts w:ascii="Arial" w:hAnsi="Arial" w:cs="Arial"/>
          <w:noProof/>
          <w:sz w:val="22"/>
          <w:szCs w:val="22"/>
          <w:lang w:val="id-ID"/>
        </w:rPr>
        <w:t xml:space="preserve">dengan </w:t>
      </w:r>
      <w:r w:rsidR="000C3EFC" w:rsidRPr="00C61424">
        <w:rPr>
          <w:rFonts w:ascii="Arial" w:hAnsi="Arial" w:cs="Arial"/>
          <w:noProof/>
          <w:sz w:val="22"/>
          <w:szCs w:val="22"/>
          <w:lang w:val="id-ID"/>
        </w:rPr>
        <w:t>ketebalan kornea sentral dan topografi kornea</w:t>
      </w:r>
      <w:r w:rsidR="00207030" w:rsidRPr="00C61424">
        <w:rPr>
          <w:rFonts w:ascii="Arial" w:hAnsi="Arial" w:cs="Arial"/>
          <w:noProof/>
          <w:sz w:val="22"/>
          <w:szCs w:val="22"/>
          <w:lang w:val="id-ID"/>
        </w:rPr>
        <w:t>.</w:t>
      </w:r>
    </w:p>
    <w:p w14:paraId="257D5E86" w14:textId="64D648D9" w:rsidR="00A77C81" w:rsidRPr="00C61424" w:rsidRDefault="00C36662" w:rsidP="003E2CEB">
      <w:pPr>
        <w:pStyle w:val="ListParagraph"/>
        <w:numPr>
          <w:ilvl w:val="2"/>
          <w:numId w:val="16"/>
        </w:numPr>
        <w:spacing w:line="360" w:lineRule="auto"/>
        <w:ind w:left="1134"/>
        <w:rPr>
          <w:rFonts w:ascii="Arial" w:hAnsi="Arial" w:cs="Arial"/>
          <w:b/>
          <w:bCs/>
          <w:i/>
          <w:iCs/>
          <w:noProof/>
          <w:sz w:val="22"/>
          <w:szCs w:val="22"/>
          <w:lang w:val="id-ID"/>
        </w:rPr>
      </w:pPr>
      <w:r w:rsidRPr="00C61424">
        <w:rPr>
          <w:rFonts w:ascii="Arial" w:hAnsi="Arial" w:cs="Arial"/>
          <w:b/>
          <w:bCs/>
          <w:i/>
          <w:iCs/>
          <w:noProof/>
          <w:sz w:val="22"/>
          <w:szCs w:val="22"/>
          <w:lang w:val="id-ID"/>
        </w:rPr>
        <w:t>Tujuan Khusus</w:t>
      </w:r>
    </w:p>
    <w:p w14:paraId="559FFA71" w14:textId="27B646CB" w:rsidR="00A77C81" w:rsidRPr="00C61424" w:rsidRDefault="00345C2D" w:rsidP="003E2CEB">
      <w:pPr>
        <w:pStyle w:val="ListParagraph"/>
        <w:numPr>
          <w:ilvl w:val="1"/>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M</w:t>
      </w:r>
      <w:r w:rsidR="00A77C81" w:rsidRPr="00C61424">
        <w:rPr>
          <w:rFonts w:ascii="Arial" w:hAnsi="Arial" w:cs="Arial"/>
          <w:noProof/>
          <w:sz w:val="22"/>
          <w:szCs w:val="22"/>
          <w:lang w:val="id-ID"/>
        </w:rPr>
        <w:t>engetahui nilai ketebalan kornea sentral</w:t>
      </w:r>
      <w:r w:rsidR="00062675" w:rsidRPr="00C61424">
        <w:rPr>
          <w:rFonts w:ascii="Arial" w:hAnsi="Arial" w:cs="Arial"/>
          <w:noProof/>
          <w:sz w:val="22"/>
          <w:szCs w:val="22"/>
          <w:lang w:val="id-ID"/>
        </w:rPr>
        <w:t xml:space="preserve"> </w:t>
      </w:r>
      <w:r w:rsidR="00A77C81" w:rsidRPr="00C61424">
        <w:rPr>
          <w:rFonts w:ascii="Arial" w:hAnsi="Arial" w:cs="Arial"/>
          <w:noProof/>
          <w:sz w:val="22"/>
          <w:szCs w:val="22"/>
          <w:lang w:val="id-ID"/>
        </w:rPr>
        <w:t>pada saat fase folikular</w:t>
      </w:r>
      <w:r w:rsidR="00707A24" w:rsidRPr="00C61424">
        <w:rPr>
          <w:rFonts w:ascii="Arial" w:hAnsi="Arial" w:cs="Arial"/>
          <w:noProof/>
          <w:sz w:val="22"/>
          <w:szCs w:val="22"/>
          <w:lang w:val="id-ID"/>
        </w:rPr>
        <w:t>, ovulasi, dan luteal</w:t>
      </w:r>
      <w:r w:rsidR="00207030" w:rsidRPr="00C61424">
        <w:rPr>
          <w:rFonts w:ascii="Arial" w:hAnsi="Arial" w:cs="Arial"/>
          <w:noProof/>
          <w:sz w:val="22"/>
          <w:szCs w:val="22"/>
          <w:lang w:val="id-ID"/>
        </w:rPr>
        <w:t>.</w:t>
      </w:r>
    </w:p>
    <w:p w14:paraId="670B7EEB" w14:textId="77777777" w:rsidR="000C5D10" w:rsidRPr="00C61424" w:rsidRDefault="000C5D10" w:rsidP="000C5D10">
      <w:pPr>
        <w:pStyle w:val="ListParagraph"/>
        <w:numPr>
          <w:ilvl w:val="1"/>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Menganalisis perubahan nilai ketebalan kornea sentral antar fase folikular, ovulasi, dan luteal.</w:t>
      </w:r>
    </w:p>
    <w:p w14:paraId="6D5FB8DA" w14:textId="3EF57A37" w:rsidR="00345C2D" w:rsidRPr="00C61424" w:rsidRDefault="00707A24" w:rsidP="003E2CEB">
      <w:pPr>
        <w:pStyle w:val="ListParagraph"/>
        <w:numPr>
          <w:ilvl w:val="1"/>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Mengetahui nilai topografi kornea pada saat fase folikular, ovulasi, dan luteal.</w:t>
      </w:r>
    </w:p>
    <w:p w14:paraId="66C085AB" w14:textId="6FDD12A0" w:rsidR="00707A24" w:rsidRPr="00C61424" w:rsidRDefault="00707A24" w:rsidP="00707A24">
      <w:pPr>
        <w:pStyle w:val="ListParagraph"/>
        <w:numPr>
          <w:ilvl w:val="1"/>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Menganalisis perubahan nilai topografi kornea antar fase folikular, ovulasi, dan luteal.</w:t>
      </w:r>
    </w:p>
    <w:p w14:paraId="6C4A1695" w14:textId="52DA0530" w:rsidR="00A77C81" w:rsidRPr="00C61424" w:rsidRDefault="00625F9A" w:rsidP="003E2CEB">
      <w:pPr>
        <w:pStyle w:val="Heading2"/>
        <w:numPr>
          <w:ilvl w:val="1"/>
          <w:numId w:val="16"/>
        </w:numPr>
        <w:spacing w:line="360" w:lineRule="auto"/>
        <w:rPr>
          <w:rFonts w:cs="Arial"/>
          <w:noProof/>
          <w:sz w:val="22"/>
          <w:szCs w:val="22"/>
          <w:lang w:val="id-ID"/>
        </w:rPr>
      </w:pPr>
      <w:bookmarkStart w:id="26" w:name="_Toc125505206"/>
      <w:r w:rsidRPr="00C61424">
        <w:rPr>
          <w:rFonts w:cs="Arial"/>
          <w:noProof/>
          <w:sz w:val="22"/>
          <w:szCs w:val="22"/>
          <w:lang w:val="id-ID"/>
        </w:rPr>
        <w:t>Manfaat Penelitian</w:t>
      </w:r>
      <w:bookmarkEnd w:id="26"/>
    </w:p>
    <w:p w14:paraId="715133AF" w14:textId="0D55BE53" w:rsidR="00A77C81" w:rsidRPr="00C61424" w:rsidRDefault="00207030" w:rsidP="003E2CEB">
      <w:pPr>
        <w:pStyle w:val="ListParagraph"/>
        <w:numPr>
          <w:ilvl w:val="2"/>
          <w:numId w:val="16"/>
        </w:numPr>
        <w:spacing w:line="360" w:lineRule="auto"/>
        <w:ind w:left="1134"/>
        <w:jc w:val="both"/>
        <w:rPr>
          <w:rFonts w:ascii="Arial" w:hAnsi="Arial" w:cs="Arial"/>
          <w:b/>
          <w:bCs/>
          <w:i/>
          <w:iCs/>
          <w:noProof/>
          <w:sz w:val="22"/>
          <w:szCs w:val="22"/>
          <w:lang w:val="id-ID"/>
        </w:rPr>
      </w:pPr>
      <w:r w:rsidRPr="00C61424">
        <w:rPr>
          <w:rFonts w:ascii="Arial" w:hAnsi="Arial" w:cs="Arial"/>
          <w:b/>
          <w:bCs/>
          <w:i/>
          <w:iCs/>
          <w:noProof/>
          <w:sz w:val="22"/>
          <w:szCs w:val="22"/>
          <w:lang w:val="id-ID"/>
        </w:rPr>
        <w:t>Manfaat Teoritis</w:t>
      </w:r>
    </w:p>
    <w:p w14:paraId="5338AD98" w14:textId="056F5434" w:rsidR="00A77C81" w:rsidRPr="00C61424" w:rsidRDefault="00A77C81" w:rsidP="007350D7">
      <w:pPr>
        <w:pStyle w:val="ListParagraph"/>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Diharapkan dapat menambah wawasan dan ilmu pengetahuan </w:t>
      </w:r>
      <w:r w:rsidR="00A66753" w:rsidRPr="00C61424">
        <w:rPr>
          <w:rFonts w:ascii="Arial" w:hAnsi="Arial" w:cs="Arial"/>
          <w:noProof/>
          <w:sz w:val="22"/>
          <w:szCs w:val="22"/>
          <w:lang w:val="id-ID"/>
        </w:rPr>
        <w:t xml:space="preserve">pada klinisi dan masyarakat mengenai </w:t>
      </w:r>
      <w:r w:rsidR="0061430C" w:rsidRPr="00C61424">
        <w:rPr>
          <w:rFonts w:ascii="Arial" w:hAnsi="Arial" w:cs="Arial"/>
          <w:noProof/>
          <w:sz w:val="22"/>
          <w:szCs w:val="22"/>
          <w:lang w:val="id-ID"/>
        </w:rPr>
        <w:t xml:space="preserve">hubungan </w:t>
      </w:r>
      <w:r w:rsidRPr="00C61424">
        <w:rPr>
          <w:rFonts w:ascii="Arial" w:hAnsi="Arial" w:cs="Arial"/>
          <w:noProof/>
          <w:sz w:val="22"/>
          <w:szCs w:val="22"/>
          <w:lang w:val="id-ID"/>
        </w:rPr>
        <w:t xml:space="preserve">fase pada siklus menstruasi </w:t>
      </w:r>
      <w:r w:rsidR="00B421AD" w:rsidRPr="00C61424">
        <w:rPr>
          <w:rFonts w:ascii="Arial" w:hAnsi="Arial" w:cs="Arial"/>
          <w:noProof/>
          <w:sz w:val="22"/>
          <w:szCs w:val="22"/>
          <w:lang w:val="id-ID"/>
        </w:rPr>
        <w:t xml:space="preserve">dengan </w:t>
      </w:r>
      <w:r w:rsidR="00A66753" w:rsidRPr="00C61424">
        <w:rPr>
          <w:rFonts w:ascii="Arial" w:hAnsi="Arial" w:cs="Arial"/>
          <w:noProof/>
          <w:sz w:val="22"/>
          <w:szCs w:val="22"/>
          <w:lang w:val="id-ID"/>
        </w:rPr>
        <w:t>kondisi kornea</w:t>
      </w:r>
      <w:r w:rsidRPr="00C61424">
        <w:rPr>
          <w:rFonts w:ascii="Arial" w:hAnsi="Arial" w:cs="Arial"/>
          <w:noProof/>
          <w:sz w:val="22"/>
          <w:szCs w:val="22"/>
          <w:lang w:val="id-ID"/>
        </w:rPr>
        <w:t>.</w:t>
      </w:r>
    </w:p>
    <w:p w14:paraId="04C8CFFC" w14:textId="72A9408B" w:rsidR="00A77C81" w:rsidRPr="00C61424" w:rsidRDefault="00207030" w:rsidP="000C5D10">
      <w:pPr>
        <w:pStyle w:val="ListParagraph"/>
        <w:numPr>
          <w:ilvl w:val="2"/>
          <w:numId w:val="16"/>
        </w:numPr>
        <w:spacing w:before="240" w:line="360" w:lineRule="auto"/>
        <w:ind w:left="1134"/>
        <w:jc w:val="both"/>
        <w:rPr>
          <w:rFonts w:ascii="Arial" w:hAnsi="Arial" w:cs="Arial"/>
          <w:b/>
          <w:bCs/>
          <w:i/>
          <w:iCs/>
          <w:noProof/>
          <w:sz w:val="22"/>
          <w:szCs w:val="22"/>
          <w:lang w:val="id-ID"/>
        </w:rPr>
      </w:pPr>
      <w:r w:rsidRPr="00C61424">
        <w:rPr>
          <w:rFonts w:ascii="Arial" w:hAnsi="Arial" w:cs="Arial"/>
          <w:b/>
          <w:bCs/>
          <w:i/>
          <w:iCs/>
          <w:noProof/>
          <w:sz w:val="22"/>
          <w:szCs w:val="22"/>
          <w:lang w:val="id-ID"/>
        </w:rPr>
        <w:t>Manfaat Praktis</w:t>
      </w:r>
    </w:p>
    <w:p w14:paraId="41AECA0F" w14:textId="066E77B7" w:rsidR="000C5D10" w:rsidRPr="00C61424" w:rsidRDefault="00A77C81" w:rsidP="000C5D10">
      <w:pPr>
        <w:pStyle w:val="ListParagraph"/>
        <w:spacing w:after="240"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Diharapkan dapat </w:t>
      </w:r>
      <w:r w:rsidR="005C30FB" w:rsidRPr="00C61424">
        <w:rPr>
          <w:rFonts w:ascii="Arial" w:hAnsi="Arial" w:cs="Arial"/>
          <w:noProof/>
          <w:sz w:val="22"/>
          <w:szCs w:val="22"/>
          <w:lang w:val="id-ID"/>
        </w:rPr>
        <w:t>menjadi bahan pertimbangan bagi dokter mata dalam pengambilan keputusan pada penyakit mata yang memerlukan terapi yang berkaitan dengan kornea</w:t>
      </w:r>
      <w:r w:rsidR="00F03F26" w:rsidRPr="00C61424">
        <w:rPr>
          <w:rFonts w:ascii="Arial" w:hAnsi="Arial" w:cs="Arial"/>
          <w:noProof/>
          <w:sz w:val="22"/>
          <w:szCs w:val="22"/>
          <w:lang w:val="id-ID"/>
        </w:rPr>
        <w:t>, terutama pada kasus refraktif</w:t>
      </w:r>
      <w:r w:rsidR="005C30FB" w:rsidRPr="00C61424">
        <w:rPr>
          <w:rFonts w:ascii="Arial" w:hAnsi="Arial" w:cs="Arial"/>
          <w:noProof/>
          <w:sz w:val="22"/>
          <w:szCs w:val="22"/>
          <w:lang w:val="id-ID"/>
        </w:rPr>
        <w:t xml:space="preserve">. Selain itu diharapkan dapat menjadi bahan edukasi kepada masyarakat mengenai masalah perubahan </w:t>
      </w:r>
      <w:r w:rsidR="00A66753" w:rsidRPr="00C61424">
        <w:rPr>
          <w:rFonts w:ascii="Arial" w:hAnsi="Arial" w:cs="Arial"/>
          <w:noProof/>
          <w:sz w:val="22"/>
          <w:szCs w:val="22"/>
          <w:lang w:val="id-ID"/>
        </w:rPr>
        <w:t>kondisi kornea yang berkaitan dengan siklus menstruasi.</w:t>
      </w:r>
    </w:p>
    <w:p w14:paraId="4518808E" w14:textId="164AD140" w:rsidR="00A77C81" w:rsidRPr="00C61424" w:rsidRDefault="00BD4447" w:rsidP="003E2CEB">
      <w:pPr>
        <w:pStyle w:val="ListParagraph"/>
        <w:numPr>
          <w:ilvl w:val="2"/>
          <w:numId w:val="16"/>
        </w:numPr>
        <w:spacing w:line="360" w:lineRule="auto"/>
        <w:ind w:left="1134"/>
        <w:jc w:val="both"/>
        <w:rPr>
          <w:rFonts w:ascii="Arial" w:hAnsi="Arial" w:cs="Arial"/>
          <w:b/>
          <w:bCs/>
          <w:i/>
          <w:iCs/>
          <w:noProof/>
          <w:sz w:val="22"/>
          <w:szCs w:val="22"/>
          <w:lang w:val="id-ID"/>
        </w:rPr>
      </w:pPr>
      <w:r w:rsidRPr="00C61424">
        <w:rPr>
          <w:rFonts w:ascii="Arial" w:hAnsi="Arial" w:cs="Arial"/>
          <w:b/>
          <w:bCs/>
          <w:i/>
          <w:iCs/>
          <w:noProof/>
          <w:sz w:val="22"/>
          <w:szCs w:val="22"/>
          <w:lang w:val="id-ID"/>
        </w:rPr>
        <w:t>Manfaat b</w:t>
      </w:r>
      <w:r w:rsidR="00207030" w:rsidRPr="00C61424">
        <w:rPr>
          <w:rFonts w:ascii="Arial" w:hAnsi="Arial" w:cs="Arial"/>
          <w:b/>
          <w:bCs/>
          <w:i/>
          <w:iCs/>
          <w:noProof/>
          <w:sz w:val="22"/>
          <w:szCs w:val="22"/>
          <w:lang w:val="id-ID"/>
        </w:rPr>
        <w:t>agi Peneliti Dan Peneliti Lainnya</w:t>
      </w:r>
    </w:p>
    <w:p w14:paraId="05442A6D" w14:textId="778C21ED" w:rsidR="00207030" w:rsidRPr="00C61424" w:rsidRDefault="00A77C81" w:rsidP="007350D7">
      <w:pPr>
        <w:pStyle w:val="ListParagraph"/>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Peneliti dapat memperoleh pengalaman dan tambahan ilmu pengetahuan mengenai </w:t>
      </w:r>
      <w:r w:rsidR="0061430C" w:rsidRPr="00C61424">
        <w:rPr>
          <w:rFonts w:ascii="Arial" w:hAnsi="Arial" w:cs="Arial"/>
          <w:noProof/>
          <w:sz w:val="22"/>
          <w:szCs w:val="22"/>
          <w:lang w:val="id-ID"/>
        </w:rPr>
        <w:t xml:space="preserve">hubungan </w:t>
      </w:r>
      <w:r w:rsidRPr="00C61424">
        <w:rPr>
          <w:rFonts w:ascii="Arial" w:hAnsi="Arial" w:cs="Arial"/>
          <w:noProof/>
          <w:sz w:val="22"/>
          <w:szCs w:val="22"/>
          <w:lang w:val="id-ID"/>
        </w:rPr>
        <w:t xml:space="preserve">fase pada siklus menstruasi terhadap </w:t>
      </w:r>
      <w:r w:rsidR="00A66753" w:rsidRPr="00C61424">
        <w:rPr>
          <w:rFonts w:ascii="Arial" w:hAnsi="Arial" w:cs="Arial"/>
          <w:noProof/>
          <w:sz w:val="22"/>
          <w:szCs w:val="22"/>
          <w:lang w:val="id-ID"/>
        </w:rPr>
        <w:t>kondisi kornea</w:t>
      </w:r>
      <w:r w:rsidRPr="00C61424">
        <w:rPr>
          <w:rFonts w:ascii="Arial" w:hAnsi="Arial" w:cs="Arial"/>
          <w:noProof/>
          <w:sz w:val="22"/>
          <w:szCs w:val="22"/>
          <w:lang w:val="id-ID"/>
        </w:rPr>
        <w:t xml:space="preserve">. </w:t>
      </w:r>
      <w:r w:rsidR="00207030" w:rsidRPr="00C61424">
        <w:rPr>
          <w:rFonts w:ascii="Arial" w:hAnsi="Arial" w:cs="Arial"/>
          <w:noProof/>
          <w:sz w:val="22"/>
          <w:szCs w:val="22"/>
          <w:lang w:val="id-ID"/>
        </w:rPr>
        <w:t>Sedangkan untuk peneliti</w:t>
      </w:r>
      <w:r w:rsidR="00561A2C" w:rsidRPr="00C61424">
        <w:rPr>
          <w:rFonts w:ascii="Arial" w:hAnsi="Arial" w:cs="Arial"/>
          <w:noProof/>
          <w:sz w:val="22"/>
          <w:szCs w:val="22"/>
          <w:lang w:val="id-ID"/>
        </w:rPr>
        <w:t xml:space="preserve"> </w:t>
      </w:r>
      <w:r w:rsidR="00207030" w:rsidRPr="00C61424">
        <w:rPr>
          <w:rFonts w:ascii="Arial" w:hAnsi="Arial" w:cs="Arial"/>
          <w:noProof/>
          <w:sz w:val="22"/>
          <w:szCs w:val="22"/>
          <w:lang w:val="id-ID"/>
        </w:rPr>
        <w:t>lain</w:t>
      </w:r>
      <w:r w:rsidR="00561A2C" w:rsidRPr="00C61424">
        <w:rPr>
          <w:rFonts w:ascii="Arial" w:hAnsi="Arial" w:cs="Arial"/>
          <w:noProof/>
          <w:sz w:val="22"/>
          <w:szCs w:val="22"/>
          <w:lang w:val="id-ID"/>
        </w:rPr>
        <w:t>,</w:t>
      </w:r>
      <w:r w:rsidR="00207030" w:rsidRPr="00C61424">
        <w:rPr>
          <w:rFonts w:ascii="Arial" w:hAnsi="Arial" w:cs="Arial"/>
          <w:noProof/>
          <w:sz w:val="22"/>
          <w:szCs w:val="22"/>
          <w:lang w:val="id-ID"/>
        </w:rPr>
        <w:t xml:space="preserve"> dengan hasil penelitian ini dapat dijadikan sebagai tinjauan pustaka untuk melakukan penelitian lebih lanjut terkait perubahan okular yang dapat terjadi terkait siklus menstruasi.</w:t>
      </w:r>
    </w:p>
    <w:p w14:paraId="5808A71E" w14:textId="231C4CE0" w:rsidR="00A77C81" w:rsidRPr="00C61424" w:rsidRDefault="00A77C81" w:rsidP="007350D7">
      <w:pPr>
        <w:pStyle w:val="ListParagraph"/>
        <w:spacing w:line="360" w:lineRule="auto"/>
        <w:jc w:val="both"/>
        <w:rPr>
          <w:rFonts w:ascii="Arial" w:hAnsi="Arial" w:cs="Arial"/>
          <w:b/>
          <w:bCs/>
          <w:noProof/>
          <w:sz w:val="22"/>
          <w:szCs w:val="22"/>
          <w:lang w:val="id-ID"/>
        </w:rPr>
      </w:pPr>
    </w:p>
    <w:p w14:paraId="22033426" w14:textId="47ADCCD1" w:rsidR="00A77C81" w:rsidRPr="00C61424" w:rsidRDefault="00625F9A" w:rsidP="003E2CEB">
      <w:pPr>
        <w:pStyle w:val="Heading2"/>
        <w:numPr>
          <w:ilvl w:val="1"/>
          <w:numId w:val="16"/>
        </w:numPr>
        <w:spacing w:line="360" w:lineRule="auto"/>
        <w:rPr>
          <w:rFonts w:cs="Arial"/>
          <w:noProof/>
          <w:sz w:val="22"/>
          <w:szCs w:val="22"/>
          <w:lang w:val="id-ID"/>
        </w:rPr>
      </w:pPr>
      <w:bookmarkStart w:id="27" w:name="_Toc125505207"/>
      <w:r w:rsidRPr="00C61424">
        <w:rPr>
          <w:rFonts w:cs="Arial"/>
          <w:noProof/>
          <w:sz w:val="22"/>
          <w:szCs w:val="22"/>
          <w:lang w:val="id-ID"/>
        </w:rPr>
        <w:lastRenderedPageBreak/>
        <w:t>Hipotesis Penelitian</w:t>
      </w:r>
      <w:bookmarkEnd w:id="27"/>
    </w:p>
    <w:p w14:paraId="68005156" w14:textId="2716CFF2" w:rsidR="0052571C" w:rsidRPr="00C61424" w:rsidRDefault="0052571C" w:rsidP="003E2CEB">
      <w:pPr>
        <w:pStyle w:val="ListParagraph"/>
        <w:numPr>
          <w:ilvl w:val="3"/>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Terdapat perbedaan rata-rata ketebalan kornea sentral berdasarkan fase siklus menstruasi</w:t>
      </w:r>
    </w:p>
    <w:p w14:paraId="0AFF58B6" w14:textId="739BD336" w:rsidR="0052571C" w:rsidRPr="00C61424" w:rsidRDefault="0052571C" w:rsidP="003E2CEB">
      <w:pPr>
        <w:pStyle w:val="ListParagraph"/>
        <w:numPr>
          <w:ilvl w:val="3"/>
          <w:numId w:val="3"/>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Terdapat perbedaan rata-rata topografi kornea berdasarkan fase siklus menstruasi</w:t>
      </w:r>
    </w:p>
    <w:p w14:paraId="7F4B68C5" w14:textId="77777777" w:rsidR="0052571C" w:rsidRPr="00C61424" w:rsidRDefault="0052571C" w:rsidP="007350D7">
      <w:pPr>
        <w:spacing w:line="360" w:lineRule="auto"/>
        <w:ind w:left="774"/>
        <w:rPr>
          <w:rFonts w:ascii="Arial" w:hAnsi="Arial" w:cs="Arial"/>
          <w:noProof/>
          <w:sz w:val="22"/>
          <w:szCs w:val="22"/>
          <w:lang w:val="id-ID"/>
        </w:rPr>
      </w:pPr>
    </w:p>
    <w:p w14:paraId="17574FE2" w14:textId="41D9DC48" w:rsidR="00A77C81" w:rsidRPr="00C61424" w:rsidRDefault="00A77C81" w:rsidP="007350D7">
      <w:pPr>
        <w:pStyle w:val="Heading1"/>
        <w:spacing w:line="360" w:lineRule="auto"/>
        <w:rPr>
          <w:rFonts w:cs="Arial"/>
          <w:noProof/>
          <w:sz w:val="22"/>
          <w:szCs w:val="22"/>
          <w:lang w:val="id-ID"/>
        </w:rPr>
      </w:pPr>
      <w:r w:rsidRPr="00C61424">
        <w:rPr>
          <w:rFonts w:cs="Arial"/>
          <w:noProof/>
          <w:sz w:val="22"/>
          <w:szCs w:val="22"/>
          <w:lang w:val="id-ID"/>
        </w:rPr>
        <w:br w:type="page"/>
      </w:r>
      <w:bookmarkStart w:id="28" w:name="_Toc90451112"/>
      <w:bookmarkStart w:id="29" w:name="_Toc125505208"/>
      <w:r w:rsidRPr="00C61424">
        <w:rPr>
          <w:rFonts w:cs="Arial"/>
          <w:noProof/>
          <w:sz w:val="22"/>
          <w:szCs w:val="22"/>
          <w:lang w:val="id-ID"/>
        </w:rPr>
        <w:lastRenderedPageBreak/>
        <w:t>BAB II</w:t>
      </w:r>
      <w:bookmarkEnd w:id="28"/>
      <w:bookmarkEnd w:id="29"/>
    </w:p>
    <w:p w14:paraId="0BA04781" w14:textId="77777777" w:rsidR="00A77C81" w:rsidRPr="00C61424" w:rsidRDefault="00A77C81" w:rsidP="007350D7">
      <w:pPr>
        <w:pStyle w:val="Heading1"/>
        <w:spacing w:line="360" w:lineRule="auto"/>
        <w:rPr>
          <w:rFonts w:cs="Arial"/>
          <w:noProof/>
          <w:sz w:val="22"/>
          <w:szCs w:val="22"/>
          <w:lang w:val="id-ID"/>
        </w:rPr>
      </w:pPr>
      <w:bookmarkStart w:id="30" w:name="_Toc123640491"/>
      <w:bookmarkStart w:id="31" w:name="_Toc124173684"/>
      <w:bookmarkStart w:id="32" w:name="_Toc125505209"/>
      <w:r w:rsidRPr="00C61424">
        <w:rPr>
          <w:rFonts w:cs="Arial"/>
          <w:noProof/>
          <w:sz w:val="22"/>
          <w:szCs w:val="22"/>
          <w:lang w:val="id-ID"/>
        </w:rPr>
        <w:t>TINJAUAN PUSTAKA</w:t>
      </w:r>
      <w:bookmarkEnd w:id="30"/>
      <w:bookmarkEnd w:id="31"/>
      <w:bookmarkEnd w:id="32"/>
    </w:p>
    <w:p w14:paraId="1EE3CE65" w14:textId="77777777" w:rsidR="00A77C81" w:rsidRPr="00C61424" w:rsidRDefault="00A77C81" w:rsidP="007350D7">
      <w:pPr>
        <w:pStyle w:val="JUDULBAB"/>
        <w:spacing w:line="360" w:lineRule="auto"/>
        <w:rPr>
          <w:noProof/>
          <w:sz w:val="22"/>
          <w:szCs w:val="22"/>
          <w:lang w:val="id-ID"/>
        </w:rPr>
      </w:pPr>
    </w:p>
    <w:p w14:paraId="2471CAD1" w14:textId="77777777" w:rsidR="00A77C81" w:rsidRPr="00C61424" w:rsidRDefault="00A77C81" w:rsidP="007350D7">
      <w:pPr>
        <w:pStyle w:val="Heading2"/>
        <w:spacing w:line="360" w:lineRule="auto"/>
        <w:rPr>
          <w:rFonts w:cs="Arial"/>
          <w:noProof/>
          <w:sz w:val="22"/>
          <w:szCs w:val="22"/>
          <w:lang w:val="id-ID"/>
        </w:rPr>
      </w:pPr>
      <w:bookmarkStart w:id="33" w:name="_Toc125505210"/>
      <w:r w:rsidRPr="00C61424">
        <w:rPr>
          <w:rFonts w:cs="Arial"/>
          <w:noProof/>
          <w:sz w:val="22"/>
          <w:szCs w:val="22"/>
          <w:lang w:val="id-ID"/>
        </w:rPr>
        <w:t xml:space="preserve">2.1 </w:t>
      </w:r>
      <w:r w:rsidRPr="00C61424">
        <w:rPr>
          <w:rFonts w:cs="Arial"/>
          <w:noProof/>
          <w:sz w:val="22"/>
          <w:szCs w:val="22"/>
          <w:lang w:val="id-ID"/>
        </w:rPr>
        <w:tab/>
        <w:t>Tinjauan Umum tentang Kornea</w:t>
      </w:r>
      <w:bookmarkEnd w:id="33"/>
    </w:p>
    <w:p w14:paraId="3C7E6A66" w14:textId="77777777" w:rsidR="00A77C81" w:rsidRPr="00C61424" w:rsidRDefault="00A77C81" w:rsidP="007350D7">
      <w:pPr>
        <w:pStyle w:val="BodyText"/>
        <w:ind w:left="589" w:right="158" w:firstLine="720"/>
        <w:jc w:val="both"/>
        <w:rPr>
          <w:rFonts w:cs="Arial"/>
          <w:b w:val="0"/>
          <w:bCs/>
          <w:noProof/>
          <w:sz w:val="22"/>
          <w:szCs w:val="22"/>
          <w:lang w:val="id-ID"/>
        </w:rPr>
      </w:pP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adalah</w:t>
      </w:r>
      <w:r w:rsidRPr="00C61424">
        <w:rPr>
          <w:rFonts w:cs="Arial"/>
          <w:b w:val="0"/>
          <w:bCs/>
          <w:noProof/>
          <w:spacing w:val="1"/>
          <w:sz w:val="22"/>
          <w:szCs w:val="22"/>
          <w:lang w:val="id-ID"/>
        </w:rPr>
        <w:t xml:space="preserve"> </w:t>
      </w:r>
      <w:r w:rsidRPr="00C61424">
        <w:rPr>
          <w:rFonts w:cs="Arial"/>
          <w:b w:val="0"/>
          <w:bCs/>
          <w:noProof/>
          <w:sz w:val="22"/>
          <w:szCs w:val="22"/>
          <w:lang w:val="id-ID"/>
        </w:rPr>
        <w:t>media</w:t>
      </w:r>
      <w:r w:rsidRPr="00C61424">
        <w:rPr>
          <w:rFonts w:cs="Arial"/>
          <w:b w:val="0"/>
          <w:bCs/>
          <w:noProof/>
          <w:spacing w:val="1"/>
          <w:sz w:val="22"/>
          <w:szCs w:val="22"/>
          <w:lang w:val="id-ID"/>
        </w:rPr>
        <w:t xml:space="preserve"> </w:t>
      </w:r>
      <w:r w:rsidRPr="00C61424">
        <w:rPr>
          <w:rFonts w:cs="Arial"/>
          <w:b w:val="0"/>
          <w:bCs/>
          <w:noProof/>
          <w:sz w:val="22"/>
          <w:szCs w:val="22"/>
          <w:lang w:val="id-ID"/>
        </w:rPr>
        <w:t>refraksi</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paling</w:t>
      </w:r>
      <w:r w:rsidRPr="00C61424">
        <w:rPr>
          <w:rFonts w:cs="Arial"/>
          <w:b w:val="0"/>
          <w:bCs/>
          <w:noProof/>
          <w:spacing w:val="1"/>
          <w:sz w:val="22"/>
          <w:szCs w:val="22"/>
          <w:lang w:val="id-ID"/>
        </w:rPr>
        <w:t xml:space="preserve"> </w:t>
      </w:r>
      <w:r w:rsidRPr="00C61424">
        <w:rPr>
          <w:rFonts w:cs="Arial"/>
          <w:b w:val="0"/>
          <w:bCs/>
          <w:noProof/>
          <w:sz w:val="22"/>
          <w:szCs w:val="22"/>
          <w:lang w:val="id-ID"/>
        </w:rPr>
        <w:t>penting.</w:t>
      </w:r>
      <w:r w:rsidRPr="00C61424">
        <w:rPr>
          <w:rFonts w:cs="Arial"/>
          <w:b w:val="0"/>
          <w:bCs/>
          <w:noProof/>
          <w:spacing w:val="1"/>
          <w:sz w:val="22"/>
          <w:szCs w:val="22"/>
          <w:lang w:val="id-ID"/>
        </w:rPr>
        <w:t xml:space="preserve"> </w:t>
      </w:r>
      <w:r w:rsidRPr="00C61424">
        <w:rPr>
          <w:rFonts w:cs="Arial"/>
          <w:b w:val="0"/>
          <w:bCs/>
          <w:noProof/>
          <w:sz w:val="22"/>
          <w:szCs w:val="22"/>
          <w:lang w:val="id-ID"/>
        </w:rPr>
        <w:t>Pada orang dewasa umumnya memiliki diameter horizontal kornea 11-12 mm</w:t>
      </w:r>
      <w:r w:rsidRPr="00C61424">
        <w:rPr>
          <w:rFonts w:cs="Arial"/>
          <w:b w:val="0"/>
          <w:bCs/>
          <w:noProof/>
          <w:spacing w:val="-57"/>
          <w:sz w:val="22"/>
          <w:szCs w:val="22"/>
          <w:lang w:val="id-ID"/>
        </w:rPr>
        <w:t xml:space="preserve"> </w:t>
      </w:r>
      <w:r w:rsidRPr="00C61424">
        <w:rPr>
          <w:rFonts w:cs="Arial"/>
          <w:b w:val="0"/>
          <w:bCs/>
          <w:noProof/>
          <w:sz w:val="22"/>
          <w:szCs w:val="22"/>
          <w:lang w:val="id-ID"/>
        </w:rPr>
        <w:t xml:space="preserve"> dan sekitar 1,0 mm lebih besar dari diameter vertikalnya yang</w:t>
      </w:r>
      <w:r w:rsidRPr="00C61424">
        <w:rPr>
          <w:rFonts w:cs="Arial"/>
          <w:b w:val="0"/>
          <w:bCs/>
          <w:noProof/>
          <w:spacing w:val="1"/>
          <w:sz w:val="22"/>
          <w:szCs w:val="22"/>
          <w:lang w:val="id-ID"/>
        </w:rPr>
        <w:t xml:space="preserve"> </w:t>
      </w:r>
      <w:r w:rsidRPr="00C61424">
        <w:rPr>
          <w:rFonts w:cs="Arial"/>
          <w:b w:val="0"/>
          <w:bCs/>
          <w:noProof/>
          <w:sz w:val="22"/>
          <w:szCs w:val="22"/>
          <w:lang w:val="id-ID"/>
        </w:rPr>
        <w:t>berukuran</w:t>
      </w:r>
      <w:r w:rsidRPr="00C61424">
        <w:rPr>
          <w:rFonts w:cs="Arial"/>
          <w:b w:val="0"/>
          <w:bCs/>
          <w:noProof/>
          <w:spacing w:val="-6"/>
          <w:sz w:val="22"/>
          <w:szCs w:val="22"/>
          <w:lang w:val="id-ID"/>
        </w:rPr>
        <w:t xml:space="preserve"> </w:t>
      </w:r>
      <w:r w:rsidRPr="00C61424">
        <w:rPr>
          <w:rFonts w:cs="Arial"/>
          <w:b w:val="0"/>
          <w:bCs/>
          <w:noProof/>
          <w:sz w:val="22"/>
          <w:szCs w:val="22"/>
          <w:lang w:val="id-ID"/>
        </w:rPr>
        <w:t>10-11</w:t>
      </w:r>
      <w:r w:rsidRPr="00C61424">
        <w:rPr>
          <w:rFonts w:cs="Arial"/>
          <w:b w:val="0"/>
          <w:bCs/>
          <w:noProof/>
          <w:spacing w:val="-6"/>
          <w:sz w:val="22"/>
          <w:szCs w:val="22"/>
          <w:lang w:val="id-ID"/>
        </w:rPr>
        <w:t xml:space="preserve"> </w:t>
      </w:r>
      <w:r w:rsidRPr="00C61424">
        <w:rPr>
          <w:rFonts w:cs="Arial"/>
          <w:b w:val="0"/>
          <w:bCs/>
          <w:noProof/>
          <w:sz w:val="22"/>
          <w:szCs w:val="22"/>
          <w:lang w:val="id-ID"/>
        </w:rPr>
        <w:t>mm.</w:t>
      </w:r>
      <w:r w:rsidRPr="00C61424">
        <w:rPr>
          <w:rFonts w:cs="Arial"/>
          <w:b w:val="0"/>
          <w:bCs/>
          <w:noProof/>
          <w:spacing w:val="-5"/>
          <w:sz w:val="22"/>
          <w:szCs w:val="22"/>
          <w:lang w:val="id-ID"/>
        </w:rPr>
        <w:t xml:space="preserve"> </w:t>
      </w:r>
      <w:r w:rsidRPr="00C61424">
        <w:rPr>
          <w:rFonts w:cs="Arial"/>
          <w:b w:val="0"/>
          <w:bCs/>
          <w:noProof/>
          <w:sz w:val="22"/>
          <w:szCs w:val="22"/>
          <w:lang w:val="id-ID"/>
        </w:rPr>
        <w:t>Kornea</w:t>
      </w:r>
      <w:r w:rsidRPr="00C61424">
        <w:rPr>
          <w:rFonts w:cs="Arial"/>
          <w:b w:val="0"/>
          <w:bCs/>
          <w:noProof/>
          <w:spacing w:val="-6"/>
          <w:sz w:val="22"/>
          <w:szCs w:val="22"/>
          <w:lang w:val="id-ID"/>
        </w:rPr>
        <w:t xml:space="preserve"> </w:t>
      </w:r>
      <w:r w:rsidRPr="00C61424">
        <w:rPr>
          <w:rFonts w:cs="Arial"/>
          <w:b w:val="0"/>
          <w:bCs/>
          <w:noProof/>
          <w:sz w:val="22"/>
          <w:szCs w:val="22"/>
          <w:lang w:val="id-ID"/>
        </w:rPr>
        <w:t>menutupi</w:t>
      </w:r>
      <w:r w:rsidRPr="00C61424">
        <w:rPr>
          <w:rFonts w:cs="Arial"/>
          <w:b w:val="0"/>
          <w:bCs/>
          <w:noProof/>
          <w:spacing w:val="-5"/>
          <w:sz w:val="22"/>
          <w:szCs w:val="22"/>
          <w:lang w:val="id-ID"/>
        </w:rPr>
        <w:t xml:space="preserve"> </w:t>
      </w:r>
      <w:r w:rsidRPr="00C61424">
        <w:rPr>
          <w:rFonts w:cs="Arial"/>
          <w:b w:val="0"/>
          <w:bCs/>
          <w:noProof/>
          <w:sz w:val="22"/>
          <w:szCs w:val="22"/>
          <w:lang w:val="id-ID"/>
        </w:rPr>
        <w:t>seperenam</w:t>
      </w:r>
      <w:r w:rsidRPr="00C61424">
        <w:rPr>
          <w:rFonts w:cs="Arial"/>
          <w:b w:val="0"/>
          <w:bCs/>
          <w:noProof/>
          <w:spacing w:val="-6"/>
          <w:sz w:val="22"/>
          <w:szCs w:val="22"/>
          <w:lang w:val="id-ID"/>
        </w:rPr>
        <w:t xml:space="preserve"> </w:t>
      </w:r>
      <w:r w:rsidRPr="00C61424">
        <w:rPr>
          <w:rFonts w:cs="Arial"/>
          <w:b w:val="0"/>
          <w:bCs/>
          <w:noProof/>
          <w:sz w:val="22"/>
          <w:szCs w:val="22"/>
          <w:lang w:val="id-ID"/>
        </w:rPr>
        <w:t>dari</w:t>
      </w:r>
      <w:r w:rsidRPr="00C61424">
        <w:rPr>
          <w:rFonts w:cs="Arial"/>
          <w:b w:val="0"/>
          <w:bCs/>
          <w:noProof/>
          <w:spacing w:val="-5"/>
          <w:sz w:val="22"/>
          <w:szCs w:val="22"/>
          <w:lang w:val="id-ID"/>
        </w:rPr>
        <w:t xml:space="preserve"> </w:t>
      </w:r>
      <w:r w:rsidRPr="00C61424">
        <w:rPr>
          <w:rFonts w:cs="Arial"/>
          <w:b w:val="0"/>
          <w:bCs/>
          <w:noProof/>
          <w:sz w:val="22"/>
          <w:szCs w:val="22"/>
          <w:lang w:val="id-ID"/>
        </w:rPr>
        <w:t>keseluruhan</w:t>
      </w:r>
      <w:r w:rsidRPr="00C61424">
        <w:rPr>
          <w:rFonts w:cs="Arial"/>
          <w:b w:val="0"/>
          <w:bCs/>
          <w:noProof/>
          <w:spacing w:val="-6"/>
          <w:sz w:val="22"/>
          <w:szCs w:val="22"/>
          <w:lang w:val="id-ID"/>
        </w:rPr>
        <w:t xml:space="preserve"> </w:t>
      </w:r>
      <w:r w:rsidRPr="00C61424">
        <w:rPr>
          <w:rFonts w:cs="Arial"/>
          <w:b w:val="0"/>
          <w:bCs/>
          <w:noProof/>
          <w:sz w:val="22"/>
          <w:szCs w:val="22"/>
          <w:lang w:val="id-ID"/>
        </w:rPr>
        <w:t>bola</w:t>
      </w:r>
      <w:r w:rsidRPr="00C61424">
        <w:rPr>
          <w:rFonts w:cs="Arial"/>
          <w:b w:val="0"/>
          <w:bCs/>
          <w:noProof/>
          <w:spacing w:val="-5"/>
          <w:sz w:val="22"/>
          <w:szCs w:val="22"/>
          <w:lang w:val="id-ID"/>
        </w:rPr>
        <w:t xml:space="preserve"> </w:t>
      </w:r>
      <w:r w:rsidRPr="00C61424">
        <w:rPr>
          <w:rFonts w:cs="Arial"/>
          <w:b w:val="0"/>
          <w:bCs/>
          <w:noProof/>
          <w:sz w:val="22"/>
          <w:szCs w:val="22"/>
          <w:lang w:val="id-ID"/>
        </w:rPr>
        <w:t>mata</w:t>
      </w:r>
      <w:r w:rsidRPr="00C61424">
        <w:rPr>
          <w:rFonts w:cs="Arial"/>
          <w:b w:val="0"/>
          <w:bCs/>
          <w:noProof/>
          <w:spacing w:val="-6"/>
          <w:sz w:val="22"/>
          <w:szCs w:val="22"/>
          <w:lang w:val="id-ID"/>
        </w:rPr>
        <w:t xml:space="preserve"> </w:t>
      </w:r>
      <w:r w:rsidRPr="00C61424">
        <w:rPr>
          <w:rFonts w:cs="Arial"/>
          <w:b w:val="0"/>
          <w:bCs/>
          <w:noProof/>
          <w:sz w:val="22"/>
          <w:szCs w:val="22"/>
          <w:lang w:val="id-ID"/>
        </w:rPr>
        <w:t xml:space="preserve">dan </w:t>
      </w:r>
      <w:r w:rsidRPr="00C61424">
        <w:rPr>
          <w:rFonts w:cs="Arial"/>
          <w:b w:val="0"/>
          <w:bCs/>
          <w:noProof/>
          <w:spacing w:val="-57"/>
          <w:sz w:val="22"/>
          <w:szCs w:val="22"/>
          <w:lang w:val="id-ID"/>
        </w:rPr>
        <w:t xml:space="preserve"> </w:t>
      </w:r>
      <w:r w:rsidRPr="00C61424">
        <w:rPr>
          <w:rFonts w:cs="Arial"/>
          <w:b w:val="0"/>
          <w:bCs/>
          <w:noProof/>
          <w:sz w:val="22"/>
          <w:szCs w:val="22"/>
          <w:lang w:val="id-ID"/>
        </w:rPr>
        <w:t>memiliki</w:t>
      </w:r>
      <w:r w:rsidRPr="00C61424">
        <w:rPr>
          <w:rFonts w:cs="Arial"/>
          <w:b w:val="0"/>
          <w:bCs/>
          <w:noProof/>
          <w:spacing w:val="-4"/>
          <w:sz w:val="22"/>
          <w:szCs w:val="22"/>
          <w:lang w:val="id-ID"/>
        </w:rPr>
        <w:t xml:space="preserve"> </w:t>
      </w:r>
      <w:r w:rsidRPr="00C61424">
        <w:rPr>
          <w:rFonts w:cs="Arial"/>
          <w:b w:val="0"/>
          <w:bCs/>
          <w:noProof/>
          <w:sz w:val="22"/>
          <w:szCs w:val="22"/>
          <w:lang w:val="id-ID"/>
        </w:rPr>
        <w:t>radius</w:t>
      </w:r>
      <w:r w:rsidRPr="00C61424">
        <w:rPr>
          <w:rFonts w:cs="Arial"/>
          <w:b w:val="0"/>
          <w:bCs/>
          <w:noProof/>
          <w:spacing w:val="-3"/>
          <w:sz w:val="22"/>
          <w:szCs w:val="22"/>
          <w:lang w:val="id-ID"/>
        </w:rPr>
        <w:t xml:space="preserve"> </w:t>
      </w:r>
      <w:r w:rsidRPr="00C61424">
        <w:rPr>
          <w:rFonts w:cs="Arial"/>
          <w:b w:val="0"/>
          <w:bCs/>
          <w:noProof/>
          <w:sz w:val="22"/>
          <w:szCs w:val="22"/>
          <w:lang w:val="id-ID"/>
        </w:rPr>
        <w:t>7,8-8</w:t>
      </w:r>
      <w:r w:rsidRPr="00C61424">
        <w:rPr>
          <w:rFonts w:cs="Arial"/>
          <w:b w:val="0"/>
          <w:bCs/>
          <w:noProof/>
          <w:spacing w:val="-4"/>
          <w:sz w:val="22"/>
          <w:szCs w:val="22"/>
          <w:lang w:val="id-ID"/>
        </w:rPr>
        <w:t xml:space="preserve"> </w:t>
      </w:r>
      <w:r w:rsidRPr="00C61424">
        <w:rPr>
          <w:rFonts w:cs="Arial"/>
          <w:b w:val="0"/>
          <w:bCs/>
          <w:noProof/>
          <w:sz w:val="22"/>
          <w:szCs w:val="22"/>
          <w:lang w:val="id-ID"/>
        </w:rPr>
        <w:t>mm.</w:t>
      </w:r>
      <w:r w:rsidRPr="00C61424">
        <w:rPr>
          <w:rFonts w:cs="Arial"/>
          <w:b w:val="0"/>
          <w:bCs/>
          <w:noProof/>
          <w:spacing w:val="-3"/>
          <w:sz w:val="22"/>
          <w:szCs w:val="22"/>
          <w:lang w:val="id-ID"/>
        </w:rPr>
        <w:t xml:space="preserve"> </w:t>
      </w:r>
      <w:r w:rsidRPr="00C61424">
        <w:rPr>
          <w:rFonts w:cs="Arial"/>
          <w:b w:val="0"/>
          <w:bCs/>
          <w:noProof/>
          <w:sz w:val="22"/>
          <w:szCs w:val="22"/>
          <w:lang w:val="id-ID"/>
        </w:rPr>
        <w:t>Sedangkan,</w:t>
      </w:r>
      <w:r w:rsidRPr="00C61424">
        <w:rPr>
          <w:rFonts w:cs="Arial"/>
          <w:b w:val="0"/>
          <w:bCs/>
          <w:noProof/>
          <w:spacing w:val="-3"/>
          <w:sz w:val="22"/>
          <w:szCs w:val="22"/>
          <w:lang w:val="id-ID"/>
        </w:rPr>
        <w:t xml:space="preserve"> </w:t>
      </w:r>
      <w:r w:rsidRPr="00C61424">
        <w:rPr>
          <w:rFonts w:cs="Arial"/>
          <w:b w:val="0"/>
          <w:bCs/>
          <w:noProof/>
          <w:sz w:val="22"/>
          <w:szCs w:val="22"/>
          <w:lang w:val="id-ID"/>
        </w:rPr>
        <w:t>lima</w:t>
      </w:r>
      <w:r w:rsidRPr="00C61424">
        <w:rPr>
          <w:rFonts w:cs="Arial"/>
          <w:b w:val="0"/>
          <w:bCs/>
          <w:noProof/>
          <w:spacing w:val="-4"/>
          <w:sz w:val="22"/>
          <w:szCs w:val="22"/>
          <w:lang w:val="id-ID"/>
        </w:rPr>
        <w:t xml:space="preserve"> </w:t>
      </w:r>
      <w:r w:rsidRPr="00C61424">
        <w:rPr>
          <w:rFonts w:cs="Arial"/>
          <w:b w:val="0"/>
          <w:bCs/>
          <w:noProof/>
          <w:sz w:val="22"/>
          <w:szCs w:val="22"/>
          <w:lang w:val="id-ID"/>
        </w:rPr>
        <w:t>perenam</w:t>
      </w:r>
      <w:r w:rsidRPr="00C61424">
        <w:rPr>
          <w:rFonts w:cs="Arial"/>
          <w:b w:val="0"/>
          <w:bCs/>
          <w:noProof/>
          <w:spacing w:val="-3"/>
          <w:sz w:val="22"/>
          <w:szCs w:val="22"/>
          <w:lang w:val="id-ID"/>
        </w:rPr>
        <w:t xml:space="preserve"> </w:t>
      </w:r>
      <w:r w:rsidRPr="00C61424">
        <w:rPr>
          <w:rFonts w:cs="Arial"/>
          <w:b w:val="0"/>
          <w:bCs/>
          <w:noProof/>
          <w:sz w:val="22"/>
          <w:szCs w:val="22"/>
          <w:lang w:val="id-ID"/>
        </w:rPr>
        <w:t>sisanya</w:t>
      </w:r>
      <w:r w:rsidRPr="00C61424">
        <w:rPr>
          <w:rFonts w:cs="Arial"/>
          <w:b w:val="0"/>
          <w:bCs/>
          <w:noProof/>
          <w:spacing w:val="-4"/>
          <w:sz w:val="22"/>
          <w:szCs w:val="22"/>
          <w:lang w:val="id-ID"/>
        </w:rPr>
        <w:t xml:space="preserve"> </w:t>
      </w:r>
      <w:r w:rsidRPr="00C61424">
        <w:rPr>
          <w:rFonts w:cs="Arial"/>
          <w:b w:val="0"/>
          <w:bCs/>
          <w:noProof/>
          <w:sz w:val="22"/>
          <w:szCs w:val="22"/>
          <w:lang w:val="id-ID"/>
        </w:rPr>
        <w:t>dibentuk</w:t>
      </w:r>
      <w:r w:rsidRPr="00C61424">
        <w:rPr>
          <w:rFonts w:cs="Arial"/>
          <w:b w:val="0"/>
          <w:bCs/>
          <w:noProof/>
          <w:spacing w:val="-3"/>
          <w:sz w:val="22"/>
          <w:szCs w:val="22"/>
          <w:lang w:val="id-ID"/>
        </w:rPr>
        <w:t xml:space="preserve"> </w:t>
      </w:r>
      <w:r w:rsidRPr="00C61424">
        <w:rPr>
          <w:rFonts w:cs="Arial"/>
          <w:b w:val="0"/>
          <w:bCs/>
          <w:noProof/>
          <w:sz w:val="22"/>
          <w:szCs w:val="22"/>
          <w:lang w:val="id-ID"/>
        </w:rPr>
        <w:t>oleh</w:t>
      </w:r>
      <w:r w:rsidRPr="00C61424">
        <w:rPr>
          <w:rFonts w:cs="Arial"/>
          <w:b w:val="0"/>
          <w:bCs/>
          <w:noProof/>
          <w:spacing w:val="-4"/>
          <w:sz w:val="22"/>
          <w:szCs w:val="22"/>
          <w:lang w:val="id-ID"/>
        </w:rPr>
        <w:t xml:space="preserve"> </w:t>
      </w:r>
      <w:r w:rsidRPr="00C61424">
        <w:rPr>
          <w:rFonts w:cs="Arial"/>
          <w:b w:val="0"/>
          <w:bCs/>
          <w:noProof/>
          <w:sz w:val="22"/>
          <w:szCs w:val="22"/>
          <w:lang w:val="id-ID"/>
        </w:rPr>
        <w:t>sklera</w:t>
      </w:r>
      <w:r w:rsidRPr="00C61424">
        <w:rPr>
          <w:rFonts w:cs="Arial"/>
          <w:b w:val="0"/>
          <w:bCs/>
          <w:noProof/>
          <w:spacing w:val="-57"/>
          <w:sz w:val="22"/>
          <w:szCs w:val="22"/>
          <w:lang w:val="id-ID"/>
        </w:rPr>
        <w:t xml:space="preserve">   </w:t>
      </w:r>
      <w:r w:rsidRPr="00C61424">
        <w:rPr>
          <w:rFonts w:cs="Arial"/>
          <w:b w:val="0"/>
          <w:bCs/>
          <w:noProof/>
          <w:sz w:val="22"/>
          <w:szCs w:val="22"/>
          <w:lang w:val="id-ID"/>
        </w:rPr>
        <w:t>dengan radius 11,5-12 mm. Ketebalan kornea sekitar 500-600 µm di bagian tengah dan secara</w:t>
      </w:r>
      <w:r w:rsidRPr="00C61424">
        <w:rPr>
          <w:rFonts w:cs="Arial"/>
          <w:b w:val="0"/>
          <w:bCs/>
          <w:noProof/>
          <w:spacing w:val="-2"/>
          <w:sz w:val="22"/>
          <w:szCs w:val="22"/>
          <w:lang w:val="id-ID"/>
        </w:rPr>
        <w:t xml:space="preserve"> </w:t>
      </w:r>
      <w:r w:rsidRPr="00C61424">
        <w:rPr>
          <w:rFonts w:cs="Arial"/>
          <w:b w:val="0"/>
          <w:bCs/>
          <w:noProof/>
          <w:sz w:val="22"/>
          <w:szCs w:val="22"/>
          <w:lang w:val="id-ID"/>
        </w:rPr>
        <w:t>berangsur bertambah</w:t>
      </w:r>
      <w:r w:rsidRPr="00C61424">
        <w:rPr>
          <w:rFonts w:cs="Arial"/>
          <w:b w:val="0"/>
          <w:bCs/>
          <w:noProof/>
          <w:spacing w:val="-1"/>
          <w:sz w:val="22"/>
          <w:szCs w:val="22"/>
          <w:lang w:val="id-ID"/>
        </w:rPr>
        <w:t xml:space="preserve"> </w:t>
      </w:r>
      <w:r w:rsidRPr="00C61424">
        <w:rPr>
          <w:rFonts w:cs="Arial"/>
          <w:b w:val="0"/>
          <w:bCs/>
          <w:noProof/>
          <w:sz w:val="22"/>
          <w:szCs w:val="22"/>
          <w:lang w:val="id-ID"/>
        </w:rPr>
        <w:t>tebal ke</w:t>
      </w:r>
      <w:r w:rsidRPr="00C61424">
        <w:rPr>
          <w:rFonts w:cs="Arial"/>
          <w:b w:val="0"/>
          <w:bCs/>
          <w:noProof/>
          <w:spacing w:val="-2"/>
          <w:sz w:val="22"/>
          <w:szCs w:val="22"/>
          <w:lang w:val="id-ID"/>
        </w:rPr>
        <w:t xml:space="preserve"> </w:t>
      </w:r>
      <w:r w:rsidRPr="00C61424">
        <w:rPr>
          <w:rFonts w:cs="Arial"/>
          <w:b w:val="0"/>
          <w:bCs/>
          <w:noProof/>
          <w:sz w:val="22"/>
          <w:szCs w:val="22"/>
          <w:lang w:val="id-ID"/>
        </w:rPr>
        <w:t>arah perifer (AAO, 2019)</w:t>
      </w:r>
    </w:p>
    <w:p w14:paraId="58C4A6EA" w14:textId="227B9CBA" w:rsidR="00A77C81" w:rsidRPr="00C61424" w:rsidRDefault="00A77C81" w:rsidP="007350D7">
      <w:pPr>
        <w:pStyle w:val="BodyText"/>
        <w:ind w:left="589" w:right="163" w:firstLine="720"/>
        <w:jc w:val="both"/>
        <w:rPr>
          <w:rFonts w:cs="Arial"/>
          <w:b w:val="0"/>
          <w:bCs/>
          <w:noProof/>
          <w:sz w:val="22"/>
          <w:szCs w:val="22"/>
          <w:lang w:val="id-ID"/>
        </w:rPr>
      </w:pPr>
      <w:r w:rsidRPr="00C61424">
        <w:rPr>
          <w:rFonts w:cs="Arial"/>
          <w:b w:val="0"/>
          <w:bCs/>
          <w:noProof/>
          <w:sz w:val="22"/>
          <w:szCs w:val="22"/>
          <w:lang w:val="id-ID"/>
        </w:rPr>
        <w:t>Kekuatan</w:t>
      </w:r>
      <w:r w:rsidRPr="00C61424">
        <w:rPr>
          <w:rFonts w:cs="Arial"/>
          <w:b w:val="0"/>
          <w:bCs/>
          <w:noProof/>
          <w:spacing w:val="1"/>
          <w:sz w:val="22"/>
          <w:szCs w:val="22"/>
          <w:lang w:val="id-ID"/>
        </w:rPr>
        <w:t xml:space="preserve"> </w:t>
      </w:r>
      <w:r w:rsidRPr="00C61424">
        <w:rPr>
          <w:rFonts w:cs="Arial"/>
          <w:b w:val="0"/>
          <w:bCs/>
          <w:noProof/>
          <w:sz w:val="22"/>
          <w:szCs w:val="22"/>
          <w:lang w:val="id-ID"/>
        </w:rPr>
        <w:t>optik</w:t>
      </w:r>
      <w:r w:rsidRPr="00C61424">
        <w:rPr>
          <w:rFonts w:cs="Arial"/>
          <w:b w:val="0"/>
          <w:bCs/>
          <w:noProof/>
          <w:spacing w:val="1"/>
          <w:sz w:val="22"/>
          <w:szCs w:val="22"/>
          <w:lang w:val="id-ID"/>
        </w:rPr>
        <w:t xml:space="preserve"> </w:t>
      </w:r>
      <w:r w:rsidRPr="00C61424">
        <w:rPr>
          <w:rFonts w:cs="Arial"/>
          <w:b w:val="0"/>
          <w:bCs/>
          <w:noProof/>
          <w:sz w:val="22"/>
          <w:szCs w:val="22"/>
          <w:lang w:val="id-ID"/>
        </w:rPr>
        <w:t>pada</w:t>
      </w:r>
      <w:r w:rsidRPr="00C61424">
        <w:rPr>
          <w:rFonts w:cs="Arial"/>
          <w:b w:val="0"/>
          <w:bCs/>
          <w:noProof/>
          <w:spacing w:val="1"/>
          <w:sz w:val="22"/>
          <w:szCs w:val="22"/>
          <w:lang w:val="id-ID"/>
        </w:rPr>
        <w:t xml:space="preserve"> </w:t>
      </w:r>
      <w:r w:rsidRPr="00C61424">
        <w:rPr>
          <w:rFonts w:cs="Arial"/>
          <w:b w:val="0"/>
          <w:bCs/>
          <w:noProof/>
          <w:sz w:val="22"/>
          <w:szCs w:val="22"/>
          <w:lang w:val="id-ID"/>
        </w:rPr>
        <w:t>mata</w:t>
      </w:r>
      <w:r w:rsidRPr="00C61424">
        <w:rPr>
          <w:rFonts w:cs="Arial"/>
          <w:b w:val="0"/>
          <w:bCs/>
          <w:noProof/>
          <w:spacing w:val="1"/>
          <w:sz w:val="22"/>
          <w:szCs w:val="22"/>
          <w:lang w:val="id-ID"/>
        </w:rPr>
        <w:t xml:space="preserve"> </w:t>
      </w:r>
      <w:r w:rsidRPr="00C61424">
        <w:rPr>
          <w:rFonts w:cs="Arial"/>
          <w:b w:val="0"/>
          <w:bCs/>
          <w:noProof/>
          <w:sz w:val="22"/>
          <w:szCs w:val="22"/>
          <w:lang w:val="id-ID"/>
        </w:rPr>
        <w:t>terutama</w:t>
      </w:r>
      <w:r w:rsidRPr="00C61424">
        <w:rPr>
          <w:rFonts w:cs="Arial"/>
          <w:b w:val="0"/>
          <w:bCs/>
          <w:noProof/>
          <w:spacing w:val="1"/>
          <w:sz w:val="22"/>
          <w:szCs w:val="22"/>
          <w:lang w:val="id-ID"/>
        </w:rPr>
        <w:t xml:space="preserve"> </w:t>
      </w:r>
      <w:r w:rsidRPr="00C61424">
        <w:rPr>
          <w:rFonts w:cs="Arial"/>
          <w:b w:val="0"/>
          <w:bCs/>
          <w:noProof/>
          <w:sz w:val="22"/>
          <w:szCs w:val="22"/>
          <w:lang w:val="id-ID"/>
        </w:rPr>
        <w:t>berasal</w:t>
      </w:r>
      <w:r w:rsidRPr="00C61424">
        <w:rPr>
          <w:rFonts w:cs="Arial"/>
          <w:b w:val="0"/>
          <w:bCs/>
          <w:noProof/>
          <w:spacing w:val="1"/>
          <w:sz w:val="22"/>
          <w:szCs w:val="22"/>
          <w:lang w:val="id-ID"/>
        </w:rPr>
        <w:t xml:space="preserve"> </w:t>
      </w:r>
      <w:r w:rsidRPr="00C61424">
        <w:rPr>
          <w:rFonts w:cs="Arial"/>
          <w:b w:val="0"/>
          <w:bCs/>
          <w:noProof/>
          <w:sz w:val="22"/>
          <w:szCs w:val="22"/>
          <w:lang w:val="id-ID"/>
        </w:rPr>
        <w:t>dari</w:t>
      </w:r>
      <w:r w:rsidRPr="00C61424">
        <w:rPr>
          <w:rFonts w:cs="Arial"/>
          <w:b w:val="0"/>
          <w:bCs/>
          <w:noProof/>
          <w:spacing w:val="1"/>
          <w:sz w:val="22"/>
          <w:szCs w:val="22"/>
          <w:lang w:val="id-ID"/>
        </w:rPr>
        <w:t xml:space="preserve"> </w:t>
      </w:r>
      <w:r w:rsidRPr="00C61424">
        <w:rPr>
          <w:rFonts w:cs="Arial"/>
          <w:b w:val="0"/>
          <w:bCs/>
          <w:noProof/>
          <w:sz w:val="22"/>
          <w:szCs w:val="22"/>
          <w:lang w:val="id-ID"/>
        </w:rPr>
        <w:t>kelengkungan</w:t>
      </w:r>
      <w:r w:rsidRPr="00C61424">
        <w:rPr>
          <w:rFonts w:cs="Arial"/>
          <w:b w:val="0"/>
          <w:bCs/>
          <w:noProof/>
          <w:spacing w:val="1"/>
          <w:sz w:val="22"/>
          <w:szCs w:val="22"/>
          <w:lang w:val="id-ID"/>
        </w:rPr>
        <w:t xml:space="preserve"> </w:t>
      </w:r>
      <w:r w:rsidRPr="00C61424">
        <w:rPr>
          <w:rFonts w:cs="Arial"/>
          <w:b w:val="0"/>
          <w:bCs/>
          <w:noProof/>
          <w:sz w:val="22"/>
          <w:szCs w:val="22"/>
          <w:lang w:val="id-ID"/>
        </w:rPr>
        <w:t>kornea anterior,</w:t>
      </w:r>
      <w:r w:rsidRPr="00C61424">
        <w:rPr>
          <w:rFonts w:cs="Arial"/>
          <w:b w:val="0"/>
          <w:bCs/>
          <w:noProof/>
          <w:spacing w:val="1"/>
          <w:sz w:val="22"/>
          <w:szCs w:val="22"/>
          <w:lang w:val="id-ID"/>
        </w:rPr>
        <w:t xml:space="preserve"> </w:t>
      </w:r>
      <w:r w:rsidRPr="00C61424">
        <w:rPr>
          <w:rFonts w:cs="Arial"/>
          <w:b w:val="0"/>
          <w:bCs/>
          <w:noProof/>
          <w:sz w:val="22"/>
          <w:szCs w:val="22"/>
          <w:lang w:val="id-ID"/>
        </w:rPr>
        <w:t>yang menghasilkan sekitar dua pertiga dari daya bias</w:t>
      </w:r>
      <w:r w:rsidRPr="00C61424">
        <w:rPr>
          <w:rFonts w:cs="Arial"/>
          <w:b w:val="0"/>
          <w:bCs/>
          <w:noProof/>
          <w:spacing w:val="1"/>
          <w:sz w:val="22"/>
          <w:szCs w:val="22"/>
          <w:lang w:val="id-ID"/>
        </w:rPr>
        <w:t xml:space="preserve"> </w:t>
      </w:r>
      <w:r w:rsidRPr="00C61424">
        <w:rPr>
          <w:rFonts w:cs="Arial"/>
          <w:b w:val="0"/>
          <w:bCs/>
          <w:noProof/>
          <w:sz w:val="22"/>
          <w:szCs w:val="22"/>
          <w:lang w:val="id-ID"/>
        </w:rPr>
        <w:t>mata, kira-kira +48.00 dioptri (D). Kekuatan kornea keseluruhan berkurang</w:t>
      </w:r>
      <w:r w:rsidRPr="00C61424">
        <w:rPr>
          <w:rFonts w:cs="Arial"/>
          <w:b w:val="0"/>
          <w:bCs/>
          <w:noProof/>
          <w:spacing w:val="-61"/>
          <w:sz w:val="22"/>
          <w:szCs w:val="22"/>
          <w:lang w:val="id-ID"/>
        </w:rPr>
        <w:t xml:space="preserve"> </w:t>
      </w:r>
      <w:r w:rsidRPr="00C61424">
        <w:rPr>
          <w:rFonts w:cs="Arial"/>
          <w:b w:val="0"/>
          <w:bCs/>
          <w:noProof/>
          <w:sz w:val="22"/>
          <w:szCs w:val="22"/>
          <w:lang w:val="id-ID"/>
        </w:rPr>
        <w:t>(sekitar</w:t>
      </w:r>
      <w:r w:rsidRPr="00C61424">
        <w:rPr>
          <w:rFonts w:cs="Arial"/>
          <w:b w:val="0"/>
          <w:bCs/>
          <w:noProof/>
          <w:spacing w:val="31"/>
          <w:sz w:val="22"/>
          <w:szCs w:val="22"/>
          <w:lang w:val="id-ID"/>
        </w:rPr>
        <w:t xml:space="preserve"> </w:t>
      </w:r>
      <w:r w:rsidRPr="00C61424">
        <w:rPr>
          <w:rFonts w:cs="Arial"/>
          <w:b w:val="0"/>
          <w:bCs/>
          <w:noProof/>
          <w:sz w:val="22"/>
          <w:szCs w:val="22"/>
          <w:lang w:val="id-ID"/>
        </w:rPr>
        <w:t>+42.00</w:t>
      </w:r>
      <w:r w:rsidRPr="00C61424">
        <w:rPr>
          <w:rFonts w:cs="Arial"/>
          <w:b w:val="0"/>
          <w:bCs/>
          <w:noProof/>
          <w:spacing w:val="29"/>
          <w:sz w:val="22"/>
          <w:szCs w:val="22"/>
          <w:lang w:val="id-ID"/>
        </w:rPr>
        <w:t xml:space="preserve"> </w:t>
      </w:r>
      <w:r w:rsidRPr="00C61424">
        <w:rPr>
          <w:rFonts w:cs="Arial"/>
          <w:b w:val="0"/>
          <w:bCs/>
          <w:noProof/>
          <w:sz w:val="22"/>
          <w:szCs w:val="22"/>
          <w:lang w:val="id-ID"/>
        </w:rPr>
        <w:t>D)</w:t>
      </w:r>
      <w:r w:rsidRPr="00C61424">
        <w:rPr>
          <w:rFonts w:cs="Arial"/>
          <w:b w:val="0"/>
          <w:bCs/>
          <w:noProof/>
          <w:spacing w:val="31"/>
          <w:sz w:val="22"/>
          <w:szCs w:val="22"/>
          <w:lang w:val="id-ID"/>
        </w:rPr>
        <w:t xml:space="preserve"> </w:t>
      </w:r>
      <w:r w:rsidRPr="00C61424">
        <w:rPr>
          <w:rFonts w:cs="Arial"/>
          <w:b w:val="0"/>
          <w:bCs/>
          <w:noProof/>
          <w:sz w:val="22"/>
          <w:szCs w:val="22"/>
          <w:lang w:val="id-ID"/>
        </w:rPr>
        <w:t>sebagai</w:t>
      </w:r>
      <w:r w:rsidRPr="00C61424">
        <w:rPr>
          <w:rFonts w:cs="Arial"/>
          <w:b w:val="0"/>
          <w:bCs/>
          <w:noProof/>
          <w:spacing w:val="30"/>
          <w:sz w:val="22"/>
          <w:szCs w:val="22"/>
          <w:lang w:val="id-ID"/>
        </w:rPr>
        <w:t xml:space="preserve"> </w:t>
      </w:r>
      <w:r w:rsidRPr="00C61424">
        <w:rPr>
          <w:rFonts w:cs="Arial"/>
          <w:b w:val="0"/>
          <w:bCs/>
          <w:noProof/>
          <w:sz w:val="22"/>
          <w:szCs w:val="22"/>
          <w:lang w:val="id-ID"/>
        </w:rPr>
        <w:t>akibat</w:t>
      </w:r>
      <w:r w:rsidRPr="00C61424">
        <w:rPr>
          <w:rFonts w:cs="Arial"/>
          <w:b w:val="0"/>
          <w:bCs/>
          <w:noProof/>
          <w:spacing w:val="32"/>
          <w:sz w:val="22"/>
          <w:szCs w:val="22"/>
          <w:lang w:val="id-ID"/>
        </w:rPr>
        <w:t xml:space="preserve"> </w:t>
      </w:r>
      <w:r w:rsidRPr="00C61424">
        <w:rPr>
          <w:rFonts w:cs="Arial"/>
          <w:b w:val="0"/>
          <w:bCs/>
          <w:noProof/>
          <w:sz w:val="22"/>
          <w:szCs w:val="22"/>
          <w:lang w:val="id-ID"/>
        </w:rPr>
        <w:t>dari</w:t>
      </w:r>
      <w:r w:rsidRPr="00C61424">
        <w:rPr>
          <w:rFonts w:cs="Arial"/>
          <w:b w:val="0"/>
          <w:bCs/>
          <w:noProof/>
          <w:spacing w:val="30"/>
          <w:sz w:val="22"/>
          <w:szCs w:val="22"/>
          <w:lang w:val="id-ID"/>
        </w:rPr>
        <w:t xml:space="preserve"> </w:t>
      </w:r>
      <w:r w:rsidRPr="00C61424">
        <w:rPr>
          <w:rFonts w:cs="Arial"/>
          <w:b w:val="0"/>
          <w:bCs/>
          <w:noProof/>
          <w:sz w:val="22"/>
          <w:szCs w:val="22"/>
          <w:lang w:val="id-ID"/>
        </w:rPr>
        <w:t>kekuatan</w:t>
      </w:r>
      <w:r w:rsidRPr="00C61424">
        <w:rPr>
          <w:rFonts w:cs="Arial"/>
          <w:b w:val="0"/>
          <w:bCs/>
          <w:noProof/>
          <w:spacing w:val="29"/>
          <w:sz w:val="22"/>
          <w:szCs w:val="22"/>
          <w:lang w:val="id-ID"/>
        </w:rPr>
        <w:t xml:space="preserve"> </w:t>
      </w:r>
      <w:r w:rsidRPr="00C61424">
        <w:rPr>
          <w:rFonts w:cs="Arial"/>
          <w:b w:val="0"/>
          <w:bCs/>
          <w:noProof/>
          <w:sz w:val="22"/>
          <w:szCs w:val="22"/>
          <w:lang w:val="id-ID"/>
        </w:rPr>
        <w:t>negatif</w:t>
      </w:r>
      <w:r w:rsidRPr="00C61424">
        <w:rPr>
          <w:rFonts w:cs="Arial"/>
          <w:b w:val="0"/>
          <w:bCs/>
          <w:noProof/>
          <w:spacing w:val="32"/>
          <w:sz w:val="22"/>
          <w:szCs w:val="22"/>
          <w:lang w:val="id-ID"/>
        </w:rPr>
        <w:t xml:space="preserve"> </w:t>
      </w:r>
      <w:r w:rsidRPr="00C61424">
        <w:rPr>
          <w:rFonts w:cs="Arial"/>
          <w:b w:val="0"/>
          <w:bCs/>
          <w:noProof/>
          <w:sz w:val="22"/>
          <w:szCs w:val="22"/>
          <w:lang w:val="id-ID"/>
        </w:rPr>
        <w:t>(sekitar</w:t>
      </w:r>
      <w:r w:rsidRPr="00C61424">
        <w:rPr>
          <w:rFonts w:cs="Arial"/>
          <w:b w:val="0"/>
          <w:bCs/>
          <w:noProof/>
          <w:spacing w:val="38"/>
          <w:sz w:val="22"/>
          <w:szCs w:val="22"/>
          <w:lang w:val="id-ID"/>
        </w:rPr>
        <w:t xml:space="preserve"> </w:t>
      </w:r>
      <w:r w:rsidRPr="00C61424">
        <w:rPr>
          <w:rFonts w:cs="Arial"/>
          <w:b w:val="0"/>
          <w:bCs/>
          <w:noProof/>
          <w:sz w:val="22"/>
          <w:szCs w:val="22"/>
          <w:lang w:val="id-ID"/>
        </w:rPr>
        <w:t>-6.00</w:t>
      </w:r>
      <w:r w:rsidRPr="00C61424">
        <w:rPr>
          <w:rFonts w:cs="Arial"/>
          <w:b w:val="0"/>
          <w:bCs/>
          <w:noProof/>
          <w:spacing w:val="29"/>
          <w:sz w:val="22"/>
          <w:szCs w:val="22"/>
          <w:lang w:val="id-ID"/>
        </w:rPr>
        <w:t xml:space="preserve"> </w:t>
      </w:r>
      <w:r w:rsidRPr="00C61424">
        <w:rPr>
          <w:rFonts w:cs="Arial"/>
          <w:b w:val="0"/>
          <w:bCs/>
          <w:noProof/>
          <w:sz w:val="22"/>
          <w:szCs w:val="22"/>
          <w:lang w:val="id-ID"/>
        </w:rPr>
        <w:t>D) dari</w:t>
      </w:r>
      <w:r w:rsidRPr="00C61424">
        <w:rPr>
          <w:rFonts w:cs="Arial"/>
          <w:b w:val="0"/>
          <w:bCs/>
          <w:noProof/>
          <w:spacing w:val="1"/>
          <w:sz w:val="22"/>
          <w:szCs w:val="22"/>
          <w:lang w:val="id-ID"/>
        </w:rPr>
        <w:t xml:space="preserve"> </w:t>
      </w:r>
      <w:r w:rsidRPr="00C61424">
        <w:rPr>
          <w:rFonts w:cs="Arial"/>
          <w:b w:val="0"/>
          <w:bCs/>
          <w:noProof/>
          <w:sz w:val="22"/>
          <w:szCs w:val="22"/>
          <w:lang w:val="id-ID"/>
        </w:rPr>
        <w:t>permukaan</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posterior.</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normal</w:t>
      </w:r>
      <w:r w:rsidRPr="00C61424">
        <w:rPr>
          <w:rFonts w:cs="Arial"/>
          <w:b w:val="0"/>
          <w:bCs/>
          <w:noProof/>
          <w:spacing w:val="1"/>
          <w:sz w:val="22"/>
          <w:szCs w:val="22"/>
          <w:lang w:val="id-ID"/>
        </w:rPr>
        <w:t xml:space="preserve"> </w:t>
      </w:r>
      <w:r w:rsidRPr="00C61424">
        <w:rPr>
          <w:rFonts w:cs="Arial"/>
          <w:b w:val="0"/>
          <w:bCs/>
          <w:noProof/>
          <w:sz w:val="22"/>
          <w:szCs w:val="22"/>
          <w:lang w:val="id-ID"/>
        </w:rPr>
        <w:t>permukaannya</w:t>
      </w:r>
      <w:r w:rsidRPr="00C61424">
        <w:rPr>
          <w:rFonts w:cs="Arial"/>
          <w:b w:val="0"/>
          <w:bCs/>
          <w:noProof/>
          <w:spacing w:val="1"/>
          <w:sz w:val="22"/>
          <w:szCs w:val="22"/>
          <w:lang w:val="id-ID"/>
        </w:rPr>
        <w:t xml:space="preserve"> </w:t>
      </w:r>
      <w:r w:rsidRPr="00C61424">
        <w:rPr>
          <w:rFonts w:cs="Arial"/>
          <w:b w:val="0"/>
          <w:bCs/>
          <w:noProof/>
          <w:sz w:val="22"/>
          <w:szCs w:val="22"/>
          <w:lang w:val="id-ID"/>
        </w:rPr>
        <w:t>mendatar dari sentral ke perifer hingga 4.00 D dan didaerah nasal</w:t>
      </w:r>
      <w:r w:rsidRPr="00C61424">
        <w:rPr>
          <w:rFonts w:cs="Arial"/>
          <w:b w:val="0"/>
          <w:bCs/>
          <w:noProof/>
          <w:spacing w:val="1"/>
          <w:sz w:val="22"/>
          <w:szCs w:val="22"/>
          <w:lang w:val="id-ID"/>
        </w:rPr>
        <w:t xml:space="preserve"> </w:t>
      </w:r>
      <w:r w:rsidRPr="00C61424">
        <w:rPr>
          <w:rFonts w:cs="Arial"/>
          <w:b w:val="0"/>
          <w:bCs/>
          <w:noProof/>
          <w:sz w:val="22"/>
          <w:szCs w:val="22"/>
          <w:lang w:val="id-ID"/>
        </w:rPr>
        <w:t>lebih</w:t>
      </w:r>
      <w:r w:rsidRPr="00C61424">
        <w:rPr>
          <w:rFonts w:cs="Arial"/>
          <w:b w:val="0"/>
          <w:bCs/>
          <w:noProof/>
          <w:spacing w:val="-1"/>
          <w:sz w:val="22"/>
          <w:szCs w:val="22"/>
          <w:lang w:val="id-ID"/>
        </w:rPr>
        <w:t xml:space="preserve"> </w:t>
      </w:r>
      <w:r w:rsidRPr="00C61424">
        <w:rPr>
          <w:rFonts w:cs="Arial"/>
          <w:b w:val="0"/>
          <w:bCs/>
          <w:noProof/>
          <w:sz w:val="22"/>
          <w:szCs w:val="22"/>
          <w:lang w:val="id-ID"/>
        </w:rPr>
        <w:t>datar</w:t>
      </w:r>
      <w:r w:rsidRPr="00C61424">
        <w:rPr>
          <w:rFonts w:cs="Arial"/>
          <w:b w:val="0"/>
          <w:bCs/>
          <w:noProof/>
          <w:spacing w:val="2"/>
          <w:sz w:val="22"/>
          <w:szCs w:val="22"/>
          <w:lang w:val="id-ID"/>
        </w:rPr>
        <w:t xml:space="preserve"> </w:t>
      </w:r>
      <w:r w:rsidRPr="00C61424">
        <w:rPr>
          <w:rFonts w:cs="Arial"/>
          <w:b w:val="0"/>
          <w:bCs/>
          <w:noProof/>
          <w:sz w:val="22"/>
          <w:szCs w:val="22"/>
          <w:lang w:val="id-ID"/>
        </w:rPr>
        <w:t>daripada</w:t>
      </w:r>
      <w:r w:rsidRPr="00C61424">
        <w:rPr>
          <w:rFonts w:cs="Arial"/>
          <w:b w:val="0"/>
          <w:bCs/>
          <w:noProof/>
          <w:spacing w:val="-1"/>
          <w:sz w:val="22"/>
          <w:szCs w:val="22"/>
          <w:lang w:val="id-ID"/>
        </w:rPr>
        <w:t xml:space="preserve"> </w:t>
      </w:r>
      <w:r w:rsidRPr="00C61424">
        <w:rPr>
          <w:rFonts w:cs="Arial"/>
          <w:b w:val="0"/>
          <w:bCs/>
          <w:noProof/>
          <w:sz w:val="22"/>
          <w:szCs w:val="22"/>
          <w:lang w:val="id-ID"/>
        </w:rPr>
        <w:t>temporal.</w:t>
      </w:r>
      <w:r w:rsidRPr="00C61424">
        <w:rPr>
          <w:rFonts w:cs="Arial"/>
          <w:b w:val="0"/>
          <w:bCs/>
          <w:noProof/>
          <w:spacing w:val="5"/>
          <w:sz w:val="22"/>
          <w:szCs w:val="22"/>
          <w:lang w:val="id-ID"/>
        </w:rPr>
        <w:t xml:space="preserve"> </w:t>
      </w:r>
      <w:r w:rsidRPr="00C61424">
        <w:rPr>
          <w:rFonts w:cs="Arial"/>
          <w:b w:val="0"/>
          <w:bCs/>
          <w:noProof/>
          <w:sz w:val="22"/>
          <w:szCs w:val="22"/>
          <w:lang w:val="id-ID"/>
        </w:rPr>
        <w:t>(AAO,</w:t>
      </w:r>
      <w:r w:rsidRPr="00C61424">
        <w:rPr>
          <w:rFonts w:cs="Arial"/>
          <w:b w:val="0"/>
          <w:bCs/>
          <w:noProof/>
          <w:spacing w:val="2"/>
          <w:sz w:val="22"/>
          <w:szCs w:val="22"/>
          <w:lang w:val="id-ID"/>
        </w:rPr>
        <w:t xml:space="preserve"> </w:t>
      </w:r>
      <w:r w:rsidRPr="00C61424">
        <w:rPr>
          <w:rFonts w:cs="Arial"/>
          <w:b w:val="0"/>
          <w:bCs/>
          <w:noProof/>
          <w:sz w:val="22"/>
          <w:szCs w:val="22"/>
          <w:lang w:val="id-ID"/>
        </w:rPr>
        <w:t>2019</w:t>
      </w:r>
      <w:r w:rsidR="003A0C71" w:rsidRPr="00C61424">
        <w:rPr>
          <w:rFonts w:cs="Arial"/>
          <w:b w:val="0"/>
          <w:bCs/>
          <w:noProof/>
          <w:sz w:val="22"/>
          <w:szCs w:val="22"/>
          <w:lang w:val="id-ID"/>
        </w:rPr>
        <w:t xml:space="preserve">; </w:t>
      </w:r>
      <w:r w:rsidRPr="00C61424">
        <w:rPr>
          <w:rFonts w:cs="Arial"/>
          <w:b w:val="0"/>
          <w:bCs/>
          <w:noProof/>
          <w:sz w:val="22"/>
          <w:szCs w:val="22"/>
          <w:lang w:val="id-ID"/>
        </w:rPr>
        <w:t>Suliman &amp; Rubin,</w:t>
      </w:r>
      <w:r w:rsidRPr="00C61424">
        <w:rPr>
          <w:rFonts w:cs="Arial"/>
          <w:b w:val="0"/>
          <w:bCs/>
          <w:noProof/>
          <w:spacing w:val="2"/>
          <w:sz w:val="22"/>
          <w:szCs w:val="22"/>
          <w:lang w:val="id-ID"/>
        </w:rPr>
        <w:t xml:space="preserve"> </w:t>
      </w:r>
      <w:r w:rsidRPr="00C61424">
        <w:rPr>
          <w:rFonts w:cs="Arial"/>
          <w:b w:val="0"/>
          <w:bCs/>
          <w:noProof/>
          <w:sz w:val="22"/>
          <w:szCs w:val="22"/>
          <w:lang w:val="id-ID"/>
        </w:rPr>
        <w:t>2019)</w:t>
      </w:r>
    </w:p>
    <w:p w14:paraId="0B445360" w14:textId="77777777" w:rsidR="00A77C81" w:rsidRPr="00C61424" w:rsidRDefault="00A77C81" w:rsidP="007350D7">
      <w:pPr>
        <w:pStyle w:val="JUDULBAB"/>
        <w:tabs>
          <w:tab w:val="left" w:pos="567"/>
          <w:tab w:val="left" w:pos="709"/>
        </w:tabs>
        <w:spacing w:line="360" w:lineRule="auto"/>
        <w:jc w:val="both"/>
        <w:rPr>
          <w:noProof/>
          <w:sz w:val="22"/>
          <w:szCs w:val="22"/>
          <w:lang w:val="id-ID"/>
        </w:rPr>
      </w:pPr>
    </w:p>
    <w:p w14:paraId="573F40B9" w14:textId="47431009" w:rsidR="00A77C81" w:rsidRPr="00C61424" w:rsidRDefault="00A77C81" w:rsidP="007350D7">
      <w:pPr>
        <w:pStyle w:val="Heading3"/>
        <w:spacing w:line="360" w:lineRule="auto"/>
        <w:rPr>
          <w:rFonts w:cs="Arial"/>
          <w:noProof/>
          <w:sz w:val="22"/>
          <w:szCs w:val="22"/>
          <w:lang w:val="id-ID"/>
        </w:rPr>
      </w:pPr>
      <w:bookmarkStart w:id="34" w:name="_Toc125505211"/>
      <w:r w:rsidRPr="00C61424">
        <w:rPr>
          <w:rFonts w:cs="Arial"/>
          <w:noProof/>
          <w:sz w:val="22"/>
          <w:szCs w:val="22"/>
          <w:lang w:val="id-ID"/>
        </w:rPr>
        <w:t>2.1.1</w:t>
      </w:r>
      <w:r w:rsidRPr="00C61424">
        <w:rPr>
          <w:rFonts w:cs="Arial"/>
          <w:noProof/>
          <w:sz w:val="22"/>
          <w:szCs w:val="22"/>
          <w:lang w:val="id-ID"/>
        </w:rPr>
        <w:tab/>
        <w:t>Histologi dan Fisiologi Kornea</w:t>
      </w:r>
      <w:bookmarkEnd w:id="34"/>
    </w:p>
    <w:p w14:paraId="30A2D18C" w14:textId="221AC47A" w:rsidR="00A77C81" w:rsidRPr="00C61424" w:rsidRDefault="00A77C81" w:rsidP="007350D7">
      <w:pPr>
        <w:pStyle w:val="BodyText"/>
        <w:spacing w:before="217"/>
        <w:ind w:left="755" w:right="95" w:firstLine="720"/>
        <w:jc w:val="both"/>
        <w:rPr>
          <w:rFonts w:cs="Arial"/>
          <w:b w:val="0"/>
          <w:bCs/>
          <w:noProof/>
          <w:sz w:val="22"/>
          <w:szCs w:val="22"/>
          <w:lang w:val="id-ID"/>
        </w:rPr>
      </w:pPr>
      <w:r w:rsidRPr="00C61424">
        <w:rPr>
          <w:rFonts w:cs="Arial"/>
          <w:b w:val="0"/>
          <w:bCs/>
          <w:noProof/>
          <w:sz w:val="22"/>
          <w:szCs w:val="22"/>
          <w:lang w:val="id-ID"/>
        </w:rPr>
        <w:t>Kornea</w:t>
      </w:r>
      <w:r w:rsidRPr="00C61424">
        <w:rPr>
          <w:rFonts w:cs="Arial"/>
          <w:b w:val="0"/>
          <w:bCs/>
          <w:noProof/>
          <w:spacing w:val="-14"/>
          <w:sz w:val="22"/>
          <w:szCs w:val="22"/>
          <w:lang w:val="id-ID"/>
        </w:rPr>
        <w:t xml:space="preserve"> </w:t>
      </w:r>
      <w:r w:rsidRPr="00C61424">
        <w:rPr>
          <w:rFonts w:cs="Arial"/>
          <w:b w:val="0"/>
          <w:bCs/>
          <w:noProof/>
          <w:sz w:val="22"/>
          <w:szCs w:val="22"/>
          <w:lang w:val="id-ID"/>
        </w:rPr>
        <w:t>adalah</w:t>
      </w:r>
      <w:r w:rsidRPr="00C61424">
        <w:rPr>
          <w:rFonts w:cs="Arial"/>
          <w:b w:val="0"/>
          <w:bCs/>
          <w:noProof/>
          <w:spacing w:val="-13"/>
          <w:sz w:val="22"/>
          <w:szCs w:val="22"/>
          <w:lang w:val="id-ID"/>
        </w:rPr>
        <w:t xml:space="preserve"> </w:t>
      </w:r>
      <w:r w:rsidRPr="00C61424">
        <w:rPr>
          <w:rFonts w:cs="Arial"/>
          <w:b w:val="0"/>
          <w:bCs/>
          <w:noProof/>
          <w:sz w:val="22"/>
          <w:szCs w:val="22"/>
          <w:lang w:val="id-ID"/>
        </w:rPr>
        <w:t>jaringan</w:t>
      </w:r>
      <w:r w:rsidRPr="00C61424">
        <w:rPr>
          <w:rFonts w:cs="Arial"/>
          <w:b w:val="0"/>
          <w:bCs/>
          <w:noProof/>
          <w:spacing w:val="-13"/>
          <w:sz w:val="22"/>
          <w:szCs w:val="22"/>
          <w:lang w:val="id-ID"/>
        </w:rPr>
        <w:t xml:space="preserve"> </w:t>
      </w:r>
      <w:r w:rsidRPr="00C61424">
        <w:rPr>
          <w:rFonts w:cs="Arial"/>
          <w:b w:val="0"/>
          <w:bCs/>
          <w:noProof/>
          <w:sz w:val="22"/>
          <w:szCs w:val="22"/>
          <w:lang w:val="id-ID"/>
        </w:rPr>
        <w:t>ikat</w:t>
      </w:r>
      <w:r w:rsidRPr="00C61424">
        <w:rPr>
          <w:rFonts w:cs="Arial"/>
          <w:b w:val="0"/>
          <w:bCs/>
          <w:noProof/>
          <w:spacing w:val="-14"/>
          <w:sz w:val="22"/>
          <w:szCs w:val="22"/>
          <w:lang w:val="id-ID"/>
        </w:rPr>
        <w:t xml:space="preserve"> </w:t>
      </w:r>
      <w:r w:rsidRPr="00C61424">
        <w:rPr>
          <w:rFonts w:cs="Arial"/>
          <w:b w:val="0"/>
          <w:bCs/>
          <w:noProof/>
          <w:sz w:val="22"/>
          <w:szCs w:val="22"/>
          <w:lang w:val="id-ID"/>
        </w:rPr>
        <w:t>avaskular</w:t>
      </w:r>
      <w:r w:rsidRPr="00C61424">
        <w:rPr>
          <w:rFonts w:cs="Arial"/>
          <w:b w:val="0"/>
          <w:bCs/>
          <w:noProof/>
          <w:spacing w:val="-13"/>
          <w:sz w:val="22"/>
          <w:szCs w:val="22"/>
          <w:lang w:val="id-ID"/>
        </w:rPr>
        <w:t xml:space="preserve"> </w:t>
      </w:r>
      <w:r w:rsidRPr="00C61424">
        <w:rPr>
          <w:rFonts w:cs="Arial"/>
          <w:b w:val="0"/>
          <w:bCs/>
          <w:noProof/>
          <w:sz w:val="22"/>
          <w:szCs w:val="22"/>
          <w:lang w:val="id-ID"/>
        </w:rPr>
        <w:t>dan</w:t>
      </w:r>
      <w:r w:rsidRPr="00C61424">
        <w:rPr>
          <w:rFonts w:cs="Arial"/>
          <w:b w:val="0"/>
          <w:bCs/>
          <w:noProof/>
          <w:spacing w:val="-13"/>
          <w:sz w:val="22"/>
          <w:szCs w:val="22"/>
          <w:lang w:val="id-ID"/>
        </w:rPr>
        <w:t xml:space="preserve"> </w:t>
      </w:r>
      <w:r w:rsidRPr="00C61424">
        <w:rPr>
          <w:rFonts w:cs="Arial"/>
          <w:b w:val="0"/>
          <w:bCs/>
          <w:noProof/>
          <w:sz w:val="22"/>
          <w:szCs w:val="22"/>
          <w:lang w:val="id-ID"/>
        </w:rPr>
        <w:t>transparan</w:t>
      </w:r>
      <w:r w:rsidRPr="00C61424">
        <w:rPr>
          <w:rFonts w:cs="Arial"/>
          <w:b w:val="0"/>
          <w:bCs/>
          <w:noProof/>
          <w:spacing w:val="-13"/>
          <w:sz w:val="22"/>
          <w:szCs w:val="22"/>
          <w:lang w:val="id-ID"/>
        </w:rPr>
        <w:t xml:space="preserve"> </w:t>
      </w:r>
      <w:r w:rsidRPr="00C61424">
        <w:rPr>
          <w:rFonts w:cs="Arial"/>
          <w:b w:val="0"/>
          <w:bCs/>
          <w:noProof/>
          <w:sz w:val="22"/>
          <w:szCs w:val="22"/>
          <w:lang w:val="id-ID"/>
        </w:rPr>
        <w:t>yang</w:t>
      </w:r>
      <w:r w:rsidRPr="00C61424">
        <w:rPr>
          <w:rFonts w:cs="Arial"/>
          <w:b w:val="0"/>
          <w:bCs/>
          <w:noProof/>
          <w:spacing w:val="-14"/>
          <w:sz w:val="22"/>
          <w:szCs w:val="22"/>
          <w:lang w:val="id-ID"/>
        </w:rPr>
        <w:t xml:space="preserve"> </w:t>
      </w:r>
      <w:r w:rsidRPr="00C61424">
        <w:rPr>
          <w:rFonts w:cs="Arial"/>
          <w:b w:val="0"/>
          <w:bCs/>
          <w:noProof/>
          <w:sz w:val="22"/>
          <w:szCs w:val="22"/>
          <w:lang w:val="id-ID"/>
        </w:rPr>
        <w:t>berperan</w:t>
      </w:r>
      <w:r w:rsidRPr="00C61424">
        <w:rPr>
          <w:rFonts w:cs="Arial"/>
          <w:b w:val="0"/>
          <w:bCs/>
          <w:noProof/>
          <w:spacing w:val="-13"/>
          <w:sz w:val="22"/>
          <w:szCs w:val="22"/>
          <w:lang w:val="id-ID"/>
        </w:rPr>
        <w:t xml:space="preserve"> </w:t>
      </w:r>
      <w:r w:rsidRPr="00C61424">
        <w:rPr>
          <w:rFonts w:cs="Arial"/>
          <w:b w:val="0"/>
          <w:bCs/>
          <w:noProof/>
          <w:sz w:val="22"/>
          <w:szCs w:val="22"/>
          <w:lang w:val="id-ID"/>
        </w:rPr>
        <w:t>seba</w:t>
      </w:r>
      <w:r w:rsidR="00F03F26" w:rsidRPr="00C61424">
        <w:rPr>
          <w:rFonts w:cs="Arial"/>
          <w:b w:val="0"/>
          <w:bCs/>
          <w:noProof/>
          <w:sz w:val="22"/>
          <w:szCs w:val="22"/>
          <w:lang w:val="id-ID"/>
        </w:rPr>
        <w:t xml:space="preserve">gai </w:t>
      </w:r>
      <w:r w:rsidRPr="00C61424">
        <w:rPr>
          <w:rFonts w:cs="Arial"/>
          <w:b w:val="0"/>
          <w:bCs/>
          <w:noProof/>
          <w:sz w:val="22"/>
          <w:szCs w:val="22"/>
          <w:lang w:val="id-ID"/>
        </w:rPr>
        <w:t>penghalang utama infeksi dari struktur mata. Dilengkapi dengan</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60"/>
          <w:sz w:val="22"/>
          <w:szCs w:val="22"/>
          <w:lang w:val="id-ID"/>
        </w:rPr>
        <w:t xml:space="preserve"> </w:t>
      </w:r>
      <w:r w:rsidRPr="00C61424">
        <w:rPr>
          <w:rFonts w:cs="Arial"/>
          <w:b w:val="0"/>
          <w:bCs/>
          <w:noProof/>
          <w:sz w:val="22"/>
          <w:szCs w:val="22"/>
          <w:lang w:val="id-ID"/>
        </w:rPr>
        <w:t>air mata</w:t>
      </w:r>
      <w:r w:rsidRPr="00C61424">
        <w:rPr>
          <w:rFonts w:cs="Arial"/>
          <w:b w:val="0"/>
          <w:bCs/>
          <w:noProof/>
          <w:spacing w:val="1"/>
          <w:sz w:val="22"/>
          <w:szCs w:val="22"/>
          <w:lang w:val="id-ID"/>
        </w:rPr>
        <w:t xml:space="preserve"> </w:t>
      </w:r>
      <w:r w:rsidRPr="00C61424">
        <w:rPr>
          <w:rFonts w:cs="Arial"/>
          <w:b w:val="0"/>
          <w:bCs/>
          <w:noProof/>
          <w:sz w:val="22"/>
          <w:szCs w:val="22"/>
          <w:lang w:val="id-ID"/>
        </w:rPr>
        <w:t>di</w:t>
      </w:r>
      <w:r w:rsidRPr="00C61424">
        <w:rPr>
          <w:rFonts w:cs="Arial"/>
          <w:b w:val="0"/>
          <w:bCs/>
          <w:noProof/>
          <w:spacing w:val="-2"/>
          <w:sz w:val="22"/>
          <w:szCs w:val="22"/>
          <w:lang w:val="id-ID"/>
        </w:rPr>
        <w:t xml:space="preserve"> </w:t>
      </w:r>
      <w:r w:rsidRPr="00C61424">
        <w:rPr>
          <w:rFonts w:cs="Arial"/>
          <w:b w:val="0"/>
          <w:bCs/>
          <w:noProof/>
          <w:sz w:val="22"/>
          <w:szCs w:val="22"/>
          <w:lang w:val="id-ID"/>
        </w:rPr>
        <w:t>atasnya,</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juga</w:t>
      </w:r>
      <w:r w:rsidRPr="00C61424">
        <w:rPr>
          <w:rFonts w:cs="Arial"/>
          <w:b w:val="0"/>
          <w:bCs/>
          <w:noProof/>
          <w:spacing w:val="-2"/>
          <w:sz w:val="22"/>
          <w:szCs w:val="22"/>
          <w:lang w:val="id-ID"/>
        </w:rPr>
        <w:t xml:space="preserve"> </w:t>
      </w:r>
      <w:r w:rsidRPr="00C61424">
        <w:rPr>
          <w:rFonts w:cs="Arial"/>
          <w:b w:val="0"/>
          <w:bCs/>
          <w:noProof/>
          <w:sz w:val="22"/>
          <w:szCs w:val="22"/>
          <w:lang w:val="id-ID"/>
        </w:rPr>
        <w:t>menjadi</w:t>
      </w:r>
      <w:r w:rsidRPr="00C61424">
        <w:rPr>
          <w:rFonts w:cs="Arial"/>
          <w:b w:val="0"/>
          <w:bCs/>
          <w:noProof/>
          <w:spacing w:val="-2"/>
          <w:sz w:val="22"/>
          <w:szCs w:val="22"/>
          <w:lang w:val="id-ID"/>
        </w:rPr>
        <w:t xml:space="preserve"> </w:t>
      </w:r>
      <w:r w:rsidRPr="00C61424">
        <w:rPr>
          <w:rFonts w:cs="Arial"/>
          <w:b w:val="0"/>
          <w:bCs/>
          <w:noProof/>
          <w:sz w:val="22"/>
          <w:szCs w:val="22"/>
          <w:lang w:val="id-ID"/>
        </w:rPr>
        <w:t>media</w:t>
      </w:r>
      <w:r w:rsidRPr="00C61424">
        <w:rPr>
          <w:rFonts w:cs="Arial"/>
          <w:b w:val="0"/>
          <w:bCs/>
          <w:noProof/>
          <w:spacing w:val="-1"/>
          <w:sz w:val="22"/>
          <w:szCs w:val="22"/>
          <w:lang w:val="id-ID"/>
        </w:rPr>
        <w:t xml:space="preserve"> </w:t>
      </w:r>
      <w:r w:rsidRPr="00C61424">
        <w:rPr>
          <w:rFonts w:cs="Arial"/>
          <w:b w:val="0"/>
          <w:bCs/>
          <w:noProof/>
          <w:sz w:val="22"/>
          <w:szCs w:val="22"/>
          <w:lang w:val="id-ID"/>
        </w:rPr>
        <w:t>refraksi</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sesuai untuk</w:t>
      </w:r>
      <w:r w:rsidRPr="00C61424">
        <w:rPr>
          <w:rFonts w:cs="Arial"/>
          <w:b w:val="0"/>
          <w:bCs/>
          <w:noProof/>
          <w:spacing w:val="-1"/>
          <w:sz w:val="22"/>
          <w:szCs w:val="22"/>
          <w:lang w:val="id-ID"/>
        </w:rPr>
        <w:t xml:space="preserve"> </w:t>
      </w:r>
      <w:r w:rsidRPr="00C61424">
        <w:rPr>
          <w:rFonts w:cs="Arial"/>
          <w:b w:val="0"/>
          <w:bCs/>
          <w:noProof/>
          <w:sz w:val="22"/>
          <w:szCs w:val="22"/>
          <w:lang w:val="id-ID"/>
        </w:rPr>
        <w:t>mata.</w:t>
      </w:r>
      <w:r w:rsidR="000D56DD" w:rsidRPr="00C61424">
        <w:rPr>
          <w:rFonts w:cs="Arial"/>
          <w:b w:val="0"/>
          <w:bCs/>
          <w:noProof/>
          <w:sz w:val="22"/>
          <w:szCs w:val="22"/>
          <w:lang w:val="id-ID"/>
        </w:rPr>
        <w:t xml:space="preserve"> (Ambati BK, 2006)</w:t>
      </w:r>
    </w:p>
    <w:p w14:paraId="714DC79D" w14:textId="6684B863" w:rsidR="00A77C81" w:rsidRPr="00C61424" w:rsidRDefault="00A77C81" w:rsidP="007350D7">
      <w:pPr>
        <w:pStyle w:val="BodyText"/>
        <w:ind w:left="755" w:right="95" w:firstLine="720"/>
        <w:jc w:val="both"/>
        <w:rPr>
          <w:rFonts w:cs="Arial"/>
          <w:b w:val="0"/>
          <w:bCs/>
          <w:noProof/>
          <w:sz w:val="22"/>
          <w:szCs w:val="22"/>
          <w:lang w:val="id-ID"/>
        </w:rPr>
      </w:pPr>
      <w:r w:rsidRPr="00C61424">
        <w:rPr>
          <w:rFonts w:cs="Arial"/>
          <w:b w:val="0"/>
          <w:bCs/>
          <w:noProof/>
          <w:sz w:val="22"/>
          <w:szCs w:val="22"/>
          <w:lang w:val="id-ID"/>
        </w:rPr>
        <w:t>Sifat transparan dari struktur kornea merupakan hasil dari banyak faktor</w:t>
      </w:r>
      <w:r w:rsidRPr="00C61424">
        <w:rPr>
          <w:rFonts w:cs="Arial"/>
          <w:b w:val="0"/>
          <w:bCs/>
          <w:noProof/>
          <w:spacing w:val="1"/>
          <w:sz w:val="22"/>
          <w:szCs w:val="22"/>
          <w:lang w:val="id-ID"/>
        </w:rPr>
        <w:t xml:space="preserve"> </w:t>
      </w:r>
      <w:r w:rsidRPr="00C61424">
        <w:rPr>
          <w:rFonts w:cs="Arial"/>
          <w:b w:val="0"/>
          <w:bCs/>
          <w:noProof/>
          <w:sz w:val="22"/>
          <w:szCs w:val="22"/>
          <w:lang w:val="id-ID"/>
        </w:rPr>
        <w:t>termasuk</w:t>
      </w:r>
      <w:r w:rsidRPr="00C61424">
        <w:rPr>
          <w:rFonts w:cs="Arial"/>
          <w:b w:val="0"/>
          <w:bCs/>
          <w:noProof/>
          <w:spacing w:val="1"/>
          <w:sz w:val="22"/>
          <w:szCs w:val="22"/>
          <w:lang w:val="id-ID"/>
        </w:rPr>
        <w:t xml:space="preserve"> </w:t>
      </w:r>
      <w:r w:rsidRPr="00C61424">
        <w:rPr>
          <w:rFonts w:cs="Arial"/>
          <w:b w:val="0"/>
          <w:bCs/>
          <w:noProof/>
          <w:sz w:val="22"/>
          <w:szCs w:val="22"/>
          <w:lang w:val="id-ID"/>
        </w:rPr>
        <w:t>struktur</w:t>
      </w:r>
      <w:r w:rsidRPr="00C61424">
        <w:rPr>
          <w:rFonts w:cs="Arial"/>
          <w:b w:val="0"/>
          <w:bCs/>
          <w:noProof/>
          <w:spacing w:val="1"/>
          <w:sz w:val="22"/>
          <w:szCs w:val="22"/>
          <w:lang w:val="id-ID"/>
        </w:rPr>
        <w:t xml:space="preserve"> </w:t>
      </w:r>
      <w:r w:rsidRPr="00C61424">
        <w:rPr>
          <w:rFonts w:cs="Arial"/>
          <w:b w:val="0"/>
          <w:bCs/>
          <w:noProof/>
          <w:sz w:val="22"/>
          <w:szCs w:val="22"/>
          <w:lang w:val="id-ID"/>
        </w:rPr>
        <w:t>susunan</w:t>
      </w:r>
      <w:r w:rsidRPr="00C61424">
        <w:rPr>
          <w:rFonts w:cs="Arial"/>
          <w:b w:val="0"/>
          <w:bCs/>
          <w:noProof/>
          <w:spacing w:val="1"/>
          <w:sz w:val="22"/>
          <w:szCs w:val="22"/>
          <w:lang w:val="id-ID"/>
        </w:rPr>
        <w:t xml:space="preserve"> </w:t>
      </w:r>
      <w:r w:rsidRPr="00C61424">
        <w:rPr>
          <w:rFonts w:cs="Arial"/>
          <w:b w:val="0"/>
          <w:bCs/>
          <w:noProof/>
          <w:sz w:val="22"/>
          <w:szCs w:val="22"/>
          <w:lang w:val="id-ID"/>
        </w:rPr>
        <w:t>anatomi</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avaskular</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fisiologis</w:t>
      </w:r>
      <w:r w:rsidRPr="00C61424">
        <w:rPr>
          <w:rFonts w:cs="Arial"/>
          <w:b w:val="0"/>
          <w:bCs/>
          <w:noProof/>
          <w:spacing w:val="1"/>
          <w:sz w:val="22"/>
          <w:szCs w:val="22"/>
          <w:lang w:val="id-ID"/>
        </w:rPr>
        <w:t xml:space="preserve"> </w:t>
      </w:r>
      <w:r w:rsidRPr="00C61424">
        <w:rPr>
          <w:rFonts w:cs="Arial"/>
          <w:b w:val="0"/>
          <w:bCs/>
          <w:noProof/>
          <w:sz w:val="22"/>
          <w:szCs w:val="22"/>
          <w:lang w:val="id-ID"/>
        </w:rPr>
        <w:t>komponen</w:t>
      </w:r>
      <w:r w:rsidRPr="00C61424">
        <w:rPr>
          <w:rFonts w:cs="Arial"/>
          <w:b w:val="0"/>
          <w:bCs/>
          <w:noProof/>
          <w:spacing w:val="1"/>
          <w:sz w:val="22"/>
          <w:szCs w:val="22"/>
          <w:lang w:val="id-ID"/>
        </w:rPr>
        <w:t xml:space="preserve"> </w:t>
      </w:r>
      <w:r w:rsidRPr="00C61424">
        <w:rPr>
          <w:rFonts w:cs="Arial"/>
          <w:b w:val="0"/>
          <w:bCs/>
          <w:noProof/>
          <w:sz w:val="22"/>
          <w:szCs w:val="22"/>
          <w:lang w:val="id-ID"/>
        </w:rPr>
        <w:t>selulernya. Sifat kornea yang avaskuler membuat kornea mendapatkan nutrisinya</w:t>
      </w:r>
      <w:r w:rsidRPr="00C61424">
        <w:rPr>
          <w:rFonts w:cs="Arial"/>
          <w:b w:val="0"/>
          <w:bCs/>
          <w:noProof/>
          <w:spacing w:val="1"/>
          <w:sz w:val="22"/>
          <w:szCs w:val="22"/>
          <w:lang w:val="id-ID"/>
        </w:rPr>
        <w:t xml:space="preserve"> </w:t>
      </w:r>
      <w:r w:rsidRPr="00C61424">
        <w:rPr>
          <w:rFonts w:cs="Arial"/>
          <w:b w:val="0"/>
          <w:bCs/>
          <w:noProof/>
          <w:sz w:val="22"/>
          <w:szCs w:val="22"/>
          <w:lang w:val="id-ID"/>
        </w:rPr>
        <w:t>dari jaringan di sekitarnya yaitu humor akuos melalui proses difusi, dan suplai</w:t>
      </w:r>
      <w:r w:rsidRPr="00C61424">
        <w:rPr>
          <w:rFonts w:cs="Arial"/>
          <w:b w:val="0"/>
          <w:bCs/>
          <w:noProof/>
          <w:spacing w:val="1"/>
          <w:sz w:val="22"/>
          <w:szCs w:val="22"/>
          <w:lang w:val="id-ID"/>
        </w:rPr>
        <w:t xml:space="preserve"> </w:t>
      </w:r>
      <w:r w:rsidRPr="00C61424">
        <w:rPr>
          <w:rFonts w:cs="Arial"/>
          <w:b w:val="0"/>
          <w:bCs/>
          <w:noProof/>
          <w:sz w:val="22"/>
          <w:szCs w:val="22"/>
          <w:lang w:val="id-ID"/>
        </w:rPr>
        <w:t>oksigen dari lapisan air mata. Sedangkan bagian perifer kornea disuplai melalui</w:t>
      </w:r>
      <w:r w:rsidRPr="00C61424">
        <w:rPr>
          <w:rFonts w:cs="Arial"/>
          <w:b w:val="0"/>
          <w:bCs/>
          <w:noProof/>
          <w:spacing w:val="1"/>
          <w:sz w:val="22"/>
          <w:szCs w:val="22"/>
          <w:lang w:val="id-ID"/>
        </w:rPr>
        <w:t xml:space="preserve"> </w:t>
      </w:r>
      <w:r w:rsidRPr="00C61424">
        <w:rPr>
          <w:rFonts w:cs="Arial"/>
          <w:b w:val="0"/>
          <w:bCs/>
          <w:noProof/>
          <w:sz w:val="22"/>
          <w:szCs w:val="22"/>
          <w:lang w:val="id-ID"/>
        </w:rPr>
        <w:t>pembuluh</w:t>
      </w:r>
      <w:r w:rsidRPr="00C61424">
        <w:rPr>
          <w:rFonts w:cs="Arial"/>
          <w:b w:val="0"/>
          <w:bCs/>
          <w:noProof/>
          <w:spacing w:val="-1"/>
          <w:sz w:val="22"/>
          <w:szCs w:val="22"/>
          <w:lang w:val="id-ID"/>
        </w:rPr>
        <w:t xml:space="preserve"> </w:t>
      </w:r>
      <w:r w:rsidRPr="00C61424">
        <w:rPr>
          <w:rFonts w:cs="Arial"/>
          <w:b w:val="0"/>
          <w:bCs/>
          <w:noProof/>
          <w:sz w:val="22"/>
          <w:szCs w:val="22"/>
          <w:lang w:val="id-ID"/>
        </w:rPr>
        <w:t>darah limbus. (</w:t>
      </w:r>
      <w:r w:rsidR="000D56DD" w:rsidRPr="00C61424">
        <w:rPr>
          <w:rFonts w:cs="Arial"/>
          <w:b w:val="0"/>
          <w:bCs/>
          <w:noProof/>
          <w:sz w:val="22"/>
          <w:szCs w:val="22"/>
          <w:lang w:val="id-ID"/>
        </w:rPr>
        <w:t>Ambati BK</w:t>
      </w:r>
      <w:r w:rsidRPr="00C61424">
        <w:rPr>
          <w:rFonts w:cs="Arial"/>
          <w:b w:val="0"/>
          <w:bCs/>
          <w:noProof/>
          <w:sz w:val="22"/>
          <w:szCs w:val="22"/>
          <w:lang w:val="id-ID"/>
        </w:rPr>
        <w:t>,</w:t>
      </w:r>
      <w:r w:rsidR="003A0C71" w:rsidRPr="00C61424">
        <w:rPr>
          <w:rFonts w:cs="Arial"/>
          <w:b w:val="0"/>
          <w:bCs/>
          <w:noProof/>
          <w:sz w:val="22"/>
          <w:szCs w:val="22"/>
          <w:lang w:val="id-ID"/>
        </w:rPr>
        <w:t xml:space="preserve"> </w:t>
      </w:r>
      <w:r w:rsidRPr="00C61424">
        <w:rPr>
          <w:rFonts w:cs="Arial"/>
          <w:b w:val="0"/>
          <w:bCs/>
          <w:noProof/>
          <w:sz w:val="22"/>
          <w:szCs w:val="22"/>
          <w:lang w:val="id-ID"/>
        </w:rPr>
        <w:t>20</w:t>
      </w:r>
      <w:r w:rsidR="000D56DD" w:rsidRPr="00C61424">
        <w:rPr>
          <w:rFonts w:cs="Arial"/>
          <w:b w:val="0"/>
          <w:bCs/>
          <w:noProof/>
          <w:sz w:val="22"/>
          <w:szCs w:val="22"/>
          <w:lang w:val="id-ID"/>
        </w:rPr>
        <w:t>06</w:t>
      </w:r>
      <w:r w:rsidRPr="00C61424">
        <w:rPr>
          <w:rFonts w:cs="Arial"/>
          <w:b w:val="0"/>
          <w:bCs/>
          <w:noProof/>
          <w:sz w:val="22"/>
          <w:szCs w:val="22"/>
          <w:lang w:val="id-ID"/>
        </w:rPr>
        <w:t>)</w:t>
      </w:r>
    </w:p>
    <w:p w14:paraId="4FEFD77B" w14:textId="7D82E2DA" w:rsidR="00A77C81" w:rsidRPr="00C61424" w:rsidRDefault="00DB6875" w:rsidP="007350D7">
      <w:pPr>
        <w:pStyle w:val="BodyText"/>
        <w:ind w:right="95"/>
        <w:rPr>
          <w:rFonts w:cs="Arial"/>
          <w:b w:val="0"/>
          <w:bCs/>
          <w:noProof/>
          <w:sz w:val="22"/>
          <w:szCs w:val="22"/>
          <w:lang w:val="id-ID"/>
        </w:rPr>
      </w:pPr>
      <w:r w:rsidRPr="00C61424">
        <w:rPr>
          <w:rFonts w:cs="Arial"/>
          <w:noProof/>
          <w:sz w:val="22"/>
          <w:szCs w:val="22"/>
          <w:lang w:val="en-US"/>
        </w:rPr>
        <w:lastRenderedPageBreak/>
        <w:drawing>
          <wp:inline distT="0" distB="0" distL="0" distR="0" wp14:anchorId="47F36C86" wp14:editId="6993B0D5">
            <wp:extent cx="3168713" cy="1725885"/>
            <wp:effectExtent l="0" t="0" r="0" b="8255"/>
            <wp:docPr id="59" name="Picture 59" descr="Figure 1.1 Cornea anatomy adapted from Gray’s anatomy/ Sci- New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1 Cornea anatomy adapted from Gray’s anatomy/ Sci- News 20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0741" cy="1732436"/>
                    </a:xfrm>
                    <a:prstGeom prst="rect">
                      <a:avLst/>
                    </a:prstGeom>
                    <a:noFill/>
                    <a:ln>
                      <a:noFill/>
                    </a:ln>
                  </pic:spPr>
                </pic:pic>
              </a:graphicData>
            </a:graphic>
          </wp:inline>
        </w:drawing>
      </w:r>
    </w:p>
    <w:p w14:paraId="3F2A76DB" w14:textId="4CF8A485" w:rsidR="00A77C81" w:rsidRPr="00C61424" w:rsidRDefault="004B40A7" w:rsidP="007350D7">
      <w:pPr>
        <w:pStyle w:val="BodyText"/>
        <w:spacing w:line="240" w:lineRule="auto"/>
        <w:ind w:left="1560" w:right="1088"/>
        <w:rPr>
          <w:rFonts w:cs="Arial"/>
          <w:b w:val="0"/>
          <w:bCs/>
          <w:noProof/>
          <w:sz w:val="22"/>
          <w:szCs w:val="22"/>
          <w:lang w:val="id-ID"/>
        </w:rPr>
      </w:pPr>
      <w:r w:rsidRPr="00C61424">
        <w:rPr>
          <w:rFonts w:cs="Arial"/>
          <w:b w:val="0"/>
          <w:bCs/>
          <w:noProof/>
          <w:sz w:val="22"/>
          <w:szCs w:val="22"/>
          <w:lang w:val="id-ID"/>
        </w:rPr>
        <w:t>Gambar 1</w:t>
      </w:r>
      <w:r w:rsidR="00A538C4" w:rsidRPr="00C61424">
        <w:rPr>
          <w:rFonts w:cs="Arial"/>
          <w:b w:val="0"/>
          <w:bCs/>
          <w:noProof/>
          <w:sz w:val="22"/>
          <w:szCs w:val="22"/>
          <w:lang w:val="id-ID"/>
        </w:rPr>
        <w:t>.</w:t>
      </w:r>
      <w:r w:rsidRPr="00C61424">
        <w:rPr>
          <w:rFonts w:cs="Arial"/>
          <w:b w:val="0"/>
          <w:bCs/>
          <w:noProof/>
          <w:sz w:val="22"/>
          <w:szCs w:val="22"/>
          <w:lang w:val="id-ID"/>
        </w:rPr>
        <w:t xml:space="preserve"> </w:t>
      </w:r>
      <w:r w:rsidR="00A77C81" w:rsidRPr="00C61424">
        <w:rPr>
          <w:rFonts w:cs="Arial"/>
          <w:b w:val="0"/>
          <w:bCs/>
          <w:noProof/>
          <w:sz w:val="22"/>
          <w:szCs w:val="22"/>
          <w:lang w:val="id-ID"/>
        </w:rPr>
        <w:t>Lapisan normal kornea (</w:t>
      </w:r>
      <w:r w:rsidRPr="00C61424">
        <w:rPr>
          <w:rFonts w:cs="Arial"/>
          <w:b w:val="0"/>
          <w:bCs/>
          <w:noProof/>
          <w:sz w:val="22"/>
          <w:szCs w:val="22"/>
          <w:lang w:val="id-ID"/>
        </w:rPr>
        <w:t xml:space="preserve">Dikutip dari </w:t>
      </w:r>
      <w:r w:rsidR="001A2DBA" w:rsidRPr="00C61424">
        <w:rPr>
          <w:rFonts w:cs="Arial"/>
          <w:b w:val="0"/>
          <w:bCs/>
          <w:noProof/>
          <w:sz w:val="22"/>
          <w:szCs w:val="22"/>
          <w:lang w:val="id-ID"/>
        </w:rPr>
        <w:t>Al-Taan</w:t>
      </w:r>
      <w:r w:rsidRPr="00C61424">
        <w:rPr>
          <w:rFonts w:cs="Arial"/>
          <w:b w:val="0"/>
          <w:bCs/>
          <w:noProof/>
          <w:sz w:val="22"/>
          <w:szCs w:val="22"/>
          <w:lang w:val="id-ID"/>
        </w:rPr>
        <w:t>, 201</w:t>
      </w:r>
      <w:r w:rsidR="001A2DBA" w:rsidRPr="00C61424">
        <w:rPr>
          <w:rFonts w:cs="Arial"/>
          <w:b w:val="0"/>
          <w:bCs/>
          <w:noProof/>
          <w:sz w:val="22"/>
          <w:szCs w:val="22"/>
          <w:lang w:val="id-ID"/>
        </w:rPr>
        <w:t>8</w:t>
      </w:r>
      <w:r w:rsidR="00A77C81" w:rsidRPr="00C61424">
        <w:rPr>
          <w:rFonts w:cs="Arial"/>
          <w:b w:val="0"/>
          <w:bCs/>
          <w:noProof/>
          <w:sz w:val="22"/>
          <w:szCs w:val="22"/>
          <w:lang w:val="id-ID"/>
        </w:rPr>
        <w:t>)</w:t>
      </w:r>
    </w:p>
    <w:p w14:paraId="5B1E7BFC" w14:textId="77777777" w:rsidR="00A77C81" w:rsidRPr="00C61424" w:rsidRDefault="00A77C81" w:rsidP="007350D7">
      <w:pPr>
        <w:pStyle w:val="BodyText"/>
        <w:ind w:left="851" w:right="95"/>
        <w:jc w:val="left"/>
        <w:rPr>
          <w:rFonts w:cs="Arial"/>
          <w:b w:val="0"/>
          <w:bCs/>
          <w:noProof/>
          <w:sz w:val="22"/>
          <w:szCs w:val="22"/>
          <w:lang w:val="id-ID"/>
        </w:rPr>
      </w:pPr>
    </w:p>
    <w:p w14:paraId="3B8756E0" w14:textId="48D0BC78" w:rsidR="00A77C81" w:rsidRPr="00C61424" w:rsidRDefault="00A77C81" w:rsidP="007350D7">
      <w:pPr>
        <w:pStyle w:val="BodyText"/>
        <w:ind w:left="851" w:right="95" w:firstLine="567"/>
        <w:jc w:val="both"/>
        <w:rPr>
          <w:rFonts w:cs="Arial"/>
          <w:b w:val="0"/>
          <w:bCs/>
          <w:noProof/>
          <w:sz w:val="22"/>
          <w:szCs w:val="22"/>
          <w:lang w:val="id-ID"/>
        </w:rPr>
      </w:pPr>
      <w:r w:rsidRPr="00C61424">
        <w:rPr>
          <w:rFonts w:cs="Arial"/>
          <w:b w:val="0"/>
          <w:bCs/>
          <w:noProof/>
          <w:sz w:val="22"/>
          <w:szCs w:val="22"/>
          <w:lang w:val="id-ID"/>
        </w:rPr>
        <w:t xml:space="preserve">Karena kurangnya vaskularisasi pada kornea, maka oksigen disuplai melalui lapisan air mata di pre-kornea, atau dari air mata itu sendiri (yang memperoleh oksigen dari udara dan vaskularisasi palpebra), dan humor aqueous. Glukosa merupakan substrat metabolic primer untuk sel epitel, keratosit stroma, dan sel endotel. Stroma menerima glukosa utamanya dari humor aqueous melalui transport epitel yang berasal dari difusi pasif menuju stroma dari air mata. Lapisan air mata pre-kornea dan vaskularisasi limbal mensuplai sekitar 10% glukosa yang dibutuhkan oleh kornea. Glukosa dimetabolisme di kornea melalui 3 jalur metabolisme: </w:t>
      </w:r>
      <w:r w:rsidRPr="00C61424">
        <w:rPr>
          <w:rFonts w:cs="Arial"/>
          <w:b w:val="0"/>
          <w:bCs/>
          <w:i/>
          <w:iCs/>
          <w:noProof/>
          <w:sz w:val="22"/>
          <w:szCs w:val="22"/>
          <w:lang w:val="id-ID"/>
        </w:rPr>
        <w:t>hexose monophosphate (HMP) shunt</w:t>
      </w:r>
      <w:r w:rsidRPr="00C61424">
        <w:rPr>
          <w:rFonts w:cs="Arial"/>
          <w:b w:val="0"/>
          <w:bCs/>
          <w:noProof/>
          <w:sz w:val="22"/>
          <w:szCs w:val="22"/>
          <w:lang w:val="id-ID"/>
        </w:rPr>
        <w:t xml:space="preserve">, siklus </w:t>
      </w:r>
      <w:r w:rsidRPr="00C61424">
        <w:rPr>
          <w:rFonts w:cs="Arial"/>
          <w:b w:val="0"/>
          <w:bCs/>
          <w:i/>
          <w:iCs/>
          <w:noProof/>
          <w:sz w:val="22"/>
          <w:szCs w:val="22"/>
          <w:lang w:val="id-ID"/>
        </w:rPr>
        <w:t xml:space="preserve">tricarboxylic (TCA), </w:t>
      </w:r>
      <w:r w:rsidRPr="00C61424">
        <w:rPr>
          <w:rFonts w:cs="Arial"/>
          <w:b w:val="0"/>
          <w:bCs/>
          <w:noProof/>
          <w:sz w:val="22"/>
          <w:szCs w:val="22"/>
          <w:lang w:val="id-ID"/>
        </w:rPr>
        <w:t>dan glikolisis</w:t>
      </w:r>
      <w:r w:rsidR="00650493" w:rsidRPr="00C61424">
        <w:rPr>
          <w:rFonts w:cs="Arial"/>
          <w:b w:val="0"/>
          <w:bCs/>
          <w:noProof/>
          <w:sz w:val="22"/>
          <w:szCs w:val="22"/>
          <w:lang w:val="id-ID"/>
        </w:rPr>
        <w:t xml:space="preserve"> (</w:t>
      </w:r>
      <w:r w:rsidR="00650493" w:rsidRPr="00C61424">
        <w:rPr>
          <w:rFonts w:cs="Arial"/>
          <w:b w:val="0"/>
          <w:bCs/>
          <w:noProof/>
          <w:color w:val="303030"/>
          <w:sz w:val="22"/>
          <w:szCs w:val="22"/>
          <w:shd w:val="clear" w:color="auto" w:fill="FFFFFF"/>
          <w:lang w:val="id-ID"/>
        </w:rPr>
        <w:t>Sridhar, 2018</w:t>
      </w:r>
      <w:r w:rsidR="00650493" w:rsidRPr="00C61424">
        <w:rPr>
          <w:rFonts w:cs="Arial"/>
          <w:b w:val="0"/>
          <w:bCs/>
          <w:noProof/>
          <w:sz w:val="22"/>
          <w:szCs w:val="22"/>
          <w:lang w:val="id-ID"/>
        </w:rPr>
        <w:t>)</w:t>
      </w:r>
      <w:r w:rsidRPr="00C61424">
        <w:rPr>
          <w:rFonts w:cs="Arial"/>
          <w:b w:val="0"/>
          <w:bCs/>
          <w:noProof/>
          <w:sz w:val="22"/>
          <w:szCs w:val="22"/>
          <w:lang w:val="id-ID"/>
        </w:rPr>
        <w:t>.</w:t>
      </w:r>
    </w:p>
    <w:p w14:paraId="521CB188" w14:textId="58548053" w:rsidR="00A77C81" w:rsidRPr="00C61424" w:rsidRDefault="00A77C81" w:rsidP="007350D7">
      <w:pPr>
        <w:pStyle w:val="BodyText"/>
        <w:ind w:left="851" w:right="95" w:firstLine="567"/>
        <w:jc w:val="both"/>
        <w:rPr>
          <w:rFonts w:cs="Arial"/>
          <w:b w:val="0"/>
          <w:bCs/>
          <w:noProof/>
          <w:sz w:val="22"/>
          <w:szCs w:val="22"/>
          <w:lang w:val="id-ID"/>
        </w:rPr>
      </w:pPr>
      <w:r w:rsidRPr="00C61424">
        <w:rPr>
          <w:rFonts w:cs="Arial"/>
          <w:b w:val="0"/>
          <w:bCs/>
          <w:noProof/>
          <w:sz w:val="22"/>
          <w:szCs w:val="22"/>
          <w:lang w:val="id-ID"/>
        </w:rPr>
        <w:t xml:space="preserve">Dalam epithelium dan endotelium, jalur HMP merincikan 35%-65% glukosa, namun sel-sel keratosit dari stroma memetabolisasi glukosa sangat sedikit melalui jalur ini. Sel-sel keratosit kekurangan </w:t>
      </w:r>
      <w:r w:rsidRPr="00C61424">
        <w:rPr>
          <w:rFonts w:cs="Arial"/>
          <w:b w:val="0"/>
          <w:bCs/>
          <w:i/>
          <w:iCs/>
          <w:noProof/>
          <w:sz w:val="22"/>
          <w:szCs w:val="22"/>
          <w:lang w:val="id-ID"/>
        </w:rPr>
        <w:t>6-phosphogluconate dehydrogenase</w:t>
      </w:r>
      <w:r w:rsidRPr="00C61424">
        <w:rPr>
          <w:rFonts w:cs="Arial"/>
          <w:b w:val="0"/>
          <w:bCs/>
          <w:noProof/>
          <w:sz w:val="22"/>
          <w:szCs w:val="22"/>
          <w:lang w:val="id-ID"/>
        </w:rPr>
        <w:t>, sebuah enzim penting di jalur HMP. Asam piruvat, produk akhir glikolisis, diubah menjadi karbon dioksida dan air (via siklus TCA pada kondisi aerobik) atau menjadi asam laktat (di bawah kondisi anaerobik)</w:t>
      </w:r>
      <w:r w:rsidR="00650493" w:rsidRPr="00C61424">
        <w:rPr>
          <w:rFonts w:cs="Arial"/>
          <w:b w:val="0"/>
          <w:bCs/>
          <w:noProof/>
          <w:sz w:val="22"/>
          <w:szCs w:val="22"/>
          <w:lang w:val="id-ID"/>
        </w:rPr>
        <w:t xml:space="preserve"> (Dua et al, 2013)</w:t>
      </w:r>
      <w:r w:rsidRPr="00C61424">
        <w:rPr>
          <w:rFonts w:cs="Arial"/>
          <w:b w:val="0"/>
          <w:bCs/>
          <w:noProof/>
          <w:sz w:val="22"/>
          <w:szCs w:val="22"/>
          <w:lang w:val="id-ID"/>
        </w:rPr>
        <w:t>.</w:t>
      </w:r>
    </w:p>
    <w:p w14:paraId="31D3864C" w14:textId="7AB79A7E" w:rsidR="00A77C81" w:rsidRPr="00C61424" w:rsidRDefault="00A77C81" w:rsidP="007350D7">
      <w:pPr>
        <w:pStyle w:val="BodyText"/>
        <w:ind w:left="851" w:right="95" w:firstLine="567"/>
        <w:jc w:val="both"/>
        <w:rPr>
          <w:rFonts w:cs="Arial"/>
          <w:b w:val="0"/>
          <w:bCs/>
          <w:noProof/>
          <w:sz w:val="22"/>
          <w:szCs w:val="22"/>
          <w:lang w:val="id-ID"/>
        </w:rPr>
      </w:pPr>
      <w:r w:rsidRPr="00C61424">
        <w:rPr>
          <w:rFonts w:cs="Arial"/>
          <w:b w:val="0"/>
          <w:bCs/>
          <w:noProof/>
          <w:sz w:val="22"/>
          <w:szCs w:val="22"/>
          <w:lang w:val="id-ID"/>
        </w:rPr>
        <w:t xml:space="preserve">Produksi asam laktat meningkat dalam kondisi kekurangan oksigen, seperti halnya lensa kontak yang terpasang erat dengan permeabilitas oksigen yang rendah. Akumulasi asam laktat dalam kornea memiliki konsekuensi yang menurunkan penglihatan, seperti edema (karena meningkatnya </w:t>
      </w:r>
      <w:r w:rsidRPr="00C61424">
        <w:rPr>
          <w:rFonts w:cs="Arial"/>
          <w:b w:val="0"/>
          <w:bCs/>
          <w:i/>
          <w:iCs/>
          <w:noProof/>
          <w:sz w:val="22"/>
          <w:szCs w:val="22"/>
          <w:lang w:val="id-ID"/>
        </w:rPr>
        <w:t>loading</w:t>
      </w:r>
      <w:r w:rsidRPr="00C61424">
        <w:rPr>
          <w:rFonts w:cs="Arial"/>
          <w:b w:val="0"/>
          <w:bCs/>
          <w:noProof/>
          <w:sz w:val="22"/>
          <w:szCs w:val="22"/>
          <w:lang w:val="id-ID"/>
        </w:rPr>
        <w:t xml:space="preserve"> osmotik terlarut) atau asidosis stromal, yang dapat mengubah morfologi dan fungsi endotel</w:t>
      </w:r>
      <w:r w:rsidR="000D56DD" w:rsidRPr="00C61424">
        <w:rPr>
          <w:rFonts w:cs="Arial"/>
          <w:b w:val="0"/>
          <w:bCs/>
          <w:noProof/>
          <w:sz w:val="22"/>
          <w:szCs w:val="22"/>
          <w:lang w:val="id-ID"/>
        </w:rPr>
        <w:t>. (Hjortdal JO, 1996)</w:t>
      </w:r>
      <w:r w:rsidRPr="00C61424">
        <w:rPr>
          <w:rFonts w:cs="Arial"/>
          <w:b w:val="0"/>
          <w:bCs/>
          <w:noProof/>
          <w:sz w:val="22"/>
          <w:szCs w:val="22"/>
          <w:lang w:val="id-ID"/>
        </w:rPr>
        <w:t>.</w:t>
      </w:r>
    </w:p>
    <w:p w14:paraId="1AD3EDEC" w14:textId="7BA04391" w:rsidR="00A77C81" w:rsidRPr="00C61424" w:rsidRDefault="00A77C81" w:rsidP="007350D7">
      <w:pPr>
        <w:pStyle w:val="BodyText"/>
        <w:ind w:left="851" w:right="95" w:firstLine="567"/>
        <w:jc w:val="both"/>
        <w:rPr>
          <w:rFonts w:cs="Arial"/>
          <w:b w:val="0"/>
          <w:bCs/>
          <w:noProof/>
          <w:sz w:val="22"/>
          <w:szCs w:val="22"/>
          <w:lang w:val="id-ID"/>
        </w:rPr>
      </w:pPr>
      <w:r w:rsidRPr="00C61424">
        <w:rPr>
          <w:rFonts w:cs="Arial"/>
          <w:b w:val="0"/>
          <w:bCs/>
          <w:noProof/>
          <w:sz w:val="22"/>
          <w:szCs w:val="22"/>
          <w:lang w:val="id-ID"/>
        </w:rPr>
        <w:lastRenderedPageBreak/>
        <w:t xml:space="preserve">Kornea manusia memiliki level </w:t>
      </w:r>
      <w:r w:rsidRPr="00C61424">
        <w:rPr>
          <w:rFonts w:cs="Arial"/>
          <w:b w:val="0"/>
          <w:bCs/>
          <w:i/>
          <w:iCs/>
          <w:noProof/>
          <w:sz w:val="22"/>
          <w:szCs w:val="22"/>
          <w:lang w:val="id-ID"/>
        </w:rPr>
        <w:t>aldehyde dehydrogenase</w:t>
      </w:r>
      <w:r w:rsidRPr="00C61424">
        <w:rPr>
          <w:rFonts w:cs="Arial"/>
          <w:b w:val="0"/>
          <w:bCs/>
          <w:noProof/>
          <w:sz w:val="22"/>
          <w:szCs w:val="22"/>
          <w:lang w:val="id-ID"/>
        </w:rPr>
        <w:t xml:space="preserve"> dan </w:t>
      </w:r>
      <w:r w:rsidRPr="00C61424">
        <w:rPr>
          <w:rFonts w:cs="Arial"/>
          <w:b w:val="0"/>
          <w:bCs/>
          <w:i/>
          <w:iCs/>
          <w:noProof/>
          <w:sz w:val="22"/>
          <w:szCs w:val="22"/>
          <w:lang w:val="id-ID"/>
        </w:rPr>
        <w:t>transketolase</w:t>
      </w:r>
      <w:r w:rsidRPr="00C61424">
        <w:rPr>
          <w:rFonts w:cs="Arial"/>
          <w:b w:val="0"/>
          <w:bCs/>
          <w:noProof/>
          <w:sz w:val="22"/>
          <w:szCs w:val="22"/>
          <w:lang w:val="id-ID"/>
        </w:rPr>
        <w:t xml:space="preserve"> yang tinggi. Secara bersamaan, kedua protein ini membentuk 40%-50% protein yang dapat larut dalam stroma kornea. Hal ini mirip dengan enzim </w:t>
      </w:r>
      <w:r w:rsidR="00F1478F" w:rsidRPr="00C61424">
        <w:rPr>
          <w:rFonts w:cs="Arial"/>
          <w:b w:val="0"/>
          <w:bCs/>
          <w:noProof/>
          <w:sz w:val="22"/>
          <w:szCs w:val="22"/>
          <w:lang w:val="id-ID"/>
        </w:rPr>
        <w:t>k</w:t>
      </w:r>
      <w:r w:rsidRPr="00C61424">
        <w:rPr>
          <w:rFonts w:cs="Arial"/>
          <w:b w:val="0"/>
          <w:bCs/>
          <w:noProof/>
          <w:sz w:val="22"/>
          <w:szCs w:val="22"/>
          <w:lang w:val="id-ID"/>
        </w:rPr>
        <w:t xml:space="preserve">ristalina pada lensa, baik </w:t>
      </w:r>
      <w:r w:rsidRPr="00C61424">
        <w:rPr>
          <w:rFonts w:cs="Arial"/>
          <w:b w:val="0"/>
          <w:bCs/>
          <w:i/>
          <w:iCs/>
          <w:noProof/>
          <w:sz w:val="22"/>
          <w:szCs w:val="22"/>
          <w:lang w:val="id-ID"/>
        </w:rPr>
        <w:t>aldehyde dehydrogenase</w:t>
      </w:r>
      <w:r w:rsidRPr="00C61424">
        <w:rPr>
          <w:rFonts w:cs="Arial"/>
          <w:b w:val="0"/>
          <w:bCs/>
          <w:noProof/>
          <w:sz w:val="22"/>
          <w:szCs w:val="22"/>
          <w:lang w:val="id-ID"/>
        </w:rPr>
        <w:t xml:space="preserve"> maupun </w:t>
      </w:r>
      <w:r w:rsidRPr="00C61424">
        <w:rPr>
          <w:rFonts w:cs="Arial"/>
          <w:b w:val="0"/>
          <w:bCs/>
          <w:i/>
          <w:iCs/>
          <w:noProof/>
          <w:sz w:val="22"/>
          <w:szCs w:val="22"/>
          <w:lang w:val="id-ID"/>
        </w:rPr>
        <w:t>transketolase</w:t>
      </w:r>
      <w:r w:rsidRPr="00C61424">
        <w:rPr>
          <w:rFonts w:cs="Arial"/>
          <w:b w:val="0"/>
          <w:bCs/>
          <w:noProof/>
          <w:sz w:val="22"/>
          <w:szCs w:val="22"/>
          <w:lang w:val="id-ID"/>
        </w:rPr>
        <w:t>, diduga turut menghasilkan sifat-sifat optikal kornea. Kedua protein ini juga diperkirakan melindungi sel-sel kornea terhadap kerusakan radikal bebas dan kerusakan oksidatif dengan menyerap radiasi ultraviolet B.</w:t>
      </w:r>
      <w:r w:rsidR="000D56DD" w:rsidRPr="00C61424">
        <w:rPr>
          <w:rFonts w:cs="Arial"/>
          <w:b w:val="0"/>
          <w:bCs/>
          <w:noProof/>
          <w:sz w:val="22"/>
          <w:szCs w:val="22"/>
          <w:lang w:val="id-ID"/>
        </w:rPr>
        <w:t xml:space="preserve"> (Hjortdal JO, 1996)</w:t>
      </w:r>
    </w:p>
    <w:p w14:paraId="4F5B482E" w14:textId="7AEA2289" w:rsidR="00A77C81" w:rsidRPr="00C61424" w:rsidRDefault="00A77C81" w:rsidP="007350D7">
      <w:pPr>
        <w:pStyle w:val="BodyText"/>
        <w:ind w:left="851" w:right="95" w:firstLine="567"/>
        <w:jc w:val="both"/>
        <w:rPr>
          <w:rFonts w:cs="Arial"/>
          <w:b w:val="0"/>
          <w:bCs/>
          <w:noProof/>
          <w:sz w:val="22"/>
          <w:szCs w:val="22"/>
          <w:lang w:val="id-ID"/>
        </w:rPr>
      </w:pPr>
      <w:r w:rsidRPr="00C61424">
        <w:rPr>
          <w:rFonts w:cs="Arial"/>
          <w:b w:val="0"/>
          <w:bCs/>
          <w:noProof/>
          <w:sz w:val="22"/>
          <w:szCs w:val="22"/>
          <w:lang w:val="id-ID"/>
        </w:rPr>
        <w:t>Sifat biomekanik kornea mempengaruhi respon fungsionalnya. Pemahaman akan property biomekanik ini dapat membantu para dokter untuk mengantisipasi ataupun memahami respons kornea terhadap stres dan tekanan, dan juga membantu dalam mendiagnosis dan mengobati penyakit-penyakit kornea. Berikut ini secara klinis prinsip-prinsip yang relevan telah dikonfirmasi</w:t>
      </w:r>
      <w:r w:rsidR="00610628" w:rsidRPr="00C61424">
        <w:rPr>
          <w:rFonts w:cs="Arial"/>
          <w:b w:val="0"/>
          <w:bCs/>
          <w:noProof/>
          <w:sz w:val="22"/>
          <w:szCs w:val="22"/>
          <w:lang w:val="id-ID"/>
        </w:rPr>
        <w:t xml:space="preserve"> (</w:t>
      </w:r>
      <w:r w:rsidR="000D56DD" w:rsidRPr="00C61424">
        <w:rPr>
          <w:rFonts w:cs="Arial"/>
          <w:b w:val="0"/>
          <w:bCs/>
          <w:noProof/>
          <w:sz w:val="22"/>
          <w:szCs w:val="22"/>
          <w:lang w:val="id-ID"/>
        </w:rPr>
        <w:t>Hjortdal JO, 1996)</w:t>
      </w:r>
      <w:r w:rsidRPr="00C61424">
        <w:rPr>
          <w:rFonts w:cs="Arial"/>
          <w:b w:val="0"/>
          <w:bCs/>
          <w:noProof/>
          <w:sz w:val="22"/>
          <w:szCs w:val="22"/>
          <w:lang w:val="id-ID"/>
        </w:rPr>
        <w:t>:</w:t>
      </w:r>
    </w:p>
    <w:p w14:paraId="7BECF78E" w14:textId="77777777" w:rsidR="00A77C81" w:rsidRPr="00C61424" w:rsidRDefault="00A77C81" w:rsidP="003E2CEB">
      <w:pPr>
        <w:pStyle w:val="BodyText"/>
        <w:numPr>
          <w:ilvl w:val="0"/>
          <w:numId w:val="13"/>
        </w:numPr>
        <w:ind w:left="1418" w:right="95"/>
        <w:jc w:val="both"/>
        <w:rPr>
          <w:rFonts w:cs="Arial"/>
          <w:b w:val="0"/>
          <w:bCs/>
          <w:noProof/>
          <w:sz w:val="22"/>
          <w:szCs w:val="22"/>
          <w:lang w:val="id-ID"/>
        </w:rPr>
      </w:pPr>
      <w:r w:rsidRPr="00C61424">
        <w:rPr>
          <w:rFonts w:cs="Arial"/>
          <w:b w:val="0"/>
          <w:bCs/>
          <w:noProof/>
          <w:sz w:val="22"/>
          <w:szCs w:val="22"/>
          <w:lang w:val="id-ID"/>
        </w:rPr>
        <w:t>kornea paracentral dan peripheral lebih kaku dibandingkan dengan kornea sentral karena orientasi dan jumlah fibrin kolagen yang berbeda.</w:t>
      </w:r>
    </w:p>
    <w:p w14:paraId="4CE20389" w14:textId="77777777" w:rsidR="00A77C81" w:rsidRPr="00C61424" w:rsidRDefault="00A77C81" w:rsidP="003E2CEB">
      <w:pPr>
        <w:pStyle w:val="BodyText"/>
        <w:numPr>
          <w:ilvl w:val="0"/>
          <w:numId w:val="13"/>
        </w:numPr>
        <w:ind w:left="1418" w:right="95"/>
        <w:jc w:val="both"/>
        <w:rPr>
          <w:rFonts w:cs="Arial"/>
          <w:b w:val="0"/>
          <w:bCs/>
          <w:noProof/>
          <w:sz w:val="22"/>
          <w:szCs w:val="22"/>
          <w:lang w:val="id-ID"/>
        </w:rPr>
      </w:pPr>
      <w:r w:rsidRPr="00C61424">
        <w:rPr>
          <w:rFonts w:cs="Arial"/>
          <w:b w:val="0"/>
          <w:bCs/>
          <w:noProof/>
          <w:sz w:val="22"/>
          <w:szCs w:val="22"/>
          <w:lang w:val="id-ID"/>
        </w:rPr>
        <w:t xml:space="preserve">elastisitas stroma kornea paling baik di anterior dan berkurang ke posterior; maka dari itu, pembentukan flap </w:t>
      </w:r>
      <w:r w:rsidRPr="00C61424">
        <w:rPr>
          <w:rFonts w:cs="Arial"/>
          <w:b w:val="0"/>
          <w:bCs/>
          <w:i/>
          <w:iCs/>
          <w:noProof/>
          <w:sz w:val="22"/>
          <w:szCs w:val="22"/>
          <w:lang w:val="id-ID"/>
        </w:rPr>
        <w:t>laser in situ keratomileusis (LASIK)</w:t>
      </w:r>
      <w:r w:rsidRPr="00C61424">
        <w:rPr>
          <w:rFonts w:cs="Arial"/>
          <w:b w:val="0"/>
          <w:bCs/>
          <w:noProof/>
          <w:sz w:val="22"/>
          <w:szCs w:val="22"/>
          <w:lang w:val="id-ID"/>
        </w:rPr>
        <w:t xml:space="preserve"> dan interupsi lamella anterior stroma dianggap melemahkan kornea secara disproporsional dan berkontribusi pada kejadian ectasia kornea.</w:t>
      </w:r>
    </w:p>
    <w:p w14:paraId="15AE8FD7" w14:textId="6746A90F" w:rsidR="00A77C81" w:rsidRPr="00C61424" w:rsidRDefault="00A77C81" w:rsidP="003E2CEB">
      <w:pPr>
        <w:pStyle w:val="BodyText"/>
        <w:numPr>
          <w:ilvl w:val="0"/>
          <w:numId w:val="13"/>
        </w:numPr>
        <w:ind w:left="1418" w:right="95"/>
        <w:jc w:val="both"/>
        <w:rPr>
          <w:rFonts w:cs="Arial"/>
          <w:b w:val="0"/>
          <w:bCs/>
          <w:noProof/>
          <w:sz w:val="22"/>
          <w:szCs w:val="22"/>
          <w:lang w:val="id-ID"/>
        </w:rPr>
      </w:pPr>
      <w:r w:rsidRPr="00C61424">
        <w:rPr>
          <w:rFonts w:cs="Arial"/>
          <w:b w:val="0"/>
          <w:bCs/>
          <w:noProof/>
          <w:sz w:val="22"/>
          <w:szCs w:val="22"/>
          <w:lang w:val="id-ID"/>
        </w:rPr>
        <w:t xml:space="preserve">kekakuan kornea meningkat seiring peningkatan usia, dan hal ini </w:t>
      </w:r>
      <w:r w:rsidR="00A66DA9">
        <w:rPr>
          <w:rFonts w:cs="Arial"/>
          <w:b w:val="0"/>
          <w:bCs/>
          <w:noProof/>
          <w:sz w:val="22"/>
          <w:szCs w:val="22"/>
          <w:lang w:val="en-US"/>
        </w:rPr>
        <w:t>dikatakan</w:t>
      </w:r>
      <w:r w:rsidRPr="00C61424">
        <w:rPr>
          <w:rFonts w:cs="Arial"/>
          <w:b w:val="0"/>
          <w:bCs/>
          <w:noProof/>
          <w:sz w:val="22"/>
          <w:szCs w:val="22"/>
          <w:lang w:val="id-ID"/>
        </w:rPr>
        <w:t xml:space="preserve"> sebagai akibat </w:t>
      </w:r>
      <w:r w:rsidRPr="00C61424">
        <w:rPr>
          <w:rFonts w:cs="Arial"/>
          <w:b w:val="0"/>
          <w:bCs/>
          <w:i/>
          <w:iCs/>
          <w:noProof/>
          <w:sz w:val="22"/>
          <w:szCs w:val="22"/>
          <w:lang w:val="id-ID"/>
        </w:rPr>
        <w:t>crosslinking</w:t>
      </w:r>
      <w:r w:rsidRPr="00C61424">
        <w:rPr>
          <w:rFonts w:cs="Arial"/>
          <w:b w:val="0"/>
          <w:bCs/>
          <w:noProof/>
          <w:sz w:val="22"/>
          <w:szCs w:val="22"/>
          <w:lang w:val="id-ID"/>
        </w:rPr>
        <w:t xml:space="preserve"> kolagen yang alami.</w:t>
      </w:r>
    </w:p>
    <w:p w14:paraId="64D0E240" w14:textId="77777777" w:rsidR="00A77C81" w:rsidRPr="00C61424" w:rsidRDefault="00A77C81" w:rsidP="007350D7">
      <w:pPr>
        <w:pStyle w:val="BodyText"/>
        <w:ind w:left="851" w:right="95"/>
        <w:jc w:val="left"/>
        <w:rPr>
          <w:rFonts w:cs="Arial"/>
          <w:b w:val="0"/>
          <w:bCs/>
          <w:noProof/>
          <w:sz w:val="22"/>
          <w:szCs w:val="22"/>
          <w:lang w:val="id-ID"/>
        </w:rPr>
      </w:pPr>
    </w:p>
    <w:p w14:paraId="3C84A577" w14:textId="601097C8" w:rsidR="00A77C81" w:rsidRPr="00C61424" w:rsidRDefault="00A77C81" w:rsidP="003E2CEB">
      <w:pPr>
        <w:pStyle w:val="BodyText"/>
        <w:numPr>
          <w:ilvl w:val="0"/>
          <w:numId w:val="20"/>
        </w:numPr>
        <w:tabs>
          <w:tab w:val="left" w:pos="426"/>
        </w:tabs>
        <w:ind w:left="1418" w:right="95"/>
        <w:jc w:val="both"/>
        <w:rPr>
          <w:rFonts w:cs="Arial"/>
          <w:noProof/>
          <w:sz w:val="22"/>
          <w:szCs w:val="22"/>
          <w:lang w:val="id-ID"/>
        </w:rPr>
      </w:pPr>
      <w:r w:rsidRPr="00C61424">
        <w:rPr>
          <w:rFonts w:cs="Arial"/>
          <w:noProof/>
          <w:sz w:val="22"/>
          <w:szCs w:val="22"/>
          <w:lang w:val="id-ID"/>
        </w:rPr>
        <w:t>Epitel</w:t>
      </w:r>
    </w:p>
    <w:p w14:paraId="47CC9581" w14:textId="44E5573C" w:rsidR="00A77C81" w:rsidRPr="00C61424" w:rsidRDefault="00A77C81" w:rsidP="007350D7">
      <w:pPr>
        <w:pStyle w:val="BodyText"/>
        <w:ind w:left="1418" w:right="95" w:firstLine="709"/>
        <w:jc w:val="both"/>
        <w:rPr>
          <w:rFonts w:cs="Arial"/>
          <w:b w:val="0"/>
          <w:bCs/>
          <w:noProof/>
          <w:spacing w:val="-58"/>
          <w:sz w:val="22"/>
          <w:szCs w:val="22"/>
          <w:lang w:val="id-ID"/>
        </w:rPr>
      </w:pPr>
      <w:r w:rsidRPr="00C61424">
        <w:rPr>
          <w:rFonts w:cs="Arial"/>
          <w:b w:val="0"/>
          <w:bCs/>
          <w:noProof/>
          <w:sz w:val="22"/>
          <w:szCs w:val="22"/>
          <w:lang w:val="id-ID"/>
        </w:rPr>
        <w:t>Epitel</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tersusun</w:t>
      </w:r>
      <w:r w:rsidRPr="00C61424">
        <w:rPr>
          <w:rFonts w:cs="Arial"/>
          <w:b w:val="0"/>
          <w:bCs/>
          <w:noProof/>
          <w:spacing w:val="1"/>
          <w:sz w:val="22"/>
          <w:szCs w:val="22"/>
          <w:lang w:val="id-ID"/>
        </w:rPr>
        <w:t xml:space="preserve"> </w:t>
      </w:r>
      <w:r w:rsidRPr="00C61424">
        <w:rPr>
          <w:rFonts w:cs="Arial"/>
          <w:b w:val="0"/>
          <w:bCs/>
          <w:noProof/>
          <w:sz w:val="22"/>
          <w:szCs w:val="22"/>
          <w:lang w:val="id-ID"/>
        </w:rPr>
        <w:t>atas</w:t>
      </w:r>
      <w:r w:rsidRPr="00C61424">
        <w:rPr>
          <w:rFonts w:cs="Arial"/>
          <w:b w:val="0"/>
          <w:bCs/>
          <w:noProof/>
          <w:spacing w:val="1"/>
          <w:sz w:val="22"/>
          <w:szCs w:val="22"/>
          <w:lang w:val="id-ID"/>
        </w:rPr>
        <w:t xml:space="preserve"> </w:t>
      </w:r>
      <w:r w:rsidRPr="00C61424">
        <w:rPr>
          <w:rFonts w:cs="Arial"/>
          <w:b w:val="0"/>
          <w:bCs/>
          <w:noProof/>
          <w:sz w:val="22"/>
          <w:szCs w:val="22"/>
          <w:lang w:val="id-ID"/>
        </w:rPr>
        <w:t>3</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terdiri</w:t>
      </w:r>
      <w:r w:rsidRPr="00C61424">
        <w:rPr>
          <w:rFonts w:cs="Arial"/>
          <w:b w:val="0"/>
          <w:bCs/>
          <w:noProof/>
          <w:spacing w:val="1"/>
          <w:sz w:val="22"/>
          <w:szCs w:val="22"/>
          <w:lang w:val="id-ID"/>
        </w:rPr>
        <w:t xml:space="preserve"> </w:t>
      </w:r>
      <w:r w:rsidRPr="00C61424">
        <w:rPr>
          <w:rFonts w:cs="Arial"/>
          <w:b w:val="0"/>
          <w:bCs/>
          <w:noProof/>
          <w:sz w:val="22"/>
          <w:szCs w:val="22"/>
          <w:lang w:val="id-ID"/>
        </w:rPr>
        <w:t>dari</w:t>
      </w:r>
      <w:r w:rsidRPr="00C61424">
        <w:rPr>
          <w:rFonts w:cs="Arial"/>
          <w:b w:val="0"/>
          <w:bCs/>
          <w:noProof/>
          <w:spacing w:val="1"/>
          <w:sz w:val="22"/>
          <w:szCs w:val="22"/>
          <w:lang w:val="id-ID"/>
        </w:rPr>
        <w:t xml:space="preserve"> </w:t>
      </w:r>
      <w:r w:rsidRPr="00C61424">
        <w:rPr>
          <w:rFonts w:cs="Arial"/>
          <w:b w:val="0"/>
          <w:bCs/>
          <w:noProof/>
          <w:sz w:val="22"/>
          <w:szCs w:val="22"/>
          <w:lang w:val="id-ID"/>
        </w:rPr>
        <w:t>1-2</w:t>
      </w:r>
      <w:r w:rsidRPr="00C61424">
        <w:rPr>
          <w:rFonts w:cs="Arial"/>
          <w:b w:val="0"/>
          <w:bCs/>
          <w:noProof/>
          <w:spacing w:val="1"/>
          <w:sz w:val="22"/>
          <w:szCs w:val="22"/>
          <w:lang w:val="id-ID"/>
        </w:rPr>
        <w:t xml:space="preserve"> </w:t>
      </w:r>
      <w:r w:rsidRPr="00C61424">
        <w:rPr>
          <w:rFonts w:cs="Arial"/>
          <w:b w:val="0"/>
          <w:bCs/>
          <w:noProof/>
          <w:sz w:val="22"/>
          <w:szCs w:val="22"/>
          <w:lang w:val="id-ID"/>
        </w:rPr>
        <w:t>lapis</w:t>
      </w:r>
      <w:r w:rsidRPr="00C61424">
        <w:rPr>
          <w:rFonts w:cs="Arial"/>
          <w:b w:val="0"/>
          <w:bCs/>
          <w:noProof/>
          <w:spacing w:val="1"/>
          <w:sz w:val="22"/>
          <w:szCs w:val="22"/>
          <w:lang w:val="id-ID"/>
        </w:rPr>
        <w:t xml:space="preserve"> </w:t>
      </w:r>
      <w:r w:rsidRPr="00C61424">
        <w:rPr>
          <w:rFonts w:cs="Arial"/>
          <w:b w:val="0"/>
          <w:bCs/>
          <w:noProof/>
          <w:sz w:val="22"/>
          <w:szCs w:val="22"/>
          <w:lang w:val="id-ID"/>
        </w:rPr>
        <w:t>sel</w:t>
      </w:r>
      <w:r w:rsidRPr="00C61424">
        <w:rPr>
          <w:rFonts w:cs="Arial"/>
          <w:b w:val="0"/>
          <w:bCs/>
          <w:noProof/>
          <w:spacing w:val="1"/>
          <w:sz w:val="22"/>
          <w:szCs w:val="22"/>
          <w:lang w:val="id-ID"/>
        </w:rPr>
        <w:t xml:space="preserve"> </w:t>
      </w:r>
      <w:r w:rsidRPr="00C61424">
        <w:rPr>
          <w:rFonts w:cs="Arial"/>
          <w:b w:val="0"/>
          <w:bCs/>
          <w:noProof/>
          <w:sz w:val="22"/>
          <w:szCs w:val="22"/>
          <w:lang w:val="id-ID"/>
        </w:rPr>
        <w:t>epitel</w:t>
      </w:r>
      <w:r w:rsidRPr="00C61424">
        <w:rPr>
          <w:rFonts w:cs="Arial"/>
          <w:b w:val="0"/>
          <w:bCs/>
          <w:noProof/>
          <w:spacing w:val="-57"/>
          <w:sz w:val="22"/>
          <w:szCs w:val="22"/>
          <w:lang w:val="id-ID"/>
        </w:rPr>
        <w:t xml:space="preserve"> </w:t>
      </w:r>
      <w:r w:rsidRPr="00C61424">
        <w:rPr>
          <w:rFonts w:cs="Arial"/>
          <w:b w:val="0"/>
          <w:bCs/>
          <w:noProof/>
          <w:sz w:val="22"/>
          <w:szCs w:val="22"/>
          <w:lang w:val="id-ID"/>
        </w:rPr>
        <w:t xml:space="preserve">skuamous, 2-3 lapis </w:t>
      </w:r>
      <w:r w:rsidRPr="00C61424">
        <w:rPr>
          <w:rFonts w:cs="Arial"/>
          <w:b w:val="0"/>
          <w:bCs/>
          <w:i/>
          <w:noProof/>
          <w:sz w:val="22"/>
          <w:szCs w:val="22"/>
          <w:lang w:val="id-ID"/>
        </w:rPr>
        <w:t xml:space="preserve">wing cells </w:t>
      </w:r>
      <w:r w:rsidRPr="00C61424">
        <w:rPr>
          <w:rFonts w:cs="Arial"/>
          <w:b w:val="0"/>
          <w:bCs/>
          <w:noProof/>
          <w:sz w:val="22"/>
          <w:szCs w:val="22"/>
          <w:lang w:val="id-ID"/>
        </w:rPr>
        <w:t>dan lapisan terdalam sel basal kolumnar dengan</w:t>
      </w:r>
      <w:r w:rsidRPr="00C61424">
        <w:rPr>
          <w:rFonts w:cs="Arial"/>
          <w:b w:val="0"/>
          <w:bCs/>
          <w:noProof/>
          <w:spacing w:val="1"/>
          <w:sz w:val="22"/>
          <w:szCs w:val="22"/>
          <w:lang w:val="id-ID"/>
        </w:rPr>
        <w:t xml:space="preserve"> </w:t>
      </w:r>
      <w:r w:rsidRPr="00C61424">
        <w:rPr>
          <w:rFonts w:cs="Arial"/>
          <w:b w:val="0"/>
          <w:bCs/>
          <w:noProof/>
          <w:sz w:val="22"/>
          <w:szCs w:val="22"/>
          <w:lang w:val="id-ID"/>
        </w:rPr>
        <w:t>ketebalan</w:t>
      </w:r>
      <w:r w:rsidRPr="00C61424">
        <w:rPr>
          <w:rFonts w:cs="Arial"/>
          <w:b w:val="0"/>
          <w:bCs/>
          <w:noProof/>
          <w:spacing w:val="1"/>
          <w:sz w:val="22"/>
          <w:szCs w:val="22"/>
          <w:lang w:val="id-ID"/>
        </w:rPr>
        <w:t xml:space="preserve"> </w:t>
      </w:r>
      <w:r w:rsidRPr="00C61424">
        <w:rPr>
          <w:rFonts w:cs="Arial"/>
          <w:b w:val="0"/>
          <w:bCs/>
          <w:noProof/>
          <w:sz w:val="22"/>
          <w:szCs w:val="22"/>
          <w:lang w:val="id-ID"/>
        </w:rPr>
        <w:t>40-50µm.</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epitel</w:t>
      </w:r>
      <w:r w:rsidRPr="00C61424">
        <w:rPr>
          <w:rFonts w:cs="Arial"/>
          <w:b w:val="0"/>
          <w:bCs/>
          <w:noProof/>
          <w:spacing w:val="1"/>
          <w:sz w:val="22"/>
          <w:szCs w:val="22"/>
          <w:lang w:val="id-ID"/>
        </w:rPr>
        <w:t xml:space="preserve"> </w:t>
      </w:r>
      <w:r w:rsidRPr="00C61424">
        <w:rPr>
          <w:rFonts w:cs="Arial"/>
          <w:b w:val="0"/>
          <w:bCs/>
          <w:noProof/>
          <w:sz w:val="22"/>
          <w:szCs w:val="22"/>
          <w:lang w:val="id-ID"/>
        </w:rPr>
        <w:t>sebagai</w:t>
      </w:r>
      <w:r w:rsidRPr="00C61424">
        <w:rPr>
          <w:rFonts w:cs="Arial"/>
          <w:b w:val="0"/>
          <w:bCs/>
          <w:noProof/>
          <w:spacing w:val="1"/>
          <w:sz w:val="22"/>
          <w:szCs w:val="22"/>
          <w:lang w:val="id-ID"/>
        </w:rPr>
        <w:t xml:space="preserve"> </w:t>
      </w:r>
      <w:r w:rsidRPr="00C61424">
        <w:rPr>
          <w:rFonts w:cs="Arial"/>
          <w:b w:val="0"/>
          <w:bCs/>
          <w:noProof/>
          <w:sz w:val="22"/>
          <w:szCs w:val="22"/>
          <w:lang w:val="id-ID"/>
        </w:rPr>
        <w:t>penyumbang</w:t>
      </w:r>
      <w:r w:rsidRPr="00C61424">
        <w:rPr>
          <w:rFonts w:cs="Arial"/>
          <w:b w:val="0"/>
          <w:bCs/>
          <w:noProof/>
          <w:spacing w:val="1"/>
          <w:sz w:val="22"/>
          <w:szCs w:val="22"/>
          <w:lang w:val="id-ID"/>
        </w:rPr>
        <w:t xml:space="preserve"> </w:t>
      </w:r>
      <w:r w:rsidRPr="00C61424">
        <w:rPr>
          <w:rFonts w:cs="Arial"/>
          <w:b w:val="0"/>
          <w:bCs/>
          <w:noProof/>
          <w:sz w:val="22"/>
          <w:szCs w:val="22"/>
          <w:lang w:val="id-ID"/>
        </w:rPr>
        <w:t>ketebalan</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sebanyak</w:t>
      </w:r>
      <w:r w:rsidRPr="00C61424">
        <w:rPr>
          <w:rFonts w:cs="Arial"/>
          <w:b w:val="0"/>
          <w:bCs/>
          <w:noProof/>
          <w:spacing w:val="-14"/>
          <w:sz w:val="22"/>
          <w:szCs w:val="22"/>
          <w:lang w:val="id-ID"/>
        </w:rPr>
        <w:t xml:space="preserve"> </w:t>
      </w:r>
      <w:r w:rsidRPr="00C61424">
        <w:rPr>
          <w:rFonts w:cs="Arial"/>
          <w:b w:val="0"/>
          <w:bCs/>
          <w:noProof/>
          <w:sz w:val="22"/>
          <w:szCs w:val="22"/>
          <w:lang w:val="id-ID"/>
        </w:rPr>
        <w:t>5-10%.</w:t>
      </w:r>
      <w:r w:rsidRPr="00C61424">
        <w:rPr>
          <w:rFonts w:cs="Arial"/>
          <w:b w:val="0"/>
          <w:bCs/>
          <w:noProof/>
          <w:spacing w:val="-14"/>
          <w:sz w:val="22"/>
          <w:szCs w:val="22"/>
          <w:lang w:val="id-ID"/>
        </w:rPr>
        <w:t xml:space="preserve"> </w:t>
      </w:r>
      <w:r w:rsidRPr="00C61424">
        <w:rPr>
          <w:rFonts w:cs="Arial"/>
          <w:b w:val="0"/>
          <w:bCs/>
          <w:noProof/>
          <w:sz w:val="22"/>
          <w:szCs w:val="22"/>
          <w:lang w:val="id-ID"/>
        </w:rPr>
        <w:t>Secara</w:t>
      </w:r>
      <w:r w:rsidRPr="00C61424">
        <w:rPr>
          <w:rFonts w:cs="Arial"/>
          <w:b w:val="0"/>
          <w:bCs/>
          <w:noProof/>
          <w:spacing w:val="-14"/>
          <w:sz w:val="22"/>
          <w:szCs w:val="22"/>
          <w:lang w:val="id-ID"/>
        </w:rPr>
        <w:t xml:space="preserve"> </w:t>
      </w:r>
      <w:r w:rsidRPr="00C61424">
        <w:rPr>
          <w:rFonts w:cs="Arial"/>
          <w:b w:val="0"/>
          <w:bCs/>
          <w:noProof/>
          <w:sz w:val="22"/>
          <w:szCs w:val="22"/>
          <w:lang w:val="id-ID"/>
        </w:rPr>
        <w:t>optik,</w:t>
      </w:r>
      <w:r w:rsidRPr="00C61424">
        <w:rPr>
          <w:rFonts w:cs="Arial"/>
          <w:b w:val="0"/>
          <w:bCs/>
          <w:noProof/>
          <w:spacing w:val="-14"/>
          <w:sz w:val="22"/>
          <w:szCs w:val="22"/>
          <w:lang w:val="id-ID"/>
        </w:rPr>
        <w:t xml:space="preserve"> </w:t>
      </w:r>
      <w:r w:rsidRPr="00C61424">
        <w:rPr>
          <w:rFonts w:cs="Arial"/>
          <w:b w:val="0"/>
          <w:bCs/>
          <w:noProof/>
          <w:sz w:val="22"/>
          <w:szCs w:val="22"/>
          <w:lang w:val="id-ID"/>
        </w:rPr>
        <w:t>sel</w:t>
      </w:r>
      <w:r w:rsidRPr="00C61424">
        <w:rPr>
          <w:rFonts w:cs="Arial"/>
          <w:b w:val="0"/>
          <w:bCs/>
          <w:noProof/>
          <w:spacing w:val="-14"/>
          <w:sz w:val="22"/>
          <w:szCs w:val="22"/>
          <w:lang w:val="id-ID"/>
        </w:rPr>
        <w:t xml:space="preserve"> </w:t>
      </w:r>
      <w:r w:rsidRPr="00C61424">
        <w:rPr>
          <w:rFonts w:cs="Arial"/>
          <w:b w:val="0"/>
          <w:bCs/>
          <w:noProof/>
          <w:sz w:val="22"/>
          <w:szCs w:val="22"/>
          <w:lang w:val="id-ID"/>
        </w:rPr>
        <w:t>epitel</w:t>
      </w:r>
      <w:r w:rsidRPr="00C61424">
        <w:rPr>
          <w:rFonts w:cs="Arial"/>
          <w:b w:val="0"/>
          <w:bCs/>
          <w:noProof/>
          <w:spacing w:val="-14"/>
          <w:sz w:val="22"/>
          <w:szCs w:val="22"/>
          <w:lang w:val="id-ID"/>
        </w:rPr>
        <w:t xml:space="preserve"> </w:t>
      </w:r>
      <w:r w:rsidRPr="00C61424">
        <w:rPr>
          <w:rFonts w:cs="Arial"/>
          <w:b w:val="0"/>
          <w:bCs/>
          <w:noProof/>
          <w:sz w:val="22"/>
          <w:szCs w:val="22"/>
          <w:lang w:val="id-ID"/>
        </w:rPr>
        <w:t>dan</w:t>
      </w:r>
      <w:r w:rsidRPr="00C61424">
        <w:rPr>
          <w:rFonts w:cs="Arial"/>
          <w:b w:val="0"/>
          <w:bCs/>
          <w:noProof/>
          <w:spacing w:val="-14"/>
          <w:sz w:val="22"/>
          <w:szCs w:val="22"/>
          <w:lang w:val="id-ID"/>
        </w:rPr>
        <w:t xml:space="preserve"> </w:t>
      </w:r>
      <w:r w:rsidRPr="00C61424">
        <w:rPr>
          <w:rFonts w:cs="Arial"/>
          <w:b w:val="0"/>
          <w:bCs/>
          <w:noProof/>
          <w:sz w:val="22"/>
          <w:szCs w:val="22"/>
          <w:lang w:val="id-ID"/>
        </w:rPr>
        <w:t>tear</w:t>
      </w:r>
      <w:r w:rsidRPr="00C61424">
        <w:rPr>
          <w:rFonts w:cs="Arial"/>
          <w:b w:val="0"/>
          <w:bCs/>
          <w:noProof/>
          <w:spacing w:val="-14"/>
          <w:sz w:val="22"/>
          <w:szCs w:val="22"/>
          <w:lang w:val="id-ID"/>
        </w:rPr>
        <w:t xml:space="preserve"> </w:t>
      </w:r>
      <w:r w:rsidRPr="00C61424">
        <w:rPr>
          <w:rFonts w:cs="Arial"/>
          <w:b w:val="0"/>
          <w:bCs/>
          <w:noProof/>
          <w:sz w:val="22"/>
          <w:szCs w:val="22"/>
          <w:lang w:val="id-ID"/>
        </w:rPr>
        <w:t>film</w:t>
      </w:r>
      <w:r w:rsidRPr="00C61424">
        <w:rPr>
          <w:rFonts w:cs="Arial"/>
          <w:b w:val="0"/>
          <w:bCs/>
          <w:noProof/>
          <w:spacing w:val="-14"/>
          <w:sz w:val="22"/>
          <w:szCs w:val="22"/>
          <w:lang w:val="id-ID"/>
        </w:rPr>
        <w:t xml:space="preserve"> </w:t>
      </w:r>
      <w:r w:rsidRPr="00C61424">
        <w:rPr>
          <w:rFonts w:cs="Arial"/>
          <w:b w:val="0"/>
          <w:bCs/>
          <w:noProof/>
          <w:sz w:val="22"/>
          <w:szCs w:val="22"/>
          <w:lang w:val="id-ID"/>
        </w:rPr>
        <w:t>membentuk</w:t>
      </w:r>
      <w:r w:rsidRPr="00C61424">
        <w:rPr>
          <w:rFonts w:cs="Arial"/>
          <w:b w:val="0"/>
          <w:bCs/>
          <w:noProof/>
          <w:spacing w:val="-14"/>
          <w:sz w:val="22"/>
          <w:szCs w:val="22"/>
          <w:lang w:val="id-ID"/>
        </w:rPr>
        <w:t xml:space="preserve"> </w:t>
      </w:r>
      <w:r w:rsidRPr="00C61424">
        <w:rPr>
          <w:rFonts w:cs="Arial"/>
          <w:b w:val="0"/>
          <w:bCs/>
          <w:noProof/>
          <w:sz w:val="22"/>
          <w:szCs w:val="22"/>
          <w:lang w:val="id-ID"/>
        </w:rPr>
        <w:t>suatu</w:t>
      </w:r>
      <w:r w:rsidRPr="00C61424">
        <w:rPr>
          <w:rFonts w:cs="Arial"/>
          <w:b w:val="0"/>
          <w:bCs/>
          <w:noProof/>
          <w:spacing w:val="-14"/>
          <w:sz w:val="22"/>
          <w:szCs w:val="22"/>
          <w:lang w:val="id-ID"/>
        </w:rPr>
        <w:t xml:space="preserve"> </w:t>
      </w:r>
      <w:r w:rsidRPr="00C61424">
        <w:rPr>
          <w:rFonts w:cs="Arial"/>
          <w:b w:val="0"/>
          <w:bCs/>
          <w:noProof/>
          <w:sz w:val="22"/>
          <w:szCs w:val="22"/>
          <w:lang w:val="id-ID"/>
        </w:rPr>
        <w:t>permukaan</w:t>
      </w:r>
      <w:r w:rsidRPr="00C61424">
        <w:rPr>
          <w:rFonts w:cs="Arial"/>
          <w:b w:val="0"/>
          <w:bCs/>
          <w:noProof/>
          <w:spacing w:val="-58"/>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halus.</w:t>
      </w:r>
      <w:r w:rsidRPr="00C61424">
        <w:rPr>
          <w:rFonts w:cs="Arial"/>
          <w:b w:val="0"/>
          <w:bCs/>
          <w:noProof/>
          <w:spacing w:val="1"/>
          <w:sz w:val="22"/>
          <w:szCs w:val="22"/>
          <w:lang w:val="id-ID"/>
        </w:rPr>
        <w:t xml:space="preserve"> </w:t>
      </w:r>
      <w:r w:rsidRPr="00C61424">
        <w:rPr>
          <w:rFonts w:cs="Arial"/>
          <w:b w:val="0"/>
          <w:bCs/>
          <w:noProof/>
          <w:sz w:val="22"/>
          <w:szCs w:val="22"/>
          <w:lang w:val="id-ID"/>
        </w:rPr>
        <w:t>Ikatan</w:t>
      </w:r>
      <w:r w:rsidRPr="00C61424">
        <w:rPr>
          <w:rFonts w:cs="Arial"/>
          <w:b w:val="0"/>
          <w:bCs/>
          <w:noProof/>
          <w:spacing w:val="1"/>
          <w:sz w:val="22"/>
          <w:szCs w:val="22"/>
          <w:lang w:val="id-ID"/>
        </w:rPr>
        <w:t xml:space="preserve"> </w:t>
      </w:r>
      <w:r w:rsidRPr="00C61424">
        <w:rPr>
          <w:rFonts w:cs="Arial"/>
          <w:b w:val="0"/>
          <w:bCs/>
          <w:noProof/>
          <w:sz w:val="22"/>
          <w:szCs w:val="22"/>
          <w:lang w:val="id-ID"/>
        </w:rPr>
        <w:t>erat</w:t>
      </w:r>
      <w:r w:rsidRPr="00C61424">
        <w:rPr>
          <w:rFonts w:cs="Arial"/>
          <w:b w:val="0"/>
          <w:bCs/>
          <w:noProof/>
          <w:spacing w:val="1"/>
          <w:sz w:val="22"/>
          <w:szCs w:val="22"/>
          <w:lang w:val="id-ID"/>
        </w:rPr>
        <w:t xml:space="preserve"> </w:t>
      </w:r>
      <w:r w:rsidRPr="00C61424">
        <w:rPr>
          <w:rFonts w:cs="Arial"/>
          <w:b w:val="0"/>
          <w:bCs/>
          <w:noProof/>
          <w:sz w:val="22"/>
          <w:szCs w:val="22"/>
          <w:lang w:val="id-ID"/>
        </w:rPr>
        <w:t>diantara</w:t>
      </w:r>
      <w:r w:rsidRPr="00C61424">
        <w:rPr>
          <w:rFonts w:cs="Arial"/>
          <w:b w:val="0"/>
          <w:bCs/>
          <w:noProof/>
          <w:spacing w:val="1"/>
          <w:sz w:val="22"/>
          <w:szCs w:val="22"/>
          <w:lang w:val="id-ID"/>
        </w:rPr>
        <w:t xml:space="preserve"> </w:t>
      </w:r>
      <w:r w:rsidRPr="00C61424">
        <w:rPr>
          <w:rFonts w:cs="Arial"/>
          <w:b w:val="0"/>
          <w:bCs/>
          <w:noProof/>
          <w:sz w:val="22"/>
          <w:szCs w:val="22"/>
          <w:lang w:val="id-ID"/>
        </w:rPr>
        <w:t>sel-sel</w:t>
      </w:r>
      <w:r w:rsidRPr="00C61424">
        <w:rPr>
          <w:rFonts w:cs="Arial"/>
          <w:b w:val="0"/>
          <w:bCs/>
          <w:noProof/>
          <w:spacing w:val="1"/>
          <w:sz w:val="22"/>
          <w:szCs w:val="22"/>
          <w:lang w:val="id-ID"/>
        </w:rPr>
        <w:t xml:space="preserve"> </w:t>
      </w:r>
      <w:r w:rsidRPr="00C61424">
        <w:rPr>
          <w:rFonts w:cs="Arial"/>
          <w:b w:val="0"/>
          <w:bCs/>
          <w:noProof/>
          <w:sz w:val="22"/>
          <w:szCs w:val="22"/>
          <w:lang w:val="id-ID"/>
        </w:rPr>
        <w:t>epitelial</w:t>
      </w:r>
      <w:r w:rsidRPr="00C61424">
        <w:rPr>
          <w:rFonts w:cs="Arial"/>
          <w:b w:val="0"/>
          <w:bCs/>
          <w:noProof/>
          <w:spacing w:val="1"/>
          <w:sz w:val="22"/>
          <w:szCs w:val="22"/>
          <w:lang w:val="id-ID"/>
        </w:rPr>
        <w:t xml:space="preserve"> </w:t>
      </w:r>
      <w:r w:rsidRPr="00C61424">
        <w:rPr>
          <w:rFonts w:cs="Arial"/>
          <w:b w:val="0"/>
          <w:bCs/>
          <w:noProof/>
          <w:sz w:val="22"/>
          <w:szCs w:val="22"/>
          <w:lang w:val="id-ID"/>
        </w:rPr>
        <w:t>superfisial</w:t>
      </w:r>
      <w:r w:rsidRPr="00C61424">
        <w:rPr>
          <w:rFonts w:cs="Arial"/>
          <w:b w:val="0"/>
          <w:bCs/>
          <w:noProof/>
          <w:spacing w:val="1"/>
          <w:sz w:val="22"/>
          <w:szCs w:val="22"/>
          <w:lang w:val="id-ID"/>
        </w:rPr>
        <w:t xml:space="preserve"> </w:t>
      </w:r>
      <w:r w:rsidRPr="00C61424">
        <w:rPr>
          <w:rFonts w:cs="Arial"/>
          <w:b w:val="0"/>
          <w:bCs/>
          <w:noProof/>
          <w:sz w:val="22"/>
          <w:szCs w:val="22"/>
          <w:lang w:val="id-ID"/>
        </w:rPr>
        <w:t>ini</w:t>
      </w:r>
      <w:r w:rsidRPr="00C61424">
        <w:rPr>
          <w:rFonts w:cs="Arial"/>
          <w:b w:val="0"/>
          <w:bCs/>
          <w:noProof/>
          <w:spacing w:val="1"/>
          <w:sz w:val="22"/>
          <w:szCs w:val="22"/>
          <w:lang w:val="id-ID"/>
        </w:rPr>
        <w:t xml:space="preserve"> </w:t>
      </w:r>
      <w:r w:rsidRPr="00C61424">
        <w:rPr>
          <w:rFonts w:cs="Arial"/>
          <w:b w:val="0"/>
          <w:bCs/>
          <w:noProof/>
          <w:sz w:val="22"/>
          <w:szCs w:val="22"/>
          <w:lang w:val="id-ID"/>
        </w:rPr>
        <w:t>berguna</w:t>
      </w:r>
      <w:r w:rsidRPr="00C61424">
        <w:rPr>
          <w:rFonts w:cs="Arial"/>
          <w:b w:val="0"/>
          <w:bCs/>
          <w:noProof/>
          <w:spacing w:val="1"/>
          <w:sz w:val="22"/>
          <w:szCs w:val="22"/>
          <w:lang w:val="id-ID"/>
        </w:rPr>
        <w:t xml:space="preserve"> </w:t>
      </w:r>
      <w:r w:rsidRPr="00C61424">
        <w:rPr>
          <w:rFonts w:cs="Arial"/>
          <w:b w:val="0"/>
          <w:bCs/>
          <w:noProof/>
          <w:sz w:val="22"/>
          <w:szCs w:val="22"/>
          <w:lang w:val="id-ID"/>
        </w:rPr>
        <w:t>untuk</w:t>
      </w:r>
      <w:r w:rsidRPr="00C61424">
        <w:rPr>
          <w:rFonts w:cs="Arial"/>
          <w:b w:val="0"/>
          <w:bCs/>
          <w:noProof/>
          <w:spacing w:val="-57"/>
          <w:sz w:val="22"/>
          <w:szCs w:val="22"/>
          <w:lang w:val="id-ID"/>
        </w:rPr>
        <w:t xml:space="preserve"> </w:t>
      </w:r>
      <w:r w:rsidRPr="00C61424">
        <w:rPr>
          <w:rFonts w:cs="Arial"/>
          <w:b w:val="0"/>
          <w:bCs/>
          <w:noProof/>
          <w:sz w:val="22"/>
          <w:szCs w:val="22"/>
          <w:lang w:val="id-ID"/>
        </w:rPr>
        <w:t>mencegah masuknya cairan air mata ke dalam stroma. Proliferasi sel-sel epitelial</w:t>
      </w:r>
      <w:r w:rsidRPr="00C61424">
        <w:rPr>
          <w:rFonts w:cs="Arial"/>
          <w:b w:val="0"/>
          <w:bCs/>
          <w:noProof/>
          <w:spacing w:val="1"/>
          <w:sz w:val="22"/>
          <w:szCs w:val="22"/>
          <w:lang w:val="id-ID"/>
        </w:rPr>
        <w:t xml:space="preserve"> </w:t>
      </w:r>
      <w:r w:rsidRPr="00C61424">
        <w:rPr>
          <w:rFonts w:cs="Arial"/>
          <w:b w:val="0"/>
          <w:bCs/>
          <w:noProof/>
          <w:sz w:val="22"/>
          <w:szCs w:val="22"/>
          <w:lang w:val="id-ID"/>
        </w:rPr>
        <w:t>basal</w:t>
      </w:r>
      <w:r w:rsidRPr="00C61424">
        <w:rPr>
          <w:rFonts w:cs="Arial"/>
          <w:b w:val="0"/>
          <w:bCs/>
          <w:noProof/>
          <w:spacing w:val="-10"/>
          <w:sz w:val="22"/>
          <w:szCs w:val="22"/>
          <w:lang w:val="id-ID"/>
        </w:rPr>
        <w:t xml:space="preserve"> </w:t>
      </w:r>
      <w:r w:rsidRPr="00C61424">
        <w:rPr>
          <w:rFonts w:cs="Arial"/>
          <w:b w:val="0"/>
          <w:bCs/>
          <w:noProof/>
          <w:sz w:val="22"/>
          <w:szCs w:val="22"/>
          <w:lang w:val="id-ID"/>
        </w:rPr>
        <w:t>di</w:t>
      </w:r>
      <w:r w:rsidRPr="00C61424">
        <w:rPr>
          <w:rFonts w:cs="Arial"/>
          <w:b w:val="0"/>
          <w:bCs/>
          <w:noProof/>
          <w:spacing w:val="-9"/>
          <w:sz w:val="22"/>
          <w:szCs w:val="22"/>
          <w:lang w:val="id-ID"/>
        </w:rPr>
        <w:t xml:space="preserve"> </w:t>
      </w:r>
      <w:r w:rsidRPr="00C61424">
        <w:rPr>
          <w:rFonts w:cs="Arial"/>
          <w:b w:val="0"/>
          <w:bCs/>
          <w:noProof/>
          <w:sz w:val="22"/>
          <w:szCs w:val="22"/>
          <w:lang w:val="id-ID"/>
        </w:rPr>
        <w:t>perilimbal</w:t>
      </w:r>
      <w:r w:rsidRPr="00C61424">
        <w:rPr>
          <w:rFonts w:cs="Arial"/>
          <w:b w:val="0"/>
          <w:bCs/>
          <w:noProof/>
          <w:spacing w:val="-9"/>
          <w:sz w:val="22"/>
          <w:szCs w:val="22"/>
          <w:lang w:val="id-ID"/>
        </w:rPr>
        <w:t xml:space="preserve"> </w:t>
      </w:r>
      <w:r w:rsidRPr="00C61424">
        <w:rPr>
          <w:rFonts w:cs="Arial"/>
          <w:b w:val="0"/>
          <w:bCs/>
          <w:noProof/>
          <w:sz w:val="22"/>
          <w:szCs w:val="22"/>
          <w:lang w:val="id-ID"/>
        </w:rPr>
        <w:t>secara</w:t>
      </w:r>
      <w:r w:rsidRPr="00C61424">
        <w:rPr>
          <w:rFonts w:cs="Arial"/>
          <w:b w:val="0"/>
          <w:bCs/>
          <w:noProof/>
          <w:spacing w:val="-9"/>
          <w:sz w:val="22"/>
          <w:szCs w:val="22"/>
          <w:lang w:val="id-ID"/>
        </w:rPr>
        <w:t xml:space="preserve"> </w:t>
      </w:r>
      <w:r w:rsidRPr="00C61424">
        <w:rPr>
          <w:rFonts w:cs="Arial"/>
          <w:b w:val="0"/>
          <w:bCs/>
          <w:noProof/>
          <w:sz w:val="22"/>
          <w:szCs w:val="22"/>
          <w:lang w:val="id-ID"/>
        </w:rPr>
        <w:t>terus-menerus</w:t>
      </w:r>
      <w:r w:rsidRPr="00C61424">
        <w:rPr>
          <w:rFonts w:cs="Arial"/>
          <w:b w:val="0"/>
          <w:bCs/>
          <w:noProof/>
          <w:spacing w:val="-9"/>
          <w:sz w:val="22"/>
          <w:szCs w:val="22"/>
          <w:lang w:val="id-ID"/>
        </w:rPr>
        <w:t xml:space="preserve"> </w:t>
      </w:r>
      <w:r w:rsidRPr="00C61424">
        <w:rPr>
          <w:rFonts w:cs="Arial"/>
          <w:b w:val="0"/>
          <w:bCs/>
          <w:noProof/>
          <w:sz w:val="22"/>
          <w:szCs w:val="22"/>
          <w:lang w:val="id-ID"/>
        </w:rPr>
        <w:t>(</w:t>
      </w:r>
      <w:r w:rsidRPr="00C61424">
        <w:rPr>
          <w:rFonts w:cs="Arial"/>
          <w:b w:val="0"/>
          <w:bCs/>
          <w:i/>
          <w:noProof/>
          <w:sz w:val="22"/>
          <w:szCs w:val="22"/>
          <w:lang w:val="id-ID"/>
        </w:rPr>
        <w:t>limbal</w:t>
      </w:r>
      <w:r w:rsidRPr="00C61424">
        <w:rPr>
          <w:rFonts w:cs="Arial"/>
          <w:b w:val="0"/>
          <w:bCs/>
          <w:i/>
          <w:noProof/>
          <w:spacing w:val="-9"/>
          <w:sz w:val="22"/>
          <w:szCs w:val="22"/>
          <w:lang w:val="id-ID"/>
        </w:rPr>
        <w:t xml:space="preserve"> </w:t>
      </w:r>
      <w:r w:rsidRPr="00C61424">
        <w:rPr>
          <w:rFonts w:cs="Arial"/>
          <w:b w:val="0"/>
          <w:bCs/>
          <w:i/>
          <w:noProof/>
          <w:sz w:val="22"/>
          <w:szCs w:val="22"/>
          <w:lang w:val="id-ID"/>
        </w:rPr>
        <w:t>stem</w:t>
      </w:r>
      <w:r w:rsidRPr="00C61424">
        <w:rPr>
          <w:rFonts w:cs="Arial"/>
          <w:b w:val="0"/>
          <w:bCs/>
          <w:i/>
          <w:noProof/>
          <w:spacing w:val="-9"/>
          <w:sz w:val="22"/>
          <w:szCs w:val="22"/>
          <w:lang w:val="id-ID"/>
        </w:rPr>
        <w:t xml:space="preserve"> </w:t>
      </w:r>
      <w:r w:rsidRPr="00C61424">
        <w:rPr>
          <w:rFonts w:cs="Arial"/>
          <w:b w:val="0"/>
          <w:bCs/>
          <w:i/>
          <w:noProof/>
          <w:sz w:val="22"/>
          <w:szCs w:val="22"/>
          <w:lang w:val="id-ID"/>
        </w:rPr>
        <w:t>cells</w:t>
      </w:r>
      <w:r w:rsidRPr="00C61424">
        <w:rPr>
          <w:rFonts w:cs="Arial"/>
          <w:b w:val="0"/>
          <w:bCs/>
          <w:noProof/>
          <w:sz w:val="22"/>
          <w:szCs w:val="22"/>
          <w:lang w:val="id-ID"/>
        </w:rPr>
        <w:t>)</w:t>
      </w:r>
      <w:r w:rsidRPr="00C61424">
        <w:rPr>
          <w:rFonts w:cs="Arial"/>
          <w:b w:val="0"/>
          <w:bCs/>
          <w:noProof/>
          <w:spacing w:val="-9"/>
          <w:sz w:val="22"/>
          <w:szCs w:val="22"/>
          <w:lang w:val="id-ID"/>
        </w:rPr>
        <w:t xml:space="preserve"> </w:t>
      </w:r>
      <w:r w:rsidRPr="00C61424">
        <w:rPr>
          <w:rFonts w:cs="Arial"/>
          <w:b w:val="0"/>
          <w:bCs/>
          <w:noProof/>
          <w:sz w:val="22"/>
          <w:szCs w:val="22"/>
          <w:lang w:val="id-ID"/>
        </w:rPr>
        <w:t>memungkinkan</w:t>
      </w:r>
      <w:r w:rsidRPr="00C61424">
        <w:rPr>
          <w:rFonts w:cs="Arial"/>
          <w:b w:val="0"/>
          <w:bCs/>
          <w:noProof/>
          <w:spacing w:val="-9"/>
          <w:sz w:val="22"/>
          <w:szCs w:val="22"/>
          <w:lang w:val="id-ID"/>
        </w:rPr>
        <w:t xml:space="preserve"> </w:t>
      </w:r>
      <w:r w:rsidRPr="00C61424">
        <w:rPr>
          <w:rFonts w:cs="Arial"/>
          <w:b w:val="0"/>
          <w:bCs/>
          <w:noProof/>
          <w:sz w:val="22"/>
          <w:szCs w:val="22"/>
          <w:lang w:val="id-ID"/>
        </w:rPr>
        <w:t>lapisan</w:t>
      </w:r>
      <w:r w:rsidRPr="00C61424">
        <w:rPr>
          <w:rFonts w:cs="Arial"/>
          <w:b w:val="0"/>
          <w:bCs/>
          <w:noProof/>
          <w:spacing w:val="-58"/>
          <w:sz w:val="22"/>
          <w:szCs w:val="22"/>
          <w:lang w:val="id-ID"/>
        </w:rPr>
        <w:t xml:space="preserve"> </w:t>
      </w:r>
      <w:r w:rsidRPr="00C61424">
        <w:rPr>
          <w:rFonts w:cs="Arial"/>
          <w:b w:val="0"/>
          <w:bCs/>
          <w:noProof/>
          <w:sz w:val="22"/>
          <w:szCs w:val="22"/>
          <w:lang w:val="id-ID"/>
        </w:rPr>
        <w:t>lain</w:t>
      </w:r>
      <w:r w:rsidRPr="00C61424">
        <w:rPr>
          <w:rFonts w:cs="Arial"/>
          <w:b w:val="0"/>
          <w:bCs/>
          <w:noProof/>
          <w:spacing w:val="-7"/>
          <w:sz w:val="22"/>
          <w:szCs w:val="22"/>
          <w:lang w:val="id-ID"/>
        </w:rPr>
        <w:t xml:space="preserve"> </w:t>
      </w:r>
      <w:r w:rsidRPr="00C61424">
        <w:rPr>
          <w:rFonts w:cs="Arial"/>
          <w:b w:val="0"/>
          <w:bCs/>
          <w:noProof/>
          <w:sz w:val="22"/>
          <w:szCs w:val="22"/>
          <w:lang w:val="id-ID"/>
        </w:rPr>
        <w:t>untuk</w:t>
      </w:r>
      <w:r w:rsidRPr="00C61424">
        <w:rPr>
          <w:rFonts w:cs="Arial"/>
          <w:b w:val="0"/>
          <w:bCs/>
          <w:noProof/>
          <w:spacing w:val="-7"/>
          <w:sz w:val="22"/>
          <w:szCs w:val="22"/>
          <w:lang w:val="id-ID"/>
        </w:rPr>
        <w:t xml:space="preserve"> </w:t>
      </w:r>
      <w:r w:rsidRPr="00C61424">
        <w:rPr>
          <w:rFonts w:cs="Arial"/>
          <w:b w:val="0"/>
          <w:bCs/>
          <w:noProof/>
          <w:sz w:val="22"/>
          <w:szCs w:val="22"/>
          <w:lang w:val="id-ID"/>
        </w:rPr>
        <w:lastRenderedPageBreak/>
        <w:t>berdiferensiasi</w:t>
      </w:r>
      <w:r w:rsidRPr="00C61424">
        <w:rPr>
          <w:rFonts w:cs="Arial"/>
          <w:b w:val="0"/>
          <w:bCs/>
          <w:noProof/>
          <w:spacing w:val="-7"/>
          <w:sz w:val="22"/>
          <w:szCs w:val="22"/>
          <w:lang w:val="id-ID"/>
        </w:rPr>
        <w:t xml:space="preserve"> </w:t>
      </w:r>
      <w:r w:rsidRPr="00C61424">
        <w:rPr>
          <w:rFonts w:cs="Arial"/>
          <w:b w:val="0"/>
          <w:bCs/>
          <w:noProof/>
          <w:sz w:val="22"/>
          <w:szCs w:val="22"/>
          <w:lang w:val="id-ID"/>
        </w:rPr>
        <w:t>menjadi</w:t>
      </w:r>
      <w:r w:rsidRPr="00C61424">
        <w:rPr>
          <w:rFonts w:cs="Arial"/>
          <w:b w:val="0"/>
          <w:bCs/>
          <w:noProof/>
          <w:spacing w:val="-7"/>
          <w:sz w:val="22"/>
          <w:szCs w:val="22"/>
          <w:lang w:val="id-ID"/>
        </w:rPr>
        <w:t xml:space="preserve"> </w:t>
      </w:r>
      <w:r w:rsidRPr="00C61424">
        <w:rPr>
          <w:rFonts w:cs="Arial"/>
          <w:b w:val="0"/>
          <w:bCs/>
          <w:noProof/>
          <w:sz w:val="22"/>
          <w:szCs w:val="22"/>
          <w:lang w:val="id-ID"/>
        </w:rPr>
        <w:t>sel</w:t>
      </w:r>
      <w:r w:rsidRPr="00C61424">
        <w:rPr>
          <w:rFonts w:cs="Arial"/>
          <w:b w:val="0"/>
          <w:bCs/>
          <w:noProof/>
          <w:spacing w:val="-7"/>
          <w:sz w:val="22"/>
          <w:szCs w:val="22"/>
          <w:lang w:val="id-ID"/>
        </w:rPr>
        <w:t xml:space="preserve"> </w:t>
      </w:r>
      <w:r w:rsidRPr="00C61424">
        <w:rPr>
          <w:rFonts w:cs="Arial"/>
          <w:b w:val="0"/>
          <w:bCs/>
          <w:noProof/>
          <w:sz w:val="22"/>
          <w:szCs w:val="22"/>
          <w:lang w:val="id-ID"/>
        </w:rPr>
        <w:t>superfisial.</w:t>
      </w:r>
      <w:r w:rsidRPr="00C61424">
        <w:rPr>
          <w:rFonts w:cs="Arial"/>
          <w:b w:val="0"/>
          <w:bCs/>
          <w:noProof/>
          <w:spacing w:val="-7"/>
          <w:sz w:val="22"/>
          <w:szCs w:val="22"/>
          <w:lang w:val="id-ID"/>
        </w:rPr>
        <w:t xml:space="preserve"> </w:t>
      </w:r>
      <w:r w:rsidRPr="00C61424">
        <w:rPr>
          <w:rFonts w:cs="Arial"/>
          <w:b w:val="0"/>
          <w:bCs/>
          <w:noProof/>
          <w:sz w:val="22"/>
          <w:szCs w:val="22"/>
          <w:lang w:val="id-ID"/>
        </w:rPr>
        <w:t>Sel</w:t>
      </w:r>
      <w:r w:rsidRPr="00C61424">
        <w:rPr>
          <w:rFonts w:cs="Arial"/>
          <w:b w:val="0"/>
          <w:bCs/>
          <w:noProof/>
          <w:spacing w:val="-7"/>
          <w:sz w:val="22"/>
          <w:szCs w:val="22"/>
          <w:lang w:val="id-ID"/>
        </w:rPr>
        <w:t xml:space="preserve"> </w:t>
      </w:r>
      <w:r w:rsidRPr="00C61424">
        <w:rPr>
          <w:rFonts w:cs="Arial"/>
          <w:b w:val="0"/>
          <w:bCs/>
          <w:noProof/>
          <w:sz w:val="22"/>
          <w:szCs w:val="22"/>
          <w:lang w:val="id-ID"/>
        </w:rPr>
        <w:t>yang</w:t>
      </w:r>
      <w:r w:rsidRPr="00C61424">
        <w:rPr>
          <w:rFonts w:cs="Arial"/>
          <w:b w:val="0"/>
          <w:bCs/>
          <w:noProof/>
          <w:spacing w:val="-7"/>
          <w:sz w:val="22"/>
          <w:szCs w:val="22"/>
          <w:lang w:val="id-ID"/>
        </w:rPr>
        <w:t xml:space="preserve"> </w:t>
      </w:r>
      <w:r w:rsidRPr="00C61424">
        <w:rPr>
          <w:rFonts w:cs="Arial"/>
          <w:b w:val="0"/>
          <w:bCs/>
          <w:noProof/>
          <w:sz w:val="22"/>
          <w:szCs w:val="22"/>
          <w:lang w:val="id-ID"/>
        </w:rPr>
        <w:t>matang</w:t>
      </w:r>
      <w:r w:rsidRPr="00C61424">
        <w:rPr>
          <w:rFonts w:cs="Arial"/>
          <w:b w:val="0"/>
          <w:bCs/>
          <w:noProof/>
          <w:spacing w:val="-7"/>
          <w:sz w:val="22"/>
          <w:szCs w:val="22"/>
          <w:lang w:val="id-ID"/>
        </w:rPr>
        <w:t xml:space="preserve"> </w:t>
      </w:r>
      <w:r w:rsidRPr="00C61424">
        <w:rPr>
          <w:rFonts w:cs="Arial"/>
          <w:b w:val="0"/>
          <w:bCs/>
          <w:noProof/>
          <w:sz w:val="22"/>
          <w:szCs w:val="22"/>
          <w:lang w:val="id-ID"/>
        </w:rPr>
        <w:t>terbungkus</w:t>
      </w:r>
      <w:r w:rsidR="002E7F91" w:rsidRPr="00C61424">
        <w:rPr>
          <w:rFonts w:cs="Arial"/>
          <w:b w:val="0"/>
          <w:bCs/>
          <w:noProof/>
          <w:sz w:val="22"/>
          <w:szCs w:val="22"/>
          <w:lang w:val="id-ID"/>
        </w:rPr>
        <w:t xml:space="preserve"> oleh</w:t>
      </w:r>
      <w:r w:rsidRPr="00C61424">
        <w:rPr>
          <w:rFonts w:cs="Arial"/>
          <w:b w:val="0"/>
          <w:bCs/>
          <w:noProof/>
          <w:spacing w:val="-7"/>
          <w:sz w:val="22"/>
          <w:szCs w:val="22"/>
          <w:lang w:val="id-ID"/>
        </w:rPr>
        <w:t xml:space="preserve"> </w:t>
      </w:r>
      <w:r w:rsidRPr="00C61424">
        <w:rPr>
          <w:rFonts w:cs="Arial"/>
          <w:b w:val="0"/>
          <w:bCs/>
          <w:noProof/>
          <w:sz w:val="22"/>
          <w:szCs w:val="22"/>
          <w:lang w:val="id-ID"/>
        </w:rPr>
        <w:t>mikrovili pada lapisan luarnya dan kemudian terjadi deskuamasi menjadi air mata</w:t>
      </w:r>
      <w:r w:rsidR="002E7F91" w:rsidRPr="00C61424">
        <w:rPr>
          <w:rFonts w:cs="Arial"/>
          <w:b w:val="0"/>
          <w:bCs/>
          <w:noProof/>
          <w:sz w:val="22"/>
          <w:szCs w:val="22"/>
          <w:lang w:val="id-ID"/>
        </w:rPr>
        <w:t xml:space="preserve">. </w:t>
      </w:r>
      <w:r w:rsidRPr="00C61424">
        <w:rPr>
          <w:rFonts w:cs="Arial"/>
          <w:b w:val="0"/>
          <w:bCs/>
          <w:noProof/>
          <w:spacing w:val="-57"/>
          <w:sz w:val="22"/>
          <w:szCs w:val="22"/>
          <w:lang w:val="id-ID"/>
        </w:rPr>
        <w:t xml:space="preserve"> </w:t>
      </w:r>
      <w:r w:rsidRPr="00C61424">
        <w:rPr>
          <w:rFonts w:cs="Arial"/>
          <w:b w:val="0"/>
          <w:bCs/>
          <w:noProof/>
          <w:sz w:val="22"/>
          <w:szCs w:val="22"/>
          <w:lang w:val="id-ID"/>
        </w:rPr>
        <w:t>Proses ini berlangsung 7-14 hari. Sel-sel epitelial basal akan terus berproduksi,</w:t>
      </w:r>
      <w:r w:rsidRPr="00C61424">
        <w:rPr>
          <w:rFonts w:cs="Arial"/>
          <w:b w:val="0"/>
          <w:bCs/>
          <w:noProof/>
          <w:spacing w:val="1"/>
          <w:sz w:val="22"/>
          <w:szCs w:val="22"/>
          <w:lang w:val="id-ID"/>
        </w:rPr>
        <w:t xml:space="preserve"> </w:t>
      </w:r>
      <w:r w:rsidRPr="00C61424">
        <w:rPr>
          <w:rFonts w:cs="Arial"/>
          <w:b w:val="0"/>
          <w:bCs/>
          <w:noProof/>
          <w:sz w:val="22"/>
          <w:szCs w:val="22"/>
          <w:lang w:val="id-ID"/>
        </w:rPr>
        <w:t>ketebalan</w:t>
      </w:r>
      <w:r w:rsidRPr="00C61424">
        <w:rPr>
          <w:rFonts w:cs="Arial"/>
          <w:b w:val="0"/>
          <w:bCs/>
          <w:noProof/>
          <w:spacing w:val="15"/>
          <w:sz w:val="22"/>
          <w:szCs w:val="22"/>
          <w:lang w:val="id-ID"/>
        </w:rPr>
        <w:t xml:space="preserve"> </w:t>
      </w:r>
      <w:r w:rsidRPr="00C61424">
        <w:rPr>
          <w:rFonts w:cs="Arial"/>
          <w:b w:val="0"/>
          <w:bCs/>
          <w:noProof/>
          <w:sz w:val="22"/>
          <w:szCs w:val="22"/>
          <w:lang w:val="id-ID"/>
        </w:rPr>
        <w:t>membran</w:t>
      </w:r>
      <w:r w:rsidRPr="00C61424">
        <w:rPr>
          <w:rFonts w:cs="Arial"/>
          <w:b w:val="0"/>
          <w:bCs/>
          <w:noProof/>
          <w:spacing w:val="15"/>
          <w:sz w:val="22"/>
          <w:szCs w:val="22"/>
          <w:lang w:val="id-ID"/>
        </w:rPr>
        <w:t xml:space="preserve"> </w:t>
      </w:r>
      <w:r w:rsidRPr="00C61424">
        <w:rPr>
          <w:rFonts w:cs="Arial"/>
          <w:b w:val="0"/>
          <w:bCs/>
          <w:noProof/>
          <w:sz w:val="22"/>
          <w:szCs w:val="22"/>
          <w:lang w:val="id-ID"/>
        </w:rPr>
        <w:t>basement</w:t>
      </w:r>
      <w:r w:rsidRPr="00C61424">
        <w:rPr>
          <w:rFonts w:cs="Arial"/>
          <w:b w:val="0"/>
          <w:bCs/>
          <w:noProof/>
          <w:spacing w:val="15"/>
          <w:sz w:val="22"/>
          <w:szCs w:val="22"/>
          <w:lang w:val="id-ID"/>
        </w:rPr>
        <w:t xml:space="preserve"> </w:t>
      </w:r>
      <w:r w:rsidRPr="00C61424">
        <w:rPr>
          <w:rFonts w:cs="Arial"/>
          <w:b w:val="0"/>
          <w:bCs/>
          <w:noProof/>
          <w:sz w:val="22"/>
          <w:szCs w:val="22"/>
          <w:lang w:val="id-ID"/>
        </w:rPr>
        <w:t>50-nm,</w:t>
      </w:r>
      <w:r w:rsidRPr="00C61424">
        <w:rPr>
          <w:rFonts w:cs="Arial"/>
          <w:b w:val="0"/>
          <w:bCs/>
          <w:noProof/>
          <w:spacing w:val="15"/>
          <w:sz w:val="22"/>
          <w:szCs w:val="22"/>
          <w:lang w:val="id-ID"/>
        </w:rPr>
        <w:t xml:space="preserve"> </w:t>
      </w:r>
      <w:r w:rsidRPr="00C61424">
        <w:rPr>
          <w:rFonts w:cs="Arial"/>
          <w:b w:val="0"/>
          <w:bCs/>
          <w:noProof/>
          <w:sz w:val="22"/>
          <w:szCs w:val="22"/>
          <w:lang w:val="id-ID"/>
        </w:rPr>
        <w:t>mengandung</w:t>
      </w:r>
      <w:r w:rsidRPr="00C61424">
        <w:rPr>
          <w:rFonts w:cs="Arial"/>
          <w:b w:val="0"/>
          <w:bCs/>
          <w:noProof/>
          <w:spacing w:val="15"/>
          <w:sz w:val="22"/>
          <w:szCs w:val="22"/>
          <w:lang w:val="id-ID"/>
        </w:rPr>
        <w:t xml:space="preserve"> </w:t>
      </w:r>
      <w:r w:rsidRPr="00C61424">
        <w:rPr>
          <w:rFonts w:cs="Arial"/>
          <w:b w:val="0"/>
          <w:bCs/>
          <w:noProof/>
          <w:sz w:val="22"/>
          <w:szCs w:val="22"/>
          <w:lang w:val="id-ID"/>
        </w:rPr>
        <w:t>kolagen</w:t>
      </w:r>
      <w:r w:rsidRPr="00C61424">
        <w:rPr>
          <w:rFonts w:cs="Arial"/>
          <w:b w:val="0"/>
          <w:bCs/>
          <w:noProof/>
          <w:spacing w:val="15"/>
          <w:sz w:val="22"/>
          <w:szCs w:val="22"/>
          <w:lang w:val="id-ID"/>
        </w:rPr>
        <w:t xml:space="preserve"> </w:t>
      </w:r>
      <w:r w:rsidRPr="00C61424">
        <w:rPr>
          <w:rFonts w:cs="Arial"/>
          <w:b w:val="0"/>
          <w:bCs/>
          <w:noProof/>
          <w:sz w:val="22"/>
          <w:szCs w:val="22"/>
          <w:lang w:val="id-ID"/>
        </w:rPr>
        <w:t>tipe</w:t>
      </w:r>
      <w:r w:rsidRPr="00C61424">
        <w:rPr>
          <w:rFonts w:cs="Arial"/>
          <w:b w:val="0"/>
          <w:bCs/>
          <w:noProof/>
          <w:spacing w:val="15"/>
          <w:sz w:val="22"/>
          <w:szCs w:val="22"/>
          <w:lang w:val="id-ID"/>
        </w:rPr>
        <w:t xml:space="preserve"> </w:t>
      </w:r>
      <w:r w:rsidRPr="00C61424">
        <w:rPr>
          <w:rFonts w:cs="Arial"/>
          <w:b w:val="0"/>
          <w:bCs/>
          <w:noProof/>
          <w:sz w:val="22"/>
          <w:szCs w:val="22"/>
          <w:lang w:val="id-ID"/>
        </w:rPr>
        <w:t>IV,</w:t>
      </w:r>
      <w:r w:rsidRPr="00C61424">
        <w:rPr>
          <w:rFonts w:cs="Arial"/>
          <w:b w:val="0"/>
          <w:bCs/>
          <w:noProof/>
          <w:spacing w:val="15"/>
          <w:sz w:val="22"/>
          <w:szCs w:val="22"/>
          <w:lang w:val="id-ID"/>
        </w:rPr>
        <w:t xml:space="preserve"> </w:t>
      </w:r>
      <w:r w:rsidRPr="00C61424">
        <w:rPr>
          <w:rFonts w:cs="Arial"/>
          <w:b w:val="0"/>
          <w:bCs/>
          <w:noProof/>
          <w:sz w:val="22"/>
          <w:szCs w:val="22"/>
          <w:lang w:val="id-ID"/>
        </w:rPr>
        <w:t>laminin,</w:t>
      </w:r>
      <w:r w:rsidRPr="00C61424">
        <w:rPr>
          <w:rFonts w:cs="Arial"/>
          <w:b w:val="0"/>
          <w:bCs/>
          <w:noProof/>
          <w:spacing w:val="15"/>
          <w:sz w:val="22"/>
          <w:szCs w:val="22"/>
          <w:lang w:val="id-ID"/>
        </w:rPr>
        <w:t xml:space="preserve"> </w:t>
      </w:r>
      <w:r w:rsidRPr="00C61424">
        <w:rPr>
          <w:rFonts w:cs="Arial"/>
          <w:b w:val="0"/>
          <w:bCs/>
          <w:noProof/>
          <w:sz w:val="22"/>
          <w:szCs w:val="22"/>
          <w:lang w:val="id-ID"/>
        </w:rPr>
        <w:t>dan protein lain. Kejernihan kornea tergantung pada ikatan antara sel-sel epitel agar</w:t>
      </w:r>
      <w:r w:rsidRPr="00C61424">
        <w:rPr>
          <w:rFonts w:cs="Arial"/>
          <w:b w:val="0"/>
          <w:bCs/>
          <w:noProof/>
          <w:spacing w:val="1"/>
          <w:sz w:val="22"/>
          <w:szCs w:val="22"/>
          <w:lang w:val="id-ID"/>
        </w:rPr>
        <w:t xml:space="preserve"> </w:t>
      </w:r>
      <w:r w:rsidRPr="00C61424">
        <w:rPr>
          <w:rFonts w:cs="Arial"/>
          <w:b w:val="0"/>
          <w:bCs/>
          <w:noProof/>
          <w:sz w:val="22"/>
          <w:szCs w:val="22"/>
          <w:lang w:val="id-ID"/>
        </w:rPr>
        <w:t xml:space="preserve">membentuk lapisan yang mendekati indeks refraksi normal dan </w:t>
      </w:r>
      <w:r w:rsidRPr="00C61424">
        <w:rPr>
          <w:rFonts w:cs="Arial"/>
          <w:b w:val="0"/>
          <w:bCs/>
          <w:i/>
          <w:noProof/>
          <w:sz w:val="22"/>
          <w:szCs w:val="22"/>
          <w:lang w:val="id-ID"/>
        </w:rPr>
        <w:t>minimal light</w:t>
      </w:r>
      <w:r w:rsidRPr="00C61424">
        <w:rPr>
          <w:rFonts w:cs="Arial"/>
          <w:b w:val="0"/>
          <w:bCs/>
          <w:i/>
          <w:noProof/>
          <w:spacing w:val="1"/>
          <w:sz w:val="22"/>
          <w:szCs w:val="22"/>
          <w:lang w:val="id-ID"/>
        </w:rPr>
        <w:t xml:space="preserve"> </w:t>
      </w:r>
      <w:r w:rsidRPr="00C61424">
        <w:rPr>
          <w:rFonts w:cs="Arial"/>
          <w:b w:val="0"/>
          <w:bCs/>
          <w:i/>
          <w:noProof/>
          <w:sz w:val="22"/>
          <w:szCs w:val="22"/>
          <w:lang w:val="id-ID"/>
        </w:rPr>
        <w:t>scattering</w:t>
      </w:r>
      <w:r w:rsidR="00610628" w:rsidRPr="00C61424">
        <w:rPr>
          <w:rFonts w:cs="Arial"/>
          <w:b w:val="0"/>
          <w:bCs/>
          <w:noProof/>
          <w:sz w:val="22"/>
          <w:szCs w:val="22"/>
          <w:lang w:val="id-ID"/>
        </w:rPr>
        <w:t>. (Del Monte, 2011)</w:t>
      </w:r>
    </w:p>
    <w:p w14:paraId="5251326C" w14:textId="60BF266B" w:rsidR="00A77C81" w:rsidRPr="00C61424" w:rsidRDefault="00A77C81" w:rsidP="003E2CEB">
      <w:pPr>
        <w:pStyle w:val="BodyText"/>
        <w:numPr>
          <w:ilvl w:val="0"/>
          <w:numId w:val="20"/>
        </w:numPr>
        <w:ind w:left="1418" w:right="95" w:hanging="284"/>
        <w:jc w:val="both"/>
        <w:rPr>
          <w:rFonts w:cs="Arial"/>
          <w:noProof/>
          <w:sz w:val="22"/>
          <w:szCs w:val="22"/>
          <w:lang w:val="id-ID"/>
        </w:rPr>
      </w:pPr>
      <w:r w:rsidRPr="00C61424">
        <w:rPr>
          <w:rFonts w:cs="Arial"/>
          <w:noProof/>
          <w:sz w:val="22"/>
          <w:szCs w:val="22"/>
          <w:lang w:val="id-ID"/>
        </w:rPr>
        <w:t>Membrana Bowman</w:t>
      </w:r>
    </w:p>
    <w:p w14:paraId="10083F5D" w14:textId="07AF9980" w:rsidR="00A77C81" w:rsidRPr="00C61424" w:rsidRDefault="00A77C81" w:rsidP="007350D7">
      <w:pPr>
        <w:pStyle w:val="BodyText"/>
        <w:ind w:left="1418" w:right="95" w:firstLine="709"/>
        <w:jc w:val="both"/>
        <w:rPr>
          <w:rFonts w:cs="Arial"/>
          <w:b w:val="0"/>
          <w:bCs/>
          <w:noProof/>
          <w:sz w:val="22"/>
          <w:szCs w:val="22"/>
          <w:vertAlign w:val="superscript"/>
          <w:lang w:val="id-ID"/>
        </w:rPr>
      </w:pPr>
      <w:r w:rsidRPr="00C61424">
        <w:rPr>
          <w:rFonts w:cs="Arial"/>
          <w:b w:val="0"/>
          <w:bCs/>
          <w:noProof/>
          <w:sz w:val="22"/>
          <w:szCs w:val="22"/>
          <w:lang w:val="id-ID"/>
        </w:rPr>
        <w:t>Membrana bowman merupakan suatu lapisan superfisial bersifat aseluler,</w:t>
      </w:r>
      <w:r w:rsidRPr="00C61424">
        <w:rPr>
          <w:rFonts w:cs="Arial"/>
          <w:b w:val="0"/>
          <w:bCs/>
          <w:noProof/>
          <w:spacing w:val="1"/>
          <w:sz w:val="22"/>
          <w:szCs w:val="22"/>
          <w:lang w:val="id-ID"/>
        </w:rPr>
        <w:t xml:space="preserve"> </w:t>
      </w:r>
      <w:r w:rsidRPr="00C61424">
        <w:rPr>
          <w:rFonts w:cs="Arial"/>
          <w:b w:val="0"/>
          <w:bCs/>
          <w:noProof/>
          <w:sz w:val="22"/>
          <w:szCs w:val="22"/>
          <w:lang w:val="id-ID"/>
        </w:rPr>
        <w:t>terbentuk dari fibrin kolagen I dan V secara acak dengan ukuran diameter 30 nm. Ketebalannya membrana bowman sekitar 12 µm. Lapisan padat ini sebenarnya</w:t>
      </w:r>
      <w:r w:rsidRPr="00C61424">
        <w:rPr>
          <w:rFonts w:cs="Arial"/>
          <w:b w:val="0"/>
          <w:bCs/>
          <w:noProof/>
          <w:spacing w:val="1"/>
          <w:sz w:val="22"/>
          <w:szCs w:val="22"/>
          <w:lang w:val="id-ID"/>
        </w:rPr>
        <w:t xml:space="preserve"> </w:t>
      </w:r>
      <w:r w:rsidRPr="00C61424">
        <w:rPr>
          <w:rFonts w:cs="Arial"/>
          <w:b w:val="0"/>
          <w:bCs/>
          <w:noProof/>
          <w:sz w:val="22"/>
          <w:szCs w:val="22"/>
          <w:lang w:val="id-ID"/>
        </w:rPr>
        <w:t>bukan lapisan membran elastis, tetapi merupakan bagian dari stroma. Fungsinya</w:t>
      </w:r>
      <w:r w:rsidRPr="00C61424">
        <w:rPr>
          <w:rFonts w:cs="Arial"/>
          <w:b w:val="0"/>
          <w:bCs/>
          <w:noProof/>
          <w:spacing w:val="1"/>
          <w:sz w:val="22"/>
          <w:szCs w:val="22"/>
          <w:lang w:val="id-ID"/>
        </w:rPr>
        <w:t xml:space="preserve"> </w:t>
      </w:r>
      <w:r w:rsidRPr="00C61424">
        <w:rPr>
          <w:rFonts w:cs="Arial"/>
          <w:b w:val="0"/>
          <w:bCs/>
          <w:noProof/>
          <w:sz w:val="22"/>
          <w:szCs w:val="22"/>
          <w:lang w:val="id-ID"/>
        </w:rPr>
        <w:t>sebagai pertahanan infeksi. Lapisan ini dibentuk pada saat sebelum lahir oleh</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epitel,</w:t>
      </w:r>
      <w:r w:rsidRPr="00C61424">
        <w:rPr>
          <w:rFonts w:cs="Arial"/>
          <w:b w:val="0"/>
          <w:bCs/>
          <w:noProof/>
          <w:spacing w:val="-1"/>
          <w:sz w:val="22"/>
          <w:szCs w:val="22"/>
          <w:lang w:val="id-ID"/>
        </w:rPr>
        <w:t xml:space="preserve"> </w:t>
      </w:r>
      <w:r w:rsidRPr="00C61424">
        <w:rPr>
          <w:rFonts w:cs="Arial"/>
          <w:b w:val="0"/>
          <w:bCs/>
          <w:noProof/>
          <w:sz w:val="22"/>
          <w:szCs w:val="22"/>
          <w:lang w:val="id-ID"/>
        </w:rPr>
        <w:t>sehingga</w:t>
      </w:r>
      <w:r w:rsidRPr="00C61424">
        <w:rPr>
          <w:rFonts w:cs="Arial"/>
          <w:b w:val="0"/>
          <w:bCs/>
          <w:noProof/>
          <w:spacing w:val="-1"/>
          <w:sz w:val="22"/>
          <w:szCs w:val="22"/>
          <w:lang w:val="id-ID"/>
        </w:rPr>
        <w:t xml:space="preserve"> </w:t>
      </w:r>
      <w:r w:rsidRPr="00C61424">
        <w:rPr>
          <w:rFonts w:cs="Arial"/>
          <w:b w:val="0"/>
          <w:bCs/>
          <w:noProof/>
          <w:sz w:val="22"/>
          <w:szCs w:val="22"/>
          <w:lang w:val="id-ID"/>
        </w:rPr>
        <w:t>jika</w:t>
      </w:r>
      <w:r w:rsidRPr="00C61424">
        <w:rPr>
          <w:rFonts w:cs="Arial"/>
          <w:b w:val="0"/>
          <w:bCs/>
          <w:noProof/>
          <w:spacing w:val="58"/>
          <w:sz w:val="22"/>
          <w:szCs w:val="22"/>
          <w:lang w:val="id-ID"/>
        </w:rPr>
        <w:t xml:space="preserve"> </w:t>
      </w:r>
      <w:r w:rsidRPr="00C61424">
        <w:rPr>
          <w:rFonts w:cs="Arial"/>
          <w:b w:val="0"/>
          <w:bCs/>
          <w:noProof/>
          <w:sz w:val="22"/>
          <w:szCs w:val="22"/>
          <w:lang w:val="id-ID"/>
        </w:rPr>
        <w:t>rusak</w:t>
      </w:r>
      <w:r w:rsidRPr="00C61424">
        <w:rPr>
          <w:rFonts w:cs="Arial"/>
          <w:b w:val="0"/>
          <w:bCs/>
          <w:noProof/>
          <w:spacing w:val="-1"/>
          <w:sz w:val="22"/>
          <w:szCs w:val="22"/>
          <w:lang w:val="id-ID"/>
        </w:rPr>
        <w:t xml:space="preserve"> </w:t>
      </w:r>
      <w:r w:rsidRPr="00C61424">
        <w:rPr>
          <w:rFonts w:cs="Arial"/>
          <w:b w:val="0"/>
          <w:bCs/>
          <w:noProof/>
          <w:sz w:val="22"/>
          <w:szCs w:val="22"/>
          <w:lang w:val="id-ID"/>
        </w:rPr>
        <w:t>tidak</w:t>
      </w:r>
      <w:r w:rsidRPr="00C61424">
        <w:rPr>
          <w:rFonts w:cs="Arial"/>
          <w:b w:val="0"/>
          <w:bCs/>
          <w:noProof/>
          <w:spacing w:val="-1"/>
          <w:sz w:val="22"/>
          <w:szCs w:val="22"/>
          <w:lang w:val="id-ID"/>
        </w:rPr>
        <w:t xml:space="preserve"> </w:t>
      </w:r>
      <w:r w:rsidRPr="00C61424">
        <w:rPr>
          <w:rFonts w:cs="Arial"/>
          <w:b w:val="0"/>
          <w:bCs/>
          <w:noProof/>
          <w:sz w:val="22"/>
          <w:szCs w:val="22"/>
          <w:lang w:val="id-ID"/>
        </w:rPr>
        <w:t>terjadi</w:t>
      </w:r>
      <w:r w:rsidRPr="00C61424">
        <w:rPr>
          <w:rFonts w:cs="Arial"/>
          <w:b w:val="0"/>
          <w:bCs/>
          <w:noProof/>
          <w:spacing w:val="-1"/>
          <w:sz w:val="22"/>
          <w:szCs w:val="22"/>
          <w:lang w:val="id-ID"/>
        </w:rPr>
        <w:t xml:space="preserve"> </w:t>
      </w:r>
      <w:r w:rsidRPr="00C61424">
        <w:rPr>
          <w:rFonts w:cs="Arial"/>
          <w:b w:val="0"/>
          <w:bCs/>
          <w:noProof/>
          <w:sz w:val="22"/>
          <w:szCs w:val="22"/>
          <w:lang w:val="id-ID"/>
        </w:rPr>
        <w:t>regenerasi</w:t>
      </w:r>
      <w:r w:rsidR="000D73DE" w:rsidRPr="00C61424">
        <w:rPr>
          <w:rFonts w:cs="Arial"/>
          <w:b w:val="0"/>
          <w:bCs/>
          <w:noProof/>
          <w:sz w:val="22"/>
          <w:szCs w:val="22"/>
          <w:lang w:val="id-ID"/>
        </w:rPr>
        <w:t>.</w:t>
      </w:r>
    </w:p>
    <w:p w14:paraId="27739C5E" w14:textId="77777777"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 xml:space="preserve">Diperkirakan bahwa lapisan membrana Bowman ini berfungsi untuk mencegah paparan stromal keratosit terhadap faktor-faktor pertumbuhan yang disekresikan oleh sel-sel epitel, seperti </w:t>
      </w:r>
      <w:r w:rsidRPr="00C61424">
        <w:rPr>
          <w:rFonts w:cs="Arial"/>
          <w:b w:val="0"/>
          <w:bCs/>
          <w:i/>
          <w:iCs/>
          <w:noProof/>
          <w:sz w:val="22"/>
          <w:szCs w:val="22"/>
          <w:lang w:val="id-ID"/>
        </w:rPr>
        <w:t>transforming growth factor β</w:t>
      </w:r>
      <w:r w:rsidRPr="00C61424">
        <w:rPr>
          <w:rFonts w:cs="Arial"/>
          <w:b w:val="0"/>
          <w:bCs/>
          <w:noProof/>
          <w:sz w:val="22"/>
          <w:szCs w:val="22"/>
          <w:lang w:val="id-ID"/>
        </w:rPr>
        <w:t xml:space="preserve">. Efek ini cukup terlihat karena lapisan Bowman ini bersama jaringan stroma anterior dilepaskan dalam prosedur bedah refraksi </w:t>
      </w:r>
      <w:r w:rsidRPr="00C61424">
        <w:rPr>
          <w:rFonts w:cs="Arial"/>
          <w:b w:val="0"/>
          <w:bCs/>
          <w:i/>
          <w:iCs/>
          <w:noProof/>
          <w:sz w:val="22"/>
          <w:szCs w:val="22"/>
          <w:lang w:val="id-ID"/>
        </w:rPr>
        <w:t>excimer</w:t>
      </w:r>
      <w:r w:rsidRPr="00C61424">
        <w:rPr>
          <w:rFonts w:cs="Arial"/>
          <w:b w:val="0"/>
          <w:bCs/>
          <w:noProof/>
          <w:sz w:val="22"/>
          <w:szCs w:val="22"/>
          <w:lang w:val="id-ID"/>
        </w:rPr>
        <w:t xml:space="preserve"> (</w:t>
      </w:r>
      <w:r w:rsidRPr="00C61424">
        <w:rPr>
          <w:rFonts w:cs="Arial"/>
          <w:b w:val="0"/>
          <w:bCs/>
          <w:i/>
          <w:iCs/>
          <w:noProof/>
          <w:sz w:val="22"/>
          <w:szCs w:val="22"/>
          <w:lang w:val="id-ID"/>
        </w:rPr>
        <w:t>photorefractive keratectomy [PRK]</w:t>
      </w:r>
      <w:r w:rsidRPr="00C61424">
        <w:rPr>
          <w:rFonts w:cs="Arial"/>
          <w:b w:val="0"/>
          <w:bCs/>
          <w:noProof/>
          <w:sz w:val="22"/>
          <w:szCs w:val="22"/>
          <w:lang w:val="id-ID"/>
        </w:rPr>
        <w:t xml:space="preserve"> atau </w:t>
      </w:r>
      <w:r w:rsidRPr="00C61424">
        <w:rPr>
          <w:rFonts w:cs="Arial"/>
          <w:b w:val="0"/>
          <w:bCs/>
          <w:i/>
          <w:iCs/>
          <w:noProof/>
          <w:sz w:val="22"/>
          <w:szCs w:val="22"/>
          <w:lang w:val="id-ID"/>
        </w:rPr>
        <w:t>laser subepithelial keratomileusis [LASEK])</w:t>
      </w:r>
      <w:r w:rsidRPr="00C61424">
        <w:rPr>
          <w:rFonts w:cs="Arial"/>
          <w:b w:val="0"/>
          <w:bCs/>
          <w:noProof/>
          <w:sz w:val="22"/>
          <w:szCs w:val="22"/>
          <w:lang w:val="id-ID"/>
        </w:rPr>
        <w:t xml:space="preserve">. Adanya kekeruhan kornea setelah prosedur tersebut mungkin terjadi karena tidak adanya lapisan Bowman dan paparan yang keratosit terhadap </w:t>
      </w:r>
      <w:r w:rsidRPr="00C61424">
        <w:rPr>
          <w:rFonts w:cs="Arial"/>
          <w:b w:val="0"/>
          <w:bCs/>
          <w:i/>
          <w:iCs/>
          <w:noProof/>
          <w:sz w:val="22"/>
          <w:szCs w:val="22"/>
          <w:lang w:val="id-ID"/>
        </w:rPr>
        <w:t>growth factor</w:t>
      </w:r>
      <w:r w:rsidRPr="00C61424">
        <w:rPr>
          <w:rFonts w:cs="Arial"/>
          <w:b w:val="0"/>
          <w:bCs/>
          <w:noProof/>
          <w:sz w:val="22"/>
          <w:szCs w:val="22"/>
          <w:lang w:val="id-ID"/>
        </w:rPr>
        <w:t>. Sebaliknya, pada LASIK, lapisan Bowman ditranseksi namun tetap dipertahankan, sehingga kekeruhan kornea sentral cukup jarang terjadi setelah prosedur ini.</w:t>
      </w:r>
    </w:p>
    <w:p w14:paraId="194283DD" w14:textId="12ECEFF8" w:rsidR="00A77C81" w:rsidRPr="00C61424" w:rsidRDefault="00A77C81" w:rsidP="003E2CEB">
      <w:pPr>
        <w:pStyle w:val="BodyText"/>
        <w:numPr>
          <w:ilvl w:val="0"/>
          <w:numId w:val="20"/>
        </w:numPr>
        <w:ind w:left="1418" w:right="95"/>
        <w:jc w:val="both"/>
        <w:rPr>
          <w:rFonts w:cs="Arial"/>
          <w:noProof/>
          <w:sz w:val="22"/>
          <w:szCs w:val="22"/>
          <w:lang w:val="id-ID"/>
        </w:rPr>
      </w:pPr>
      <w:r w:rsidRPr="00C61424">
        <w:rPr>
          <w:rFonts w:cs="Arial"/>
          <w:noProof/>
          <w:sz w:val="22"/>
          <w:szCs w:val="22"/>
          <w:lang w:val="id-ID"/>
        </w:rPr>
        <w:t>Stroma</w:t>
      </w:r>
    </w:p>
    <w:p w14:paraId="27C9743A" w14:textId="1CD088A1"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Sel-sel stroma tersusun teratur dan merupakan</w:t>
      </w:r>
      <w:r w:rsidRPr="00C61424">
        <w:rPr>
          <w:rFonts w:cs="Arial"/>
          <w:b w:val="0"/>
          <w:bCs/>
          <w:noProof/>
          <w:spacing w:val="1"/>
          <w:sz w:val="22"/>
          <w:szCs w:val="22"/>
          <w:lang w:val="id-ID"/>
        </w:rPr>
        <w:t xml:space="preserve"> </w:t>
      </w:r>
      <w:r w:rsidRPr="00C61424">
        <w:rPr>
          <w:rFonts w:cs="Arial"/>
          <w:b w:val="0"/>
          <w:bCs/>
          <w:noProof/>
          <w:sz w:val="22"/>
          <w:szCs w:val="22"/>
          <w:lang w:val="id-ID"/>
        </w:rPr>
        <w:t xml:space="preserve">lapisan paling tebal, yaitu 90% dari seluruh ketebalan kornea. Sel-sel stroma tersebut disebut keratosit, membentuk 10-40% volume </w:t>
      </w:r>
      <w:r w:rsidRPr="00C61424">
        <w:rPr>
          <w:rFonts w:cs="Arial"/>
          <w:b w:val="0"/>
          <w:bCs/>
          <w:noProof/>
          <w:sz w:val="22"/>
          <w:szCs w:val="22"/>
          <w:lang w:val="id-ID"/>
        </w:rPr>
        <w:lastRenderedPageBreak/>
        <w:t>kornea. Kepadatan keratosit akan terus menurun seiring bertambahnya usia, manipulasi tindakan bedah yang</w:t>
      </w:r>
      <w:r w:rsidRPr="00C61424">
        <w:rPr>
          <w:rFonts w:cs="Arial"/>
          <w:b w:val="0"/>
          <w:bCs/>
          <w:noProof/>
          <w:spacing w:val="1"/>
          <w:sz w:val="22"/>
          <w:szCs w:val="22"/>
          <w:lang w:val="id-ID"/>
        </w:rPr>
        <w:t xml:space="preserve"> </w:t>
      </w:r>
      <w:r w:rsidRPr="00C61424">
        <w:rPr>
          <w:rFonts w:cs="Arial"/>
          <w:b w:val="0"/>
          <w:bCs/>
          <w:noProof/>
          <w:sz w:val="22"/>
          <w:szCs w:val="22"/>
          <w:lang w:val="id-ID"/>
        </w:rPr>
        <w:t>melibatkan</w:t>
      </w:r>
      <w:r w:rsidRPr="00C61424">
        <w:rPr>
          <w:rFonts w:cs="Arial"/>
          <w:b w:val="0"/>
          <w:bCs/>
          <w:noProof/>
          <w:spacing w:val="1"/>
          <w:sz w:val="22"/>
          <w:szCs w:val="22"/>
          <w:lang w:val="id-ID"/>
        </w:rPr>
        <w:t xml:space="preserve"> </w:t>
      </w:r>
      <w:r w:rsidRPr="00C61424">
        <w:rPr>
          <w:rFonts w:cs="Arial"/>
          <w:b w:val="0"/>
          <w:bCs/>
          <w:noProof/>
          <w:sz w:val="22"/>
          <w:szCs w:val="22"/>
          <w:lang w:val="id-ID"/>
        </w:rPr>
        <w:t>trauma,</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kemudian</w:t>
      </w:r>
      <w:r w:rsidRPr="00C61424">
        <w:rPr>
          <w:rFonts w:cs="Arial"/>
          <w:b w:val="0"/>
          <w:bCs/>
          <w:noProof/>
          <w:spacing w:val="1"/>
          <w:sz w:val="22"/>
          <w:szCs w:val="22"/>
          <w:lang w:val="id-ID"/>
        </w:rPr>
        <w:t xml:space="preserve"> </w:t>
      </w:r>
      <w:r w:rsidRPr="00C61424">
        <w:rPr>
          <w:rFonts w:cs="Arial"/>
          <w:b w:val="0"/>
          <w:bCs/>
          <w:noProof/>
          <w:sz w:val="22"/>
          <w:szCs w:val="22"/>
          <w:lang w:val="id-ID"/>
        </w:rPr>
        <w:t>mengalami</w:t>
      </w:r>
      <w:r w:rsidRPr="00C61424">
        <w:rPr>
          <w:rFonts w:cs="Arial"/>
          <w:b w:val="0"/>
          <w:bCs/>
          <w:noProof/>
          <w:spacing w:val="1"/>
          <w:sz w:val="22"/>
          <w:szCs w:val="22"/>
          <w:lang w:val="id-ID"/>
        </w:rPr>
        <w:t xml:space="preserve"> </w:t>
      </w:r>
      <w:r w:rsidRPr="00C61424">
        <w:rPr>
          <w:rFonts w:cs="Arial"/>
          <w:b w:val="0"/>
          <w:bCs/>
          <w:noProof/>
          <w:sz w:val="22"/>
          <w:szCs w:val="22"/>
          <w:lang w:val="id-ID"/>
        </w:rPr>
        <w:t>penyembuhan</w:t>
      </w:r>
      <w:r w:rsidRPr="00C61424">
        <w:rPr>
          <w:rFonts w:cs="Arial"/>
          <w:b w:val="0"/>
          <w:bCs/>
          <w:noProof/>
          <w:spacing w:val="1"/>
          <w:sz w:val="22"/>
          <w:szCs w:val="22"/>
          <w:lang w:val="id-ID"/>
        </w:rPr>
        <w:t xml:space="preserve"> </w:t>
      </w:r>
      <w:r w:rsidRPr="00C61424">
        <w:rPr>
          <w:rFonts w:cs="Arial"/>
          <w:b w:val="0"/>
          <w:bCs/>
          <w:noProof/>
          <w:sz w:val="22"/>
          <w:szCs w:val="22"/>
          <w:lang w:val="id-ID"/>
        </w:rPr>
        <w:t>biasanya</w:t>
      </w:r>
      <w:r w:rsidRPr="00C61424">
        <w:rPr>
          <w:rFonts w:cs="Arial"/>
          <w:b w:val="0"/>
          <w:bCs/>
          <w:noProof/>
          <w:spacing w:val="1"/>
          <w:sz w:val="22"/>
          <w:szCs w:val="22"/>
          <w:lang w:val="id-ID"/>
        </w:rPr>
        <w:t xml:space="preserve"> </w:t>
      </w:r>
      <w:r w:rsidRPr="00C61424">
        <w:rPr>
          <w:rFonts w:cs="Arial"/>
          <w:b w:val="0"/>
          <w:bCs/>
          <w:noProof/>
          <w:sz w:val="22"/>
          <w:szCs w:val="22"/>
          <w:lang w:val="id-ID"/>
        </w:rPr>
        <w:t>akan</w:t>
      </w:r>
      <w:r w:rsidRPr="00C61424">
        <w:rPr>
          <w:rFonts w:cs="Arial"/>
          <w:b w:val="0"/>
          <w:bCs/>
          <w:noProof/>
          <w:spacing w:val="1"/>
          <w:sz w:val="22"/>
          <w:szCs w:val="22"/>
          <w:lang w:val="id-ID"/>
        </w:rPr>
        <w:t xml:space="preserve"> </w:t>
      </w:r>
      <w:r w:rsidRPr="00C61424">
        <w:rPr>
          <w:rFonts w:cs="Arial"/>
          <w:b w:val="0"/>
          <w:bCs/>
          <w:noProof/>
          <w:sz w:val="22"/>
          <w:szCs w:val="22"/>
          <w:lang w:val="id-ID"/>
        </w:rPr>
        <w:t>meninggalkan</w:t>
      </w:r>
      <w:r w:rsidRPr="00C61424">
        <w:rPr>
          <w:rFonts w:cs="Arial"/>
          <w:b w:val="0"/>
          <w:bCs/>
          <w:noProof/>
          <w:spacing w:val="-1"/>
          <w:sz w:val="22"/>
          <w:szCs w:val="22"/>
          <w:lang w:val="id-ID"/>
        </w:rPr>
        <w:t xml:space="preserve"> </w:t>
      </w:r>
      <w:r w:rsidRPr="00C61424">
        <w:rPr>
          <w:rFonts w:cs="Arial"/>
          <w:b w:val="0"/>
          <w:bCs/>
          <w:noProof/>
          <w:sz w:val="22"/>
          <w:szCs w:val="22"/>
          <w:lang w:val="id-ID"/>
        </w:rPr>
        <w:t>sikatriks.</w:t>
      </w:r>
      <w:r w:rsidR="000D73DE" w:rsidRPr="00C61424">
        <w:rPr>
          <w:rFonts w:cs="Arial"/>
          <w:b w:val="0"/>
          <w:bCs/>
          <w:noProof/>
          <w:sz w:val="22"/>
          <w:szCs w:val="22"/>
          <w:lang w:val="id-ID"/>
        </w:rPr>
        <w:t xml:space="preserve"> (Muller, 1995)</w:t>
      </w:r>
    </w:p>
    <w:p w14:paraId="767C9EB9" w14:textId="245619D2" w:rsidR="00A77C81" w:rsidRPr="00A66DA9" w:rsidRDefault="00A77C81" w:rsidP="007350D7">
      <w:pPr>
        <w:pStyle w:val="BodyText"/>
        <w:ind w:left="1418" w:right="95" w:firstLine="709"/>
        <w:jc w:val="both"/>
        <w:rPr>
          <w:rFonts w:cs="Arial"/>
          <w:b w:val="0"/>
          <w:bCs/>
          <w:noProof/>
          <w:sz w:val="22"/>
          <w:szCs w:val="22"/>
          <w:lang w:val="en-US"/>
        </w:rPr>
      </w:pPr>
      <w:r w:rsidRPr="00C61424">
        <w:rPr>
          <w:rFonts w:cs="Arial"/>
          <w:b w:val="0"/>
          <w:bCs/>
          <w:noProof/>
          <w:sz w:val="22"/>
          <w:szCs w:val="22"/>
          <w:lang w:val="id-ID"/>
        </w:rPr>
        <w:t>Biasanya sel-sel stroma berada di antara kolagen lamella, yang terdiri dari kira-kira 200 lamella yang tebalnya 1.5-2.5 µm dan dengan komposisi matriks proteoglikan, protein dan glikoprotein. Fibrin-fibrin kolagen dalam setiap lamella berukuran seragam denga</w:t>
      </w:r>
      <w:r w:rsidR="00A66DA9">
        <w:rPr>
          <w:rFonts w:cs="Arial"/>
          <w:b w:val="0"/>
          <w:bCs/>
          <w:noProof/>
          <w:sz w:val="22"/>
          <w:szCs w:val="22"/>
          <w:lang w:val="en-US"/>
        </w:rPr>
        <w:t>n</w:t>
      </w:r>
      <w:r w:rsidRPr="00C61424">
        <w:rPr>
          <w:rFonts w:cs="Arial"/>
          <w:b w:val="0"/>
          <w:bCs/>
          <w:noProof/>
          <w:sz w:val="22"/>
          <w:szCs w:val="22"/>
          <w:lang w:val="id-ID"/>
        </w:rPr>
        <w:t xml:space="preserve"> diameter ±</w:t>
      </w:r>
      <w:r w:rsidR="00A66DA9">
        <w:rPr>
          <w:rFonts w:cs="Arial"/>
          <w:b w:val="0"/>
          <w:bCs/>
          <w:noProof/>
          <w:sz w:val="22"/>
          <w:szCs w:val="22"/>
          <w:lang w:val="en-US"/>
        </w:rPr>
        <w:t xml:space="preserve"> </w:t>
      </w:r>
      <w:r w:rsidRPr="00C61424">
        <w:rPr>
          <w:rFonts w:cs="Arial"/>
          <w:b w:val="0"/>
          <w:bCs/>
          <w:noProof/>
          <w:sz w:val="22"/>
          <w:szCs w:val="22"/>
          <w:lang w:val="id-ID"/>
        </w:rPr>
        <w:t>30 nm. Kepadatan lamella stroma berkurang di bagian posterior</w:t>
      </w:r>
      <w:r w:rsidR="00A66DA9">
        <w:rPr>
          <w:rFonts w:cs="Arial"/>
          <w:b w:val="0"/>
          <w:bCs/>
          <w:noProof/>
          <w:sz w:val="22"/>
          <w:szCs w:val="22"/>
          <w:lang w:val="en-US"/>
        </w:rPr>
        <w:t xml:space="preserve"> dibandingkan dengan anterior.</w:t>
      </w:r>
    </w:p>
    <w:p w14:paraId="25E20E41" w14:textId="5E45197C"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Fibrin-fibrin kolagen dalam setiap lamella berjalan parallel dari limbus ke limbus. Orientasi lapisan fibrin tersebut tidak sama di setiap kedalaman stroma, dimana pada s</w:t>
      </w:r>
      <w:r w:rsidR="00A66DA9">
        <w:rPr>
          <w:rFonts w:cs="Arial"/>
          <w:b w:val="0"/>
          <w:bCs/>
          <w:noProof/>
          <w:sz w:val="22"/>
          <w:szCs w:val="22"/>
          <w:lang w:val="en-US"/>
        </w:rPr>
        <w:t>e</w:t>
      </w:r>
      <w:r w:rsidRPr="00C61424">
        <w:rPr>
          <w:rFonts w:cs="Arial"/>
          <w:b w:val="0"/>
          <w:bCs/>
          <w:noProof/>
          <w:sz w:val="22"/>
          <w:szCs w:val="22"/>
          <w:lang w:val="id-ID"/>
        </w:rPr>
        <w:t>pertiga anterior berorientasi oblik sedangkan dua pertiga posterior mengarah perpendicular. Jarak antar lamella fibrin kola</w:t>
      </w:r>
      <w:r w:rsidR="00A66DA9">
        <w:rPr>
          <w:rFonts w:cs="Arial"/>
          <w:b w:val="0"/>
          <w:bCs/>
          <w:noProof/>
          <w:sz w:val="22"/>
          <w:szCs w:val="22"/>
          <w:lang w:val="en-US"/>
        </w:rPr>
        <w:t>g</w:t>
      </w:r>
      <w:r w:rsidRPr="00C61424">
        <w:rPr>
          <w:rFonts w:cs="Arial"/>
          <w:b w:val="0"/>
          <w:bCs/>
          <w:noProof/>
          <w:sz w:val="22"/>
          <w:szCs w:val="22"/>
          <w:lang w:val="id-ID"/>
        </w:rPr>
        <w:t xml:space="preserve">en juga teratur sekitar 55-60nm dari setiap sentral lamella. Keteraturan susunan diameter fibrin kolagen dan lamella ini merupakan karakterikstik kolagen pada stroma kornea dan hal ini diperlukan untuk mempertahankan transparansi jaringan ini.  </w:t>
      </w:r>
      <w:r w:rsidR="000D73DE" w:rsidRPr="00C61424">
        <w:rPr>
          <w:rFonts w:cs="Arial"/>
          <w:b w:val="0"/>
          <w:bCs/>
          <w:noProof/>
          <w:sz w:val="22"/>
          <w:szCs w:val="22"/>
          <w:lang w:val="id-ID"/>
        </w:rPr>
        <w:t>(Muller, 1995)</w:t>
      </w:r>
    </w:p>
    <w:p w14:paraId="6C498E94" w14:textId="77777777"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en-US"/>
        </w:rPr>
        <w:drawing>
          <wp:inline distT="0" distB="0" distL="0" distR="0" wp14:anchorId="57ADC2F3" wp14:editId="6441001D">
            <wp:extent cx="3213981" cy="2180547"/>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33052" cy="2193486"/>
                    </a:xfrm>
                    <a:prstGeom prst="rect">
                      <a:avLst/>
                    </a:prstGeom>
                  </pic:spPr>
                </pic:pic>
              </a:graphicData>
            </a:graphic>
          </wp:inline>
        </w:drawing>
      </w:r>
    </w:p>
    <w:p w14:paraId="5CEFC218" w14:textId="3253E10C" w:rsidR="00A77C81" w:rsidRPr="00C61424" w:rsidRDefault="00AC288B" w:rsidP="007350D7">
      <w:pPr>
        <w:pStyle w:val="BodyText"/>
        <w:spacing w:line="240" w:lineRule="auto"/>
        <w:ind w:left="1418" w:right="237"/>
        <w:rPr>
          <w:rFonts w:cs="Arial"/>
          <w:b w:val="0"/>
          <w:bCs/>
          <w:noProof/>
          <w:sz w:val="22"/>
          <w:szCs w:val="22"/>
          <w:lang w:val="id-ID"/>
        </w:rPr>
      </w:pPr>
      <w:r w:rsidRPr="00C61424">
        <w:rPr>
          <w:rFonts w:cs="Arial"/>
          <w:b w:val="0"/>
          <w:bCs/>
          <w:noProof/>
          <w:sz w:val="22"/>
          <w:szCs w:val="22"/>
          <w:lang w:val="id-ID"/>
        </w:rPr>
        <w:t xml:space="preserve">Gambar 2. </w:t>
      </w:r>
      <w:r w:rsidR="00A77C81" w:rsidRPr="00C61424">
        <w:rPr>
          <w:rFonts w:cs="Arial"/>
          <w:b w:val="0"/>
          <w:bCs/>
          <w:noProof/>
          <w:sz w:val="22"/>
          <w:szCs w:val="22"/>
          <w:lang w:val="id-ID"/>
        </w:rPr>
        <w:t>Orientasi lapisan fibrin kolagen pada stroma. Stroma anterior tampak lebih padat dibandingkan stroma pposterior, terutama pada Membrana Bowman</w:t>
      </w:r>
      <w:r w:rsidRPr="00C61424">
        <w:rPr>
          <w:rFonts w:cs="Arial"/>
          <w:b w:val="0"/>
          <w:bCs/>
          <w:noProof/>
          <w:sz w:val="22"/>
          <w:szCs w:val="22"/>
          <w:lang w:val="id-ID"/>
        </w:rPr>
        <w:t xml:space="preserve"> (DIkutip dari Brar VS et al, 2019)</w:t>
      </w:r>
    </w:p>
    <w:p w14:paraId="74F5F625" w14:textId="77777777" w:rsidR="00A77C81" w:rsidRPr="00C61424" w:rsidRDefault="00A77C81" w:rsidP="007350D7">
      <w:pPr>
        <w:pStyle w:val="BodyText"/>
        <w:ind w:left="1418" w:right="95" w:firstLine="709"/>
        <w:jc w:val="both"/>
        <w:rPr>
          <w:rFonts w:cs="Arial"/>
          <w:b w:val="0"/>
          <w:bCs/>
          <w:noProof/>
          <w:sz w:val="22"/>
          <w:szCs w:val="22"/>
          <w:lang w:val="id-ID"/>
        </w:rPr>
      </w:pPr>
    </w:p>
    <w:p w14:paraId="1AF0EB12" w14:textId="77777777"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 xml:space="preserve">Kolagen tipe I merupakan komponen paling banyak di stroma, mencapai 70% dari total berat stroma. Penelitian imunohistokimia dan biokimia menunjukkan bahwa stroma kornea </w:t>
      </w:r>
      <w:r w:rsidRPr="00C61424">
        <w:rPr>
          <w:rFonts w:cs="Arial"/>
          <w:b w:val="0"/>
          <w:bCs/>
          <w:noProof/>
          <w:sz w:val="22"/>
          <w:szCs w:val="22"/>
          <w:lang w:val="id-ID"/>
        </w:rPr>
        <w:lastRenderedPageBreak/>
        <w:t>orang dewasa juga berisi kolagen tipe V, VI, VII, XII, dan XIV. Sedangkan produksi kolagen tipe III dihubungkan dengan kondisi penyembuhan luka pada stroma.</w:t>
      </w:r>
    </w:p>
    <w:p w14:paraId="13D56C17" w14:textId="17A2FAC4"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Unsur biologis kedua yang terbanyak setelah kolagen adalah proteoglikan, 10% dari keseluruhan berat kornea. Menurut perkiraan, pengaturan jarak antara fibrin kolagen stromal merupakan hasil dari interaksi yang sangat spesifik antara proteoglikan dan fibrin kolagen. Ketika interaksi ini terganggu, maka kemampuan kornea untuk mempertahankan transparansinya juga terganggu.</w:t>
      </w:r>
      <w:r w:rsidR="00F140AA" w:rsidRPr="00C61424">
        <w:rPr>
          <w:rFonts w:cs="Arial"/>
          <w:b w:val="0"/>
          <w:bCs/>
          <w:noProof/>
          <w:sz w:val="22"/>
          <w:szCs w:val="22"/>
          <w:lang w:val="id-ID"/>
        </w:rPr>
        <w:t xml:space="preserve"> (Randleman JB, 2008)</w:t>
      </w:r>
    </w:p>
    <w:p w14:paraId="7DA07B74" w14:textId="1DF5C384" w:rsidR="00A77C81" w:rsidRPr="00C61424" w:rsidRDefault="00A77C81" w:rsidP="007350D7">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Pada kornea normal, didapatkan juga pro-enzim matriks metalloproteinase-2 (MMP-2</w:t>
      </w:r>
      <w:r w:rsidR="00140C73" w:rsidRPr="00C61424">
        <w:rPr>
          <w:rFonts w:cs="Arial"/>
          <w:b w:val="0"/>
          <w:bCs/>
          <w:noProof/>
          <w:sz w:val="22"/>
          <w:szCs w:val="22"/>
          <w:lang w:val="id-ID"/>
        </w:rPr>
        <w:t>)</w:t>
      </w:r>
      <w:r w:rsidRPr="00C61424">
        <w:rPr>
          <w:rFonts w:cs="Arial"/>
          <w:b w:val="0"/>
          <w:bCs/>
          <w:noProof/>
          <w:sz w:val="22"/>
          <w:szCs w:val="22"/>
          <w:lang w:val="id-ID"/>
        </w:rPr>
        <w:t xml:space="preserve"> yang bertanggung jawab terhadap degradasi komponen matriks ektraselular (termasuk proteoglikan dan beberapa tipe kolagen) selama perkembangan normal pada kornea, begitu pula pada proses terjadinya penyakit. Jika terjadi cedera pada kornea, MMP tambahan akan disintesis, antara lain MMP-1, MMP-3, dan MMP-9. Inhibitor proteinase kornea memainkan peran penting dalam perlindungan kornea dengan cara mencegah kerusakan lebih lanjut saat inflamasi kornea, ulserasi, dan penyembuhan luka. Kebanyakan inhibitor tersebut disintesis oleh sel-sel yang ada di kornea, selain dari lapisan air mata, humor aqueous, vaskularisasi di limbal.</w:t>
      </w:r>
      <w:r w:rsidR="00F140AA" w:rsidRPr="00C61424">
        <w:rPr>
          <w:rFonts w:cs="Arial"/>
          <w:b w:val="0"/>
          <w:bCs/>
          <w:noProof/>
          <w:sz w:val="22"/>
          <w:szCs w:val="22"/>
          <w:lang w:val="id-ID"/>
        </w:rPr>
        <w:t xml:space="preserve"> (Randleman JB, 2008)</w:t>
      </w:r>
    </w:p>
    <w:p w14:paraId="10AD0DD3" w14:textId="4BB0D56E" w:rsidR="00A77C81" w:rsidRPr="00C61424" w:rsidRDefault="00A77C81" w:rsidP="00140C73">
      <w:pPr>
        <w:pStyle w:val="BodyText"/>
        <w:ind w:left="1418" w:right="95" w:firstLine="709"/>
        <w:jc w:val="both"/>
        <w:rPr>
          <w:rFonts w:cs="Arial"/>
          <w:b w:val="0"/>
          <w:bCs/>
          <w:noProof/>
          <w:sz w:val="22"/>
          <w:szCs w:val="22"/>
          <w:lang w:val="id-ID"/>
        </w:rPr>
      </w:pPr>
      <w:r w:rsidRPr="00C61424">
        <w:rPr>
          <w:rFonts w:cs="Arial"/>
          <w:b w:val="0"/>
          <w:bCs/>
          <w:noProof/>
          <w:sz w:val="22"/>
          <w:szCs w:val="22"/>
          <w:lang w:val="id-ID"/>
        </w:rPr>
        <w:t>Selain itu, transparansi juga tergantung kadar air di dalam stroma kornea</w:t>
      </w:r>
      <w:r w:rsidRPr="00C61424">
        <w:rPr>
          <w:rFonts w:cs="Arial"/>
          <w:b w:val="0"/>
          <w:bCs/>
          <w:noProof/>
          <w:spacing w:val="1"/>
          <w:sz w:val="22"/>
          <w:szCs w:val="22"/>
          <w:lang w:val="id-ID"/>
        </w:rPr>
        <w:t xml:space="preserve"> </w:t>
      </w:r>
      <w:r w:rsidRPr="00C61424">
        <w:rPr>
          <w:rFonts w:cs="Arial"/>
          <w:b w:val="0"/>
          <w:bCs/>
          <w:noProof/>
          <w:sz w:val="22"/>
          <w:szCs w:val="22"/>
          <w:lang w:val="id-ID"/>
        </w:rPr>
        <w:t>yakni</w:t>
      </w:r>
      <w:r w:rsidRPr="00C61424">
        <w:rPr>
          <w:rFonts w:cs="Arial"/>
          <w:b w:val="0"/>
          <w:bCs/>
          <w:noProof/>
          <w:spacing w:val="-12"/>
          <w:sz w:val="22"/>
          <w:szCs w:val="22"/>
          <w:lang w:val="id-ID"/>
        </w:rPr>
        <w:t xml:space="preserve"> </w:t>
      </w:r>
      <w:r w:rsidRPr="00C61424">
        <w:rPr>
          <w:rFonts w:cs="Arial"/>
          <w:b w:val="0"/>
          <w:bCs/>
          <w:noProof/>
          <w:sz w:val="22"/>
          <w:szCs w:val="22"/>
          <w:lang w:val="id-ID"/>
        </w:rPr>
        <w:t>sekitar</w:t>
      </w:r>
      <w:r w:rsidRPr="00C61424">
        <w:rPr>
          <w:rFonts w:cs="Arial"/>
          <w:b w:val="0"/>
          <w:bCs/>
          <w:noProof/>
          <w:spacing w:val="-12"/>
          <w:sz w:val="22"/>
          <w:szCs w:val="22"/>
          <w:lang w:val="id-ID"/>
        </w:rPr>
        <w:t xml:space="preserve"> </w:t>
      </w:r>
      <w:r w:rsidRPr="00C61424">
        <w:rPr>
          <w:rFonts w:cs="Arial"/>
          <w:b w:val="0"/>
          <w:bCs/>
          <w:noProof/>
          <w:sz w:val="22"/>
          <w:szCs w:val="22"/>
          <w:lang w:val="id-ID"/>
        </w:rPr>
        <w:t>78%.</w:t>
      </w:r>
      <w:r w:rsidRPr="00C61424">
        <w:rPr>
          <w:rFonts w:cs="Arial"/>
          <w:b w:val="0"/>
          <w:bCs/>
          <w:noProof/>
          <w:spacing w:val="-12"/>
          <w:sz w:val="22"/>
          <w:szCs w:val="22"/>
          <w:lang w:val="id-ID"/>
        </w:rPr>
        <w:t xml:space="preserve"> </w:t>
      </w:r>
      <w:r w:rsidRPr="00C61424">
        <w:rPr>
          <w:rFonts w:cs="Arial"/>
          <w:b w:val="0"/>
          <w:bCs/>
          <w:noProof/>
          <w:sz w:val="22"/>
          <w:szCs w:val="22"/>
          <w:lang w:val="id-ID"/>
        </w:rPr>
        <w:t>Hidrasi</w:t>
      </w:r>
      <w:r w:rsidRPr="00C61424">
        <w:rPr>
          <w:rFonts w:cs="Arial"/>
          <w:b w:val="0"/>
          <w:bCs/>
          <w:noProof/>
          <w:spacing w:val="-12"/>
          <w:sz w:val="22"/>
          <w:szCs w:val="22"/>
          <w:lang w:val="id-ID"/>
        </w:rPr>
        <w:t xml:space="preserve"> </w:t>
      </w:r>
      <w:r w:rsidRPr="00C61424">
        <w:rPr>
          <w:rFonts w:cs="Arial"/>
          <w:b w:val="0"/>
          <w:bCs/>
          <w:noProof/>
          <w:sz w:val="22"/>
          <w:szCs w:val="22"/>
          <w:lang w:val="id-ID"/>
        </w:rPr>
        <w:t>kornea</w:t>
      </w:r>
      <w:r w:rsidRPr="00C61424">
        <w:rPr>
          <w:rFonts w:cs="Arial"/>
          <w:b w:val="0"/>
          <w:bCs/>
          <w:noProof/>
          <w:spacing w:val="-12"/>
          <w:sz w:val="22"/>
          <w:szCs w:val="22"/>
          <w:lang w:val="id-ID"/>
        </w:rPr>
        <w:t xml:space="preserve"> </w:t>
      </w:r>
      <w:r w:rsidRPr="00C61424">
        <w:rPr>
          <w:rFonts w:cs="Arial"/>
          <w:b w:val="0"/>
          <w:bCs/>
          <w:noProof/>
          <w:sz w:val="22"/>
          <w:szCs w:val="22"/>
          <w:lang w:val="id-ID"/>
        </w:rPr>
        <w:t>dipengaruhi</w:t>
      </w:r>
      <w:r w:rsidRPr="00C61424">
        <w:rPr>
          <w:rFonts w:cs="Arial"/>
          <w:b w:val="0"/>
          <w:bCs/>
          <w:noProof/>
          <w:spacing w:val="-12"/>
          <w:sz w:val="22"/>
          <w:szCs w:val="22"/>
          <w:lang w:val="id-ID"/>
        </w:rPr>
        <w:t xml:space="preserve"> </w:t>
      </w:r>
      <w:r w:rsidRPr="00C61424">
        <w:rPr>
          <w:rFonts w:cs="Arial"/>
          <w:b w:val="0"/>
          <w:bCs/>
          <w:noProof/>
          <w:sz w:val="22"/>
          <w:szCs w:val="22"/>
          <w:lang w:val="id-ID"/>
        </w:rPr>
        <w:t>oleh</w:t>
      </w:r>
      <w:r w:rsidRPr="00C61424">
        <w:rPr>
          <w:rFonts w:cs="Arial"/>
          <w:b w:val="0"/>
          <w:bCs/>
          <w:noProof/>
          <w:spacing w:val="-12"/>
          <w:sz w:val="22"/>
          <w:szCs w:val="22"/>
          <w:lang w:val="id-ID"/>
        </w:rPr>
        <w:t xml:space="preserve"> </w:t>
      </w:r>
      <w:r w:rsidRPr="00C61424">
        <w:rPr>
          <w:rFonts w:cs="Arial"/>
          <w:b w:val="0"/>
          <w:bCs/>
          <w:noProof/>
          <w:sz w:val="22"/>
          <w:szCs w:val="22"/>
          <w:lang w:val="id-ID"/>
        </w:rPr>
        <w:t>lapisan</w:t>
      </w:r>
      <w:r w:rsidRPr="00C61424">
        <w:rPr>
          <w:rFonts w:cs="Arial"/>
          <w:b w:val="0"/>
          <w:bCs/>
          <w:noProof/>
          <w:spacing w:val="-12"/>
          <w:sz w:val="22"/>
          <w:szCs w:val="22"/>
          <w:lang w:val="id-ID"/>
        </w:rPr>
        <w:t xml:space="preserve"> </w:t>
      </w:r>
      <w:r w:rsidRPr="00C61424">
        <w:rPr>
          <w:rFonts w:cs="Arial"/>
          <w:b w:val="0"/>
          <w:bCs/>
          <w:noProof/>
          <w:sz w:val="22"/>
          <w:szCs w:val="22"/>
          <w:lang w:val="id-ID"/>
        </w:rPr>
        <w:t>epitel</w:t>
      </w:r>
      <w:r w:rsidRPr="00C61424">
        <w:rPr>
          <w:rFonts w:cs="Arial"/>
          <w:b w:val="0"/>
          <w:bCs/>
          <w:noProof/>
          <w:spacing w:val="-11"/>
          <w:sz w:val="22"/>
          <w:szCs w:val="22"/>
          <w:lang w:val="id-ID"/>
        </w:rPr>
        <w:t xml:space="preserve"> </w:t>
      </w:r>
      <w:r w:rsidRPr="00C61424">
        <w:rPr>
          <w:rFonts w:cs="Arial"/>
          <w:b w:val="0"/>
          <w:bCs/>
          <w:noProof/>
          <w:sz w:val="22"/>
          <w:szCs w:val="22"/>
          <w:lang w:val="id-ID"/>
        </w:rPr>
        <w:t>yang</w:t>
      </w:r>
      <w:r w:rsidRPr="00C61424">
        <w:rPr>
          <w:rFonts w:cs="Arial"/>
          <w:b w:val="0"/>
          <w:bCs/>
          <w:noProof/>
          <w:spacing w:val="-12"/>
          <w:sz w:val="22"/>
          <w:szCs w:val="22"/>
          <w:lang w:val="id-ID"/>
        </w:rPr>
        <w:t xml:space="preserve"> </w:t>
      </w:r>
      <w:r w:rsidRPr="00C61424">
        <w:rPr>
          <w:rFonts w:cs="Arial"/>
          <w:b w:val="0"/>
          <w:bCs/>
          <w:noProof/>
          <w:sz w:val="22"/>
          <w:szCs w:val="22"/>
          <w:lang w:val="id-ID"/>
        </w:rPr>
        <w:t>intak,</w:t>
      </w:r>
      <w:r w:rsidRPr="00C61424">
        <w:rPr>
          <w:rFonts w:cs="Arial"/>
          <w:b w:val="0"/>
          <w:bCs/>
          <w:noProof/>
          <w:spacing w:val="-12"/>
          <w:sz w:val="22"/>
          <w:szCs w:val="22"/>
          <w:lang w:val="id-ID"/>
        </w:rPr>
        <w:t xml:space="preserve"> </w:t>
      </w:r>
      <w:r w:rsidRPr="00C61424">
        <w:rPr>
          <w:rFonts w:cs="Arial"/>
          <w:b w:val="0"/>
          <w:bCs/>
          <w:noProof/>
          <w:sz w:val="22"/>
          <w:szCs w:val="22"/>
          <w:lang w:val="id-ID"/>
        </w:rPr>
        <w:t>bari</w:t>
      </w:r>
      <w:r w:rsidR="009A1B59" w:rsidRPr="00C61424">
        <w:rPr>
          <w:rFonts w:cs="Arial"/>
          <w:b w:val="0"/>
          <w:bCs/>
          <w:noProof/>
          <w:sz w:val="22"/>
          <w:szCs w:val="22"/>
          <w:lang w:val="id-ID"/>
        </w:rPr>
        <w:t xml:space="preserve">er </w:t>
      </w:r>
      <w:r w:rsidRPr="00C61424">
        <w:rPr>
          <w:rFonts w:cs="Arial"/>
          <w:b w:val="0"/>
          <w:bCs/>
          <w:noProof/>
          <w:sz w:val="22"/>
          <w:szCs w:val="22"/>
          <w:lang w:val="id-ID"/>
        </w:rPr>
        <w:t>endotel, dan fungsi pompa endotel, yang berhubungan dengan sistem transport</w:t>
      </w:r>
      <w:r w:rsidR="00140C73" w:rsidRPr="00C61424">
        <w:rPr>
          <w:rFonts w:cs="Arial"/>
          <w:b w:val="0"/>
          <w:bCs/>
          <w:noProof/>
          <w:sz w:val="22"/>
          <w:szCs w:val="22"/>
          <w:lang w:val="id-ID"/>
        </w:rPr>
        <w:t xml:space="preserve"> ion </w:t>
      </w:r>
      <w:r w:rsidRPr="00C61424">
        <w:rPr>
          <w:rFonts w:cs="Arial"/>
          <w:b w:val="0"/>
          <w:bCs/>
          <w:noProof/>
          <w:sz w:val="22"/>
          <w:szCs w:val="22"/>
          <w:lang w:val="id-ID"/>
        </w:rPr>
        <w:t>Na,K-ATPase.</w:t>
      </w:r>
    </w:p>
    <w:p w14:paraId="59F8C4BC" w14:textId="77777777" w:rsidR="00140C73" w:rsidRPr="00C61424" w:rsidRDefault="00140C73" w:rsidP="00140C73">
      <w:pPr>
        <w:pStyle w:val="BodyText"/>
        <w:ind w:left="1418" w:right="95" w:firstLine="709"/>
        <w:jc w:val="both"/>
        <w:rPr>
          <w:rFonts w:cs="Arial"/>
          <w:b w:val="0"/>
          <w:bCs/>
          <w:noProof/>
          <w:sz w:val="22"/>
          <w:szCs w:val="22"/>
          <w:lang w:val="id-ID"/>
        </w:rPr>
      </w:pPr>
    </w:p>
    <w:p w14:paraId="59F814B8" w14:textId="3104E174" w:rsidR="00A77C81" w:rsidRPr="00C61424" w:rsidRDefault="00A77C81" w:rsidP="003E2CEB">
      <w:pPr>
        <w:pStyle w:val="BodyText"/>
        <w:numPr>
          <w:ilvl w:val="0"/>
          <w:numId w:val="20"/>
        </w:numPr>
        <w:ind w:left="1418" w:right="95"/>
        <w:jc w:val="both"/>
        <w:rPr>
          <w:rFonts w:cs="Arial"/>
          <w:noProof/>
          <w:sz w:val="22"/>
          <w:szCs w:val="22"/>
          <w:lang w:val="id-ID"/>
        </w:rPr>
      </w:pPr>
      <w:r w:rsidRPr="00C61424">
        <w:rPr>
          <w:rFonts w:cs="Arial"/>
          <w:noProof/>
          <w:sz w:val="22"/>
          <w:szCs w:val="22"/>
          <w:lang w:val="id-ID"/>
        </w:rPr>
        <w:t>Dua’s Layer</w:t>
      </w:r>
    </w:p>
    <w:p w14:paraId="1D3FB21C" w14:textId="37A05017" w:rsidR="00A77C81" w:rsidRPr="00C61424" w:rsidRDefault="00A77C81" w:rsidP="007350D7">
      <w:pPr>
        <w:pStyle w:val="BodyText"/>
        <w:ind w:left="1418" w:right="95"/>
        <w:jc w:val="both"/>
        <w:rPr>
          <w:rFonts w:cs="Arial"/>
          <w:b w:val="0"/>
          <w:bCs/>
          <w:noProof/>
          <w:sz w:val="22"/>
          <w:szCs w:val="22"/>
          <w:lang w:val="id-ID"/>
        </w:rPr>
      </w:pPr>
      <w:r w:rsidRPr="00C61424">
        <w:rPr>
          <w:rFonts w:cs="Arial"/>
          <w:b w:val="0"/>
          <w:bCs/>
          <w:noProof/>
          <w:sz w:val="22"/>
          <w:szCs w:val="22"/>
          <w:lang w:val="id-ID"/>
        </w:rPr>
        <w:t>Terdapat lapisan baru, batas tegas, aseluler, dan merupakan lapisan kuat</w:t>
      </w:r>
      <w:r w:rsidRPr="00C61424">
        <w:rPr>
          <w:rFonts w:cs="Arial"/>
          <w:b w:val="0"/>
          <w:bCs/>
          <w:noProof/>
          <w:spacing w:val="1"/>
          <w:sz w:val="22"/>
          <w:szCs w:val="22"/>
          <w:lang w:val="id-ID"/>
        </w:rPr>
        <w:t xml:space="preserve"> </w:t>
      </w:r>
      <w:r w:rsidRPr="00C61424">
        <w:rPr>
          <w:rFonts w:cs="Arial"/>
          <w:b w:val="0"/>
          <w:bCs/>
          <w:noProof/>
          <w:sz w:val="22"/>
          <w:szCs w:val="22"/>
          <w:lang w:val="id-ID"/>
        </w:rPr>
        <w:t>pada</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sebelum</w:t>
      </w:r>
      <w:r w:rsidRPr="00C61424">
        <w:rPr>
          <w:rFonts w:cs="Arial"/>
          <w:b w:val="0"/>
          <w:bCs/>
          <w:noProof/>
          <w:spacing w:val="1"/>
          <w:sz w:val="22"/>
          <w:szCs w:val="22"/>
          <w:lang w:val="id-ID"/>
        </w:rPr>
        <w:t xml:space="preserve"> </w:t>
      </w:r>
      <w:r w:rsidRPr="00C61424">
        <w:rPr>
          <w:rFonts w:cs="Arial"/>
          <w:b w:val="0"/>
          <w:bCs/>
          <w:noProof/>
          <w:sz w:val="22"/>
          <w:szCs w:val="22"/>
          <w:lang w:val="id-ID"/>
        </w:rPr>
        <w:t>membran</w:t>
      </w:r>
      <w:r w:rsidRPr="00C61424">
        <w:rPr>
          <w:rFonts w:cs="Arial"/>
          <w:b w:val="0"/>
          <w:bCs/>
          <w:noProof/>
          <w:spacing w:val="1"/>
          <w:sz w:val="22"/>
          <w:szCs w:val="22"/>
          <w:lang w:val="id-ID"/>
        </w:rPr>
        <w:t xml:space="preserve"> </w:t>
      </w:r>
      <w:r w:rsidRPr="00C61424">
        <w:rPr>
          <w:rFonts w:cs="Arial"/>
          <w:b w:val="0"/>
          <w:bCs/>
          <w:noProof/>
          <w:sz w:val="22"/>
          <w:szCs w:val="22"/>
          <w:lang w:val="id-ID"/>
        </w:rPr>
        <w:t>descemet.</w:t>
      </w:r>
      <w:r w:rsidRPr="00C61424">
        <w:rPr>
          <w:rFonts w:cs="Arial"/>
          <w:b w:val="0"/>
          <w:bCs/>
          <w:noProof/>
          <w:spacing w:val="1"/>
          <w:sz w:val="22"/>
          <w:szCs w:val="22"/>
          <w:lang w:val="id-ID"/>
        </w:rPr>
        <w:t xml:space="preserve"> </w:t>
      </w: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ini</w:t>
      </w:r>
      <w:r w:rsidRPr="00C61424">
        <w:rPr>
          <w:rFonts w:cs="Arial"/>
          <w:b w:val="0"/>
          <w:bCs/>
          <w:noProof/>
          <w:spacing w:val="1"/>
          <w:sz w:val="22"/>
          <w:szCs w:val="22"/>
          <w:lang w:val="id-ID"/>
        </w:rPr>
        <w:t xml:space="preserve"> </w:t>
      </w:r>
      <w:r w:rsidRPr="00C61424">
        <w:rPr>
          <w:rFonts w:cs="Arial"/>
          <w:b w:val="0"/>
          <w:bCs/>
          <w:noProof/>
          <w:sz w:val="22"/>
          <w:szCs w:val="22"/>
          <w:lang w:val="id-ID"/>
        </w:rPr>
        <w:t>memisahkan</w:t>
      </w:r>
      <w:r w:rsidRPr="00C61424">
        <w:rPr>
          <w:rFonts w:cs="Arial"/>
          <w:b w:val="0"/>
          <w:bCs/>
          <w:noProof/>
          <w:spacing w:val="1"/>
          <w:sz w:val="22"/>
          <w:szCs w:val="22"/>
          <w:lang w:val="id-ID"/>
        </w:rPr>
        <w:t xml:space="preserve"> </w:t>
      </w:r>
      <w:r w:rsidRPr="00C61424">
        <w:rPr>
          <w:rFonts w:cs="Arial"/>
          <w:b w:val="0"/>
          <w:bCs/>
          <w:noProof/>
          <w:sz w:val="22"/>
          <w:szCs w:val="22"/>
          <w:lang w:val="id-ID"/>
        </w:rPr>
        <w:t>sepanjang</w:t>
      </w:r>
      <w:r w:rsidRPr="00C61424">
        <w:rPr>
          <w:rFonts w:cs="Arial"/>
          <w:b w:val="0"/>
          <w:bCs/>
          <w:noProof/>
          <w:spacing w:val="-9"/>
          <w:sz w:val="22"/>
          <w:szCs w:val="22"/>
          <w:lang w:val="id-ID"/>
        </w:rPr>
        <w:t xml:space="preserve"> </w:t>
      </w:r>
      <w:r w:rsidRPr="00C61424">
        <w:rPr>
          <w:rFonts w:cs="Arial"/>
          <w:b w:val="0"/>
          <w:bCs/>
          <w:noProof/>
          <w:sz w:val="22"/>
          <w:szCs w:val="22"/>
          <w:lang w:val="id-ID"/>
        </w:rPr>
        <w:t>baris</w:t>
      </w:r>
      <w:r w:rsidRPr="00C61424">
        <w:rPr>
          <w:rFonts w:cs="Arial"/>
          <w:b w:val="0"/>
          <w:bCs/>
          <w:noProof/>
          <w:spacing w:val="-8"/>
          <w:sz w:val="22"/>
          <w:szCs w:val="22"/>
          <w:lang w:val="id-ID"/>
        </w:rPr>
        <w:t xml:space="preserve"> </w:t>
      </w:r>
      <w:r w:rsidRPr="00C61424">
        <w:rPr>
          <w:rFonts w:cs="Arial"/>
          <w:b w:val="0"/>
          <w:bCs/>
          <w:noProof/>
          <w:sz w:val="22"/>
          <w:szCs w:val="22"/>
          <w:lang w:val="id-ID"/>
        </w:rPr>
        <w:t>terakhir</w:t>
      </w:r>
      <w:r w:rsidRPr="00C61424">
        <w:rPr>
          <w:rFonts w:cs="Arial"/>
          <w:b w:val="0"/>
          <w:bCs/>
          <w:noProof/>
          <w:spacing w:val="-8"/>
          <w:sz w:val="22"/>
          <w:szCs w:val="22"/>
          <w:lang w:val="id-ID"/>
        </w:rPr>
        <w:t xml:space="preserve"> </w:t>
      </w:r>
      <w:r w:rsidRPr="00C61424">
        <w:rPr>
          <w:rFonts w:cs="Arial"/>
          <w:b w:val="0"/>
          <w:bCs/>
          <w:noProof/>
          <w:sz w:val="22"/>
          <w:szCs w:val="22"/>
          <w:lang w:val="id-ID"/>
        </w:rPr>
        <w:t>dari</w:t>
      </w:r>
      <w:r w:rsidRPr="00C61424">
        <w:rPr>
          <w:rFonts w:cs="Arial"/>
          <w:b w:val="0"/>
          <w:bCs/>
          <w:noProof/>
          <w:spacing w:val="-9"/>
          <w:sz w:val="22"/>
          <w:szCs w:val="22"/>
          <w:lang w:val="id-ID"/>
        </w:rPr>
        <w:t xml:space="preserve"> </w:t>
      </w:r>
      <w:r w:rsidRPr="00C61424">
        <w:rPr>
          <w:rFonts w:cs="Arial"/>
          <w:b w:val="0"/>
          <w:bCs/>
          <w:noProof/>
          <w:sz w:val="22"/>
          <w:szCs w:val="22"/>
          <w:lang w:val="id-ID"/>
        </w:rPr>
        <w:t>keratosit</w:t>
      </w:r>
      <w:r w:rsidR="00F83256" w:rsidRPr="00C61424">
        <w:rPr>
          <w:rFonts w:cs="Arial"/>
          <w:b w:val="0"/>
          <w:bCs/>
          <w:noProof/>
          <w:sz w:val="22"/>
          <w:szCs w:val="22"/>
          <w:lang w:val="id-ID"/>
        </w:rPr>
        <w:t xml:space="preserve">. </w:t>
      </w:r>
      <w:r w:rsidRPr="00C61424">
        <w:rPr>
          <w:rFonts w:cs="Arial"/>
          <w:b w:val="0"/>
          <w:bCs/>
          <w:noProof/>
          <w:sz w:val="22"/>
          <w:szCs w:val="22"/>
          <w:lang w:val="id-ID"/>
        </w:rPr>
        <w:t>Dengan</w:t>
      </w:r>
      <w:r w:rsidRPr="00C61424">
        <w:rPr>
          <w:rFonts w:cs="Arial"/>
          <w:b w:val="0"/>
          <w:bCs/>
          <w:noProof/>
          <w:spacing w:val="1"/>
          <w:sz w:val="22"/>
          <w:szCs w:val="22"/>
          <w:lang w:val="id-ID"/>
        </w:rPr>
        <w:t xml:space="preserve"> </w:t>
      </w:r>
      <w:r w:rsidRPr="00C61424">
        <w:rPr>
          <w:rFonts w:cs="Arial"/>
          <w:b w:val="0"/>
          <w:bCs/>
          <w:noProof/>
          <w:sz w:val="22"/>
          <w:szCs w:val="22"/>
          <w:lang w:val="id-ID"/>
        </w:rPr>
        <w:t>ditemukannya lapisan ini akan berdampak besar pada operasi yang melibatkan</w:t>
      </w:r>
      <w:r w:rsidRPr="00C61424">
        <w:rPr>
          <w:rFonts w:cs="Arial"/>
          <w:b w:val="0"/>
          <w:bCs/>
          <w:noProof/>
          <w:spacing w:val="1"/>
          <w:sz w:val="22"/>
          <w:szCs w:val="22"/>
          <w:lang w:val="id-ID"/>
        </w:rPr>
        <w:t xml:space="preserve"> </w:t>
      </w:r>
      <w:r w:rsidRPr="00C61424">
        <w:rPr>
          <w:rFonts w:cs="Arial"/>
          <w:b w:val="0"/>
          <w:bCs/>
          <w:noProof/>
          <w:sz w:val="22"/>
          <w:szCs w:val="22"/>
          <w:lang w:val="id-ID"/>
        </w:rPr>
        <w:t>posterior</w:t>
      </w:r>
      <w:r w:rsidRPr="00C61424">
        <w:rPr>
          <w:rFonts w:cs="Arial"/>
          <w:b w:val="0"/>
          <w:bCs/>
          <w:noProof/>
          <w:spacing w:val="-12"/>
          <w:sz w:val="22"/>
          <w:szCs w:val="22"/>
          <w:lang w:val="id-ID"/>
        </w:rPr>
        <w:t xml:space="preserve"> </w:t>
      </w:r>
      <w:r w:rsidRPr="00C61424">
        <w:rPr>
          <w:rFonts w:cs="Arial"/>
          <w:b w:val="0"/>
          <w:bCs/>
          <w:noProof/>
          <w:sz w:val="22"/>
          <w:szCs w:val="22"/>
          <w:lang w:val="id-ID"/>
        </w:rPr>
        <w:t>kornea</w:t>
      </w:r>
      <w:r w:rsidRPr="00C61424">
        <w:rPr>
          <w:rFonts w:cs="Arial"/>
          <w:b w:val="0"/>
          <w:bCs/>
          <w:noProof/>
          <w:spacing w:val="-11"/>
          <w:sz w:val="22"/>
          <w:szCs w:val="22"/>
          <w:lang w:val="id-ID"/>
        </w:rPr>
        <w:t xml:space="preserve"> </w:t>
      </w:r>
      <w:r w:rsidRPr="00C61424">
        <w:rPr>
          <w:rFonts w:cs="Arial"/>
          <w:b w:val="0"/>
          <w:bCs/>
          <w:noProof/>
          <w:sz w:val="22"/>
          <w:szCs w:val="22"/>
          <w:lang w:val="id-ID"/>
        </w:rPr>
        <w:t>dan</w:t>
      </w:r>
      <w:r w:rsidRPr="00C61424">
        <w:rPr>
          <w:rFonts w:cs="Arial"/>
          <w:b w:val="0"/>
          <w:bCs/>
          <w:noProof/>
          <w:spacing w:val="-11"/>
          <w:sz w:val="22"/>
          <w:szCs w:val="22"/>
          <w:lang w:val="id-ID"/>
        </w:rPr>
        <w:t xml:space="preserve"> </w:t>
      </w:r>
      <w:r w:rsidRPr="00C61424">
        <w:rPr>
          <w:rFonts w:cs="Arial"/>
          <w:b w:val="0"/>
          <w:bCs/>
          <w:noProof/>
          <w:sz w:val="22"/>
          <w:szCs w:val="22"/>
          <w:lang w:val="id-ID"/>
        </w:rPr>
        <w:t>pemahaman</w:t>
      </w:r>
      <w:r w:rsidRPr="00C61424">
        <w:rPr>
          <w:rFonts w:cs="Arial"/>
          <w:b w:val="0"/>
          <w:bCs/>
          <w:noProof/>
          <w:spacing w:val="-11"/>
          <w:sz w:val="22"/>
          <w:szCs w:val="22"/>
          <w:lang w:val="id-ID"/>
        </w:rPr>
        <w:t xml:space="preserve"> </w:t>
      </w:r>
      <w:r w:rsidRPr="00C61424">
        <w:rPr>
          <w:rFonts w:cs="Arial"/>
          <w:b w:val="0"/>
          <w:bCs/>
          <w:noProof/>
          <w:sz w:val="22"/>
          <w:szCs w:val="22"/>
          <w:lang w:val="id-ID"/>
        </w:rPr>
        <w:lastRenderedPageBreak/>
        <w:t>biomekanik</w:t>
      </w:r>
      <w:r w:rsidRPr="00C61424">
        <w:rPr>
          <w:rFonts w:cs="Arial"/>
          <w:b w:val="0"/>
          <w:bCs/>
          <w:noProof/>
          <w:spacing w:val="-11"/>
          <w:sz w:val="22"/>
          <w:szCs w:val="22"/>
          <w:lang w:val="id-ID"/>
        </w:rPr>
        <w:t xml:space="preserve"> </w:t>
      </w:r>
      <w:r w:rsidRPr="00C61424">
        <w:rPr>
          <w:rFonts w:cs="Arial"/>
          <w:b w:val="0"/>
          <w:bCs/>
          <w:noProof/>
          <w:sz w:val="22"/>
          <w:szCs w:val="22"/>
          <w:lang w:val="id-ID"/>
        </w:rPr>
        <w:t>kornea</w:t>
      </w:r>
      <w:r w:rsidRPr="00C61424">
        <w:rPr>
          <w:rFonts w:cs="Arial"/>
          <w:b w:val="0"/>
          <w:bCs/>
          <w:noProof/>
          <w:spacing w:val="-11"/>
          <w:sz w:val="22"/>
          <w:szCs w:val="22"/>
          <w:lang w:val="id-ID"/>
        </w:rPr>
        <w:t xml:space="preserve"> </w:t>
      </w:r>
      <w:r w:rsidRPr="00C61424">
        <w:rPr>
          <w:rFonts w:cs="Arial"/>
          <w:b w:val="0"/>
          <w:bCs/>
          <w:noProof/>
          <w:sz w:val="22"/>
          <w:szCs w:val="22"/>
          <w:lang w:val="id-ID"/>
        </w:rPr>
        <w:t>dan</w:t>
      </w:r>
      <w:r w:rsidRPr="00C61424">
        <w:rPr>
          <w:rFonts w:cs="Arial"/>
          <w:b w:val="0"/>
          <w:bCs/>
          <w:noProof/>
          <w:spacing w:val="-11"/>
          <w:sz w:val="22"/>
          <w:szCs w:val="22"/>
          <w:lang w:val="id-ID"/>
        </w:rPr>
        <w:t xml:space="preserve"> </w:t>
      </w:r>
      <w:r w:rsidRPr="00C61424">
        <w:rPr>
          <w:rFonts w:cs="Arial"/>
          <w:b w:val="0"/>
          <w:bCs/>
          <w:noProof/>
          <w:sz w:val="22"/>
          <w:szCs w:val="22"/>
          <w:lang w:val="id-ID"/>
        </w:rPr>
        <w:t>patologi</w:t>
      </w:r>
      <w:r w:rsidRPr="00C61424">
        <w:rPr>
          <w:rFonts w:cs="Arial"/>
          <w:b w:val="0"/>
          <w:bCs/>
          <w:noProof/>
          <w:spacing w:val="-10"/>
          <w:sz w:val="22"/>
          <w:szCs w:val="22"/>
          <w:lang w:val="id-ID"/>
        </w:rPr>
        <w:t xml:space="preserve"> </w:t>
      </w:r>
      <w:r w:rsidRPr="00C61424">
        <w:rPr>
          <w:rFonts w:cs="Arial"/>
          <w:b w:val="0"/>
          <w:bCs/>
          <w:noProof/>
          <w:sz w:val="22"/>
          <w:szCs w:val="22"/>
          <w:lang w:val="id-ID"/>
        </w:rPr>
        <w:t>yang</w:t>
      </w:r>
      <w:r w:rsidRPr="00C61424">
        <w:rPr>
          <w:rFonts w:cs="Arial"/>
          <w:b w:val="0"/>
          <w:bCs/>
          <w:noProof/>
          <w:spacing w:val="-11"/>
          <w:sz w:val="22"/>
          <w:szCs w:val="22"/>
          <w:lang w:val="id-ID"/>
        </w:rPr>
        <w:t xml:space="preserve"> </w:t>
      </w:r>
      <w:r w:rsidRPr="00C61424">
        <w:rPr>
          <w:rFonts w:cs="Arial"/>
          <w:b w:val="0"/>
          <w:bCs/>
          <w:noProof/>
          <w:sz w:val="22"/>
          <w:szCs w:val="22"/>
          <w:lang w:val="id-ID"/>
        </w:rPr>
        <w:t>melibatkan</w:t>
      </w:r>
      <w:r w:rsidRPr="00C61424">
        <w:rPr>
          <w:rFonts w:cs="Arial"/>
          <w:b w:val="0"/>
          <w:bCs/>
          <w:noProof/>
          <w:spacing w:val="-58"/>
          <w:sz w:val="22"/>
          <w:szCs w:val="22"/>
          <w:lang w:val="id-ID"/>
        </w:rPr>
        <w:t xml:space="preserve"> </w:t>
      </w:r>
      <w:r w:rsidRPr="00C61424">
        <w:rPr>
          <w:rFonts w:cs="Arial"/>
          <w:b w:val="0"/>
          <w:bCs/>
          <w:noProof/>
          <w:sz w:val="22"/>
          <w:szCs w:val="22"/>
          <w:lang w:val="id-ID"/>
        </w:rPr>
        <w:t>posterior</w:t>
      </w:r>
      <w:r w:rsidRPr="00C61424">
        <w:rPr>
          <w:rFonts w:cs="Arial"/>
          <w:b w:val="0"/>
          <w:bCs/>
          <w:noProof/>
          <w:spacing w:val="-4"/>
          <w:sz w:val="22"/>
          <w:szCs w:val="22"/>
          <w:lang w:val="id-ID"/>
        </w:rPr>
        <w:t xml:space="preserve"> </w:t>
      </w:r>
      <w:r w:rsidRPr="00C61424">
        <w:rPr>
          <w:rFonts w:cs="Arial"/>
          <w:b w:val="0"/>
          <w:bCs/>
          <w:noProof/>
          <w:sz w:val="22"/>
          <w:szCs w:val="22"/>
          <w:lang w:val="id-ID"/>
        </w:rPr>
        <w:t>kornea</w:t>
      </w:r>
      <w:r w:rsidRPr="00C61424">
        <w:rPr>
          <w:rFonts w:cs="Arial"/>
          <w:b w:val="0"/>
          <w:bCs/>
          <w:noProof/>
          <w:spacing w:val="-4"/>
          <w:sz w:val="22"/>
          <w:szCs w:val="22"/>
          <w:lang w:val="id-ID"/>
        </w:rPr>
        <w:t xml:space="preserve"> </w:t>
      </w:r>
      <w:r w:rsidRPr="00C61424">
        <w:rPr>
          <w:rFonts w:cs="Arial"/>
          <w:b w:val="0"/>
          <w:bCs/>
          <w:noProof/>
          <w:sz w:val="22"/>
          <w:szCs w:val="22"/>
          <w:lang w:val="id-ID"/>
        </w:rPr>
        <w:t>seperti</w:t>
      </w:r>
      <w:r w:rsidRPr="00C61424">
        <w:rPr>
          <w:rFonts w:cs="Arial"/>
          <w:b w:val="0"/>
          <w:bCs/>
          <w:noProof/>
          <w:spacing w:val="-3"/>
          <w:sz w:val="22"/>
          <w:szCs w:val="22"/>
          <w:lang w:val="id-ID"/>
        </w:rPr>
        <w:t xml:space="preserve"> </w:t>
      </w:r>
      <w:r w:rsidRPr="00C61424">
        <w:rPr>
          <w:rFonts w:cs="Arial"/>
          <w:b w:val="0"/>
          <w:bCs/>
          <w:noProof/>
          <w:sz w:val="22"/>
          <w:szCs w:val="22"/>
          <w:lang w:val="id-ID"/>
        </w:rPr>
        <w:t>hidrop</w:t>
      </w:r>
      <w:r w:rsidRPr="00C61424">
        <w:rPr>
          <w:rFonts w:cs="Arial"/>
          <w:b w:val="0"/>
          <w:bCs/>
          <w:noProof/>
          <w:spacing w:val="-4"/>
          <w:sz w:val="22"/>
          <w:szCs w:val="22"/>
          <w:lang w:val="id-ID"/>
        </w:rPr>
        <w:t xml:space="preserve"> </w:t>
      </w:r>
      <w:r w:rsidRPr="00C61424">
        <w:rPr>
          <w:rFonts w:cs="Arial"/>
          <w:b w:val="0"/>
          <w:bCs/>
          <w:noProof/>
          <w:sz w:val="22"/>
          <w:szCs w:val="22"/>
          <w:lang w:val="id-ID"/>
        </w:rPr>
        <w:t>akut,</w:t>
      </w:r>
      <w:r w:rsidRPr="00C61424">
        <w:rPr>
          <w:rFonts w:cs="Arial"/>
          <w:b w:val="0"/>
          <w:bCs/>
          <w:noProof/>
          <w:spacing w:val="-3"/>
          <w:sz w:val="22"/>
          <w:szCs w:val="22"/>
          <w:lang w:val="id-ID"/>
        </w:rPr>
        <w:t xml:space="preserve"> </w:t>
      </w:r>
      <w:r w:rsidRPr="00C61424">
        <w:rPr>
          <w:rFonts w:cs="Arial"/>
          <w:b w:val="0"/>
          <w:bCs/>
          <w:i/>
          <w:noProof/>
          <w:sz w:val="22"/>
          <w:szCs w:val="22"/>
          <w:lang w:val="id-ID"/>
        </w:rPr>
        <w:t>descematocele</w:t>
      </w:r>
      <w:r w:rsidRPr="00C61424">
        <w:rPr>
          <w:rFonts w:cs="Arial"/>
          <w:b w:val="0"/>
          <w:bCs/>
          <w:i/>
          <w:noProof/>
          <w:spacing w:val="-3"/>
          <w:sz w:val="22"/>
          <w:szCs w:val="22"/>
          <w:lang w:val="id-ID"/>
        </w:rPr>
        <w:t xml:space="preserve"> </w:t>
      </w:r>
      <w:r w:rsidRPr="00C61424">
        <w:rPr>
          <w:rFonts w:cs="Arial"/>
          <w:b w:val="0"/>
          <w:bCs/>
          <w:noProof/>
          <w:sz w:val="22"/>
          <w:szCs w:val="22"/>
          <w:lang w:val="id-ID"/>
        </w:rPr>
        <w:t>dan</w:t>
      </w:r>
      <w:r w:rsidRPr="00C61424">
        <w:rPr>
          <w:rFonts w:cs="Arial"/>
          <w:b w:val="0"/>
          <w:bCs/>
          <w:noProof/>
          <w:spacing w:val="-3"/>
          <w:sz w:val="22"/>
          <w:szCs w:val="22"/>
          <w:lang w:val="id-ID"/>
        </w:rPr>
        <w:t xml:space="preserve"> </w:t>
      </w:r>
      <w:r w:rsidRPr="00C61424">
        <w:rPr>
          <w:rFonts w:cs="Arial"/>
          <w:b w:val="0"/>
          <w:bCs/>
          <w:noProof/>
          <w:sz w:val="22"/>
          <w:szCs w:val="22"/>
          <w:lang w:val="id-ID"/>
        </w:rPr>
        <w:t>distrofi</w:t>
      </w:r>
      <w:r w:rsidRPr="00C61424">
        <w:rPr>
          <w:rFonts w:cs="Arial"/>
          <w:b w:val="0"/>
          <w:bCs/>
          <w:noProof/>
          <w:spacing w:val="-5"/>
          <w:sz w:val="22"/>
          <w:szCs w:val="22"/>
          <w:lang w:val="id-ID"/>
        </w:rPr>
        <w:t xml:space="preserve"> </w:t>
      </w:r>
      <w:r w:rsidRPr="00C61424">
        <w:rPr>
          <w:rFonts w:cs="Arial"/>
          <w:b w:val="0"/>
          <w:bCs/>
          <w:noProof/>
          <w:sz w:val="22"/>
          <w:szCs w:val="22"/>
          <w:lang w:val="id-ID"/>
        </w:rPr>
        <w:t>pra-descemet.</w:t>
      </w:r>
      <w:r w:rsidR="00F140AA" w:rsidRPr="00C61424">
        <w:rPr>
          <w:rFonts w:cs="Arial"/>
          <w:b w:val="0"/>
          <w:bCs/>
          <w:noProof/>
          <w:sz w:val="22"/>
          <w:szCs w:val="22"/>
          <w:lang w:val="id-ID"/>
        </w:rPr>
        <w:t xml:space="preserve"> (</w:t>
      </w:r>
      <w:r w:rsidR="001A2DBA" w:rsidRPr="00C61424">
        <w:rPr>
          <w:rFonts w:cs="Arial"/>
          <w:b w:val="0"/>
          <w:bCs/>
          <w:noProof/>
          <w:sz w:val="22"/>
          <w:szCs w:val="22"/>
          <w:lang w:val="id-ID"/>
        </w:rPr>
        <w:t>Al-Taan</w:t>
      </w:r>
      <w:r w:rsidR="00F140AA" w:rsidRPr="00C61424">
        <w:rPr>
          <w:rFonts w:cs="Arial"/>
          <w:b w:val="0"/>
          <w:bCs/>
          <w:noProof/>
          <w:sz w:val="22"/>
          <w:szCs w:val="22"/>
          <w:lang w:val="id-ID"/>
        </w:rPr>
        <w:t>, 201</w:t>
      </w:r>
      <w:r w:rsidR="001A2DBA" w:rsidRPr="00C61424">
        <w:rPr>
          <w:rFonts w:cs="Arial"/>
          <w:b w:val="0"/>
          <w:bCs/>
          <w:noProof/>
          <w:sz w:val="22"/>
          <w:szCs w:val="22"/>
          <w:lang w:val="id-ID"/>
        </w:rPr>
        <w:t>8</w:t>
      </w:r>
      <w:r w:rsidR="00F140AA" w:rsidRPr="00C61424">
        <w:rPr>
          <w:rFonts w:cs="Arial"/>
          <w:b w:val="0"/>
          <w:bCs/>
          <w:noProof/>
          <w:sz w:val="22"/>
          <w:szCs w:val="22"/>
          <w:lang w:val="id-ID"/>
        </w:rPr>
        <w:t>)</w:t>
      </w:r>
    </w:p>
    <w:p w14:paraId="1C2D5C7F" w14:textId="77777777" w:rsidR="00140C73" w:rsidRPr="00C61424" w:rsidRDefault="00140C73" w:rsidP="007350D7">
      <w:pPr>
        <w:pStyle w:val="BodyText"/>
        <w:ind w:left="1418" w:right="95"/>
        <w:jc w:val="both"/>
        <w:rPr>
          <w:rFonts w:cs="Arial"/>
          <w:b w:val="0"/>
          <w:bCs/>
          <w:noProof/>
          <w:sz w:val="22"/>
          <w:szCs w:val="22"/>
          <w:lang w:val="id-ID"/>
        </w:rPr>
      </w:pPr>
    </w:p>
    <w:p w14:paraId="2FA098CA" w14:textId="5AAB9356" w:rsidR="00A77C81" w:rsidRPr="00C61424" w:rsidRDefault="00A77C81" w:rsidP="003E2CEB">
      <w:pPr>
        <w:pStyle w:val="BodyText"/>
        <w:numPr>
          <w:ilvl w:val="0"/>
          <w:numId w:val="20"/>
        </w:numPr>
        <w:ind w:left="1418" w:right="95"/>
        <w:jc w:val="both"/>
        <w:rPr>
          <w:rFonts w:cs="Arial"/>
          <w:noProof/>
          <w:sz w:val="22"/>
          <w:szCs w:val="22"/>
          <w:lang w:val="id-ID"/>
        </w:rPr>
      </w:pPr>
      <w:r w:rsidRPr="00C61424">
        <w:rPr>
          <w:rFonts w:cs="Arial"/>
          <w:noProof/>
          <w:sz w:val="22"/>
          <w:szCs w:val="22"/>
          <w:lang w:val="id-ID"/>
        </w:rPr>
        <w:t>Membran Descemet</w:t>
      </w:r>
    </w:p>
    <w:p w14:paraId="3F125533" w14:textId="1295FBA1" w:rsidR="00A77C81" w:rsidRPr="00C61424" w:rsidRDefault="00A77C81" w:rsidP="007350D7">
      <w:pPr>
        <w:pStyle w:val="BodyText"/>
        <w:ind w:left="1418" w:right="95"/>
        <w:jc w:val="both"/>
        <w:rPr>
          <w:rFonts w:cs="Arial"/>
          <w:b w:val="0"/>
          <w:bCs/>
          <w:noProof/>
          <w:sz w:val="22"/>
          <w:szCs w:val="22"/>
          <w:lang w:val="id-ID"/>
        </w:rPr>
      </w:pPr>
      <w:r w:rsidRPr="00C61424">
        <w:rPr>
          <w:rFonts w:cs="Arial"/>
          <w:b w:val="0"/>
          <w:bCs/>
          <w:noProof/>
          <w:sz w:val="22"/>
          <w:szCs w:val="22"/>
          <w:lang w:val="id-ID"/>
        </w:rPr>
        <w:t>Lapisan</w:t>
      </w:r>
      <w:r w:rsidRPr="00C61424">
        <w:rPr>
          <w:rFonts w:cs="Arial"/>
          <w:b w:val="0"/>
          <w:bCs/>
          <w:noProof/>
          <w:spacing w:val="1"/>
          <w:sz w:val="22"/>
          <w:szCs w:val="22"/>
          <w:lang w:val="id-ID"/>
        </w:rPr>
        <w:t xml:space="preserve"> </w:t>
      </w:r>
      <w:r w:rsidRPr="00C61424">
        <w:rPr>
          <w:rFonts w:cs="Arial"/>
          <w:b w:val="0"/>
          <w:bCs/>
          <w:noProof/>
          <w:sz w:val="22"/>
          <w:szCs w:val="22"/>
          <w:lang w:val="id-ID"/>
        </w:rPr>
        <w:t>descemet</w:t>
      </w:r>
      <w:r w:rsidRPr="00C61424">
        <w:rPr>
          <w:rFonts w:cs="Arial"/>
          <w:b w:val="0"/>
          <w:bCs/>
          <w:noProof/>
          <w:spacing w:val="1"/>
          <w:sz w:val="22"/>
          <w:szCs w:val="22"/>
          <w:lang w:val="id-ID"/>
        </w:rPr>
        <w:t xml:space="preserve"> </w:t>
      </w:r>
      <w:r w:rsidRPr="00C61424">
        <w:rPr>
          <w:rFonts w:cs="Arial"/>
          <w:b w:val="0"/>
          <w:bCs/>
          <w:noProof/>
          <w:sz w:val="22"/>
          <w:szCs w:val="22"/>
          <w:lang w:val="id-ID"/>
        </w:rPr>
        <w:t>adalah</w:t>
      </w:r>
      <w:r w:rsidRPr="00C61424">
        <w:rPr>
          <w:rFonts w:cs="Arial"/>
          <w:b w:val="0"/>
          <w:bCs/>
          <w:noProof/>
          <w:spacing w:val="1"/>
          <w:sz w:val="22"/>
          <w:szCs w:val="22"/>
          <w:lang w:val="id-ID"/>
        </w:rPr>
        <w:t xml:space="preserve"> </w:t>
      </w:r>
      <w:r w:rsidRPr="00C61424">
        <w:rPr>
          <w:rFonts w:cs="Arial"/>
          <w:b w:val="0"/>
          <w:bCs/>
          <w:noProof/>
          <w:sz w:val="22"/>
          <w:szCs w:val="22"/>
          <w:lang w:val="id-ID"/>
        </w:rPr>
        <w:t>membran</w:t>
      </w:r>
      <w:r w:rsidRPr="00C61424">
        <w:rPr>
          <w:rFonts w:cs="Arial"/>
          <w:b w:val="0"/>
          <w:bCs/>
          <w:noProof/>
          <w:spacing w:val="1"/>
          <w:sz w:val="22"/>
          <w:szCs w:val="22"/>
          <w:lang w:val="id-ID"/>
        </w:rPr>
        <w:t xml:space="preserve"> </w:t>
      </w:r>
      <w:r w:rsidRPr="00C61424">
        <w:rPr>
          <w:rFonts w:cs="Arial"/>
          <w:b w:val="0"/>
          <w:bCs/>
          <w:noProof/>
          <w:sz w:val="22"/>
          <w:szCs w:val="22"/>
          <w:lang w:val="id-ID"/>
        </w:rPr>
        <w:t>basemen</w:t>
      </w:r>
      <w:r w:rsidRPr="00C61424">
        <w:rPr>
          <w:rFonts w:cs="Arial"/>
          <w:b w:val="0"/>
          <w:bCs/>
          <w:noProof/>
          <w:spacing w:val="1"/>
          <w:sz w:val="22"/>
          <w:szCs w:val="22"/>
          <w:lang w:val="id-ID"/>
        </w:rPr>
        <w:t xml:space="preserve"> </w:t>
      </w:r>
      <w:r w:rsidRPr="00C61424">
        <w:rPr>
          <w:rFonts w:cs="Arial"/>
          <w:b w:val="0"/>
          <w:bCs/>
          <w:noProof/>
          <w:sz w:val="22"/>
          <w:szCs w:val="22"/>
          <w:lang w:val="id-ID"/>
        </w:rPr>
        <w:t>dari</w:t>
      </w:r>
      <w:r w:rsidRPr="00C61424">
        <w:rPr>
          <w:rFonts w:cs="Arial"/>
          <w:b w:val="0"/>
          <w:bCs/>
          <w:noProof/>
          <w:spacing w:val="1"/>
          <w:sz w:val="22"/>
          <w:szCs w:val="22"/>
          <w:lang w:val="id-ID"/>
        </w:rPr>
        <w:t xml:space="preserve"> </w:t>
      </w:r>
      <w:r w:rsidRPr="00C61424">
        <w:rPr>
          <w:rFonts w:cs="Arial"/>
          <w:b w:val="0"/>
          <w:bCs/>
          <w:noProof/>
          <w:sz w:val="22"/>
          <w:szCs w:val="22"/>
          <w:lang w:val="id-ID"/>
        </w:rPr>
        <w:t>endotel</w:t>
      </w:r>
      <w:r w:rsidRPr="00C61424">
        <w:rPr>
          <w:rFonts w:cs="Arial"/>
          <w:b w:val="0"/>
          <w:bCs/>
          <w:noProof/>
          <w:spacing w:val="1"/>
          <w:sz w:val="22"/>
          <w:szCs w:val="22"/>
          <w:lang w:val="id-ID"/>
        </w:rPr>
        <w:t xml:space="preserve"> </w:t>
      </w:r>
      <w:r w:rsidRPr="00C61424">
        <w:rPr>
          <w:rFonts w:cs="Arial"/>
          <w:b w:val="0"/>
          <w:bCs/>
          <w:noProof/>
          <w:sz w:val="22"/>
          <w:szCs w:val="22"/>
          <w:lang w:val="id-ID"/>
        </w:rPr>
        <w:t>kornea, di ant</w:t>
      </w:r>
      <w:r w:rsidR="009072A2" w:rsidRPr="00C61424">
        <w:rPr>
          <w:rFonts w:cs="Arial"/>
          <w:b w:val="0"/>
          <w:bCs/>
          <w:noProof/>
          <w:sz w:val="22"/>
          <w:szCs w:val="22"/>
          <w:lang w:val="id-ID"/>
        </w:rPr>
        <w:t>a</w:t>
      </w:r>
      <w:r w:rsidRPr="00C61424">
        <w:rPr>
          <w:rFonts w:cs="Arial"/>
          <w:b w:val="0"/>
          <w:bCs/>
          <w:noProof/>
          <w:sz w:val="22"/>
          <w:szCs w:val="22"/>
          <w:lang w:val="id-ID"/>
        </w:rPr>
        <w:t>ra endotel kornea dan stroma posterior.</w:t>
      </w:r>
      <w:r w:rsidRPr="00C61424">
        <w:rPr>
          <w:rFonts w:cs="Arial"/>
          <w:b w:val="0"/>
          <w:bCs/>
          <w:noProof/>
          <w:spacing w:val="1"/>
          <w:sz w:val="22"/>
          <w:szCs w:val="22"/>
          <w:lang w:val="id-ID"/>
        </w:rPr>
        <w:t xml:space="preserve"> </w:t>
      </w:r>
      <w:r w:rsidRPr="00C61424">
        <w:rPr>
          <w:rFonts w:cs="Arial"/>
          <w:b w:val="0"/>
          <w:bCs/>
          <w:noProof/>
          <w:sz w:val="22"/>
          <w:szCs w:val="22"/>
          <w:lang w:val="id-ID"/>
        </w:rPr>
        <w:t>Ketebalannya meningkat dari sejak lahir sekitar 3 µm hingga dewasa 10-12 µm,</w:t>
      </w:r>
      <w:r w:rsidRPr="00C61424">
        <w:rPr>
          <w:rFonts w:cs="Arial"/>
          <w:b w:val="0"/>
          <w:bCs/>
          <w:noProof/>
          <w:spacing w:val="1"/>
          <w:sz w:val="22"/>
          <w:szCs w:val="22"/>
          <w:lang w:val="id-ID"/>
        </w:rPr>
        <w:t xml:space="preserve"> </w:t>
      </w:r>
      <w:r w:rsidRPr="00C61424">
        <w:rPr>
          <w:rFonts w:cs="Arial"/>
          <w:b w:val="0"/>
          <w:bCs/>
          <w:noProof/>
          <w:sz w:val="22"/>
          <w:szCs w:val="22"/>
          <w:lang w:val="id-ID"/>
        </w:rPr>
        <w:t>sebagai</w:t>
      </w:r>
      <w:r w:rsidRPr="00C61424">
        <w:rPr>
          <w:rFonts w:cs="Arial"/>
          <w:b w:val="0"/>
          <w:bCs/>
          <w:noProof/>
          <w:spacing w:val="-1"/>
          <w:sz w:val="22"/>
          <w:szCs w:val="22"/>
          <w:lang w:val="id-ID"/>
        </w:rPr>
        <w:t xml:space="preserve"> </w:t>
      </w:r>
      <w:r w:rsidRPr="00C61424">
        <w:rPr>
          <w:rFonts w:cs="Arial"/>
          <w:b w:val="0"/>
          <w:bCs/>
          <w:noProof/>
          <w:sz w:val="22"/>
          <w:szCs w:val="22"/>
          <w:lang w:val="id-ID"/>
        </w:rPr>
        <w:t>hasil</w:t>
      </w:r>
      <w:r w:rsidRPr="00C61424">
        <w:rPr>
          <w:rFonts w:cs="Arial"/>
          <w:b w:val="0"/>
          <w:bCs/>
          <w:noProof/>
          <w:spacing w:val="-1"/>
          <w:sz w:val="22"/>
          <w:szCs w:val="22"/>
          <w:lang w:val="id-ID"/>
        </w:rPr>
        <w:t xml:space="preserve"> </w:t>
      </w:r>
      <w:r w:rsidRPr="00C61424">
        <w:rPr>
          <w:rFonts w:cs="Arial"/>
          <w:b w:val="0"/>
          <w:bCs/>
          <w:noProof/>
          <w:sz w:val="22"/>
          <w:szCs w:val="22"/>
          <w:lang w:val="id-ID"/>
        </w:rPr>
        <w:t>dari</w:t>
      </w:r>
      <w:r w:rsidRPr="00C61424">
        <w:rPr>
          <w:rFonts w:cs="Arial"/>
          <w:b w:val="0"/>
          <w:bCs/>
          <w:noProof/>
          <w:spacing w:val="-1"/>
          <w:sz w:val="22"/>
          <w:szCs w:val="22"/>
          <w:lang w:val="id-ID"/>
        </w:rPr>
        <w:t xml:space="preserve"> </w:t>
      </w:r>
      <w:r w:rsidRPr="00C61424">
        <w:rPr>
          <w:rFonts w:cs="Arial"/>
          <w:b w:val="0"/>
          <w:bCs/>
          <w:noProof/>
          <w:sz w:val="22"/>
          <w:szCs w:val="22"/>
          <w:lang w:val="id-ID"/>
        </w:rPr>
        <w:t>pemecahan</w:t>
      </w:r>
      <w:r w:rsidRPr="00C61424">
        <w:rPr>
          <w:rFonts w:cs="Arial"/>
          <w:b w:val="0"/>
          <w:bCs/>
          <w:noProof/>
          <w:spacing w:val="-1"/>
          <w:sz w:val="22"/>
          <w:szCs w:val="22"/>
          <w:lang w:val="id-ID"/>
        </w:rPr>
        <w:t xml:space="preserve"> </w:t>
      </w:r>
      <w:r w:rsidRPr="00C61424">
        <w:rPr>
          <w:rFonts w:cs="Arial"/>
          <w:b w:val="0"/>
          <w:bCs/>
          <w:noProof/>
          <w:sz w:val="22"/>
          <w:szCs w:val="22"/>
          <w:lang w:val="id-ID"/>
        </w:rPr>
        <w:t>endotel di</w:t>
      </w:r>
      <w:r w:rsidRPr="00C61424">
        <w:rPr>
          <w:rFonts w:cs="Arial"/>
          <w:b w:val="0"/>
          <w:bCs/>
          <w:noProof/>
          <w:spacing w:val="-2"/>
          <w:sz w:val="22"/>
          <w:szCs w:val="22"/>
          <w:lang w:val="id-ID"/>
        </w:rPr>
        <w:t xml:space="preserve"> </w:t>
      </w:r>
      <w:r w:rsidRPr="00C61424">
        <w:rPr>
          <w:rFonts w:cs="Arial"/>
          <w:b w:val="0"/>
          <w:bCs/>
          <w:noProof/>
          <w:sz w:val="22"/>
          <w:szCs w:val="22"/>
          <w:lang w:val="id-ID"/>
        </w:rPr>
        <w:t>bagian posteriornya</w:t>
      </w:r>
      <w:r w:rsidR="00A66753" w:rsidRPr="00C61424">
        <w:rPr>
          <w:rFonts w:cs="Arial"/>
          <w:b w:val="0"/>
          <w:bCs/>
          <w:noProof/>
          <w:sz w:val="22"/>
          <w:szCs w:val="22"/>
          <w:lang w:val="id-ID"/>
        </w:rPr>
        <w:t>.</w:t>
      </w:r>
    </w:p>
    <w:p w14:paraId="3D5B5ADF" w14:textId="26FFAF6A" w:rsidR="00A77C81" w:rsidRPr="00C61424" w:rsidRDefault="00A77C81" w:rsidP="007350D7">
      <w:pPr>
        <w:pStyle w:val="BodyText"/>
        <w:ind w:left="1418" w:right="95"/>
        <w:jc w:val="both"/>
        <w:rPr>
          <w:rFonts w:cs="Arial"/>
          <w:b w:val="0"/>
          <w:bCs/>
          <w:noProof/>
          <w:sz w:val="22"/>
          <w:szCs w:val="22"/>
          <w:vertAlign w:val="superscript"/>
          <w:lang w:val="id-ID"/>
        </w:rPr>
      </w:pPr>
      <w:r w:rsidRPr="00C61424">
        <w:rPr>
          <w:rFonts w:cs="Arial"/>
          <w:b w:val="0"/>
          <w:bCs/>
          <w:noProof/>
          <w:sz w:val="22"/>
          <w:szCs w:val="22"/>
          <w:lang w:val="id-ID"/>
        </w:rPr>
        <w:t>Lapisan ini merupakan lapisan homogen yang paling kuat, sangat resisten</w:t>
      </w:r>
      <w:r w:rsidRPr="00C61424">
        <w:rPr>
          <w:rFonts w:cs="Arial"/>
          <w:b w:val="0"/>
          <w:bCs/>
          <w:noProof/>
          <w:spacing w:val="1"/>
          <w:sz w:val="22"/>
          <w:szCs w:val="22"/>
          <w:lang w:val="id-ID"/>
        </w:rPr>
        <w:t xml:space="preserve"> </w:t>
      </w:r>
      <w:r w:rsidRPr="00C61424">
        <w:rPr>
          <w:rFonts w:cs="Arial"/>
          <w:b w:val="0"/>
          <w:bCs/>
          <w:noProof/>
          <w:sz w:val="22"/>
          <w:szCs w:val="22"/>
          <w:lang w:val="id-ID"/>
        </w:rPr>
        <w:t>terhadap</w:t>
      </w:r>
      <w:r w:rsidRPr="00C61424">
        <w:rPr>
          <w:rFonts w:cs="Arial"/>
          <w:b w:val="0"/>
          <w:bCs/>
          <w:noProof/>
          <w:spacing w:val="-12"/>
          <w:sz w:val="22"/>
          <w:szCs w:val="22"/>
          <w:lang w:val="id-ID"/>
        </w:rPr>
        <w:t xml:space="preserve"> </w:t>
      </w:r>
      <w:r w:rsidRPr="00C61424">
        <w:rPr>
          <w:rFonts w:cs="Arial"/>
          <w:b w:val="0"/>
          <w:bCs/>
          <w:noProof/>
          <w:sz w:val="22"/>
          <w:szCs w:val="22"/>
          <w:lang w:val="id-ID"/>
        </w:rPr>
        <w:t>agen</w:t>
      </w:r>
      <w:r w:rsidRPr="00C61424">
        <w:rPr>
          <w:rFonts w:cs="Arial"/>
          <w:b w:val="0"/>
          <w:bCs/>
          <w:noProof/>
          <w:spacing w:val="-12"/>
          <w:sz w:val="22"/>
          <w:szCs w:val="22"/>
          <w:lang w:val="id-ID"/>
        </w:rPr>
        <w:t xml:space="preserve"> </w:t>
      </w:r>
      <w:r w:rsidRPr="00C61424">
        <w:rPr>
          <w:rFonts w:cs="Arial"/>
          <w:b w:val="0"/>
          <w:bCs/>
          <w:noProof/>
          <w:sz w:val="22"/>
          <w:szCs w:val="22"/>
          <w:lang w:val="id-ID"/>
        </w:rPr>
        <w:t>kimia,</w:t>
      </w:r>
      <w:r w:rsidRPr="00C61424">
        <w:rPr>
          <w:rFonts w:cs="Arial"/>
          <w:b w:val="0"/>
          <w:bCs/>
          <w:noProof/>
          <w:spacing w:val="-12"/>
          <w:sz w:val="22"/>
          <w:szCs w:val="22"/>
          <w:lang w:val="id-ID"/>
        </w:rPr>
        <w:t xml:space="preserve"> </w:t>
      </w:r>
      <w:r w:rsidRPr="00C61424">
        <w:rPr>
          <w:rFonts w:cs="Arial"/>
          <w:b w:val="0"/>
          <w:bCs/>
          <w:noProof/>
          <w:sz w:val="22"/>
          <w:szCs w:val="22"/>
          <w:lang w:val="id-ID"/>
        </w:rPr>
        <w:t>trauma,</w:t>
      </w:r>
      <w:r w:rsidRPr="00C61424">
        <w:rPr>
          <w:rFonts w:cs="Arial"/>
          <w:b w:val="0"/>
          <w:bCs/>
          <w:noProof/>
          <w:spacing w:val="-12"/>
          <w:sz w:val="22"/>
          <w:szCs w:val="22"/>
          <w:lang w:val="id-ID"/>
        </w:rPr>
        <w:t xml:space="preserve"> </w:t>
      </w:r>
      <w:r w:rsidRPr="00C61424">
        <w:rPr>
          <w:rFonts w:cs="Arial"/>
          <w:b w:val="0"/>
          <w:bCs/>
          <w:noProof/>
          <w:sz w:val="22"/>
          <w:szCs w:val="22"/>
          <w:lang w:val="id-ID"/>
        </w:rPr>
        <w:t>dan</w:t>
      </w:r>
      <w:r w:rsidRPr="00C61424">
        <w:rPr>
          <w:rFonts w:cs="Arial"/>
          <w:b w:val="0"/>
          <w:bCs/>
          <w:noProof/>
          <w:spacing w:val="-12"/>
          <w:sz w:val="22"/>
          <w:szCs w:val="22"/>
          <w:lang w:val="id-ID"/>
        </w:rPr>
        <w:t xml:space="preserve"> </w:t>
      </w:r>
      <w:r w:rsidRPr="00C61424">
        <w:rPr>
          <w:rFonts w:cs="Arial"/>
          <w:b w:val="0"/>
          <w:bCs/>
          <w:noProof/>
          <w:sz w:val="22"/>
          <w:szCs w:val="22"/>
          <w:lang w:val="id-ID"/>
        </w:rPr>
        <w:t>proses</w:t>
      </w:r>
      <w:r w:rsidRPr="00C61424">
        <w:rPr>
          <w:rFonts w:cs="Arial"/>
          <w:b w:val="0"/>
          <w:bCs/>
          <w:noProof/>
          <w:spacing w:val="-12"/>
          <w:sz w:val="22"/>
          <w:szCs w:val="22"/>
          <w:lang w:val="id-ID"/>
        </w:rPr>
        <w:t xml:space="preserve"> </w:t>
      </w:r>
      <w:r w:rsidRPr="00C61424">
        <w:rPr>
          <w:rFonts w:cs="Arial"/>
          <w:b w:val="0"/>
          <w:bCs/>
          <w:noProof/>
          <w:sz w:val="22"/>
          <w:szCs w:val="22"/>
          <w:lang w:val="id-ID"/>
        </w:rPr>
        <w:t>patologis</w:t>
      </w:r>
      <w:r w:rsidRPr="00C61424">
        <w:rPr>
          <w:rFonts w:cs="Arial"/>
          <w:b w:val="0"/>
          <w:bCs/>
          <w:noProof/>
          <w:spacing w:val="-12"/>
          <w:sz w:val="22"/>
          <w:szCs w:val="22"/>
          <w:lang w:val="id-ID"/>
        </w:rPr>
        <w:t xml:space="preserve"> </w:t>
      </w:r>
      <w:r w:rsidRPr="00C61424">
        <w:rPr>
          <w:rFonts w:cs="Arial"/>
          <w:b w:val="0"/>
          <w:bCs/>
          <w:noProof/>
          <w:sz w:val="22"/>
          <w:szCs w:val="22"/>
          <w:lang w:val="id-ID"/>
        </w:rPr>
        <w:t>lainnya.</w:t>
      </w:r>
      <w:r w:rsidRPr="00C61424">
        <w:rPr>
          <w:rFonts w:cs="Arial"/>
          <w:b w:val="0"/>
          <w:bCs/>
          <w:noProof/>
          <w:spacing w:val="-12"/>
          <w:sz w:val="22"/>
          <w:szCs w:val="22"/>
          <w:lang w:val="id-ID"/>
        </w:rPr>
        <w:t xml:space="preserve"> </w:t>
      </w:r>
      <w:r w:rsidRPr="00C61424">
        <w:rPr>
          <w:rFonts w:cs="Arial"/>
          <w:b w:val="0"/>
          <w:bCs/>
          <w:noProof/>
          <w:sz w:val="22"/>
          <w:szCs w:val="22"/>
          <w:lang w:val="id-ID"/>
        </w:rPr>
        <w:t>Terdiri</w:t>
      </w:r>
      <w:r w:rsidRPr="00C61424">
        <w:rPr>
          <w:rFonts w:cs="Arial"/>
          <w:b w:val="0"/>
          <w:bCs/>
          <w:noProof/>
          <w:spacing w:val="-11"/>
          <w:sz w:val="22"/>
          <w:szCs w:val="22"/>
          <w:lang w:val="id-ID"/>
        </w:rPr>
        <w:t xml:space="preserve"> </w:t>
      </w:r>
      <w:r w:rsidRPr="00C61424">
        <w:rPr>
          <w:rFonts w:cs="Arial"/>
          <w:b w:val="0"/>
          <w:bCs/>
          <w:noProof/>
          <w:sz w:val="22"/>
          <w:szCs w:val="22"/>
          <w:lang w:val="id-ID"/>
        </w:rPr>
        <w:t>dari</w:t>
      </w:r>
      <w:r w:rsidRPr="00C61424">
        <w:rPr>
          <w:rFonts w:cs="Arial"/>
          <w:b w:val="0"/>
          <w:bCs/>
          <w:noProof/>
          <w:spacing w:val="-12"/>
          <w:sz w:val="22"/>
          <w:szCs w:val="22"/>
          <w:lang w:val="id-ID"/>
        </w:rPr>
        <w:t xml:space="preserve"> </w:t>
      </w:r>
      <w:r w:rsidRPr="00C61424">
        <w:rPr>
          <w:rFonts w:cs="Arial"/>
          <w:b w:val="0"/>
          <w:bCs/>
          <w:noProof/>
          <w:sz w:val="22"/>
          <w:szCs w:val="22"/>
          <w:lang w:val="id-ID"/>
        </w:rPr>
        <w:t>kolagen</w:t>
      </w:r>
      <w:r w:rsidRPr="00C61424">
        <w:rPr>
          <w:rFonts w:cs="Arial"/>
          <w:b w:val="0"/>
          <w:bCs/>
          <w:noProof/>
          <w:spacing w:val="-12"/>
          <w:sz w:val="22"/>
          <w:szCs w:val="22"/>
          <w:lang w:val="id-ID"/>
        </w:rPr>
        <w:t xml:space="preserve"> </w:t>
      </w:r>
      <w:r w:rsidRPr="00C61424">
        <w:rPr>
          <w:rFonts w:cs="Arial"/>
          <w:b w:val="0"/>
          <w:bCs/>
          <w:noProof/>
          <w:sz w:val="22"/>
          <w:szCs w:val="22"/>
          <w:lang w:val="id-ID"/>
        </w:rPr>
        <w:t>ti</w:t>
      </w:r>
      <w:r w:rsidR="00140C73" w:rsidRPr="00C61424">
        <w:rPr>
          <w:rFonts w:cs="Arial"/>
          <w:b w:val="0"/>
          <w:bCs/>
          <w:noProof/>
          <w:sz w:val="22"/>
          <w:szCs w:val="22"/>
          <w:lang w:val="id-ID"/>
        </w:rPr>
        <w:t xml:space="preserve">pe </w:t>
      </w:r>
      <w:r w:rsidRPr="00C61424">
        <w:rPr>
          <w:rFonts w:cs="Arial"/>
          <w:b w:val="0"/>
          <w:bCs/>
          <w:noProof/>
          <w:sz w:val="22"/>
          <w:szCs w:val="22"/>
          <w:lang w:val="id-ID"/>
        </w:rPr>
        <w:t>IV (paling banyak), laminin, fibronektin, dan proteoglikan, tetapi membran ini dapat memperbaiki</w:t>
      </w:r>
      <w:r w:rsidRPr="00C61424">
        <w:rPr>
          <w:rFonts w:cs="Arial"/>
          <w:b w:val="0"/>
          <w:bCs/>
          <w:noProof/>
          <w:spacing w:val="1"/>
          <w:sz w:val="22"/>
          <w:szCs w:val="22"/>
          <w:lang w:val="id-ID"/>
        </w:rPr>
        <w:t xml:space="preserve"> </w:t>
      </w:r>
      <w:r w:rsidRPr="00C61424">
        <w:rPr>
          <w:rFonts w:cs="Arial"/>
          <w:b w:val="0"/>
          <w:bCs/>
          <w:noProof/>
          <w:sz w:val="22"/>
          <w:szCs w:val="22"/>
          <w:lang w:val="id-ID"/>
        </w:rPr>
        <w:t>diri/</w:t>
      </w:r>
      <w:r w:rsidRPr="00C61424">
        <w:rPr>
          <w:rFonts w:cs="Arial"/>
          <w:b w:val="0"/>
          <w:bCs/>
          <w:noProof/>
          <w:spacing w:val="-1"/>
          <w:sz w:val="22"/>
          <w:szCs w:val="22"/>
          <w:lang w:val="id-ID"/>
        </w:rPr>
        <w:t xml:space="preserve"> </w:t>
      </w:r>
      <w:r w:rsidRPr="00C61424">
        <w:rPr>
          <w:rFonts w:cs="Arial"/>
          <w:b w:val="0"/>
          <w:bCs/>
          <w:noProof/>
          <w:sz w:val="22"/>
          <w:szCs w:val="22"/>
          <w:lang w:val="id-ID"/>
        </w:rPr>
        <w:t>regenerasi.</w:t>
      </w:r>
    </w:p>
    <w:p w14:paraId="74B9F294" w14:textId="77777777" w:rsidR="00A77C81" w:rsidRPr="00C61424" w:rsidRDefault="00A77C81" w:rsidP="007350D7">
      <w:pPr>
        <w:pStyle w:val="BodyText"/>
        <w:ind w:left="1418" w:right="95"/>
        <w:rPr>
          <w:rFonts w:cs="Arial"/>
          <w:b w:val="0"/>
          <w:bCs/>
          <w:noProof/>
          <w:sz w:val="22"/>
          <w:szCs w:val="22"/>
          <w:vertAlign w:val="superscript"/>
          <w:lang w:val="id-ID"/>
        </w:rPr>
      </w:pPr>
      <w:r w:rsidRPr="00C61424">
        <w:rPr>
          <w:rFonts w:cs="Arial"/>
          <w:b w:val="0"/>
          <w:bCs/>
          <w:noProof/>
          <w:sz w:val="22"/>
          <w:szCs w:val="22"/>
          <w:lang w:val="en-US"/>
        </w:rPr>
        <w:drawing>
          <wp:inline distT="0" distB="0" distL="0" distR="0" wp14:anchorId="2BFAFC73" wp14:editId="7D5C22BE">
            <wp:extent cx="3310898" cy="1059256"/>
            <wp:effectExtent l="0" t="0" r="381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18113" cy="1061564"/>
                    </a:xfrm>
                    <a:prstGeom prst="rect">
                      <a:avLst/>
                    </a:prstGeom>
                  </pic:spPr>
                </pic:pic>
              </a:graphicData>
            </a:graphic>
          </wp:inline>
        </w:drawing>
      </w:r>
    </w:p>
    <w:p w14:paraId="1C9C023E" w14:textId="68BC12F6" w:rsidR="00A77C81" w:rsidRPr="00C61424" w:rsidRDefault="00DE361D" w:rsidP="007350D7">
      <w:pPr>
        <w:pStyle w:val="BodyText"/>
        <w:spacing w:line="240" w:lineRule="auto"/>
        <w:ind w:left="1418" w:right="95"/>
        <w:rPr>
          <w:rFonts w:cs="Arial"/>
          <w:b w:val="0"/>
          <w:bCs/>
          <w:noProof/>
          <w:sz w:val="22"/>
          <w:szCs w:val="22"/>
          <w:lang w:val="id-ID"/>
        </w:rPr>
      </w:pPr>
      <w:r w:rsidRPr="00C61424">
        <w:rPr>
          <w:rFonts w:cs="Arial"/>
          <w:b w:val="0"/>
          <w:bCs/>
          <w:noProof/>
          <w:sz w:val="22"/>
          <w:szCs w:val="22"/>
          <w:lang w:val="id-ID"/>
        </w:rPr>
        <w:t>Gambar</w:t>
      </w:r>
      <w:r w:rsidR="00AC288B" w:rsidRPr="00C61424">
        <w:rPr>
          <w:rFonts w:cs="Arial"/>
          <w:b w:val="0"/>
          <w:bCs/>
          <w:noProof/>
          <w:sz w:val="22"/>
          <w:szCs w:val="22"/>
          <w:lang w:val="id-ID"/>
        </w:rPr>
        <w:t xml:space="preserve"> 3</w:t>
      </w:r>
      <w:r w:rsidRPr="00C61424">
        <w:rPr>
          <w:rFonts w:cs="Arial"/>
          <w:b w:val="0"/>
          <w:bCs/>
          <w:noProof/>
          <w:sz w:val="22"/>
          <w:szCs w:val="22"/>
          <w:lang w:val="id-ID"/>
        </w:rPr>
        <w:t>. E</w:t>
      </w:r>
      <w:r w:rsidR="00A77C81" w:rsidRPr="00C61424">
        <w:rPr>
          <w:rFonts w:cs="Arial"/>
          <w:b w:val="0"/>
          <w:bCs/>
          <w:noProof/>
          <w:sz w:val="22"/>
          <w:szCs w:val="22"/>
          <w:lang w:val="id-ID"/>
        </w:rPr>
        <w:t>ndotel kornea dan membrane Descemet (</w:t>
      </w:r>
      <w:r w:rsidR="00AC288B" w:rsidRPr="00C61424">
        <w:rPr>
          <w:rFonts w:cs="Arial"/>
          <w:b w:val="0"/>
          <w:bCs/>
          <w:noProof/>
          <w:sz w:val="22"/>
          <w:szCs w:val="22"/>
          <w:lang w:val="id-ID"/>
        </w:rPr>
        <w:t>Vikram BS et al, 2019</w:t>
      </w:r>
      <w:r w:rsidR="00A77C81" w:rsidRPr="00C61424">
        <w:rPr>
          <w:rFonts w:cs="Arial"/>
          <w:b w:val="0"/>
          <w:bCs/>
          <w:noProof/>
          <w:sz w:val="22"/>
          <w:szCs w:val="22"/>
          <w:lang w:val="id-ID"/>
        </w:rPr>
        <w:t>)</w:t>
      </w:r>
    </w:p>
    <w:p w14:paraId="22A36E92" w14:textId="77777777" w:rsidR="007350D7" w:rsidRPr="00C61424" w:rsidRDefault="007350D7" w:rsidP="007350D7">
      <w:pPr>
        <w:pStyle w:val="BodyText"/>
        <w:spacing w:line="240" w:lineRule="auto"/>
        <w:ind w:left="1418" w:right="95"/>
        <w:rPr>
          <w:rFonts w:cs="Arial"/>
          <w:b w:val="0"/>
          <w:bCs/>
          <w:noProof/>
          <w:sz w:val="22"/>
          <w:szCs w:val="22"/>
          <w:lang w:val="id-ID"/>
        </w:rPr>
      </w:pPr>
    </w:p>
    <w:p w14:paraId="280EBC59" w14:textId="44BEB685" w:rsidR="00A77C81" w:rsidRPr="00C61424" w:rsidRDefault="00A77C81" w:rsidP="003E2CEB">
      <w:pPr>
        <w:pStyle w:val="BodyText"/>
        <w:numPr>
          <w:ilvl w:val="0"/>
          <w:numId w:val="20"/>
        </w:numPr>
        <w:ind w:left="1418" w:right="95"/>
        <w:jc w:val="both"/>
        <w:rPr>
          <w:rFonts w:cs="Arial"/>
          <w:noProof/>
          <w:sz w:val="22"/>
          <w:szCs w:val="22"/>
          <w:lang w:val="id-ID"/>
        </w:rPr>
      </w:pPr>
      <w:r w:rsidRPr="00C61424">
        <w:rPr>
          <w:rFonts w:cs="Arial"/>
          <w:noProof/>
          <w:sz w:val="22"/>
          <w:szCs w:val="22"/>
          <w:lang w:val="id-ID"/>
        </w:rPr>
        <w:t>Endotel</w:t>
      </w:r>
    </w:p>
    <w:p w14:paraId="585C622B" w14:textId="050F99C1" w:rsidR="00A77C81" w:rsidRPr="00C61424" w:rsidRDefault="00A77C81" w:rsidP="007350D7">
      <w:pPr>
        <w:pStyle w:val="BodyText"/>
        <w:ind w:left="1418" w:right="95"/>
        <w:jc w:val="both"/>
        <w:rPr>
          <w:rFonts w:cs="Arial"/>
          <w:b w:val="0"/>
          <w:bCs/>
          <w:noProof/>
          <w:sz w:val="22"/>
          <w:szCs w:val="22"/>
          <w:vertAlign w:val="superscript"/>
          <w:lang w:val="id-ID"/>
        </w:rPr>
      </w:pPr>
      <w:r w:rsidRPr="00C61424">
        <w:rPr>
          <w:rFonts w:cs="Arial"/>
          <w:b w:val="0"/>
          <w:bCs/>
          <w:noProof/>
          <w:sz w:val="22"/>
          <w:szCs w:val="22"/>
          <w:lang w:val="id-ID"/>
        </w:rPr>
        <w:t xml:space="preserve">Lapisan endotel merupakan selapis sel heksagonal dengan diameter 20 µm. </w:t>
      </w:r>
      <w:r w:rsidR="009072A2" w:rsidRPr="00C61424">
        <w:rPr>
          <w:rFonts w:cs="Arial"/>
          <w:b w:val="0"/>
          <w:bCs/>
          <w:noProof/>
          <w:sz w:val="22"/>
          <w:szCs w:val="22"/>
          <w:lang w:val="id-ID"/>
        </w:rPr>
        <w:t>T</w:t>
      </w:r>
      <w:r w:rsidRPr="00C61424">
        <w:rPr>
          <w:rFonts w:cs="Arial"/>
          <w:b w:val="0"/>
          <w:bCs/>
          <w:noProof/>
          <w:sz w:val="22"/>
          <w:szCs w:val="22"/>
          <w:lang w:val="id-ID"/>
        </w:rPr>
        <w:t>ersusun oleh ikatan sel-sel yang membentuk pola mosaik</w:t>
      </w:r>
      <w:r w:rsidRPr="00C61424">
        <w:rPr>
          <w:rFonts w:cs="Arial"/>
          <w:b w:val="0"/>
          <w:bCs/>
          <w:noProof/>
          <w:spacing w:val="1"/>
          <w:sz w:val="22"/>
          <w:szCs w:val="22"/>
          <w:lang w:val="id-ID"/>
        </w:rPr>
        <w:t xml:space="preserve"> </w:t>
      </w:r>
      <w:r w:rsidRPr="00C61424">
        <w:rPr>
          <w:rFonts w:cs="Arial"/>
          <w:b w:val="0"/>
          <w:bCs/>
          <w:noProof/>
          <w:sz w:val="22"/>
          <w:szCs w:val="22"/>
          <w:lang w:val="id-ID"/>
        </w:rPr>
        <w:t>dan sebagian besar berbentuk heksagonal. Sel endotel manusia dewasa berkisar 3000/mm</w:t>
      </w:r>
      <w:r w:rsidRPr="00C61424">
        <w:rPr>
          <w:rFonts w:cs="Arial"/>
          <w:b w:val="0"/>
          <w:bCs/>
          <w:noProof/>
          <w:sz w:val="22"/>
          <w:szCs w:val="22"/>
          <w:vertAlign w:val="superscript"/>
          <w:lang w:val="id-ID"/>
        </w:rPr>
        <w:t>2</w:t>
      </w:r>
      <w:r w:rsidRPr="00C61424">
        <w:rPr>
          <w:rFonts w:cs="Arial"/>
          <w:b w:val="0"/>
          <w:bCs/>
          <w:noProof/>
          <w:sz w:val="22"/>
          <w:szCs w:val="22"/>
          <w:lang w:val="id-ID"/>
        </w:rPr>
        <w:t xml:space="preserve"> di daerah sentral, dan makin meningkat di perifer. Sel endotel ini tidak berproliferasi secara</w:t>
      </w:r>
      <w:r w:rsidRPr="00C61424">
        <w:rPr>
          <w:rFonts w:cs="Arial"/>
          <w:b w:val="0"/>
          <w:bCs/>
          <w:noProof/>
          <w:spacing w:val="1"/>
          <w:sz w:val="22"/>
          <w:szCs w:val="22"/>
          <w:lang w:val="id-ID"/>
        </w:rPr>
        <w:t xml:space="preserve"> </w:t>
      </w:r>
      <w:r w:rsidRPr="00C61424">
        <w:rPr>
          <w:rFonts w:cs="Arial"/>
          <w:b w:val="0"/>
          <w:bCs/>
          <w:i/>
          <w:noProof/>
          <w:sz w:val="22"/>
          <w:szCs w:val="22"/>
          <w:lang w:val="id-ID"/>
        </w:rPr>
        <w:t>in</w:t>
      </w:r>
      <w:r w:rsidRPr="00C61424">
        <w:rPr>
          <w:rFonts w:cs="Arial"/>
          <w:b w:val="0"/>
          <w:bCs/>
          <w:i/>
          <w:noProof/>
          <w:spacing w:val="1"/>
          <w:sz w:val="22"/>
          <w:szCs w:val="22"/>
          <w:lang w:val="id-ID"/>
        </w:rPr>
        <w:t xml:space="preserve"> </w:t>
      </w:r>
      <w:r w:rsidRPr="00C61424">
        <w:rPr>
          <w:rFonts w:cs="Arial"/>
          <w:b w:val="0"/>
          <w:bCs/>
          <w:i/>
          <w:noProof/>
          <w:sz w:val="22"/>
          <w:szCs w:val="22"/>
          <w:lang w:val="id-ID"/>
        </w:rPr>
        <w:t>vivo</w:t>
      </w:r>
      <w:r w:rsidRPr="00C61424">
        <w:rPr>
          <w:rFonts w:cs="Arial"/>
          <w:b w:val="0"/>
          <w:bCs/>
          <w:noProof/>
          <w:sz w:val="22"/>
          <w:szCs w:val="22"/>
          <w:lang w:val="id-ID"/>
        </w:rPr>
        <w:t>,</w:t>
      </w:r>
      <w:r w:rsidRPr="00C61424">
        <w:rPr>
          <w:rFonts w:cs="Arial"/>
          <w:b w:val="0"/>
          <w:bCs/>
          <w:noProof/>
          <w:spacing w:val="1"/>
          <w:sz w:val="22"/>
          <w:szCs w:val="22"/>
          <w:lang w:val="id-ID"/>
        </w:rPr>
        <w:t xml:space="preserve"> </w:t>
      </w:r>
      <w:r w:rsidRPr="00C61424">
        <w:rPr>
          <w:rFonts w:cs="Arial"/>
          <w:b w:val="0"/>
          <w:bCs/>
          <w:noProof/>
          <w:sz w:val="22"/>
          <w:szCs w:val="22"/>
          <w:lang w:val="id-ID"/>
        </w:rPr>
        <w:t>tetapi</w:t>
      </w:r>
      <w:r w:rsidRPr="00C61424">
        <w:rPr>
          <w:rFonts w:cs="Arial"/>
          <w:b w:val="0"/>
          <w:bCs/>
          <w:noProof/>
          <w:spacing w:val="1"/>
          <w:sz w:val="22"/>
          <w:szCs w:val="22"/>
          <w:lang w:val="id-ID"/>
        </w:rPr>
        <w:t xml:space="preserve"> </w:t>
      </w:r>
      <w:r w:rsidRPr="00C61424">
        <w:rPr>
          <w:rFonts w:cs="Arial"/>
          <w:b w:val="0"/>
          <w:bCs/>
          <w:noProof/>
          <w:sz w:val="22"/>
          <w:szCs w:val="22"/>
          <w:lang w:val="id-ID"/>
        </w:rPr>
        <w:t>sel</w:t>
      </w:r>
      <w:r w:rsidRPr="00C61424">
        <w:rPr>
          <w:rFonts w:cs="Arial"/>
          <w:b w:val="0"/>
          <w:bCs/>
          <w:noProof/>
          <w:spacing w:val="1"/>
          <w:sz w:val="22"/>
          <w:szCs w:val="22"/>
          <w:lang w:val="id-ID"/>
        </w:rPr>
        <w:t xml:space="preserve"> </w:t>
      </w:r>
      <w:r w:rsidRPr="00C61424">
        <w:rPr>
          <w:rFonts w:cs="Arial"/>
          <w:b w:val="0"/>
          <w:bCs/>
          <w:noProof/>
          <w:sz w:val="22"/>
          <w:szCs w:val="22"/>
          <w:lang w:val="id-ID"/>
        </w:rPr>
        <w:t>dapat</w:t>
      </w:r>
      <w:r w:rsidRPr="00C61424">
        <w:rPr>
          <w:rFonts w:cs="Arial"/>
          <w:b w:val="0"/>
          <w:bCs/>
          <w:noProof/>
          <w:spacing w:val="1"/>
          <w:sz w:val="22"/>
          <w:szCs w:val="22"/>
          <w:lang w:val="id-ID"/>
        </w:rPr>
        <w:t xml:space="preserve"> </w:t>
      </w:r>
      <w:r w:rsidRPr="00C61424">
        <w:rPr>
          <w:rFonts w:cs="Arial"/>
          <w:b w:val="0"/>
          <w:bCs/>
          <w:noProof/>
          <w:sz w:val="22"/>
          <w:szCs w:val="22"/>
          <w:lang w:val="id-ID"/>
        </w:rPr>
        <w:t>membelah</w:t>
      </w:r>
      <w:r w:rsidRPr="00C61424">
        <w:rPr>
          <w:rFonts w:cs="Arial"/>
          <w:b w:val="0"/>
          <w:bCs/>
          <w:noProof/>
          <w:spacing w:val="1"/>
          <w:sz w:val="22"/>
          <w:szCs w:val="22"/>
          <w:lang w:val="id-ID"/>
        </w:rPr>
        <w:t xml:space="preserve"> </w:t>
      </w:r>
      <w:r w:rsidRPr="00C61424">
        <w:rPr>
          <w:rFonts w:cs="Arial"/>
          <w:b w:val="0"/>
          <w:bCs/>
          <w:noProof/>
          <w:sz w:val="22"/>
          <w:szCs w:val="22"/>
          <w:lang w:val="id-ID"/>
        </w:rPr>
        <w:t>untuk</w:t>
      </w:r>
      <w:r w:rsidRPr="00C61424">
        <w:rPr>
          <w:rFonts w:cs="Arial"/>
          <w:b w:val="0"/>
          <w:bCs/>
          <w:noProof/>
          <w:spacing w:val="1"/>
          <w:sz w:val="22"/>
          <w:szCs w:val="22"/>
          <w:lang w:val="id-ID"/>
        </w:rPr>
        <w:t xml:space="preserve"> </w:t>
      </w:r>
      <w:r w:rsidRPr="00C61424">
        <w:rPr>
          <w:rFonts w:cs="Arial"/>
          <w:b w:val="0"/>
          <w:bCs/>
          <w:noProof/>
          <w:sz w:val="22"/>
          <w:szCs w:val="22"/>
          <w:lang w:val="id-ID"/>
        </w:rPr>
        <w:t>mempertahankan</w:t>
      </w:r>
      <w:r w:rsidRPr="00C61424">
        <w:rPr>
          <w:rFonts w:cs="Arial"/>
          <w:b w:val="0"/>
          <w:bCs/>
          <w:noProof/>
          <w:spacing w:val="1"/>
          <w:sz w:val="22"/>
          <w:szCs w:val="22"/>
          <w:lang w:val="id-ID"/>
        </w:rPr>
        <w:t xml:space="preserve"> </w:t>
      </w:r>
      <w:r w:rsidRPr="00C61424">
        <w:rPr>
          <w:rFonts w:cs="Arial"/>
          <w:b w:val="0"/>
          <w:bCs/>
          <w:noProof/>
          <w:sz w:val="22"/>
          <w:szCs w:val="22"/>
          <w:lang w:val="id-ID"/>
        </w:rPr>
        <w:t>jumlahnya.</w:t>
      </w:r>
      <w:r w:rsidRPr="00C61424">
        <w:rPr>
          <w:rFonts w:cs="Arial"/>
          <w:b w:val="0"/>
          <w:bCs/>
          <w:noProof/>
          <w:spacing w:val="-57"/>
          <w:sz w:val="22"/>
          <w:szCs w:val="22"/>
          <w:lang w:val="id-ID"/>
        </w:rPr>
        <w:t xml:space="preserve"> </w:t>
      </w:r>
      <w:r w:rsidRPr="00C61424">
        <w:rPr>
          <w:rFonts w:cs="Arial"/>
          <w:b w:val="0"/>
          <w:bCs/>
          <w:noProof/>
          <w:sz w:val="22"/>
          <w:szCs w:val="22"/>
          <w:lang w:val="id-ID"/>
        </w:rPr>
        <w:t>Meskipun beberapa bukti menunjukkan bahwa kepadatan stem sel endotel kornea</w:t>
      </w:r>
      <w:r w:rsidRPr="00C61424">
        <w:rPr>
          <w:rFonts w:cs="Arial"/>
          <w:b w:val="0"/>
          <w:bCs/>
          <w:noProof/>
          <w:spacing w:val="1"/>
          <w:sz w:val="22"/>
          <w:szCs w:val="22"/>
          <w:lang w:val="id-ID"/>
        </w:rPr>
        <w:t xml:space="preserve"> </w:t>
      </w:r>
      <w:r w:rsidRPr="00C61424">
        <w:rPr>
          <w:rFonts w:cs="Arial"/>
          <w:b w:val="0"/>
          <w:bCs/>
          <w:noProof/>
          <w:sz w:val="22"/>
          <w:szCs w:val="22"/>
          <w:lang w:val="id-ID"/>
        </w:rPr>
        <w:t>perifer</w:t>
      </w:r>
      <w:r w:rsidRPr="00C61424">
        <w:rPr>
          <w:rFonts w:cs="Arial"/>
          <w:b w:val="0"/>
          <w:bCs/>
          <w:noProof/>
          <w:spacing w:val="2"/>
          <w:sz w:val="22"/>
          <w:szCs w:val="22"/>
          <w:lang w:val="id-ID"/>
        </w:rPr>
        <w:t xml:space="preserve"> </w:t>
      </w:r>
      <w:r w:rsidRPr="00C61424">
        <w:rPr>
          <w:rFonts w:cs="Arial"/>
          <w:b w:val="0"/>
          <w:bCs/>
          <w:noProof/>
          <w:sz w:val="22"/>
          <w:szCs w:val="22"/>
          <w:lang w:val="id-ID"/>
        </w:rPr>
        <w:t>terus</w:t>
      </w:r>
      <w:r w:rsidRPr="00C61424">
        <w:rPr>
          <w:rFonts w:cs="Arial"/>
          <w:b w:val="0"/>
          <w:bCs/>
          <w:noProof/>
          <w:spacing w:val="2"/>
          <w:sz w:val="22"/>
          <w:szCs w:val="22"/>
          <w:lang w:val="id-ID"/>
        </w:rPr>
        <w:t xml:space="preserve"> </w:t>
      </w:r>
      <w:r w:rsidRPr="00C61424">
        <w:rPr>
          <w:rFonts w:cs="Arial"/>
          <w:b w:val="0"/>
          <w:bCs/>
          <w:noProof/>
          <w:sz w:val="22"/>
          <w:szCs w:val="22"/>
          <w:lang w:val="id-ID"/>
        </w:rPr>
        <w:t>menurun</w:t>
      </w:r>
      <w:r w:rsidRPr="00C61424">
        <w:rPr>
          <w:rFonts w:cs="Arial"/>
          <w:b w:val="0"/>
          <w:bCs/>
          <w:noProof/>
          <w:spacing w:val="2"/>
          <w:sz w:val="22"/>
          <w:szCs w:val="22"/>
          <w:lang w:val="id-ID"/>
        </w:rPr>
        <w:t xml:space="preserve"> </w:t>
      </w:r>
      <w:r w:rsidRPr="00C61424">
        <w:rPr>
          <w:rFonts w:cs="Arial"/>
          <w:b w:val="0"/>
          <w:bCs/>
          <w:noProof/>
          <w:sz w:val="22"/>
          <w:szCs w:val="22"/>
          <w:lang w:val="id-ID"/>
        </w:rPr>
        <w:t>sesuai</w:t>
      </w:r>
      <w:r w:rsidRPr="00C61424">
        <w:rPr>
          <w:rFonts w:cs="Arial"/>
          <w:b w:val="0"/>
          <w:bCs/>
          <w:noProof/>
          <w:spacing w:val="2"/>
          <w:sz w:val="22"/>
          <w:szCs w:val="22"/>
          <w:lang w:val="id-ID"/>
        </w:rPr>
        <w:t xml:space="preserve"> </w:t>
      </w:r>
      <w:r w:rsidRPr="00C61424">
        <w:rPr>
          <w:rFonts w:cs="Arial"/>
          <w:b w:val="0"/>
          <w:bCs/>
          <w:noProof/>
          <w:sz w:val="22"/>
          <w:szCs w:val="22"/>
          <w:lang w:val="id-ID"/>
        </w:rPr>
        <w:t>usia.</w:t>
      </w:r>
      <w:r w:rsidRPr="00C61424">
        <w:rPr>
          <w:rFonts w:cs="Arial"/>
          <w:b w:val="0"/>
          <w:bCs/>
          <w:noProof/>
          <w:spacing w:val="2"/>
          <w:sz w:val="22"/>
          <w:szCs w:val="22"/>
          <w:lang w:val="id-ID"/>
        </w:rPr>
        <w:t xml:space="preserve"> </w:t>
      </w:r>
      <w:r w:rsidRPr="00C61424">
        <w:rPr>
          <w:rFonts w:cs="Arial"/>
          <w:b w:val="0"/>
          <w:bCs/>
          <w:noProof/>
          <w:sz w:val="22"/>
          <w:szCs w:val="22"/>
          <w:lang w:val="id-ID"/>
        </w:rPr>
        <w:t>Sel</w:t>
      </w:r>
      <w:r w:rsidRPr="00C61424">
        <w:rPr>
          <w:rFonts w:cs="Arial"/>
          <w:b w:val="0"/>
          <w:bCs/>
          <w:noProof/>
          <w:spacing w:val="2"/>
          <w:sz w:val="22"/>
          <w:szCs w:val="22"/>
          <w:lang w:val="id-ID"/>
        </w:rPr>
        <w:t xml:space="preserve"> </w:t>
      </w:r>
      <w:r w:rsidRPr="00C61424">
        <w:rPr>
          <w:rFonts w:cs="Arial"/>
          <w:b w:val="0"/>
          <w:bCs/>
          <w:noProof/>
          <w:sz w:val="22"/>
          <w:szCs w:val="22"/>
          <w:lang w:val="id-ID"/>
        </w:rPr>
        <w:t>yang</w:t>
      </w:r>
      <w:r w:rsidRPr="00C61424">
        <w:rPr>
          <w:rFonts w:cs="Arial"/>
          <w:b w:val="0"/>
          <w:bCs/>
          <w:noProof/>
          <w:spacing w:val="2"/>
          <w:sz w:val="22"/>
          <w:szCs w:val="22"/>
          <w:lang w:val="id-ID"/>
        </w:rPr>
        <w:t xml:space="preserve"> </w:t>
      </w:r>
      <w:r w:rsidRPr="00C61424">
        <w:rPr>
          <w:rFonts w:cs="Arial"/>
          <w:b w:val="0"/>
          <w:bCs/>
          <w:noProof/>
          <w:sz w:val="22"/>
          <w:szCs w:val="22"/>
          <w:lang w:val="id-ID"/>
        </w:rPr>
        <w:t>berkurang</w:t>
      </w:r>
      <w:r w:rsidRPr="00C61424">
        <w:rPr>
          <w:rFonts w:cs="Arial"/>
          <w:b w:val="0"/>
          <w:bCs/>
          <w:noProof/>
          <w:spacing w:val="2"/>
          <w:sz w:val="22"/>
          <w:szCs w:val="22"/>
          <w:lang w:val="id-ID"/>
        </w:rPr>
        <w:t xml:space="preserve"> </w:t>
      </w:r>
      <w:r w:rsidRPr="00C61424">
        <w:rPr>
          <w:rFonts w:cs="Arial"/>
          <w:b w:val="0"/>
          <w:bCs/>
          <w:noProof/>
          <w:sz w:val="22"/>
          <w:szCs w:val="22"/>
          <w:lang w:val="id-ID"/>
        </w:rPr>
        <w:t>menyebabkan</w:t>
      </w:r>
      <w:r w:rsidRPr="00C61424">
        <w:rPr>
          <w:rFonts w:cs="Arial"/>
          <w:b w:val="0"/>
          <w:bCs/>
          <w:noProof/>
          <w:spacing w:val="2"/>
          <w:sz w:val="22"/>
          <w:szCs w:val="22"/>
          <w:lang w:val="id-ID"/>
        </w:rPr>
        <w:t xml:space="preserve"> </w:t>
      </w:r>
      <w:r w:rsidRPr="00C61424">
        <w:rPr>
          <w:rFonts w:cs="Arial"/>
          <w:b w:val="0"/>
          <w:bCs/>
          <w:noProof/>
          <w:sz w:val="22"/>
          <w:szCs w:val="22"/>
          <w:lang w:val="id-ID"/>
        </w:rPr>
        <w:t>sel</w:t>
      </w:r>
      <w:r w:rsidRPr="00C61424">
        <w:rPr>
          <w:rFonts w:cs="Arial"/>
          <w:b w:val="0"/>
          <w:bCs/>
          <w:noProof/>
          <w:spacing w:val="2"/>
          <w:sz w:val="22"/>
          <w:szCs w:val="22"/>
          <w:lang w:val="id-ID"/>
        </w:rPr>
        <w:t xml:space="preserve"> </w:t>
      </w:r>
      <w:r w:rsidRPr="00C61424">
        <w:rPr>
          <w:rFonts w:cs="Arial"/>
          <w:b w:val="0"/>
          <w:bCs/>
          <w:noProof/>
          <w:sz w:val="22"/>
          <w:szCs w:val="22"/>
          <w:lang w:val="id-ID"/>
        </w:rPr>
        <w:t xml:space="preserve">lain </w:t>
      </w:r>
      <w:r w:rsidRPr="00C61424">
        <w:rPr>
          <w:rFonts w:cs="Arial"/>
          <w:b w:val="0"/>
          <w:bCs/>
          <w:noProof/>
          <w:spacing w:val="-1"/>
          <w:sz w:val="22"/>
          <w:szCs w:val="22"/>
          <w:lang w:val="id-ID"/>
        </w:rPr>
        <w:t>mengalami</w:t>
      </w:r>
      <w:r w:rsidRPr="00C61424">
        <w:rPr>
          <w:rFonts w:cs="Arial"/>
          <w:b w:val="0"/>
          <w:bCs/>
          <w:noProof/>
          <w:spacing w:val="-15"/>
          <w:sz w:val="22"/>
          <w:szCs w:val="22"/>
          <w:lang w:val="id-ID"/>
        </w:rPr>
        <w:t xml:space="preserve"> </w:t>
      </w:r>
      <w:r w:rsidRPr="00C61424">
        <w:rPr>
          <w:rFonts w:cs="Arial"/>
          <w:b w:val="0"/>
          <w:bCs/>
          <w:noProof/>
          <w:spacing w:val="-1"/>
          <w:sz w:val="22"/>
          <w:szCs w:val="22"/>
          <w:lang w:val="id-ID"/>
        </w:rPr>
        <w:t>pembesaran</w:t>
      </w:r>
      <w:r w:rsidRPr="00C61424">
        <w:rPr>
          <w:rFonts w:cs="Arial"/>
          <w:b w:val="0"/>
          <w:bCs/>
          <w:noProof/>
          <w:spacing w:val="-15"/>
          <w:sz w:val="22"/>
          <w:szCs w:val="22"/>
          <w:lang w:val="id-ID"/>
        </w:rPr>
        <w:t xml:space="preserve"> </w:t>
      </w:r>
      <w:r w:rsidRPr="00C61424">
        <w:rPr>
          <w:rFonts w:cs="Arial"/>
          <w:b w:val="0"/>
          <w:bCs/>
          <w:noProof/>
          <w:spacing w:val="-1"/>
          <w:sz w:val="22"/>
          <w:szCs w:val="22"/>
          <w:lang w:val="id-ID"/>
        </w:rPr>
        <w:t>dan</w:t>
      </w:r>
      <w:r w:rsidRPr="00C61424">
        <w:rPr>
          <w:rFonts w:cs="Arial"/>
          <w:b w:val="0"/>
          <w:bCs/>
          <w:noProof/>
          <w:spacing w:val="-15"/>
          <w:sz w:val="22"/>
          <w:szCs w:val="22"/>
          <w:lang w:val="id-ID"/>
        </w:rPr>
        <w:t xml:space="preserve"> </w:t>
      </w:r>
      <w:r w:rsidRPr="00C61424">
        <w:rPr>
          <w:rFonts w:cs="Arial"/>
          <w:b w:val="0"/>
          <w:bCs/>
          <w:noProof/>
          <w:sz w:val="22"/>
          <w:szCs w:val="22"/>
          <w:lang w:val="id-ID"/>
        </w:rPr>
        <w:t>menggantikan</w:t>
      </w:r>
      <w:r w:rsidRPr="00C61424">
        <w:rPr>
          <w:rFonts w:cs="Arial"/>
          <w:b w:val="0"/>
          <w:bCs/>
          <w:noProof/>
          <w:spacing w:val="-15"/>
          <w:sz w:val="22"/>
          <w:szCs w:val="22"/>
          <w:lang w:val="id-ID"/>
        </w:rPr>
        <w:t xml:space="preserve"> </w:t>
      </w:r>
      <w:r w:rsidRPr="00C61424">
        <w:rPr>
          <w:rFonts w:cs="Arial"/>
          <w:b w:val="0"/>
          <w:bCs/>
          <w:noProof/>
          <w:sz w:val="22"/>
          <w:szCs w:val="22"/>
          <w:lang w:val="id-ID"/>
        </w:rPr>
        <w:t>posisi</w:t>
      </w:r>
      <w:r w:rsidRPr="00C61424">
        <w:rPr>
          <w:rFonts w:cs="Arial"/>
          <w:b w:val="0"/>
          <w:bCs/>
          <w:noProof/>
          <w:spacing w:val="-15"/>
          <w:sz w:val="22"/>
          <w:szCs w:val="22"/>
          <w:lang w:val="id-ID"/>
        </w:rPr>
        <w:t xml:space="preserve"> </w:t>
      </w:r>
      <w:r w:rsidRPr="00C61424">
        <w:rPr>
          <w:rFonts w:cs="Arial"/>
          <w:b w:val="0"/>
          <w:bCs/>
          <w:noProof/>
          <w:sz w:val="22"/>
          <w:szCs w:val="22"/>
          <w:lang w:val="id-ID"/>
        </w:rPr>
        <w:t>sel</w:t>
      </w:r>
      <w:r w:rsidRPr="00C61424">
        <w:rPr>
          <w:rFonts w:cs="Arial"/>
          <w:b w:val="0"/>
          <w:bCs/>
          <w:noProof/>
          <w:spacing w:val="-15"/>
          <w:sz w:val="22"/>
          <w:szCs w:val="22"/>
          <w:lang w:val="id-ID"/>
        </w:rPr>
        <w:t xml:space="preserve"> </w:t>
      </w:r>
      <w:r w:rsidRPr="00C61424">
        <w:rPr>
          <w:rFonts w:cs="Arial"/>
          <w:b w:val="0"/>
          <w:bCs/>
          <w:noProof/>
          <w:sz w:val="22"/>
          <w:szCs w:val="22"/>
          <w:lang w:val="id-ID"/>
        </w:rPr>
        <w:t>sekitarnya</w:t>
      </w:r>
      <w:r w:rsidRPr="00C61424">
        <w:rPr>
          <w:rFonts w:cs="Arial"/>
          <w:b w:val="0"/>
          <w:bCs/>
          <w:noProof/>
          <w:spacing w:val="-15"/>
          <w:sz w:val="22"/>
          <w:szCs w:val="22"/>
          <w:lang w:val="id-ID"/>
        </w:rPr>
        <w:t xml:space="preserve"> </w:t>
      </w:r>
      <w:r w:rsidRPr="00C61424">
        <w:rPr>
          <w:rFonts w:cs="Arial"/>
          <w:b w:val="0"/>
          <w:bCs/>
          <w:noProof/>
          <w:sz w:val="22"/>
          <w:szCs w:val="22"/>
          <w:lang w:val="id-ID"/>
        </w:rPr>
        <w:t>untuk</w:t>
      </w:r>
      <w:r w:rsidRPr="00C61424">
        <w:rPr>
          <w:rFonts w:cs="Arial"/>
          <w:b w:val="0"/>
          <w:bCs/>
          <w:noProof/>
          <w:spacing w:val="-15"/>
          <w:sz w:val="22"/>
          <w:szCs w:val="22"/>
          <w:lang w:val="id-ID"/>
        </w:rPr>
        <w:t xml:space="preserve"> </w:t>
      </w:r>
      <w:r w:rsidRPr="00C61424">
        <w:rPr>
          <w:rFonts w:cs="Arial"/>
          <w:b w:val="0"/>
          <w:bCs/>
          <w:noProof/>
          <w:sz w:val="22"/>
          <w:szCs w:val="22"/>
          <w:lang w:val="id-ID"/>
        </w:rPr>
        <w:t>menutup</w:t>
      </w:r>
      <w:r w:rsidRPr="00C61424">
        <w:rPr>
          <w:rFonts w:cs="Arial"/>
          <w:b w:val="0"/>
          <w:bCs/>
          <w:noProof/>
          <w:spacing w:val="-15"/>
          <w:sz w:val="22"/>
          <w:szCs w:val="22"/>
          <w:lang w:val="id-ID"/>
        </w:rPr>
        <w:t xml:space="preserve"> </w:t>
      </w:r>
      <w:r w:rsidRPr="00C61424">
        <w:rPr>
          <w:rFonts w:cs="Arial"/>
          <w:b w:val="0"/>
          <w:bCs/>
          <w:noProof/>
          <w:sz w:val="22"/>
          <w:szCs w:val="22"/>
          <w:lang w:val="id-ID"/>
        </w:rPr>
        <w:t>area</w:t>
      </w:r>
      <w:r w:rsidRPr="00C61424">
        <w:rPr>
          <w:rFonts w:cs="Arial"/>
          <w:b w:val="0"/>
          <w:bCs/>
          <w:noProof/>
          <w:spacing w:val="-57"/>
          <w:sz w:val="22"/>
          <w:szCs w:val="22"/>
          <w:lang w:val="id-ID"/>
        </w:rPr>
        <w:t xml:space="preserve"> </w:t>
      </w:r>
      <w:r w:rsidRPr="00C61424">
        <w:rPr>
          <w:rFonts w:cs="Arial"/>
          <w:b w:val="0"/>
          <w:bCs/>
          <w:noProof/>
          <w:sz w:val="22"/>
          <w:szCs w:val="22"/>
          <w:lang w:val="id-ID"/>
        </w:rPr>
        <w:t>defek,</w:t>
      </w:r>
      <w:r w:rsidRPr="00C61424">
        <w:rPr>
          <w:rFonts w:cs="Arial"/>
          <w:b w:val="0"/>
          <w:bCs/>
          <w:noProof/>
          <w:spacing w:val="-1"/>
          <w:sz w:val="22"/>
          <w:szCs w:val="22"/>
          <w:lang w:val="id-ID"/>
        </w:rPr>
        <w:t xml:space="preserve"> </w:t>
      </w:r>
      <w:r w:rsidRPr="00C61424">
        <w:rPr>
          <w:rFonts w:cs="Arial"/>
          <w:b w:val="0"/>
          <w:bCs/>
          <w:noProof/>
          <w:sz w:val="22"/>
          <w:szCs w:val="22"/>
          <w:lang w:val="id-ID"/>
        </w:rPr>
        <w:t>terutama</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disebabkan trauma</w:t>
      </w:r>
      <w:r w:rsidRPr="00C61424">
        <w:rPr>
          <w:rFonts w:cs="Arial"/>
          <w:b w:val="0"/>
          <w:bCs/>
          <w:noProof/>
          <w:spacing w:val="-2"/>
          <w:sz w:val="22"/>
          <w:szCs w:val="22"/>
          <w:lang w:val="id-ID"/>
        </w:rPr>
        <w:t xml:space="preserve"> </w:t>
      </w:r>
      <w:r w:rsidRPr="00C61424">
        <w:rPr>
          <w:rFonts w:cs="Arial"/>
          <w:b w:val="0"/>
          <w:bCs/>
          <w:noProof/>
          <w:sz w:val="22"/>
          <w:szCs w:val="22"/>
          <w:lang w:val="id-ID"/>
        </w:rPr>
        <w:t>dan operasi.</w:t>
      </w:r>
      <w:r w:rsidR="000D73DE" w:rsidRPr="00C61424">
        <w:rPr>
          <w:rFonts w:cs="Arial"/>
          <w:b w:val="0"/>
          <w:bCs/>
          <w:noProof/>
          <w:sz w:val="22"/>
          <w:szCs w:val="22"/>
          <w:lang w:val="id-ID"/>
        </w:rPr>
        <w:t xml:space="preserve"> (Zheng T, 2016)</w:t>
      </w:r>
    </w:p>
    <w:p w14:paraId="6B2F0288" w14:textId="77777777" w:rsidR="00A77C81" w:rsidRPr="00C61424" w:rsidRDefault="00A77C81" w:rsidP="007350D7">
      <w:pPr>
        <w:pStyle w:val="BodyText"/>
        <w:spacing w:before="6"/>
        <w:ind w:left="1418" w:right="95" w:firstLine="567"/>
        <w:rPr>
          <w:rFonts w:cs="Arial"/>
          <w:b w:val="0"/>
          <w:bCs/>
          <w:noProof/>
          <w:sz w:val="22"/>
          <w:szCs w:val="22"/>
          <w:lang w:val="id-ID"/>
        </w:rPr>
      </w:pPr>
      <w:r w:rsidRPr="00C61424">
        <w:rPr>
          <w:rFonts w:cs="Arial"/>
          <w:b w:val="0"/>
          <w:bCs/>
          <w:noProof/>
          <w:sz w:val="22"/>
          <w:szCs w:val="22"/>
          <w:lang w:val="en-US"/>
        </w:rPr>
        <w:lastRenderedPageBreak/>
        <w:drawing>
          <wp:inline distT="0" distB="0" distL="0" distR="0" wp14:anchorId="4035AB25" wp14:editId="2BE22A69">
            <wp:extent cx="2737558" cy="1213164"/>
            <wp:effectExtent l="0" t="0" r="5715"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50674" cy="1218977"/>
                    </a:xfrm>
                    <a:prstGeom prst="rect">
                      <a:avLst/>
                    </a:prstGeom>
                  </pic:spPr>
                </pic:pic>
              </a:graphicData>
            </a:graphic>
          </wp:inline>
        </w:drawing>
      </w:r>
    </w:p>
    <w:p w14:paraId="0580FF5D" w14:textId="1EF03BA7" w:rsidR="00A77C81" w:rsidRPr="00C61424" w:rsidRDefault="00AC288B" w:rsidP="007350D7">
      <w:pPr>
        <w:pStyle w:val="BodyText"/>
        <w:spacing w:line="240" w:lineRule="auto"/>
        <w:ind w:left="1418" w:right="95"/>
        <w:rPr>
          <w:rFonts w:cs="Arial"/>
          <w:b w:val="0"/>
          <w:bCs/>
          <w:noProof/>
          <w:sz w:val="22"/>
          <w:szCs w:val="22"/>
          <w:lang w:val="id-ID"/>
        </w:rPr>
      </w:pPr>
      <w:r w:rsidRPr="00C61424">
        <w:rPr>
          <w:rFonts w:cs="Arial"/>
          <w:b w:val="0"/>
          <w:bCs/>
          <w:noProof/>
          <w:sz w:val="22"/>
          <w:szCs w:val="22"/>
          <w:lang w:val="id-ID"/>
        </w:rPr>
        <w:t xml:space="preserve">Gambar </w:t>
      </w:r>
      <w:r w:rsidR="00A538C4" w:rsidRPr="00C61424">
        <w:rPr>
          <w:rFonts w:cs="Arial"/>
          <w:b w:val="0"/>
          <w:bCs/>
          <w:noProof/>
          <w:sz w:val="22"/>
          <w:szCs w:val="22"/>
          <w:lang w:val="id-ID"/>
        </w:rPr>
        <w:t>4</w:t>
      </w:r>
      <w:r w:rsidRPr="00C61424">
        <w:rPr>
          <w:rFonts w:cs="Arial"/>
          <w:b w:val="0"/>
          <w:bCs/>
          <w:noProof/>
          <w:sz w:val="22"/>
          <w:szCs w:val="22"/>
          <w:lang w:val="id-ID"/>
        </w:rPr>
        <w:t xml:space="preserve">. </w:t>
      </w:r>
      <w:r w:rsidR="00A77C81" w:rsidRPr="00C61424">
        <w:rPr>
          <w:rFonts w:cs="Arial"/>
          <w:b w:val="0"/>
          <w:bCs/>
          <w:noProof/>
          <w:sz w:val="22"/>
          <w:szCs w:val="22"/>
          <w:lang w:val="id-ID"/>
        </w:rPr>
        <w:t>Endotel kornea. Endotel kornea tidak bereplikasi. Kiri: gambaran dari mikroskop specular pada kornea anak berusia 18 bulan. Kanan: gambaran dari mikroskop specular pada kornea seorang pria sehat berusia 74 tahun (</w:t>
      </w:r>
      <w:r w:rsidRPr="00C61424">
        <w:rPr>
          <w:rFonts w:cs="Arial"/>
          <w:b w:val="0"/>
          <w:bCs/>
          <w:noProof/>
          <w:sz w:val="22"/>
          <w:szCs w:val="22"/>
          <w:lang w:val="id-ID"/>
        </w:rPr>
        <w:t>Vikram BS et al, 2019</w:t>
      </w:r>
      <w:r w:rsidR="00A77C81" w:rsidRPr="00C61424">
        <w:rPr>
          <w:rFonts w:cs="Arial"/>
          <w:b w:val="0"/>
          <w:bCs/>
          <w:noProof/>
          <w:sz w:val="22"/>
          <w:szCs w:val="22"/>
          <w:lang w:val="id-ID"/>
        </w:rPr>
        <w:t>)</w:t>
      </w:r>
    </w:p>
    <w:p w14:paraId="40D15240" w14:textId="77777777" w:rsidR="00A77C81" w:rsidRPr="00C61424" w:rsidRDefault="00A77C81" w:rsidP="007350D7">
      <w:pPr>
        <w:pStyle w:val="BodyText"/>
        <w:ind w:left="1418" w:right="95" w:firstLine="567"/>
        <w:rPr>
          <w:rFonts w:cs="Arial"/>
          <w:b w:val="0"/>
          <w:bCs/>
          <w:noProof/>
          <w:sz w:val="22"/>
          <w:szCs w:val="22"/>
          <w:lang w:val="id-ID"/>
        </w:rPr>
      </w:pPr>
    </w:p>
    <w:p w14:paraId="394D3552" w14:textId="77777777" w:rsidR="00A77C81" w:rsidRPr="00C61424" w:rsidRDefault="00A77C81" w:rsidP="007350D7">
      <w:pPr>
        <w:pStyle w:val="BodyText"/>
        <w:spacing w:before="6"/>
        <w:ind w:left="1418" w:right="95" w:firstLine="567"/>
        <w:jc w:val="both"/>
        <w:rPr>
          <w:rFonts w:cs="Arial"/>
          <w:b w:val="0"/>
          <w:bCs/>
          <w:noProof/>
          <w:sz w:val="22"/>
          <w:szCs w:val="22"/>
          <w:lang w:val="id-ID"/>
        </w:rPr>
      </w:pPr>
      <w:r w:rsidRPr="00C61424">
        <w:rPr>
          <w:rFonts w:cs="Arial"/>
          <w:b w:val="0"/>
          <w:bCs/>
          <w:noProof/>
          <w:sz w:val="22"/>
          <w:szCs w:val="22"/>
          <w:lang w:val="id-ID"/>
        </w:rPr>
        <w:t>Fungsi endotel kornea yang paling penting adalah dalam regulasi</w:t>
      </w:r>
      <w:r w:rsidRPr="00C61424">
        <w:rPr>
          <w:rFonts w:cs="Arial"/>
          <w:b w:val="0"/>
          <w:bCs/>
          <w:noProof/>
          <w:spacing w:val="1"/>
          <w:sz w:val="22"/>
          <w:szCs w:val="22"/>
          <w:lang w:val="id-ID"/>
        </w:rPr>
        <w:t xml:space="preserve"> </w:t>
      </w:r>
      <w:r w:rsidRPr="00C61424">
        <w:rPr>
          <w:rFonts w:cs="Arial"/>
          <w:b w:val="0"/>
          <w:bCs/>
          <w:noProof/>
          <w:sz w:val="22"/>
          <w:szCs w:val="22"/>
          <w:lang w:val="id-ID"/>
        </w:rPr>
        <w:t>cairan stroma kornea. Dua faktor yang berkontribusi dalam mencegah</w:t>
      </w:r>
      <w:r w:rsidRPr="00C61424">
        <w:rPr>
          <w:rFonts w:cs="Arial"/>
          <w:b w:val="0"/>
          <w:bCs/>
          <w:noProof/>
          <w:spacing w:val="1"/>
          <w:sz w:val="22"/>
          <w:szCs w:val="22"/>
          <w:lang w:val="id-ID"/>
        </w:rPr>
        <w:t xml:space="preserve"> </w:t>
      </w:r>
      <w:r w:rsidRPr="00C61424">
        <w:rPr>
          <w:rFonts w:cs="Arial"/>
          <w:b w:val="0"/>
          <w:bCs/>
          <w:noProof/>
          <w:sz w:val="22"/>
          <w:szCs w:val="22"/>
          <w:lang w:val="id-ID"/>
        </w:rPr>
        <w:t>edema stroma dan mempertahankan kandungan air tetap pada 78%</w:t>
      </w:r>
      <w:r w:rsidRPr="00C61424">
        <w:rPr>
          <w:rFonts w:cs="Arial"/>
          <w:b w:val="0"/>
          <w:bCs/>
          <w:noProof/>
          <w:spacing w:val="1"/>
          <w:sz w:val="22"/>
          <w:szCs w:val="22"/>
          <w:lang w:val="id-ID"/>
        </w:rPr>
        <w:t xml:space="preserve"> </w:t>
      </w:r>
      <w:r w:rsidRPr="00C61424">
        <w:rPr>
          <w:rFonts w:cs="Arial"/>
          <w:b w:val="0"/>
          <w:bCs/>
          <w:noProof/>
          <w:sz w:val="22"/>
          <w:szCs w:val="22"/>
          <w:lang w:val="id-ID"/>
        </w:rPr>
        <w:t>adalah fungsi barier dan pompa endotel. Pergerakan air secara terus</w:t>
      </w:r>
      <w:r w:rsidRPr="00C61424">
        <w:rPr>
          <w:rFonts w:cs="Arial"/>
          <w:b w:val="0"/>
          <w:bCs/>
          <w:noProof/>
          <w:spacing w:val="1"/>
          <w:sz w:val="22"/>
          <w:szCs w:val="22"/>
          <w:lang w:val="id-ID"/>
        </w:rPr>
        <w:t xml:space="preserve"> </w:t>
      </w:r>
      <w:r w:rsidRPr="00C61424">
        <w:rPr>
          <w:rFonts w:cs="Arial"/>
          <w:b w:val="0"/>
          <w:bCs/>
          <w:noProof/>
          <w:sz w:val="22"/>
          <w:szCs w:val="22"/>
          <w:lang w:val="id-ID"/>
        </w:rPr>
        <w:t>menerus</w:t>
      </w:r>
      <w:r w:rsidRPr="00C61424">
        <w:rPr>
          <w:rFonts w:cs="Arial"/>
          <w:b w:val="0"/>
          <w:bCs/>
          <w:noProof/>
          <w:spacing w:val="1"/>
          <w:sz w:val="22"/>
          <w:szCs w:val="22"/>
          <w:lang w:val="id-ID"/>
        </w:rPr>
        <w:t xml:space="preserve"> </w:t>
      </w:r>
      <w:r w:rsidRPr="00C61424">
        <w:rPr>
          <w:rFonts w:cs="Arial"/>
          <w:b w:val="0"/>
          <w:bCs/>
          <w:noProof/>
          <w:sz w:val="22"/>
          <w:szCs w:val="22"/>
          <w:lang w:val="id-ID"/>
        </w:rPr>
        <w:t>masuk</w:t>
      </w:r>
      <w:r w:rsidRPr="00C61424">
        <w:rPr>
          <w:rFonts w:cs="Arial"/>
          <w:b w:val="0"/>
          <w:bCs/>
          <w:noProof/>
          <w:spacing w:val="1"/>
          <w:sz w:val="22"/>
          <w:szCs w:val="22"/>
          <w:lang w:val="id-ID"/>
        </w:rPr>
        <w:t xml:space="preserve"> </w:t>
      </w:r>
      <w:r w:rsidRPr="00C61424">
        <w:rPr>
          <w:rFonts w:cs="Arial"/>
          <w:b w:val="0"/>
          <w:bCs/>
          <w:noProof/>
          <w:sz w:val="22"/>
          <w:szCs w:val="22"/>
          <w:lang w:val="id-ID"/>
        </w:rPr>
        <w:t>ke</w:t>
      </w:r>
      <w:r w:rsidRPr="00C61424">
        <w:rPr>
          <w:rFonts w:cs="Arial"/>
          <w:b w:val="0"/>
          <w:bCs/>
          <w:noProof/>
          <w:spacing w:val="1"/>
          <w:sz w:val="22"/>
          <w:szCs w:val="22"/>
          <w:lang w:val="id-ID"/>
        </w:rPr>
        <w:t xml:space="preserve"> </w:t>
      </w:r>
      <w:r w:rsidRPr="00C61424">
        <w:rPr>
          <w:rFonts w:cs="Arial"/>
          <w:b w:val="0"/>
          <w:bCs/>
          <w:noProof/>
          <w:sz w:val="22"/>
          <w:szCs w:val="22"/>
          <w:lang w:val="id-ID"/>
        </w:rPr>
        <w:t>stroma</w:t>
      </w:r>
      <w:r w:rsidRPr="00C61424">
        <w:rPr>
          <w:rFonts w:cs="Arial"/>
          <w:b w:val="0"/>
          <w:bCs/>
          <w:noProof/>
          <w:spacing w:val="1"/>
          <w:sz w:val="22"/>
          <w:szCs w:val="22"/>
          <w:lang w:val="id-ID"/>
        </w:rPr>
        <w:t xml:space="preserve"> </w:t>
      </w:r>
      <w:r w:rsidRPr="00C61424">
        <w:rPr>
          <w:rFonts w:cs="Arial"/>
          <w:b w:val="0"/>
          <w:bCs/>
          <w:noProof/>
          <w:sz w:val="22"/>
          <w:szCs w:val="22"/>
          <w:lang w:val="id-ID"/>
        </w:rPr>
        <w:t>membuat</w:t>
      </w:r>
      <w:r w:rsidRPr="00C61424">
        <w:rPr>
          <w:rFonts w:cs="Arial"/>
          <w:b w:val="0"/>
          <w:bCs/>
          <w:noProof/>
          <w:spacing w:val="1"/>
          <w:sz w:val="22"/>
          <w:szCs w:val="22"/>
          <w:lang w:val="id-ID"/>
        </w:rPr>
        <w:t xml:space="preserve"> </w:t>
      </w:r>
      <w:r w:rsidRPr="00C61424">
        <w:rPr>
          <w:rFonts w:cs="Arial"/>
          <w:b w:val="0"/>
          <w:bCs/>
          <w:noProof/>
          <w:sz w:val="22"/>
          <w:szCs w:val="22"/>
          <w:lang w:val="id-ID"/>
        </w:rPr>
        <w:t>stroma</w:t>
      </w:r>
      <w:r w:rsidRPr="00C61424">
        <w:rPr>
          <w:rFonts w:cs="Arial"/>
          <w:b w:val="0"/>
          <w:bCs/>
          <w:noProof/>
          <w:spacing w:val="1"/>
          <w:sz w:val="22"/>
          <w:szCs w:val="22"/>
          <w:lang w:val="id-ID"/>
        </w:rPr>
        <w:t xml:space="preserve"> </w:t>
      </w:r>
      <w:r w:rsidRPr="00C61424">
        <w:rPr>
          <w:rFonts w:cs="Arial"/>
          <w:b w:val="0"/>
          <w:bCs/>
          <w:noProof/>
          <w:sz w:val="22"/>
          <w:szCs w:val="22"/>
          <w:lang w:val="id-ID"/>
        </w:rPr>
        <w:t>edem</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kehilangan</w:t>
      </w:r>
      <w:r w:rsidRPr="00C61424">
        <w:rPr>
          <w:rFonts w:cs="Arial"/>
          <w:b w:val="0"/>
          <w:bCs/>
          <w:noProof/>
          <w:spacing w:val="-61"/>
          <w:sz w:val="22"/>
          <w:szCs w:val="22"/>
          <w:lang w:val="id-ID"/>
        </w:rPr>
        <w:t xml:space="preserve"> </w:t>
      </w:r>
      <w:r w:rsidRPr="00C61424">
        <w:rPr>
          <w:rFonts w:cs="Arial"/>
          <w:b w:val="0"/>
          <w:bCs/>
          <w:noProof/>
          <w:sz w:val="22"/>
          <w:szCs w:val="22"/>
          <w:lang w:val="id-ID"/>
        </w:rPr>
        <w:t>transparansinya</w:t>
      </w:r>
      <w:r w:rsidRPr="00C61424">
        <w:rPr>
          <w:rFonts w:cs="Arial"/>
          <w:b w:val="0"/>
          <w:bCs/>
          <w:noProof/>
          <w:spacing w:val="1"/>
          <w:sz w:val="22"/>
          <w:szCs w:val="22"/>
          <w:lang w:val="id-ID"/>
        </w:rPr>
        <w:t xml:space="preserve"> </w:t>
      </w:r>
      <w:r w:rsidRPr="00C61424">
        <w:rPr>
          <w:rFonts w:cs="Arial"/>
          <w:b w:val="0"/>
          <w:bCs/>
          <w:noProof/>
          <w:sz w:val="22"/>
          <w:szCs w:val="22"/>
          <w:lang w:val="id-ID"/>
        </w:rPr>
        <w:t>jika</w:t>
      </w:r>
      <w:r w:rsidRPr="00C61424">
        <w:rPr>
          <w:rFonts w:cs="Arial"/>
          <w:b w:val="0"/>
          <w:bCs/>
          <w:noProof/>
          <w:spacing w:val="1"/>
          <w:sz w:val="22"/>
          <w:szCs w:val="22"/>
          <w:lang w:val="id-ID"/>
        </w:rPr>
        <w:t xml:space="preserve"> </w:t>
      </w:r>
      <w:r w:rsidRPr="00C61424">
        <w:rPr>
          <w:rFonts w:cs="Arial"/>
          <w:b w:val="0"/>
          <w:bCs/>
          <w:noProof/>
          <w:sz w:val="22"/>
          <w:szCs w:val="22"/>
          <w:lang w:val="id-ID"/>
        </w:rPr>
        <w:t>mekanisme</w:t>
      </w:r>
      <w:r w:rsidRPr="00C61424">
        <w:rPr>
          <w:rFonts w:cs="Arial"/>
          <w:b w:val="0"/>
          <w:bCs/>
          <w:noProof/>
          <w:spacing w:val="1"/>
          <w:sz w:val="22"/>
          <w:szCs w:val="22"/>
          <w:lang w:val="id-ID"/>
        </w:rPr>
        <w:t xml:space="preserve"> </w:t>
      </w:r>
      <w:r w:rsidRPr="00C61424">
        <w:rPr>
          <w:rFonts w:cs="Arial"/>
          <w:b w:val="0"/>
          <w:bCs/>
          <w:noProof/>
          <w:sz w:val="22"/>
          <w:szCs w:val="22"/>
          <w:lang w:val="id-ID"/>
        </w:rPr>
        <w:t>pompa</w:t>
      </w:r>
      <w:r w:rsidRPr="00C61424">
        <w:rPr>
          <w:rFonts w:cs="Arial"/>
          <w:b w:val="0"/>
          <w:bCs/>
          <w:noProof/>
          <w:spacing w:val="1"/>
          <w:sz w:val="22"/>
          <w:szCs w:val="22"/>
          <w:lang w:val="id-ID"/>
        </w:rPr>
        <w:t xml:space="preserve"> </w:t>
      </w:r>
      <w:r w:rsidRPr="00C61424">
        <w:rPr>
          <w:rFonts w:cs="Arial"/>
          <w:b w:val="0"/>
          <w:bCs/>
          <w:noProof/>
          <w:sz w:val="22"/>
          <w:szCs w:val="22"/>
          <w:lang w:val="id-ID"/>
        </w:rPr>
        <w:t>tersebut</w:t>
      </w:r>
      <w:r w:rsidRPr="00C61424">
        <w:rPr>
          <w:rFonts w:cs="Arial"/>
          <w:b w:val="0"/>
          <w:bCs/>
          <w:noProof/>
          <w:spacing w:val="1"/>
          <w:sz w:val="22"/>
          <w:szCs w:val="22"/>
          <w:lang w:val="id-ID"/>
        </w:rPr>
        <w:t xml:space="preserve"> </w:t>
      </w:r>
      <w:r w:rsidRPr="00C61424">
        <w:rPr>
          <w:rFonts w:cs="Arial"/>
          <w:b w:val="0"/>
          <w:bCs/>
          <w:noProof/>
          <w:sz w:val="22"/>
          <w:szCs w:val="22"/>
          <w:lang w:val="id-ID"/>
        </w:rPr>
        <w:t>tidak</w:t>
      </w:r>
      <w:r w:rsidRPr="00C61424">
        <w:rPr>
          <w:rFonts w:cs="Arial"/>
          <w:b w:val="0"/>
          <w:bCs/>
          <w:noProof/>
          <w:spacing w:val="1"/>
          <w:sz w:val="22"/>
          <w:szCs w:val="22"/>
          <w:lang w:val="id-ID"/>
        </w:rPr>
        <w:t xml:space="preserve"> </w:t>
      </w:r>
      <w:r w:rsidRPr="00C61424">
        <w:rPr>
          <w:rFonts w:cs="Arial"/>
          <w:b w:val="0"/>
          <w:bCs/>
          <w:noProof/>
          <w:sz w:val="22"/>
          <w:szCs w:val="22"/>
          <w:lang w:val="id-ID"/>
        </w:rPr>
        <w:t>ada.</w:t>
      </w:r>
      <w:r w:rsidRPr="00C61424">
        <w:rPr>
          <w:rFonts w:cs="Arial"/>
          <w:b w:val="0"/>
          <w:bCs/>
          <w:noProof/>
          <w:spacing w:val="1"/>
          <w:sz w:val="22"/>
          <w:szCs w:val="22"/>
          <w:lang w:val="id-ID"/>
        </w:rPr>
        <w:t xml:space="preserve"> </w:t>
      </w:r>
      <w:r w:rsidRPr="00C61424">
        <w:rPr>
          <w:rFonts w:cs="Arial"/>
          <w:b w:val="0"/>
          <w:bCs/>
          <w:noProof/>
          <w:sz w:val="22"/>
          <w:szCs w:val="22"/>
          <w:lang w:val="id-ID"/>
        </w:rPr>
        <w:t>Fungsi</w:t>
      </w:r>
      <w:r w:rsidRPr="00C61424">
        <w:rPr>
          <w:rFonts w:cs="Arial"/>
          <w:b w:val="0"/>
          <w:bCs/>
          <w:noProof/>
          <w:spacing w:val="1"/>
          <w:sz w:val="22"/>
          <w:szCs w:val="22"/>
          <w:lang w:val="id-ID"/>
        </w:rPr>
        <w:t xml:space="preserve"> </w:t>
      </w:r>
      <w:r w:rsidRPr="00C61424">
        <w:rPr>
          <w:rFonts w:cs="Arial"/>
          <w:b w:val="0"/>
          <w:bCs/>
          <w:noProof/>
          <w:sz w:val="22"/>
          <w:szCs w:val="22"/>
          <w:lang w:val="id-ID"/>
        </w:rPr>
        <w:t xml:space="preserve">barier endotel diperankan oleh adanya </w:t>
      </w:r>
      <w:r w:rsidRPr="00C61424">
        <w:rPr>
          <w:rFonts w:cs="Arial"/>
          <w:b w:val="0"/>
          <w:bCs/>
          <w:i/>
          <w:noProof/>
          <w:sz w:val="22"/>
          <w:szCs w:val="22"/>
          <w:lang w:val="id-ID"/>
        </w:rPr>
        <w:t xml:space="preserve">tight junction </w:t>
      </w:r>
      <w:r w:rsidRPr="00C61424">
        <w:rPr>
          <w:rFonts w:cs="Arial"/>
          <w:b w:val="0"/>
          <w:bCs/>
          <w:noProof/>
          <w:sz w:val="22"/>
          <w:szCs w:val="22"/>
          <w:lang w:val="id-ID"/>
        </w:rPr>
        <w:t>diantara sel-sel</w:t>
      </w:r>
      <w:r w:rsidRPr="00C61424">
        <w:rPr>
          <w:rFonts w:cs="Arial"/>
          <w:b w:val="0"/>
          <w:bCs/>
          <w:noProof/>
          <w:spacing w:val="1"/>
          <w:sz w:val="22"/>
          <w:szCs w:val="22"/>
          <w:lang w:val="id-ID"/>
        </w:rPr>
        <w:t xml:space="preserve"> </w:t>
      </w:r>
      <w:r w:rsidRPr="00C61424">
        <w:rPr>
          <w:rFonts w:cs="Arial"/>
          <w:b w:val="0"/>
          <w:bCs/>
          <w:noProof/>
          <w:sz w:val="22"/>
          <w:szCs w:val="22"/>
          <w:lang w:val="id-ID"/>
        </w:rPr>
        <w:t>endotel.</w:t>
      </w:r>
      <w:r w:rsidRPr="00C61424">
        <w:rPr>
          <w:rFonts w:cs="Arial"/>
          <w:b w:val="0"/>
          <w:bCs/>
          <w:noProof/>
          <w:spacing w:val="3"/>
          <w:sz w:val="22"/>
          <w:szCs w:val="22"/>
          <w:lang w:val="id-ID"/>
        </w:rPr>
        <w:t xml:space="preserve"> </w:t>
      </w:r>
      <w:r w:rsidRPr="00C61424">
        <w:rPr>
          <w:rFonts w:cs="Arial"/>
          <w:b w:val="0"/>
          <w:bCs/>
          <w:noProof/>
          <w:sz w:val="22"/>
          <w:szCs w:val="22"/>
          <w:lang w:val="id-ID"/>
        </w:rPr>
        <w:t>(Edelhauser,</w:t>
      </w:r>
      <w:r w:rsidRPr="00C61424">
        <w:rPr>
          <w:rFonts w:cs="Arial"/>
          <w:b w:val="0"/>
          <w:bCs/>
          <w:noProof/>
          <w:spacing w:val="5"/>
          <w:sz w:val="22"/>
          <w:szCs w:val="22"/>
          <w:lang w:val="id-ID"/>
        </w:rPr>
        <w:t xml:space="preserve"> </w:t>
      </w:r>
      <w:r w:rsidRPr="00C61424">
        <w:rPr>
          <w:rFonts w:cs="Arial"/>
          <w:b w:val="0"/>
          <w:bCs/>
          <w:noProof/>
          <w:sz w:val="22"/>
          <w:szCs w:val="22"/>
          <w:lang w:val="id-ID"/>
        </w:rPr>
        <w:t>H.F.,</w:t>
      </w:r>
      <w:r w:rsidRPr="00C61424">
        <w:rPr>
          <w:rFonts w:cs="Arial"/>
          <w:b w:val="0"/>
          <w:bCs/>
          <w:noProof/>
          <w:spacing w:val="3"/>
          <w:sz w:val="22"/>
          <w:szCs w:val="22"/>
          <w:lang w:val="id-ID"/>
        </w:rPr>
        <w:t xml:space="preserve"> </w:t>
      </w:r>
      <w:r w:rsidRPr="00C61424">
        <w:rPr>
          <w:rFonts w:cs="Arial"/>
          <w:b w:val="0"/>
          <w:bCs/>
          <w:noProof/>
          <w:sz w:val="22"/>
          <w:szCs w:val="22"/>
          <w:lang w:val="id-ID"/>
        </w:rPr>
        <w:t>2005)</w:t>
      </w:r>
    </w:p>
    <w:p w14:paraId="62035CFC" w14:textId="1FF5FE6C" w:rsidR="00A77C81" w:rsidRPr="00C61424" w:rsidRDefault="00A77C81" w:rsidP="007350D7">
      <w:pPr>
        <w:spacing w:line="360" w:lineRule="auto"/>
        <w:ind w:left="1418" w:firstLine="425"/>
        <w:jc w:val="both"/>
        <w:rPr>
          <w:rFonts w:ascii="Arial" w:hAnsi="Arial" w:cs="Arial"/>
          <w:noProof/>
          <w:spacing w:val="-61"/>
          <w:sz w:val="22"/>
          <w:szCs w:val="22"/>
          <w:lang w:val="id-ID"/>
        </w:rPr>
      </w:pPr>
      <w:r w:rsidRPr="00C61424">
        <w:rPr>
          <w:rFonts w:ascii="Arial" w:hAnsi="Arial" w:cs="Arial"/>
          <w:noProof/>
          <w:sz w:val="22"/>
          <w:szCs w:val="22"/>
          <w:lang w:val="id-ID"/>
        </w:rPr>
        <w:t>Sel</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memiliki</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sistem</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ion</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transport</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yang</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menghalangi</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masuknya air kedalam stroma. Gradien osmotik natrium pada humor</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aquous</w:t>
      </w:r>
      <w:r w:rsidRPr="00C61424">
        <w:rPr>
          <w:rFonts w:ascii="Arial" w:hAnsi="Arial" w:cs="Arial"/>
          <w:noProof/>
          <w:spacing w:val="45"/>
          <w:sz w:val="22"/>
          <w:szCs w:val="22"/>
          <w:lang w:val="id-ID"/>
        </w:rPr>
        <w:t xml:space="preserve"> </w:t>
      </w:r>
      <w:r w:rsidRPr="00C61424">
        <w:rPr>
          <w:rFonts w:ascii="Arial" w:hAnsi="Arial" w:cs="Arial"/>
          <w:noProof/>
          <w:sz w:val="22"/>
          <w:szCs w:val="22"/>
          <w:lang w:val="id-ID"/>
        </w:rPr>
        <w:t>adalah</w:t>
      </w:r>
      <w:r w:rsidRPr="00C61424">
        <w:rPr>
          <w:rFonts w:ascii="Arial" w:hAnsi="Arial" w:cs="Arial"/>
          <w:noProof/>
          <w:spacing w:val="43"/>
          <w:sz w:val="22"/>
          <w:szCs w:val="22"/>
          <w:lang w:val="id-ID"/>
        </w:rPr>
        <w:t xml:space="preserve"> </w:t>
      </w:r>
      <w:r w:rsidRPr="00C61424">
        <w:rPr>
          <w:rFonts w:ascii="Arial" w:hAnsi="Arial" w:cs="Arial"/>
          <w:noProof/>
          <w:sz w:val="22"/>
          <w:szCs w:val="22"/>
          <w:lang w:val="id-ID"/>
        </w:rPr>
        <w:t>143</w:t>
      </w:r>
      <w:r w:rsidRPr="00C61424">
        <w:rPr>
          <w:rFonts w:ascii="Arial" w:hAnsi="Arial" w:cs="Arial"/>
          <w:noProof/>
          <w:spacing w:val="48"/>
          <w:sz w:val="22"/>
          <w:szCs w:val="22"/>
          <w:lang w:val="id-ID"/>
        </w:rPr>
        <w:t xml:space="preserve"> </w:t>
      </w:r>
      <w:r w:rsidRPr="00C61424">
        <w:rPr>
          <w:rFonts w:ascii="Arial" w:hAnsi="Arial" w:cs="Arial"/>
          <w:noProof/>
          <w:sz w:val="22"/>
          <w:szCs w:val="22"/>
          <w:lang w:val="id-ID"/>
        </w:rPr>
        <w:t>mEq/l</w:t>
      </w:r>
      <w:r w:rsidRPr="00C61424">
        <w:rPr>
          <w:rFonts w:ascii="Arial" w:hAnsi="Arial" w:cs="Arial"/>
          <w:noProof/>
          <w:spacing w:val="44"/>
          <w:sz w:val="22"/>
          <w:szCs w:val="22"/>
          <w:lang w:val="id-ID"/>
        </w:rPr>
        <w:t xml:space="preserve"> </w:t>
      </w:r>
      <w:r w:rsidRPr="00C61424">
        <w:rPr>
          <w:rFonts w:ascii="Arial" w:hAnsi="Arial" w:cs="Arial"/>
          <w:noProof/>
          <w:sz w:val="22"/>
          <w:szCs w:val="22"/>
          <w:lang w:val="id-ID"/>
        </w:rPr>
        <w:t>dan</w:t>
      </w:r>
      <w:r w:rsidRPr="00C61424">
        <w:rPr>
          <w:rFonts w:ascii="Arial" w:hAnsi="Arial" w:cs="Arial"/>
          <w:noProof/>
          <w:spacing w:val="43"/>
          <w:sz w:val="22"/>
          <w:szCs w:val="22"/>
          <w:lang w:val="id-ID"/>
        </w:rPr>
        <w:t xml:space="preserve"> </w:t>
      </w:r>
      <w:r w:rsidRPr="00C61424">
        <w:rPr>
          <w:rFonts w:ascii="Arial" w:hAnsi="Arial" w:cs="Arial"/>
          <w:noProof/>
          <w:sz w:val="22"/>
          <w:szCs w:val="22"/>
          <w:lang w:val="id-ID"/>
        </w:rPr>
        <w:t>pada</w:t>
      </w:r>
      <w:r w:rsidRPr="00C61424">
        <w:rPr>
          <w:rFonts w:ascii="Arial" w:hAnsi="Arial" w:cs="Arial"/>
          <w:noProof/>
          <w:spacing w:val="43"/>
          <w:sz w:val="22"/>
          <w:szCs w:val="22"/>
          <w:lang w:val="id-ID"/>
        </w:rPr>
        <w:t xml:space="preserve"> </w:t>
      </w:r>
      <w:r w:rsidRPr="00C61424">
        <w:rPr>
          <w:rFonts w:ascii="Arial" w:hAnsi="Arial" w:cs="Arial"/>
          <w:noProof/>
          <w:sz w:val="22"/>
          <w:szCs w:val="22"/>
          <w:lang w:val="id-ID"/>
        </w:rPr>
        <w:t>stroma</w:t>
      </w:r>
      <w:r w:rsidRPr="00C61424">
        <w:rPr>
          <w:rFonts w:ascii="Arial" w:hAnsi="Arial" w:cs="Arial"/>
          <w:noProof/>
          <w:spacing w:val="48"/>
          <w:sz w:val="22"/>
          <w:szCs w:val="22"/>
          <w:lang w:val="id-ID"/>
        </w:rPr>
        <w:t xml:space="preserve"> </w:t>
      </w:r>
      <w:r w:rsidRPr="00C61424">
        <w:rPr>
          <w:rFonts w:ascii="Arial" w:hAnsi="Arial" w:cs="Arial"/>
          <w:noProof/>
          <w:sz w:val="22"/>
          <w:szCs w:val="22"/>
          <w:lang w:val="id-ID"/>
        </w:rPr>
        <w:t>adalah</w:t>
      </w:r>
      <w:r w:rsidRPr="00C61424">
        <w:rPr>
          <w:rFonts w:ascii="Arial" w:hAnsi="Arial" w:cs="Arial"/>
          <w:noProof/>
          <w:spacing w:val="48"/>
          <w:sz w:val="22"/>
          <w:szCs w:val="22"/>
          <w:lang w:val="id-ID"/>
        </w:rPr>
        <w:t xml:space="preserve"> </w:t>
      </w:r>
      <w:r w:rsidRPr="00C61424">
        <w:rPr>
          <w:rFonts w:ascii="Arial" w:hAnsi="Arial" w:cs="Arial"/>
          <w:noProof/>
          <w:sz w:val="22"/>
          <w:szCs w:val="22"/>
          <w:lang w:val="id-ID"/>
        </w:rPr>
        <w:t>134</w:t>
      </w:r>
      <w:r w:rsidRPr="00C61424">
        <w:rPr>
          <w:rFonts w:ascii="Arial" w:hAnsi="Arial" w:cs="Arial"/>
          <w:noProof/>
          <w:spacing w:val="48"/>
          <w:sz w:val="22"/>
          <w:szCs w:val="22"/>
          <w:lang w:val="id-ID"/>
        </w:rPr>
        <w:t xml:space="preserve"> </w:t>
      </w:r>
      <w:r w:rsidRPr="00C61424">
        <w:rPr>
          <w:rFonts w:ascii="Arial" w:hAnsi="Arial" w:cs="Arial"/>
          <w:noProof/>
          <w:sz w:val="22"/>
          <w:szCs w:val="22"/>
          <w:lang w:val="id-ID"/>
        </w:rPr>
        <w:t>mEq/l. Perbedaan</w:t>
      </w:r>
      <w:r w:rsidRPr="00C61424">
        <w:rPr>
          <w:rFonts w:ascii="Arial" w:hAnsi="Arial" w:cs="Arial"/>
          <w:noProof/>
          <w:spacing w:val="40"/>
          <w:sz w:val="22"/>
          <w:szCs w:val="22"/>
          <w:lang w:val="id-ID"/>
        </w:rPr>
        <w:t xml:space="preserve"> </w:t>
      </w:r>
      <w:r w:rsidRPr="00C61424">
        <w:rPr>
          <w:rFonts w:ascii="Arial" w:hAnsi="Arial" w:cs="Arial"/>
          <w:noProof/>
          <w:sz w:val="22"/>
          <w:szCs w:val="22"/>
          <w:lang w:val="id-ID"/>
        </w:rPr>
        <w:t>osmolaritas</w:t>
      </w:r>
      <w:r w:rsidRPr="00C61424">
        <w:rPr>
          <w:rFonts w:ascii="Arial" w:hAnsi="Arial" w:cs="Arial"/>
          <w:noProof/>
          <w:spacing w:val="42"/>
          <w:sz w:val="22"/>
          <w:szCs w:val="22"/>
          <w:lang w:val="id-ID"/>
        </w:rPr>
        <w:t xml:space="preserve"> </w:t>
      </w:r>
      <w:r w:rsidRPr="00C61424">
        <w:rPr>
          <w:rFonts w:ascii="Arial" w:hAnsi="Arial" w:cs="Arial"/>
          <w:noProof/>
          <w:sz w:val="22"/>
          <w:szCs w:val="22"/>
          <w:lang w:val="id-ID"/>
        </w:rPr>
        <w:t>tersebut</w:t>
      </w:r>
      <w:r w:rsidRPr="00C61424">
        <w:rPr>
          <w:rFonts w:ascii="Arial" w:hAnsi="Arial" w:cs="Arial"/>
          <w:noProof/>
          <w:spacing w:val="46"/>
          <w:sz w:val="22"/>
          <w:szCs w:val="22"/>
          <w:lang w:val="id-ID"/>
        </w:rPr>
        <w:t xml:space="preserve"> </w:t>
      </w:r>
      <w:r w:rsidRPr="00C61424">
        <w:rPr>
          <w:rFonts w:ascii="Arial" w:hAnsi="Arial" w:cs="Arial"/>
          <w:noProof/>
          <w:sz w:val="22"/>
          <w:szCs w:val="22"/>
          <w:lang w:val="id-ID"/>
        </w:rPr>
        <w:t>menyebabkan</w:t>
      </w:r>
      <w:r w:rsidRPr="00C61424">
        <w:rPr>
          <w:rFonts w:ascii="Arial" w:hAnsi="Arial" w:cs="Arial"/>
          <w:noProof/>
          <w:spacing w:val="44"/>
          <w:sz w:val="22"/>
          <w:szCs w:val="22"/>
          <w:lang w:val="id-ID"/>
        </w:rPr>
        <w:t xml:space="preserve"> </w:t>
      </w:r>
      <w:r w:rsidRPr="00C61424">
        <w:rPr>
          <w:rFonts w:ascii="Arial" w:hAnsi="Arial" w:cs="Arial"/>
          <w:noProof/>
          <w:sz w:val="22"/>
          <w:szCs w:val="22"/>
          <w:lang w:val="id-ID"/>
        </w:rPr>
        <w:t>air</w:t>
      </w:r>
      <w:r w:rsidRPr="00C61424">
        <w:rPr>
          <w:rFonts w:ascii="Arial" w:hAnsi="Arial" w:cs="Arial"/>
          <w:noProof/>
          <w:spacing w:val="45"/>
          <w:sz w:val="22"/>
          <w:szCs w:val="22"/>
          <w:lang w:val="id-ID"/>
        </w:rPr>
        <w:t xml:space="preserve"> </w:t>
      </w:r>
      <w:r w:rsidRPr="00C61424">
        <w:rPr>
          <w:rFonts w:ascii="Arial" w:hAnsi="Arial" w:cs="Arial"/>
          <w:noProof/>
          <w:sz w:val="22"/>
          <w:szCs w:val="22"/>
          <w:lang w:val="id-ID"/>
        </w:rPr>
        <w:t>berpindah</w:t>
      </w:r>
      <w:r w:rsidRPr="00C61424">
        <w:rPr>
          <w:rFonts w:ascii="Arial" w:hAnsi="Arial" w:cs="Arial"/>
          <w:noProof/>
          <w:spacing w:val="43"/>
          <w:sz w:val="22"/>
          <w:szCs w:val="22"/>
          <w:lang w:val="id-ID"/>
        </w:rPr>
        <w:t xml:space="preserve"> </w:t>
      </w:r>
      <w:r w:rsidRPr="00C61424">
        <w:rPr>
          <w:rFonts w:ascii="Arial" w:hAnsi="Arial" w:cs="Arial"/>
          <w:noProof/>
          <w:sz w:val="22"/>
          <w:szCs w:val="22"/>
          <w:lang w:val="id-ID"/>
        </w:rPr>
        <w:t>dari stroma</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ke</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humor aquous</w:t>
      </w:r>
      <w:r w:rsidRPr="00C61424">
        <w:rPr>
          <w:rFonts w:ascii="Arial" w:hAnsi="Arial" w:cs="Arial"/>
          <w:noProof/>
          <w:spacing w:val="3"/>
          <w:sz w:val="22"/>
          <w:szCs w:val="22"/>
          <w:lang w:val="id-ID"/>
        </w:rPr>
        <w:t xml:space="preserve"> </w:t>
      </w:r>
      <w:r w:rsidRPr="00C61424">
        <w:rPr>
          <w:rFonts w:ascii="Arial" w:hAnsi="Arial" w:cs="Arial"/>
          <w:noProof/>
          <w:sz w:val="22"/>
          <w:szCs w:val="22"/>
          <w:lang w:val="id-ID"/>
        </w:rPr>
        <w:t>melalui</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proses</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osmosis.</w:t>
      </w:r>
      <w:r w:rsidRPr="00C61424">
        <w:rPr>
          <w:rFonts w:ascii="Arial" w:hAnsi="Arial" w:cs="Arial"/>
          <w:noProof/>
          <w:spacing w:val="4"/>
          <w:sz w:val="22"/>
          <w:szCs w:val="22"/>
          <w:lang w:val="id-ID"/>
        </w:rPr>
        <w:t xml:space="preserve"> </w:t>
      </w:r>
      <w:r w:rsidRPr="00C61424">
        <w:rPr>
          <w:rFonts w:ascii="Arial" w:hAnsi="Arial" w:cs="Arial"/>
          <w:noProof/>
          <w:sz w:val="22"/>
          <w:szCs w:val="22"/>
          <w:lang w:val="id-ID"/>
        </w:rPr>
        <w:t>Mekanisme</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ini</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diatur</w:t>
      </w:r>
      <w:r w:rsidRPr="00C61424">
        <w:rPr>
          <w:rFonts w:ascii="Arial" w:hAnsi="Arial" w:cs="Arial"/>
          <w:noProof/>
          <w:spacing w:val="-60"/>
          <w:sz w:val="22"/>
          <w:szCs w:val="22"/>
          <w:lang w:val="id-ID"/>
        </w:rPr>
        <w:t xml:space="preserve"> </w:t>
      </w:r>
      <w:r w:rsidRPr="00C61424">
        <w:rPr>
          <w:rFonts w:ascii="Arial" w:hAnsi="Arial" w:cs="Arial"/>
          <w:noProof/>
          <w:sz w:val="22"/>
          <w:szCs w:val="22"/>
          <w:lang w:val="id-ID"/>
        </w:rPr>
        <w:t>oleh</w:t>
      </w:r>
      <w:r w:rsidRPr="00C61424">
        <w:rPr>
          <w:rFonts w:ascii="Arial" w:hAnsi="Arial" w:cs="Arial"/>
          <w:noProof/>
          <w:spacing w:val="36"/>
          <w:sz w:val="22"/>
          <w:szCs w:val="22"/>
          <w:lang w:val="id-ID"/>
        </w:rPr>
        <w:t xml:space="preserve"> </w:t>
      </w:r>
      <w:r w:rsidRPr="00C61424">
        <w:rPr>
          <w:rFonts w:ascii="Arial" w:hAnsi="Arial" w:cs="Arial"/>
          <w:noProof/>
          <w:sz w:val="22"/>
          <w:szCs w:val="22"/>
          <w:lang w:val="id-ID"/>
        </w:rPr>
        <w:t>pompa</w:t>
      </w:r>
      <w:r w:rsidRPr="00C61424">
        <w:rPr>
          <w:rFonts w:ascii="Arial" w:hAnsi="Arial" w:cs="Arial"/>
          <w:noProof/>
          <w:spacing w:val="37"/>
          <w:sz w:val="22"/>
          <w:szCs w:val="22"/>
          <w:lang w:val="id-ID"/>
        </w:rPr>
        <w:t xml:space="preserve"> </w:t>
      </w:r>
      <w:r w:rsidRPr="00C61424">
        <w:rPr>
          <w:rFonts w:ascii="Arial" w:hAnsi="Arial" w:cs="Arial"/>
          <w:noProof/>
          <w:sz w:val="22"/>
          <w:szCs w:val="22"/>
          <w:lang w:val="id-ID"/>
        </w:rPr>
        <w:t>metabolik</w:t>
      </w:r>
      <w:r w:rsidRPr="00C61424">
        <w:rPr>
          <w:rFonts w:ascii="Arial" w:hAnsi="Arial" w:cs="Arial"/>
          <w:noProof/>
          <w:spacing w:val="39"/>
          <w:sz w:val="22"/>
          <w:szCs w:val="22"/>
          <w:lang w:val="id-ID"/>
        </w:rPr>
        <w:t xml:space="preserve"> </w:t>
      </w:r>
      <w:r w:rsidRPr="00C61424">
        <w:rPr>
          <w:rFonts w:ascii="Arial" w:hAnsi="Arial" w:cs="Arial"/>
          <w:noProof/>
          <w:sz w:val="22"/>
          <w:szCs w:val="22"/>
          <w:lang w:val="id-ID"/>
        </w:rPr>
        <w:t>aktif</w:t>
      </w:r>
      <w:r w:rsidRPr="00C61424">
        <w:rPr>
          <w:rFonts w:ascii="Arial" w:hAnsi="Arial" w:cs="Arial"/>
          <w:noProof/>
          <w:spacing w:val="36"/>
          <w:sz w:val="22"/>
          <w:szCs w:val="22"/>
          <w:lang w:val="id-ID"/>
        </w:rPr>
        <w:t xml:space="preserve"> </w:t>
      </w:r>
      <w:r w:rsidRPr="00C61424">
        <w:rPr>
          <w:rFonts w:ascii="Arial" w:hAnsi="Arial" w:cs="Arial"/>
          <w:noProof/>
          <w:sz w:val="22"/>
          <w:szCs w:val="22"/>
          <w:lang w:val="id-ID"/>
        </w:rPr>
        <w:t>dari</w:t>
      </w:r>
      <w:r w:rsidRPr="00C61424">
        <w:rPr>
          <w:rFonts w:ascii="Arial" w:hAnsi="Arial" w:cs="Arial"/>
          <w:noProof/>
          <w:spacing w:val="33"/>
          <w:sz w:val="22"/>
          <w:szCs w:val="22"/>
          <w:lang w:val="id-ID"/>
        </w:rPr>
        <w:t xml:space="preserve"> </w:t>
      </w:r>
      <w:r w:rsidRPr="00C61424">
        <w:rPr>
          <w:rFonts w:ascii="Arial" w:hAnsi="Arial" w:cs="Arial"/>
          <w:noProof/>
          <w:sz w:val="22"/>
          <w:szCs w:val="22"/>
          <w:lang w:val="id-ID"/>
        </w:rPr>
        <w:t>sel-sel</w:t>
      </w:r>
      <w:r w:rsidRPr="00C61424">
        <w:rPr>
          <w:rFonts w:ascii="Arial" w:hAnsi="Arial" w:cs="Arial"/>
          <w:noProof/>
          <w:spacing w:val="33"/>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36"/>
          <w:sz w:val="22"/>
          <w:szCs w:val="22"/>
          <w:lang w:val="id-ID"/>
        </w:rPr>
        <w:t xml:space="preserve"> </w:t>
      </w:r>
      <w:r w:rsidRPr="00C61424">
        <w:rPr>
          <w:rFonts w:ascii="Arial" w:hAnsi="Arial" w:cs="Arial"/>
          <w:noProof/>
          <w:sz w:val="22"/>
          <w:szCs w:val="22"/>
          <w:lang w:val="id-ID"/>
        </w:rPr>
        <w:t>Pompa</w:t>
      </w:r>
      <w:r w:rsidRPr="00C61424">
        <w:rPr>
          <w:rFonts w:ascii="Arial" w:hAnsi="Arial" w:cs="Arial"/>
          <w:noProof/>
          <w:spacing w:val="37"/>
          <w:sz w:val="22"/>
          <w:szCs w:val="22"/>
          <w:lang w:val="id-ID"/>
        </w:rPr>
        <w:t xml:space="preserve"> </w:t>
      </w:r>
      <w:r w:rsidRPr="00C61424">
        <w:rPr>
          <w:rFonts w:ascii="Arial" w:hAnsi="Arial" w:cs="Arial"/>
          <w:noProof/>
          <w:sz w:val="22"/>
          <w:szCs w:val="22"/>
          <w:lang w:val="id-ID"/>
        </w:rPr>
        <w:t>metabolik</w:t>
      </w:r>
      <w:r w:rsidR="005B3D25" w:rsidRPr="00C61424">
        <w:rPr>
          <w:rFonts w:ascii="Arial" w:hAnsi="Arial" w:cs="Arial"/>
          <w:noProof/>
          <w:sz w:val="22"/>
          <w:szCs w:val="22"/>
          <w:lang w:val="id-ID"/>
        </w:rPr>
        <w:t xml:space="preserve"> ini </w:t>
      </w:r>
      <w:r w:rsidRPr="00C61424">
        <w:rPr>
          <w:rFonts w:ascii="Arial" w:hAnsi="Arial" w:cs="Arial"/>
          <w:noProof/>
          <w:sz w:val="22"/>
          <w:szCs w:val="22"/>
          <w:lang w:val="id-ID"/>
        </w:rPr>
        <w:t>dikontrol oleh</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Na+/K+ATPase</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yang</w:t>
      </w:r>
      <w:r w:rsidRPr="00C61424">
        <w:rPr>
          <w:rFonts w:ascii="Arial" w:hAnsi="Arial" w:cs="Arial"/>
          <w:noProof/>
          <w:spacing w:val="-3"/>
          <w:sz w:val="22"/>
          <w:szCs w:val="22"/>
          <w:lang w:val="id-ID"/>
        </w:rPr>
        <w:t xml:space="preserve"> </w:t>
      </w:r>
      <w:r w:rsidRPr="00C61424">
        <w:rPr>
          <w:rFonts w:ascii="Arial" w:hAnsi="Arial" w:cs="Arial"/>
          <w:noProof/>
          <w:sz w:val="22"/>
          <w:szCs w:val="22"/>
          <w:lang w:val="id-ID"/>
        </w:rPr>
        <w:t>terletak</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di</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bas</w:t>
      </w:r>
      <w:r w:rsidR="005B3D25" w:rsidRPr="00C61424">
        <w:rPr>
          <w:rFonts w:ascii="Arial" w:hAnsi="Arial" w:cs="Arial"/>
          <w:noProof/>
          <w:sz w:val="22"/>
          <w:szCs w:val="22"/>
          <w:lang w:val="id-ID"/>
        </w:rPr>
        <w:t xml:space="preserve">al </w:t>
      </w:r>
      <w:r w:rsidRPr="00C61424">
        <w:rPr>
          <w:rFonts w:ascii="Arial" w:hAnsi="Arial" w:cs="Arial"/>
          <w:noProof/>
          <w:sz w:val="22"/>
          <w:szCs w:val="22"/>
          <w:lang w:val="id-ID"/>
        </w:rPr>
        <w:t>membran</w:t>
      </w:r>
      <w:r w:rsidRPr="00C61424">
        <w:rPr>
          <w:rFonts w:ascii="Arial" w:hAnsi="Arial" w:cs="Arial"/>
          <w:noProof/>
          <w:spacing w:val="-3"/>
          <w:sz w:val="22"/>
          <w:szCs w:val="22"/>
          <w:lang w:val="id-ID"/>
        </w:rPr>
        <w:t xml:space="preserve"> </w:t>
      </w:r>
      <w:r w:rsidRPr="00C61424">
        <w:rPr>
          <w:rFonts w:ascii="Arial" w:hAnsi="Arial" w:cs="Arial"/>
          <w:noProof/>
          <w:sz w:val="22"/>
          <w:szCs w:val="22"/>
          <w:lang w:val="id-ID"/>
        </w:rPr>
        <w:t>sel</w:t>
      </w:r>
      <w:r w:rsidRPr="00C61424">
        <w:rPr>
          <w:rFonts w:ascii="Arial" w:hAnsi="Arial" w:cs="Arial"/>
          <w:noProof/>
          <w:spacing w:val="-60"/>
          <w:sz w:val="22"/>
          <w:szCs w:val="22"/>
          <w:lang w:val="id-ID"/>
        </w:rPr>
        <w:t xml:space="preserve"> </w:t>
      </w:r>
      <w:r w:rsidR="005B3D25" w:rsidRPr="00C61424">
        <w:rPr>
          <w:rFonts w:ascii="Arial" w:hAnsi="Arial" w:cs="Arial"/>
          <w:noProof/>
          <w:spacing w:val="-60"/>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19"/>
          <w:sz w:val="22"/>
          <w:szCs w:val="22"/>
          <w:lang w:val="id-ID"/>
        </w:rPr>
        <w:t xml:space="preserve"> </w:t>
      </w:r>
      <w:r w:rsidRPr="00C61424">
        <w:rPr>
          <w:rFonts w:ascii="Arial" w:hAnsi="Arial" w:cs="Arial"/>
          <w:noProof/>
          <w:sz w:val="22"/>
          <w:szCs w:val="22"/>
          <w:lang w:val="id-ID"/>
        </w:rPr>
        <w:t>Dalam</w:t>
      </w:r>
      <w:r w:rsidRPr="00C61424">
        <w:rPr>
          <w:rFonts w:ascii="Arial" w:hAnsi="Arial" w:cs="Arial"/>
          <w:noProof/>
          <w:spacing w:val="14"/>
          <w:sz w:val="22"/>
          <w:szCs w:val="22"/>
          <w:lang w:val="id-ID"/>
        </w:rPr>
        <w:t xml:space="preserve"> </w:t>
      </w:r>
      <w:r w:rsidRPr="00C61424">
        <w:rPr>
          <w:rFonts w:ascii="Arial" w:hAnsi="Arial" w:cs="Arial"/>
          <w:noProof/>
          <w:sz w:val="22"/>
          <w:szCs w:val="22"/>
          <w:lang w:val="id-ID"/>
        </w:rPr>
        <w:t>menjalankan</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fungsinya,</w:t>
      </w:r>
      <w:r w:rsidRPr="00C61424">
        <w:rPr>
          <w:rFonts w:ascii="Arial" w:hAnsi="Arial" w:cs="Arial"/>
          <w:noProof/>
          <w:spacing w:val="19"/>
          <w:sz w:val="22"/>
          <w:szCs w:val="22"/>
          <w:lang w:val="id-ID"/>
        </w:rPr>
        <w:t xml:space="preserve"> </w:t>
      </w:r>
      <w:r w:rsidRPr="00C61424">
        <w:rPr>
          <w:rFonts w:ascii="Arial" w:hAnsi="Arial" w:cs="Arial"/>
          <w:noProof/>
          <w:sz w:val="22"/>
          <w:szCs w:val="22"/>
          <w:lang w:val="id-ID"/>
        </w:rPr>
        <w:t>pompa</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tergantung</w:t>
      </w:r>
      <w:r w:rsidRPr="00C61424">
        <w:rPr>
          <w:rFonts w:ascii="Arial" w:hAnsi="Arial" w:cs="Arial"/>
          <w:noProof/>
          <w:spacing w:val="-61"/>
          <w:sz w:val="22"/>
          <w:szCs w:val="22"/>
          <w:lang w:val="id-ID"/>
        </w:rPr>
        <w:t xml:space="preserve"> </w:t>
      </w:r>
      <w:r w:rsidR="005B3D25" w:rsidRPr="00C61424">
        <w:rPr>
          <w:rFonts w:ascii="Arial" w:hAnsi="Arial" w:cs="Arial"/>
          <w:b/>
          <w:noProof/>
          <w:spacing w:val="-61"/>
          <w:sz w:val="22"/>
          <w:szCs w:val="22"/>
          <w:lang w:val="id-ID"/>
        </w:rPr>
        <w:t xml:space="preserve">   </w:t>
      </w:r>
      <w:r w:rsidRPr="00C61424">
        <w:rPr>
          <w:rFonts w:ascii="Arial" w:hAnsi="Arial" w:cs="Arial"/>
          <w:noProof/>
          <w:sz w:val="22"/>
          <w:szCs w:val="22"/>
          <w:lang w:val="id-ID"/>
        </w:rPr>
        <w:t>pada</w:t>
      </w:r>
      <w:r w:rsidR="005B3D25" w:rsidRPr="00C61424">
        <w:rPr>
          <w:rFonts w:ascii="Arial" w:hAnsi="Arial" w:cs="Arial"/>
          <w:noProof/>
          <w:sz w:val="22"/>
          <w:szCs w:val="22"/>
          <w:lang w:val="id-ID"/>
        </w:rPr>
        <w:t xml:space="preserve"> </w:t>
      </w:r>
      <w:r w:rsidRPr="00C61424">
        <w:rPr>
          <w:rFonts w:ascii="Arial" w:hAnsi="Arial" w:cs="Arial"/>
          <w:noProof/>
          <w:sz w:val="22"/>
          <w:szCs w:val="22"/>
          <w:lang w:val="id-ID"/>
        </w:rPr>
        <w:t>oksigen,</w:t>
      </w:r>
      <w:r w:rsidRPr="00C61424">
        <w:rPr>
          <w:rFonts w:ascii="Arial" w:hAnsi="Arial" w:cs="Arial"/>
          <w:noProof/>
          <w:spacing w:val="127"/>
          <w:sz w:val="22"/>
          <w:szCs w:val="22"/>
          <w:lang w:val="id-ID"/>
        </w:rPr>
        <w:t xml:space="preserve"> </w:t>
      </w:r>
      <w:r w:rsidRPr="00C61424">
        <w:rPr>
          <w:rFonts w:ascii="Arial" w:hAnsi="Arial" w:cs="Arial"/>
          <w:noProof/>
          <w:sz w:val="22"/>
          <w:szCs w:val="22"/>
          <w:lang w:val="id-ID"/>
        </w:rPr>
        <w:t>glukosa, metabolisme</w:t>
      </w:r>
      <w:r w:rsidRPr="00C61424">
        <w:rPr>
          <w:rFonts w:ascii="Arial" w:hAnsi="Arial" w:cs="Arial"/>
          <w:noProof/>
          <w:spacing w:val="119"/>
          <w:sz w:val="22"/>
          <w:szCs w:val="22"/>
          <w:lang w:val="id-ID"/>
        </w:rPr>
        <w:t xml:space="preserve"> </w:t>
      </w:r>
      <w:r w:rsidRPr="00C61424">
        <w:rPr>
          <w:rFonts w:ascii="Arial" w:hAnsi="Arial" w:cs="Arial"/>
          <w:noProof/>
          <w:sz w:val="22"/>
          <w:szCs w:val="22"/>
          <w:lang w:val="id-ID"/>
        </w:rPr>
        <w:t>karbohidrat dan</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adenosine</w:t>
      </w:r>
      <w:r w:rsidRPr="00C61424">
        <w:rPr>
          <w:rFonts w:ascii="Arial" w:hAnsi="Arial" w:cs="Arial"/>
          <w:noProof/>
          <w:spacing w:val="-61"/>
          <w:sz w:val="22"/>
          <w:szCs w:val="22"/>
          <w:lang w:val="id-ID"/>
        </w:rPr>
        <w:t xml:space="preserve"> </w:t>
      </w:r>
      <w:r w:rsidRPr="00C61424">
        <w:rPr>
          <w:rFonts w:ascii="Arial" w:hAnsi="Arial" w:cs="Arial"/>
          <w:noProof/>
          <w:sz w:val="22"/>
          <w:szCs w:val="22"/>
          <w:lang w:val="id-ID"/>
        </w:rPr>
        <w:t>triphospatase.</w:t>
      </w:r>
      <w:r w:rsidRPr="00C61424">
        <w:rPr>
          <w:rFonts w:ascii="Arial" w:hAnsi="Arial" w:cs="Arial"/>
          <w:noProof/>
          <w:spacing w:val="19"/>
          <w:sz w:val="22"/>
          <w:szCs w:val="22"/>
          <w:lang w:val="id-ID"/>
        </w:rPr>
        <w:t xml:space="preserve"> </w:t>
      </w:r>
      <w:r w:rsidRPr="00C61424">
        <w:rPr>
          <w:rFonts w:ascii="Arial" w:hAnsi="Arial" w:cs="Arial"/>
          <w:noProof/>
          <w:sz w:val="22"/>
          <w:szCs w:val="22"/>
          <w:lang w:val="id-ID"/>
        </w:rPr>
        <w:t>Keseimbangan</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antara</w:t>
      </w:r>
      <w:r w:rsidRPr="00C61424">
        <w:rPr>
          <w:rFonts w:ascii="Arial" w:hAnsi="Arial" w:cs="Arial"/>
          <w:noProof/>
          <w:spacing w:val="20"/>
          <w:sz w:val="22"/>
          <w:szCs w:val="22"/>
          <w:lang w:val="id-ID"/>
        </w:rPr>
        <w:t xml:space="preserve"> </w:t>
      </w:r>
      <w:r w:rsidRPr="00C61424">
        <w:rPr>
          <w:rFonts w:ascii="Arial" w:hAnsi="Arial" w:cs="Arial"/>
          <w:noProof/>
          <w:sz w:val="22"/>
          <w:szCs w:val="22"/>
          <w:lang w:val="id-ID"/>
        </w:rPr>
        <w:t>fungsi</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barier</w:t>
      </w:r>
      <w:r w:rsidRPr="00C61424">
        <w:rPr>
          <w:rFonts w:ascii="Arial" w:hAnsi="Arial" w:cs="Arial"/>
          <w:noProof/>
          <w:spacing w:val="22"/>
          <w:sz w:val="22"/>
          <w:szCs w:val="22"/>
          <w:lang w:val="id-ID"/>
        </w:rPr>
        <w:t xml:space="preserve"> </w:t>
      </w:r>
      <w:r w:rsidRPr="00C61424">
        <w:rPr>
          <w:rFonts w:ascii="Arial" w:hAnsi="Arial" w:cs="Arial"/>
          <w:noProof/>
          <w:sz w:val="22"/>
          <w:szCs w:val="22"/>
          <w:lang w:val="id-ID"/>
        </w:rPr>
        <w:t>dan</w:t>
      </w:r>
      <w:r w:rsidRPr="00C61424">
        <w:rPr>
          <w:rFonts w:ascii="Arial" w:hAnsi="Arial" w:cs="Arial"/>
          <w:noProof/>
          <w:spacing w:val="20"/>
          <w:sz w:val="22"/>
          <w:szCs w:val="22"/>
          <w:lang w:val="id-ID"/>
        </w:rPr>
        <w:t xml:space="preserve"> </w:t>
      </w:r>
      <w:r w:rsidRPr="00C61424">
        <w:rPr>
          <w:rFonts w:ascii="Arial" w:hAnsi="Arial" w:cs="Arial"/>
          <w:noProof/>
          <w:sz w:val="22"/>
          <w:szCs w:val="22"/>
          <w:lang w:val="id-ID"/>
        </w:rPr>
        <w:t>pompa</w:t>
      </w:r>
      <w:r w:rsidRPr="00C61424">
        <w:rPr>
          <w:rFonts w:ascii="Arial" w:hAnsi="Arial" w:cs="Arial"/>
          <w:noProof/>
          <w:spacing w:val="16"/>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60"/>
          <w:sz w:val="22"/>
          <w:szCs w:val="22"/>
          <w:lang w:val="id-ID"/>
        </w:rPr>
        <w:t xml:space="preserve"> </w:t>
      </w:r>
      <w:r w:rsidRPr="00C61424">
        <w:rPr>
          <w:rFonts w:ascii="Arial" w:hAnsi="Arial" w:cs="Arial"/>
          <w:noProof/>
          <w:sz w:val="22"/>
          <w:szCs w:val="22"/>
          <w:lang w:val="id-ID"/>
        </w:rPr>
        <w:t>akan mempertahankan keadaan deturgensi kornea. (Nishida, T., 2005). Dalam mempertahankan hidrasi</w:t>
      </w:r>
      <w:r w:rsidR="005B3D25" w:rsidRPr="00C61424">
        <w:rPr>
          <w:rFonts w:ascii="Arial" w:hAnsi="Arial" w:cs="Arial"/>
          <w:noProof/>
          <w:sz w:val="22"/>
          <w:szCs w:val="22"/>
          <w:lang w:val="id-ID"/>
        </w:rPr>
        <w:t xml:space="preserve"> </w:t>
      </w:r>
      <w:r w:rsidRPr="00C61424">
        <w:rPr>
          <w:rFonts w:ascii="Arial" w:hAnsi="Arial" w:cs="Arial"/>
          <w:noProof/>
          <w:sz w:val="22"/>
          <w:szCs w:val="22"/>
          <w:lang w:val="id-ID"/>
        </w:rPr>
        <w:t>kornea, bikarbonat juga</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memegang</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peranan</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penting.</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Bikarbonat</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terbentuk</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sebagai</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hasil</w:t>
      </w:r>
      <w:r w:rsidRPr="00C61424">
        <w:rPr>
          <w:rFonts w:ascii="Arial" w:hAnsi="Arial" w:cs="Arial"/>
          <w:noProof/>
          <w:spacing w:val="-61"/>
          <w:sz w:val="22"/>
          <w:szCs w:val="22"/>
          <w:lang w:val="id-ID"/>
        </w:rPr>
        <w:t xml:space="preserve"> </w:t>
      </w:r>
      <w:r w:rsidR="005B3D25" w:rsidRPr="00C61424">
        <w:rPr>
          <w:rFonts w:ascii="Arial" w:hAnsi="Arial" w:cs="Arial"/>
          <w:noProof/>
          <w:spacing w:val="-61"/>
          <w:sz w:val="22"/>
          <w:szCs w:val="22"/>
          <w:lang w:val="id-ID"/>
        </w:rPr>
        <w:t xml:space="preserve"> </w:t>
      </w:r>
      <w:r w:rsidRPr="00C61424">
        <w:rPr>
          <w:rFonts w:ascii="Arial" w:hAnsi="Arial" w:cs="Arial"/>
          <w:noProof/>
          <w:sz w:val="22"/>
          <w:szCs w:val="22"/>
          <w:lang w:val="id-ID"/>
        </w:rPr>
        <w:t>metabolik</w:t>
      </w:r>
      <w:r w:rsidRPr="00C61424">
        <w:rPr>
          <w:rFonts w:ascii="Arial" w:hAnsi="Arial" w:cs="Arial"/>
          <w:noProof/>
          <w:spacing w:val="10"/>
          <w:sz w:val="22"/>
          <w:szCs w:val="22"/>
          <w:lang w:val="id-ID"/>
        </w:rPr>
        <w:t xml:space="preserve"> </w:t>
      </w:r>
      <w:r w:rsidRPr="00C61424">
        <w:rPr>
          <w:rFonts w:ascii="Arial" w:hAnsi="Arial" w:cs="Arial"/>
          <w:noProof/>
          <w:sz w:val="22"/>
          <w:szCs w:val="22"/>
          <w:lang w:val="id-ID"/>
        </w:rPr>
        <w:t>CO</w:t>
      </w:r>
      <w:r w:rsidRPr="00C61424">
        <w:rPr>
          <w:rFonts w:ascii="Arial" w:hAnsi="Arial" w:cs="Arial"/>
          <w:noProof/>
          <w:sz w:val="22"/>
          <w:szCs w:val="22"/>
          <w:vertAlign w:val="subscript"/>
          <w:lang w:val="id-ID"/>
        </w:rPr>
        <w:t>2</w:t>
      </w:r>
      <w:r w:rsidRPr="00C61424">
        <w:rPr>
          <w:rFonts w:ascii="Arial" w:hAnsi="Arial" w:cs="Arial"/>
          <w:noProof/>
          <w:spacing w:val="6"/>
          <w:sz w:val="22"/>
          <w:szCs w:val="22"/>
          <w:lang w:val="id-ID"/>
        </w:rPr>
        <w:t xml:space="preserve"> </w:t>
      </w:r>
      <w:r w:rsidRPr="00C61424">
        <w:rPr>
          <w:rFonts w:ascii="Arial" w:hAnsi="Arial" w:cs="Arial"/>
          <w:noProof/>
          <w:sz w:val="22"/>
          <w:szCs w:val="22"/>
          <w:lang w:val="id-ID"/>
        </w:rPr>
        <w:t>dan</w:t>
      </w:r>
      <w:r w:rsidRPr="00C61424">
        <w:rPr>
          <w:rFonts w:ascii="Arial" w:hAnsi="Arial" w:cs="Arial"/>
          <w:noProof/>
          <w:spacing w:val="5"/>
          <w:sz w:val="22"/>
          <w:szCs w:val="22"/>
          <w:lang w:val="id-ID"/>
        </w:rPr>
        <w:t xml:space="preserve"> </w:t>
      </w:r>
      <w:r w:rsidRPr="00C61424">
        <w:rPr>
          <w:rFonts w:ascii="Arial" w:hAnsi="Arial" w:cs="Arial"/>
          <w:noProof/>
          <w:sz w:val="22"/>
          <w:szCs w:val="22"/>
          <w:lang w:val="id-ID"/>
        </w:rPr>
        <w:t>H</w:t>
      </w:r>
      <w:r w:rsidRPr="00C61424">
        <w:rPr>
          <w:rFonts w:ascii="Arial" w:hAnsi="Arial" w:cs="Arial"/>
          <w:noProof/>
          <w:sz w:val="22"/>
          <w:szCs w:val="22"/>
          <w:vertAlign w:val="subscript"/>
          <w:lang w:val="id-ID"/>
        </w:rPr>
        <w:t>2</w:t>
      </w:r>
      <w:r w:rsidRPr="00C61424">
        <w:rPr>
          <w:rFonts w:ascii="Arial" w:hAnsi="Arial" w:cs="Arial"/>
          <w:noProof/>
          <w:sz w:val="22"/>
          <w:szCs w:val="22"/>
          <w:lang w:val="id-ID"/>
        </w:rPr>
        <w:t>O</w:t>
      </w:r>
      <w:r w:rsidRPr="00C61424">
        <w:rPr>
          <w:rFonts w:ascii="Arial" w:hAnsi="Arial" w:cs="Arial"/>
          <w:noProof/>
          <w:spacing w:val="8"/>
          <w:sz w:val="22"/>
          <w:szCs w:val="22"/>
          <w:lang w:val="id-ID"/>
        </w:rPr>
        <w:t xml:space="preserve"> </w:t>
      </w:r>
      <w:r w:rsidRPr="00C61424">
        <w:rPr>
          <w:rFonts w:ascii="Arial" w:hAnsi="Arial" w:cs="Arial"/>
          <w:noProof/>
          <w:sz w:val="22"/>
          <w:szCs w:val="22"/>
          <w:lang w:val="id-ID"/>
        </w:rPr>
        <w:t>oleh</w:t>
      </w:r>
      <w:r w:rsidRPr="00C61424">
        <w:rPr>
          <w:rFonts w:ascii="Arial" w:hAnsi="Arial" w:cs="Arial"/>
          <w:noProof/>
          <w:spacing w:val="5"/>
          <w:sz w:val="22"/>
          <w:szCs w:val="22"/>
          <w:lang w:val="id-ID"/>
        </w:rPr>
        <w:t xml:space="preserve"> </w:t>
      </w:r>
      <w:r w:rsidRPr="00C61424">
        <w:rPr>
          <w:rFonts w:ascii="Arial" w:hAnsi="Arial" w:cs="Arial"/>
          <w:noProof/>
          <w:sz w:val="22"/>
          <w:szCs w:val="22"/>
          <w:lang w:val="id-ID"/>
        </w:rPr>
        <w:t>karbonik</w:t>
      </w:r>
      <w:r w:rsidRPr="00C61424">
        <w:rPr>
          <w:rFonts w:ascii="Arial" w:hAnsi="Arial" w:cs="Arial"/>
          <w:noProof/>
          <w:spacing w:val="10"/>
          <w:sz w:val="22"/>
          <w:szCs w:val="22"/>
          <w:lang w:val="id-ID"/>
        </w:rPr>
        <w:t xml:space="preserve"> </w:t>
      </w:r>
      <w:r w:rsidRPr="00C61424">
        <w:rPr>
          <w:rFonts w:ascii="Arial" w:hAnsi="Arial" w:cs="Arial"/>
          <w:noProof/>
          <w:sz w:val="22"/>
          <w:szCs w:val="22"/>
          <w:lang w:val="id-ID"/>
        </w:rPr>
        <w:t>anhidrase</w:t>
      </w:r>
      <w:r w:rsidRPr="00C61424">
        <w:rPr>
          <w:rFonts w:ascii="Arial" w:hAnsi="Arial" w:cs="Arial"/>
          <w:noProof/>
          <w:spacing w:val="9"/>
          <w:sz w:val="22"/>
          <w:szCs w:val="22"/>
          <w:lang w:val="id-ID"/>
        </w:rPr>
        <w:t xml:space="preserve"> </w:t>
      </w:r>
      <w:r w:rsidRPr="00C61424">
        <w:rPr>
          <w:rFonts w:ascii="Arial" w:hAnsi="Arial" w:cs="Arial"/>
          <w:noProof/>
          <w:sz w:val="22"/>
          <w:szCs w:val="22"/>
          <w:lang w:val="id-ID"/>
        </w:rPr>
        <w:t>yang</w:t>
      </w:r>
      <w:r w:rsidRPr="00C61424">
        <w:rPr>
          <w:rFonts w:ascii="Arial" w:hAnsi="Arial" w:cs="Arial"/>
          <w:noProof/>
          <w:spacing w:val="5"/>
          <w:sz w:val="22"/>
          <w:szCs w:val="22"/>
          <w:lang w:val="id-ID"/>
        </w:rPr>
        <w:t xml:space="preserve"> </w:t>
      </w:r>
      <w:r w:rsidRPr="00C61424">
        <w:rPr>
          <w:rFonts w:ascii="Arial" w:hAnsi="Arial" w:cs="Arial"/>
          <w:noProof/>
          <w:sz w:val="22"/>
          <w:szCs w:val="22"/>
          <w:lang w:val="id-ID"/>
        </w:rPr>
        <w:t>terdapat</w:t>
      </w:r>
      <w:r w:rsidRPr="00C61424">
        <w:rPr>
          <w:rFonts w:ascii="Arial" w:hAnsi="Arial" w:cs="Arial"/>
          <w:noProof/>
          <w:spacing w:val="8"/>
          <w:sz w:val="22"/>
          <w:szCs w:val="22"/>
          <w:lang w:val="id-ID"/>
        </w:rPr>
        <w:t xml:space="preserve"> </w:t>
      </w:r>
      <w:r w:rsidRPr="00C61424">
        <w:rPr>
          <w:rFonts w:ascii="Arial" w:hAnsi="Arial" w:cs="Arial"/>
          <w:noProof/>
          <w:sz w:val="22"/>
          <w:szCs w:val="22"/>
          <w:lang w:val="id-ID"/>
        </w:rPr>
        <w:t>di</w:t>
      </w:r>
      <w:r w:rsidRPr="00C61424">
        <w:rPr>
          <w:rFonts w:ascii="Arial" w:hAnsi="Arial" w:cs="Arial"/>
          <w:noProof/>
          <w:spacing w:val="-61"/>
          <w:sz w:val="22"/>
          <w:szCs w:val="22"/>
          <w:lang w:val="id-ID"/>
        </w:rPr>
        <w:t xml:space="preserve"> </w:t>
      </w:r>
      <w:r w:rsidRPr="00C61424">
        <w:rPr>
          <w:rFonts w:ascii="Arial" w:hAnsi="Arial" w:cs="Arial"/>
          <w:noProof/>
          <w:sz w:val="22"/>
          <w:szCs w:val="22"/>
          <w:lang w:val="id-ID"/>
        </w:rPr>
        <w:t>dalam</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sel</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endotel.</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Bila</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karbonik</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anhidrase</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diinhibisi</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maka</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dapat menyebabkan</w:t>
      </w:r>
      <w:r w:rsidRPr="00C61424">
        <w:rPr>
          <w:rFonts w:ascii="Arial" w:hAnsi="Arial" w:cs="Arial"/>
          <w:noProof/>
          <w:spacing w:val="45"/>
          <w:sz w:val="22"/>
          <w:szCs w:val="22"/>
          <w:lang w:val="id-ID"/>
        </w:rPr>
        <w:t xml:space="preserve"> </w:t>
      </w:r>
      <w:r w:rsidRPr="00C61424">
        <w:rPr>
          <w:rFonts w:ascii="Arial" w:hAnsi="Arial" w:cs="Arial"/>
          <w:noProof/>
          <w:sz w:val="22"/>
          <w:szCs w:val="22"/>
          <w:lang w:val="id-ID"/>
        </w:rPr>
        <w:t>kornea</w:t>
      </w:r>
      <w:r w:rsidRPr="00C61424">
        <w:rPr>
          <w:rFonts w:ascii="Arial" w:hAnsi="Arial" w:cs="Arial"/>
          <w:noProof/>
          <w:spacing w:val="45"/>
          <w:sz w:val="22"/>
          <w:szCs w:val="22"/>
          <w:lang w:val="id-ID"/>
        </w:rPr>
        <w:t xml:space="preserve"> </w:t>
      </w:r>
      <w:r w:rsidRPr="00C61424">
        <w:rPr>
          <w:rFonts w:ascii="Arial" w:hAnsi="Arial" w:cs="Arial"/>
          <w:noProof/>
          <w:sz w:val="22"/>
          <w:szCs w:val="22"/>
          <w:lang w:val="id-ID"/>
        </w:rPr>
        <w:t>edem,</w:t>
      </w:r>
      <w:r w:rsidRPr="00C61424">
        <w:rPr>
          <w:rFonts w:ascii="Arial" w:hAnsi="Arial" w:cs="Arial"/>
          <w:noProof/>
          <w:spacing w:val="47"/>
          <w:sz w:val="22"/>
          <w:szCs w:val="22"/>
          <w:lang w:val="id-ID"/>
        </w:rPr>
        <w:t xml:space="preserve"> </w:t>
      </w:r>
      <w:r w:rsidRPr="00C61424">
        <w:rPr>
          <w:rFonts w:ascii="Arial" w:hAnsi="Arial" w:cs="Arial"/>
          <w:noProof/>
          <w:sz w:val="22"/>
          <w:szCs w:val="22"/>
          <w:lang w:val="id-ID"/>
        </w:rPr>
        <w:t>namun</w:t>
      </w:r>
      <w:r w:rsidRPr="00C61424">
        <w:rPr>
          <w:rFonts w:ascii="Arial" w:hAnsi="Arial" w:cs="Arial"/>
          <w:noProof/>
          <w:spacing w:val="45"/>
          <w:sz w:val="22"/>
          <w:szCs w:val="22"/>
          <w:lang w:val="id-ID"/>
        </w:rPr>
        <w:t xml:space="preserve"> </w:t>
      </w:r>
      <w:r w:rsidRPr="00C61424">
        <w:rPr>
          <w:rFonts w:ascii="Arial" w:hAnsi="Arial" w:cs="Arial"/>
          <w:noProof/>
          <w:sz w:val="22"/>
          <w:szCs w:val="22"/>
          <w:lang w:val="id-ID"/>
        </w:rPr>
        <w:t>efek</w:t>
      </w:r>
      <w:r w:rsidRPr="00C61424">
        <w:rPr>
          <w:rFonts w:ascii="Arial" w:hAnsi="Arial" w:cs="Arial"/>
          <w:noProof/>
          <w:spacing w:val="50"/>
          <w:sz w:val="22"/>
          <w:szCs w:val="22"/>
          <w:lang w:val="id-ID"/>
        </w:rPr>
        <w:t xml:space="preserve"> </w:t>
      </w:r>
      <w:r w:rsidRPr="00C61424">
        <w:rPr>
          <w:rFonts w:ascii="Arial" w:hAnsi="Arial" w:cs="Arial"/>
          <w:noProof/>
          <w:sz w:val="22"/>
          <w:szCs w:val="22"/>
          <w:lang w:val="id-ID"/>
        </w:rPr>
        <w:t>tersebut</w:t>
      </w:r>
      <w:r w:rsidRPr="00C61424">
        <w:rPr>
          <w:rFonts w:ascii="Arial" w:hAnsi="Arial" w:cs="Arial"/>
          <w:noProof/>
          <w:spacing w:val="47"/>
          <w:sz w:val="22"/>
          <w:szCs w:val="22"/>
          <w:lang w:val="id-ID"/>
        </w:rPr>
        <w:t xml:space="preserve"> </w:t>
      </w:r>
      <w:r w:rsidRPr="00C61424">
        <w:rPr>
          <w:rFonts w:ascii="Arial" w:hAnsi="Arial" w:cs="Arial"/>
          <w:noProof/>
          <w:sz w:val="22"/>
          <w:szCs w:val="22"/>
          <w:lang w:val="id-ID"/>
        </w:rPr>
        <w:t>tidak</w:t>
      </w:r>
      <w:r w:rsidRPr="00C61424">
        <w:rPr>
          <w:rFonts w:ascii="Arial" w:hAnsi="Arial" w:cs="Arial"/>
          <w:noProof/>
          <w:spacing w:val="50"/>
          <w:sz w:val="22"/>
          <w:szCs w:val="22"/>
          <w:lang w:val="id-ID"/>
        </w:rPr>
        <w:t xml:space="preserve"> </w:t>
      </w:r>
      <w:r w:rsidRPr="00C61424">
        <w:rPr>
          <w:rFonts w:ascii="Arial" w:hAnsi="Arial" w:cs="Arial"/>
          <w:noProof/>
          <w:sz w:val="22"/>
          <w:szCs w:val="22"/>
          <w:lang w:val="id-ID"/>
        </w:rPr>
        <w:lastRenderedPageBreak/>
        <w:t>sebesar inhibisi</w:t>
      </w:r>
      <w:r w:rsidRPr="00C61424">
        <w:rPr>
          <w:rFonts w:ascii="Arial" w:hAnsi="Arial" w:cs="Arial"/>
          <w:noProof/>
          <w:spacing w:val="-4"/>
          <w:sz w:val="22"/>
          <w:szCs w:val="22"/>
          <w:lang w:val="id-ID"/>
        </w:rPr>
        <w:t xml:space="preserve"> </w:t>
      </w:r>
      <w:r w:rsidRPr="00C61424">
        <w:rPr>
          <w:rFonts w:ascii="Arial" w:hAnsi="Arial" w:cs="Arial"/>
          <w:noProof/>
          <w:sz w:val="22"/>
          <w:szCs w:val="22"/>
          <w:lang w:val="id-ID"/>
        </w:rPr>
        <w:t>pada</w:t>
      </w:r>
      <w:r w:rsidRPr="00C61424">
        <w:rPr>
          <w:rFonts w:ascii="Arial" w:hAnsi="Arial" w:cs="Arial"/>
          <w:noProof/>
          <w:spacing w:val="-2"/>
          <w:sz w:val="22"/>
          <w:szCs w:val="22"/>
          <w:lang w:val="id-ID"/>
        </w:rPr>
        <w:t xml:space="preserve"> </w:t>
      </w:r>
      <w:r w:rsidRPr="00C61424">
        <w:rPr>
          <w:rFonts w:ascii="Arial" w:hAnsi="Arial" w:cs="Arial"/>
          <w:i/>
          <w:noProof/>
          <w:sz w:val="22"/>
          <w:szCs w:val="22"/>
          <w:lang w:val="id-ID"/>
        </w:rPr>
        <w:t>ATPase</w:t>
      </w:r>
      <w:r w:rsidRPr="00C61424">
        <w:rPr>
          <w:rFonts w:ascii="Arial" w:hAnsi="Arial" w:cs="Arial"/>
          <w:noProof/>
          <w:sz w:val="22"/>
          <w:szCs w:val="22"/>
          <w:lang w:val="id-ID"/>
        </w:rPr>
        <w:t>.</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(Levine,L.B.,</w:t>
      </w:r>
      <w:r w:rsidRPr="00C61424">
        <w:rPr>
          <w:rFonts w:ascii="Arial" w:hAnsi="Arial" w:cs="Arial"/>
          <w:noProof/>
          <w:spacing w:val="-1"/>
          <w:sz w:val="22"/>
          <w:szCs w:val="22"/>
          <w:lang w:val="id-ID"/>
        </w:rPr>
        <w:t xml:space="preserve"> </w:t>
      </w:r>
      <w:r w:rsidRPr="00C61424">
        <w:rPr>
          <w:rFonts w:ascii="Arial" w:hAnsi="Arial" w:cs="Arial"/>
          <w:noProof/>
          <w:sz w:val="22"/>
          <w:szCs w:val="22"/>
          <w:lang w:val="id-ID"/>
        </w:rPr>
        <w:t>2016</w:t>
      </w:r>
      <w:r w:rsidRPr="00C61424">
        <w:rPr>
          <w:rFonts w:ascii="Arial" w:hAnsi="Arial" w:cs="Arial"/>
          <w:noProof/>
          <w:spacing w:val="-4"/>
          <w:sz w:val="22"/>
          <w:szCs w:val="22"/>
          <w:lang w:val="id-ID"/>
        </w:rPr>
        <w:t xml:space="preserve"> </w:t>
      </w:r>
      <w:r w:rsidRPr="00C61424">
        <w:rPr>
          <w:rFonts w:ascii="Arial" w:hAnsi="Arial" w:cs="Arial"/>
          <w:noProof/>
          <w:sz w:val="22"/>
          <w:szCs w:val="22"/>
          <w:lang w:val="id-ID"/>
        </w:rPr>
        <w:t>;</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Edelhauser, H.F.,</w:t>
      </w:r>
      <w:r w:rsidRPr="00C61424">
        <w:rPr>
          <w:rFonts w:ascii="Arial" w:hAnsi="Arial" w:cs="Arial"/>
          <w:noProof/>
          <w:spacing w:val="-2"/>
          <w:sz w:val="22"/>
          <w:szCs w:val="22"/>
          <w:lang w:val="id-ID"/>
        </w:rPr>
        <w:t xml:space="preserve"> </w:t>
      </w:r>
      <w:r w:rsidRPr="00C61424">
        <w:rPr>
          <w:rFonts w:ascii="Arial" w:hAnsi="Arial" w:cs="Arial"/>
          <w:noProof/>
          <w:sz w:val="22"/>
          <w:szCs w:val="22"/>
          <w:lang w:val="id-ID"/>
        </w:rPr>
        <w:t>2005</w:t>
      </w:r>
      <w:r w:rsidR="00902613" w:rsidRPr="00C61424">
        <w:rPr>
          <w:rFonts w:ascii="Arial" w:hAnsi="Arial" w:cs="Arial"/>
          <w:noProof/>
          <w:sz w:val="22"/>
          <w:szCs w:val="22"/>
          <w:lang w:val="id-ID"/>
        </w:rPr>
        <w:t>; Panjwani N, 1997)</w:t>
      </w:r>
    </w:p>
    <w:p w14:paraId="3613135A" w14:textId="77777777" w:rsidR="00A77C81" w:rsidRPr="00C61424" w:rsidRDefault="00A77C81" w:rsidP="007350D7">
      <w:pPr>
        <w:pStyle w:val="BodyText"/>
        <w:ind w:left="1418" w:right="95"/>
        <w:jc w:val="both"/>
        <w:rPr>
          <w:rFonts w:cs="Arial"/>
          <w:noProof/>
          <w:sz w:val="22"/>
          <w:szCs w:val="22"/>
          <w:lang w:val="id-ID"/>
        </w:rPr>
      </w:pPr>
    </w:p>
    <w:p w14:paraId="13270611" w14:textId="77777777" w:rsidR="00A77C81" w:rsidRPr="00C61424" w:rsidRDefault="00A77C81" w:rsidP="007350D7">
      <w:pPr>
        <w:pStyle w:val="Heading3"/>
        <w:spacing w:line="360" w:lineRule="auto"/>
        <w:rPr>
          <w:rFonts w:cs="Arial"/>
          <w:noProof/>
          <w:sz w:val="22"/>
          <w:szCs w:val="22"/>
          <w:lang w:val="id-ID"/>
        </w:rPr>
      </w:pPr>
      <w:bookmarkStart w:id="35" w:name="_Toc125505212"/>
      <w:r w:rsidRPr="00C61424">
        <w:rPr>
          <w:rFonts w:cs="Arial"/>
          <w:noProof/>
          <w:sz w:val="22"/>
          <w:szCs w:val="22"/>
          <w:lang w:val="id-ID"/>
        </w:rPr>
        <w:t xml:space="preserve">2.1.2 </w:t>
      </w:r>
      <w:r w:rsidRPr="00C61424">
        <w:rPr>
          <w:rFonts w:cs="Arial"/>
          <w:noProof/>
          <w:sz w:val="22"/>
          <w:szCs w:val="22"/>
          <w:lang w:val="id-ID"/>
        </w:rPr>
        <w:tab/>
        <w:t>Ketebalan Kornea Sentral</w:t>
      </w:r>
      <w:bookmarkEnd w:id="35"/>
    </w:p>
    <w:p w14:paraId="5B206D80" w14:textId="145FE5FE" w:rsidR="00A77C81" w:rsidRPr="00C61424" w:rsidRDefault="00A77C81" w:rsidP="007350D7">
      <w:pPr>
        <w:pStyle w:val="JUDULBAB"/>
        <w:tabs>
          <w:tab w:val="left" w:pos="709"/>
        </w:tabs>
        <w:spacing w:line="360" w:lineRule="auto"/>
        <w:ind w:left="567" w:firstLine="709"/>
        <w:jc w:val="both"/>
        <w:rPr>
          <w:b w:val="0"/>
          <w:bCs w:val="0"/>
          <w:i/>
          <w:iCs/>
          <w:noProof/>
          <w:sz w:val="22"/>
          <w:szCs w:val="22"/>
          <w:lang w:val="id-ID"/>
        </w:rPr>
      </w:pPr>
      <w:r w:rsidRPr="00C61424">
        <w:rPr>
          <w:b w:val="0"/>
          <w:bCs w:val="0"/>
          <w:noProof/>
          <w:sz w:val="22"/>
          <w:szCs w:val="22"/>
          <w:lang w:val="id-ID"/>
        </w:rPr>
        <w:t xml:space="preserve">Salah satu indikator paling penting dalam menilai kondisi kornea adalah dengan melihat ketebalan kornea sentral yang menandakan fungsi pompa endotel. Selain itu, ketebalan kornea sentral juga sering digunakan sebelum dilakukan operasi bedah refraksi ataupun sebagai indicator tekanan </w:t>
      </w:r>
      <w:r w:rsidR="00C9752C" w:rsidRPr="00C61424">
        <w:rPr>
          <w:b w:val="0"/>
          <w:bCs w:val="0"/>
          <w:noProof/>
          <w:sz w:val="22"/>
          <w:szCs w:val="22"/>
          <w:lang w:val="id-ID"/>
        </w:rPr>
        <w:t>intraokular</w:t>
      </w:r>
      <w:r w:rsidRPr="00C61424">
        <w:rPr>
          <w:b w:val="0"/>
          <w:bCs w:val="0"/>
          <w:noProof/>
          <w:sz w:val="22"/>
          <w:szCs w:val="22"/>
          <w:lang w:val="id-ID"/>
        </w:rPr>
        <w:t xml:space="preserve"> pada pasien glaucoma. Belakangan ini pemeriksaan ketebalan kornea sentral sudah dijadikan pemeriksaan mata rutin di banyak </w:t>
      </w:r>
      <w:r w:rsidRPr="00C61424">
        <w:rPr>
          <w:b w:val="0"/>
          <w:bCs w:val="0"/>
          <w:i/>
          <w:iCs/>
          <w:noProof/>
          <w:sz w:val="22"/>
          <w:szCs w:val="22"/>
          <w:lang w:val="id-ID"/>
        </w:rPr>
        <w:t xml:space="preserve">center. </w:t>
      </w:r>
      <w:r w:rsidRPr="00C61424">
        <w:rPr>
          <w:b w:val="0"/>
          <w:bCs w:val="0"/>
          <w:noProof/>
          <w:sz w:val="22"/>
          <w:szCs w:val="22"/>
          <w:lang w:val="id-ID"/>
        </w:rPr>
        <w:t>(AAO</w:t>
      </w:r>
      <w:r w:rsidR="00902613" w:rsidRPr="00C61424">
        <w:rPr>
          <w:b w:val="0"/>
          <w:bCs w:val="0"/>
          <w:noProof/>
          <w:sz w:val="22"/>
          <w:szCs w:val="22"/>
          <w:lang w:val="id-ID"/>
        </w:rPr>
        <w:t>, 2019)</w:t>
      </w:r>
    </w:p>
    <w:p w14:paraId="0615B19A" w14:textId="7A8B0605" w:rsidR="00A77C81" w:rsidRPr="00C61424" w:rsidRDefault="00A77C81" w:rsidP="007350D7">
      <w:pPr>
        <w:spacing w:line="360" w:lineRule="auto"/>
        <w:ind w:left="567" w:firstLine="709"/>
        <w:jc w:val="both"/>
        <w:rPr>
          <w:rFonts w:ascii="Arial" w:hAnsi="Arial" w:cs="Arial"/>
          <w:noProof/>
          <w:color w:val="000000"/>
          <w:sz w:val="22"/>
          <w:szCs w:val="22"/>
          <w:lang w:val="id-ID" w:eastAsia="en-ID"/>
        </w:rPr>
      </w:pPr>
      <w:r w:rsidRPr="00C61424">
        <w:rPr>
          <w:rFonts w:ascii="Arial" w:hAnsi="Arial" w:cs="Arial"/>
          <w:noProof/>
          <w:color w:val="000000"/>
          <w:sz w:val="22"/>
          <w:szCs w:val="22"/>
          <w:lang w:val="id-ID" w:eastAsia="en-ID"/>
        </w:rPr>
        <w:t xml:space="preserve">Dalam keadaan normal pompa endotel menyeimbangkan aliran cairan yang masuk ke kornea hingga kandungan cairan hanya sekitar 78% dan ketebalannya sekitar 540 nm. Edema kornea akut biasanya merupakan akibat gangguan fungsi dari endotel maupun epitel. Edema kornea kronik biasanya disebabkan oleh penurunan fungsi pompa endotel. </w:t>
      </w:r>
      <w:r w:rsidR="00E84AAA" w:rsidRPr="00C61424">
        <w:rPr>
          <w:rFonts w:ascii="Arial" w:hAnsi="Arial" w:cs="Arial"/>
          <w:noProof/>
          <w:color w:val="000000"/>
          <w:sz w:val="22"/>
          <w:szCs w:val="22"/>
          <w:lang w:val="id-ID" w:eastAsia="en-ID"/>
        </w:rPr>
        <w:t>A</w:t>
      </w:r>
      <w:r w:rsidRPr="00C61424">
        <w:rPr>
          <w:rFonts w:ascii="Arial" w:hAnsi="Arial" w:cs="Arial"/>
          <w:noProof/>
          <w:color w:val="000000"/>
          <w:sz w:val="22"/>
          <w:szCs w:val="22"/>
          <w:lang w:val="id-ID" w:eastAsia="en-ID"/>
        </w:rPr>
        <w:t xml:space="preserve">pabila ketebalan kornea meningkat lebih dari 10% maka tanda awal yang nampak adalah lipatan pada membran descemet, dan epitel akan terjadi apabila ketebalan kornea melebihi 700 nm. Tanda awal pada edema kornea pada pemeriksaan slit lamp adalah kekeruhan difus pada epitel, penebalan pada stroma, kerutan halus pada stroma, lipatan membran descemet dan lapisan </w:t>
      </w:r>
      <w:r w:rsidR="00F74F9B" w:rsidRPr="00C61424">
        <w:rPr>
          <w:rFonts w:ascii="Arial" w:hAnsi="Arial" w:cs="Arial"/>
          <w:noProof/>
          <w:color w:val="000000"/>
          <w:sz w:val="22"/>
          <w:szCs w:val="22"/>
          <w:lang w:val="en-US" w:eastAsia="en-ID"/>
        </w:rPr>
        <w:t xml:space="preserve">kolagen </w:t>
      </w:r>
      <w:r w:rsidRPr="00C61424">
        <w:rPr>
          <w:rFonts w:ascii="Arial" w:hAnsi="Arial" w:cs="Arial"/>
          <w:noProof/>
          <w:color w:val="000000"/>
          <w:sz w:val="22"/>
          <w:szCs w:val="22"/>
          <w:lang w:val="id-ID" w:eastAsia="en-ID"/>
        </w:rPr>
        <w:t>posterior yang difus edema kornea menghalangi transparansi kornea, gangguan penglihatan akan lebih berat apabila terdapat bulla atau mikrokista pada epitel. Ketebalan kornea sentral melebihi 640 nm mengindikasikan risiko tinggi edema kornea simptomatik setelah operasi intraokular. (Weisenthal, 2016)</w:t>
      </w:r>
    </w:p>
    <w:p w14:paraId="7FBA7EC1" w14:textId="71208DB6" w:rsidR="000C482E" w:rsidRPr="00C61424" w:rsidRDefault="000C482E" w:rsidP="007350D7">
      <w:pPr>
        <w:spacing w:line="360" w:lineRule="auto"/>
        <w:ind w:left="567" w:firstLine="709"/>
        <w:jc w:val="center"/>
        <w:rPr>
          <w:rFonts w:ascii="Arial" w:hAnsi="Arial" w:cs="Arial"/>
          <w:noProof/>
          <w:sz w:val="22"/>
          <w:szCs w:val="22"/>
          <w:lang w:val="id-ID" w:eastAsia="en-ID"/>
        </w:rPr>
      </w:pPr>
      <w:r w:rsidRPr="00C61424">
        <w:rPr>
          <w:rFonts w:ascii="Arial" w:hAnsi="Arial" w:cs="Arial"/>
          <w:noProof/>
          <w:sz w:val="22"/>
          <w:szCs w:val="22"/>
          <w:lang w:val="en-US"/>
        </w:rPr>
        <w:lastRenderedPageBreak/>
        <w:drawing>
          <wp:inline distT="0" distB="0" distL="0" distR="0" wp14:anchorId="2D6F97EF" wp14:editId="7491D5B0">
            <wp:extent cx="2880322" cy="2381062"/>
            <wp:effectExtent l="0" t="0" r="0" b="635"/>
            <wp:docPr id="4611" name="Picture 4611"/>
            <wp:cNvGraphicFramePr/>
            <a:graphic xmlns:a="http://schemas.openxmlformats.org/drawingml/2006/main">
              <a:graphicData uri="http://schemas.openxmlformats.org/drawingml/2006/picture">
                <pic:pic xmlns:pic="http://schemas.openxmlformats.org/drawingml/2006/picture">
                  <pic:nvPicPr>
                    <pic:cNvPr id="4611" name="Picture 4611"/>
                    <pic:cNvPicPr/>
                  </pic:nvPicPr>
                  <pic:blipFill>
                    <a:blip r:embed="rId23"/>
                    <a:stretch>
                      <a:fillRect/>
                    </a:stretch>
                  </pic:blipFill>
                  <pic:spPr>
                    <a:xfrm>
                      <a:off x="0" y="0"/>
                      <a:ext cx="2885108" cy="2385018"/>
                    </a:xfrm>
                    <a:prstGeom prst="rect">
                      <a:avLst/>
                    </a:prstGeom>
                  </pic:spPr>
                </pic:pic>
              </a:graphicData>
            </a:graphic>
          </wp:inline>
        </w:drawing>
      </w:r>
    </w:p>
    <w:p w14:paraId="2738A725" w14:textId="3D50D973" w:rsidR="000C482E" w:rsidRPr="00C61424" w:rsidRDefault="000C482E" w:rsidP="007350D7">
      <w:pPr>
        <w:ind w:left="1929" w:right="825" w:hanging="86"/>
        <w:jc w:val="center"/>
        <w:rPr>
          <w:rFonts w:ascii="Arial" w:hAnsi="Arial" w:cs="Arial"/>
          <w:noProof/>
          <w:sz w:val="22"/>
          <w:szCs w:val="22"/>
          <w:lang w:val="id-ID"/>
        </w:rPr>
      </w:pPr>
      <w:r w:rsidRPr="00C61424">
        <w:rPr>
          <w:rFonts w:ascii="Arial" w:hAnsi="Arial" w:cs="Arial"/>
          <w:noProof/>
          <w:sz w:val="22"/>
          <w:szCs w:val="22"/>
          <w:lang w:val="id-ID"/>
        </w:rPr>
        <w:t>Gambar</w:t>
      </w:r>
      <w:r w:rsidR="00AC288B" w:rsidRPr="00C61424">
        <w:rPr>
          <w:rFonts w:ascii="Arial" w:hAnsi="Arial" w:cs="Arial"/>
          <w:noProof/>
          <w:sz w:val="22"/>
          <w:szCs w:val="22"/>
          <w:lang w:val="id-ID"/>
        </w:rPr>
        <w:t xml:space="preserve"> 5</w:t>
      </w:r>
      <w:r w:rsidRPr="00C61424">
        <w:rPr>
          <w:rFonts w:ascii="Arial" w:hAnsi="Arial" w:cs="Arial"/>
          <w:noProof/>
          <w:sz w:val="22"/>
          <w:szCs w:val="22"/>
          <w:lang w:val="id-ID"/>
        </w:rPr>
        <w:t>.  Peta ketebalan kornea dengan gambaran Scheimflug menunjukkan ketebalan yang berbeda-beda dari setiap area kornea. (Weisenthal, 2016)</w:t>
      </w:r>
    </w:p>
    <w:p w14:paraId="08E960E7" w14:textId="77777777" w:rsidR="000C482E" w:rsidRPr="00C61424" w:rsidRDefault="000C482E" w:rsidP="007350D7">
      <w:pPr>
        <w:spacing w:line="360" w:lineRule="auto"/>
        <w:ind w:left="567" w:firstLine="709"/>
        <w:jc w:val="both"/>
        <w:rPr>
          <w:rFonts w:ascii="Arial" w:hAnsi="Arial" w:cs="Arial"/>
          <w:noProof/>
          <w:sz w:val="22"/>
          <w:szCs w:val="22"/>
          <w:lang w:val="id-ID" w:eastAsia="en-ID"/>
        </w:rPr>
      </w:pPr>
    </w:p>
    <w:p w14:paraId="094B1C38" w14:textId="77777777" w:rsidR="00A77C81" w:rsidRPr="00C61424" w:rsidRDefault="00A77C81" w:rsidP="007350D7">
      <w:pPr>
        <w:spacing w:line="360" w:lineRule="auto"/>
        <w:ind w:left="567" w:firstLine="709"/>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Ketebalan kornea bervariasi dari sentral hingga limbus, yang paling tipis berada sekitar 1,5 mm temporal dari sentral dan menjadi lebih tebal di daerah para sentral dan perifer. Ketebalan kornea berkisar antara 700-900 nm di limbus dan sekitar 490-560 nm di sentral. Ketebalan kornea sentral 700 nm atau lebih mengindikasikan adanya dekompensasi endotel. Rata-rata ketebalan kornea sentral sebagaimana yang ditunjukkan oleh berbagai studi adalah sekitar 510-520 nm (standar deviasi 0,02-0,04) atau sekitar 540 nm. Ditemukan pula bahwa kornea lebih tebal secara signifikan pada kelompok usia 40-80 tahun dibanding pada usia dibawah 40 tahun sebagai akibat perubahan anatomis terkait usia.</w:t>
      </w:r>
    </w:p>
    <w:p w14:paraId="21863775" w14:textId="4B65D1B7" w:rsidR="00A77C81" w:rsidRPr="00C61424" w:rsidRDefault="00A77C81" w:rsidP="007350D7">
      <w:pPr>
        <w:spacing w:line="360" w:lineRule="auto"/>
        <w:ind w:left="567" w:firstLine="709"/>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 xml:space="preserve">Ketebalan kornea di perifer tidak simetris, di mana kornea di temporal paling tipis kemudian di bagian inferior. </w:t>
      </w:r>
      <w:r w:rsidR="001236FA" w:rsidRPr="00C61424">
        <w:rPr>
          <w:rFonts w:ascii="Arial" w:hAnsi="Arial" w:cs="Arial"/>
          <w:noProof/>
          <w:color w:val="000000"/>
          <w:sz w:val="22"/>
          <w:szCs w:val="22"/>
          <w:lang w:val="id-ID" w:eastAsia="en-ID"/>
        </w:rPr>
        <w:t>L</w:t>
      </w:r>
      <w:r w:rsidRPr="00C61424">
        <w:rPr>
          <w:rFonts w:ascii="Arial" w:hAnsi="Arial" w:cs="Arial"/>
          <w:noProof/>
          <w:color w:val="000000"/>
          <w:sz w:val="22"/>
          <w:szCs w:val="22"/>
          <w:lang w:val="id-ID" w:eastAsia="en-ID"/>
        </w:rPr>
        <w:t xml:space="preserve">ebih lanjut </w:t>
      </w:r>
      <w:r w:rsidR="001236FA" w:rsidRPr="00C61424">
        <w:rPr>
          <w:rFonts w:ascii="Arial" w:hAnsi="Arial" w:cs="Arial"/>
          <w:noProof/>
          <w:color w:val="000000"/>
          <w:sz w:val="22"/>
          <w:szCs w:val="22"/>
          <w:lang w:val="id-ID" w:eastAsia="en-ID"/>
        </w:rPr>
        <w:t>di</w:t>
      </w:r>
      <w:r w:rsidRPr="00C61424">
        <w:rPr>
          <w:rFonts w:ascii="Arial" w:hAnsi="Arial" w:cs="Arial"/>
          <w:noProof/>
          <w:color w:val="000000"/>
          <w:sz w:val="22"/>
          <w:szCs w:val="22"/>
          <w:lang w:val="id-ID" w:eastAsia="en-ID"/>
        </w:rPr>
        <w:t xml:space="preserve">nyatakan bahwa ketebalan kornea sentral lebih tinggi pada usia muda jenis kelamin laki-laki dan para penderita diabetes melitus dan tidak berhubungan dengan status refraksi dan hipertensi sistemik </w:t>
      </w:r>
    </w:p>
    <w:p w14:paraId="350A564D" w14:textId="77777777" w:rsidR="00A77C81" w:rsidRPr="00C61424" w:rsidRDefault="00A77C81" w:rsidP="007350D7">
      <w:pPr>
        <w:pStyle w:val="JUDULBAB"/>
        <w:tabs>
          <w:tab w:val="left" w:pos="709"/>
        </w:tabs>
        <w:spacing w:line="360" w:lineRule="auto"/>
        <w:ind w:firstLine="709"/>
        <w:jc w:val="both"/>
        <w:rPr>
          <w:noProof/>
          <w:sz w:val="22"/>
          <w:szCs w:val="22"/>
          <w:lang w:val="id-ID"/>
        </w:rPr>
      </w:pPr>
    </w:p>
    <w:p w14:paraId="689D96CC" w14:textId="77777777" w:rsidR="00A77C81" w:rsidRPr="00C61424" w:rsidRDefault="00A77C81" w:rsidP="007350D7">
      <w:pPr>
        <w:pStyle w:val="Heading3"/>
        <w:spacing w:line="360" w:lineRule="auto"/>
        <w:rPr>
          <w:rFonts w:cs="Arial"/>
          <w:noProof/>
          <w:sz w:val="22"/>
          <w:szCs w:val="22"/>
          <w:lang w:val="id-ID"/>
        </w:rPr>
      </w:pPr>
      <w:bookmarkStart w:id="36" w:name="_Toc125505213"/>
      <w:r w:rsidRPr="00C61424">
        <w:rPr>
          <w:rFonts w:cs="Arial"/>
          <w:noProof/>
          <w:sz w:val="22"/>
          <w:szCs w:val="22"/>
          <w:lang w:val="id-ID"/>
        </w:rPr>
        <w:t xml:space="preserve">2.1.3 </w:t>
      </w:r>
      <w:r w:rsidRPr="00C61424">
        <w:rPr>
          <w:rFonts w:cs="Arial"/>
          <w:noProof/>
          <w:sz w:val="22"/>
          <w:szCs w:val="22"/>
          <w:lang w:val="id-ID"/>
        </w:rPr>
        <w:tab/>
        <w:t>Topografi Kornea</w:t>
      </w:r>
      <w:bookmarkEnd w:id="36"/>
    </w:p>
    <w:p w14:paraId="00AEED40" w14:textId="77777777" w:rsidR="00A77C81" w:rsidRPr="00C61424" w:rsidRDefault="00A77C81" w:rsidP="007350D7">
      <w:pPr>
        <w:pStyle w:val="BodyText"/>
        <w:ind w:left="589" w:right="157" w:firstLine="720"/>
        <w:jc w:val="both"/>
        <w:rPr>
          <w:rFonts w:cs="Arial"/>
          <w:b w:val="0"/>
          <w:bCs/>
          <w:noProof/>
          <w:sz w:val="22"/>
          <w:szCs w:val="22"/>
          <w:lang w:val="id-ID"/>
        </w:rPr>
      </w:pPr>
      <w:r w:rsidRPr="00C61424">
        <w:rPr>
          <w:rFonts w:cs="Arial"/>
          <w:b w:val="0"/>
          <w:bCs/>
          <w:noProof/>
          <w:sz w:val="22"/>
          <w:szCs w:val="22"/>
          <w:lang w:val="id-ID"/>
        </w:rPr>
        <w:t>Kornea dibagi menjadi zona-zona yang mengelilingi dan menyatu</w:t>
      </w:r>
      <w:r w:rsidRPr="00C61424">
        <w:rPr>
          <w:rFonts w:cs="Arial"/>
          <w:b w:val="0"/>
          <w:bCs/>
          <w:noProof/>
          <w:spacing w:val="1"/>
          <w:sz w:val="22"/>
          <w:szCs w:val="22"/>
          <w:lang w:val="id-ID"/>
        </w:rPr>
        <w:t xml:space="preserve"> </w:t>
      </w:r>
      <w:r w:rsidRPr="00C61424">
        <w:rPr>
          <w:rFonts w:cs="Arial"/>
          <w:b w:val="0"/>
          <w:bCs/>
          <w:noProof/>
          <w:sz w:val="22"/>
          <w:szCs w:val="22"/>
          <w:lang w:val="id-ID"/>
        </w:rPr>
        <w:t>satu dengan yang lain. Zona sentral sekitar 1-2 mm mendekati bentuk</w:t>
      </w:r>
      <w:r w:rsidRPr="00C61424">
        <w:rPr>
          <w:rFonts w:cs="Arial"/>
          <w:b w:val="0"/>
          <w:bCs/>
          <w:noProof/>
          <w:spacing w:val="1"/>
          <w:sz w:val="22"/>
          <w:szCs w:val="22"/>
          <w:lang w:val="id-ID"/>
        </w:rPr>
        <w:t xml:space="preserve"> </w:t>
      </w:r>
      <w:r w:rsidRPr="00C61424">
        <w:rPr>
          <w:rFonts w:cs="Arial"/>
          <w:b w:val="0"/>
          <w:bCs/>
          <w:noProof/>
          <w:sz w:val="22"/>
          <w:szCs w:val="22"/>
          <w:lang w:val="id-ID"/>
        </w:rPr>
        <w:t>permukaan</w:t>
      </w:r>
      <w:r w:rsidRPr="00C61424">
        <w:rPr>
          <w:rFonts w:cs="Arial"/>
          <w:b w:val="0"/>
          <w:bCs/>
          <w:noProof/>
          <w:spacing w:val="1"/>
          <w:sz w:val="22"/>
          <w:szCs w:val="22"/>
          <w:lang w:val="id-ID"/>
        </w:rPr>
        <w:t xml:space="preserve"> </w:t>
      </w:r>
      <w:r w:rsidRPr="00C61424">
        <w:rPr>
          <w:rFonts w:cs="Arial"/>
          <w:b w:val="0"/>
          <w:bCs/>
          <w:noProof/>
          <w:sz w:val="22"/>
          <w:szCs w:val="22"/>
          <w:lang w:val="id-ID"/>
        </w:rPr>
        <w:t>sferis.</w:t>
      </w:r>
      <w:r w:rsidRPr="00C61424">
        <w:rPr>
          <w:rFonts w:cs="Arial"/>
          <w:b w:val="0"/>
          <w:bCs/>
          <w:noProof/>
          <w:spacing w:val="1"/>
          <w:sz w:val="22"/>
          <w:szCs w:val="22"/>
          <w:lang w:val="id-ID"/>
        </w:rPr>
        <w:t xml:space="preserve"> </w:t>
      </w:r>
      <w:r w:rsidRPr="00C61424">
        <w:rPr>
          <w:rFonts w:cs="Arial"/>
          <w:b w:val="0"/>
          <w:bCs/>
          <w:noProof/>
          <w:sz w:val="22"/>
          <w:szCs w:val="22"/>
          <w:lang w:val="id-ID"/>
        </w:rPr>
        <w:t>Di</w:t>
      </w:r>
      <w:r w:rsidRPr="00C61424">
        <w:rPr>
          <w:rFonts w:cs="Arial"/>
          <w:b w:val="0"/>
          <w:bCs/>
          <w:noProof/>
          <w:spacing w:val="1"/>
          <w:sz w:val="22"/>
          <w:szCs w:val="22"/>
          <w:lang w:val="id-ID"/>
        </w:rPr>
        <w:t xml:space="preserve"> </w:t>
      </w:r>
      <w:r w:rsidRPr="00C61424">
        <w:rPr>
          <w:rFonts w:cs="Arial"/>
          <w:b w:val="0"/>
          <w:bCs/>
          <w:noProof/>
          <w:sz w:val="22"/>
          <w:szCs w:val="22"/>
          <w:lang w:val="id-ID"/>
        </w:rPr>
        <w:t>sebelah</w:t>
      </w:r>
      <w:r w:rsidRPr="00C61424">
        <w:rPr>
          <w:rFonts w:cs="Arial"/>
          <w:b w:val="0"/>
          <w:bCs/>
          <w:noProof/>
          <w:spacing w:val="1"/>
          <w:sz w:val="22"/>
          <w:szCs w:val="22"/>
          <w:lang w:val="id-ID"/>
        </w:rPr>
        <w:t xml:space="preserve"> </w:t>
      </w:r>
      <w:r w:rsidRPr="00C61424">
        <w:rPr>
          <w:rFonts w:cs="Arial"/>
          <w:b w:val="0"/>
          <w:bCs/>
          <w:noProof/>
          <w:sz w:val="22"/>
          <w:szCs w:val="22"/>
          <w:lang w:val="id-ID"/>
        </w:rPr>
        <w:t>zona</w:t>
      </w:r>
      <w:r w:rsidRPr="00C61424">
        <w:rPr>
          <w:rFonts w:cs="Arial"/>
          <w:b w:val="0"/>
          <w:bCs/>
          <w:noProof/>
          <w:spacing w:val="1"/>
          <w:sz w:val="22"/>
          <w:szCs w:val="22"/>
          <w:lang w:val="id-ID"/>
        </w:rPr>
        <w:t xml:space="preserve"> </w:t>
      </w:r>
      <w:r w:rsidRPr="00C61424">
        <w:rPr>
          <w:rFonts w:cs="Arial"/>
          <w:b w:val="0"/>
          <w:bCs/>
          <w:noProof/>
          <w:sz w:val="22"/>
          <w:szCs w:val="22"/>
          <w:lang w:val="id-ID"/>
        </w:rPr>
        <w:t>sentral</w:t>
      </w:r>
      <w:r w:rsidRPr="00C61424">
        <w:rPr>
          <w:rFonts w:cs="Arial"/>
          <w:b w:val="0"/>
          <w:bCs/>
          <w:noProof/>
          <w:spacing w:val="1"/>
          <w:sz w:val="22"/>
          <w:szCs w:val="22"/>
          <w:lang w:val="id-ID"/>
        </w:rPr>
        <w:t xml:space="preserve"> </w:t>
      </w:r>
      <w:r w:rsidRPr="00C61424">
        <w:rPr>
          <w:rFonts w:cs="Arial"/>
          <w:b w:val="0"/>
          <w:bCs/>
          <w:noProof/>
          <w:sz w:val="22"/>
          <w:szCs w:val="22"/>
          <w:lang w:val="id-ID"/>
        </w:rPr>
        <w:t>adalah</w:t>
      </w:r>
      <w:r w:rsidRPr="00C61424">
        <w:rPr>
          <w:rFonts w:cs="Arial"/>
          <w:b w:val="0"/>
          <w:bCs/>
          <w:noProof/>
          <w:spacing w:val="1"/>
          <w:sz w:val="22"/>
          <w:szCs w:val="22"/>
          <w:lang w:val="id-ID"/>
        </w:rPr>
        <w:t xml:space="preserve"> </w:t>
      </w:r>
      <w:r w:rsidRPr="00C61424">
        <w:rPr>
          <w:rFonts w:cs="Arial"/>
          <w:b w:val="0"/>
          <w:bCs/>
          <w:noProof/>
          <w:sz w:val="22"/>
          <w:szCs w:val="22"/>
          <w:lang w:val="id-ID"/>
        </w:rPr>
        <w:t>zona parasentral berbentuk</w:t>
      </w:r>
      <w:r w:rsidRPr="00C61424">
        <w:rPr>
          <w:rFonts w:cs="Arial"/>
          <w:b w:val="0"/>
          <w:bCs/>
          <w:noProof/>
          <w:spacing w:val="1"/>
          <w:sz w:val="22"/>
          <w:szCs w:val="22"/>
          <w:lang w:val="id-ID"/>
        </w:rPr>
        <w:t xml:space="preserve"> seperti </w:t>
      </w:r>
      <w:r w:rsidRPr="00C61424">
        <w:rPr>
          <w:rFonts w:cs="Arial"/>
          <w:b w:val="0"/>
          <w:bCs/>
          <w:noProof/>
          <w:sz w:val="22"/>
          <w:szCs w:val="22"/>
          <w:lang w:val="id-ID"/>
        </w:rPr>
        <w:t>donat sekitar 3-4 mm. Kadang-kadang disebut juga zona apical, cap</w:t>
      </w:r>
      <w:r w:rsidRPr="00C61424">
        <w:rPr>
          <w:rFonts w:cs="Arial"/>
          <w:b w:val="0"/>
          <w:bCs/>
          <w:noProof/>
          <w:spacing w:val="1"/>
          <w:sz w:val="22"/>
          <w:szCs w:val="22"/>
          <w:lang w:val="id-ID"/>
        </w:rPr>
        <w:t xml:space="preserve"> </w:t>
      </w:r>
      <w:r w:rsidRPr="00C61424">
        <w:rPr>
          <w:rFonts w:cs="Arial"/>
          <w:b w:val="0"/>
          <w:bCs/>
          <w:noProof/>
          <w:sz w:val="22"/>
          <w:szCs w:val="22"/>
          <w:lang w:val="id-ID"/>
        </w:rPr>
        <w:t xml:space="preserve">cornea, zona optic, atau zona sferikal sentral. Di bagian </w:t>
      </w:r>
      <w:r w:rsidRPr="00C61424">
        <w:rPr>
          <w:rFonts w:cs="Arial"/>
          <w:b w:val="0"/>
          <w:bCs/>
          <w:noProof/>
          <w:sz w:val="22"/>
          <w:szCs w:val="22"/>
          <w:lang w:val="id-ID"/>
        </w:rPr>
        <w:lastRenderedPageBreak/>
        <w:t>luar 7-8 mm</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disebut</w:t>
      </w:r>
      <w:r w:rsidRPr="00C61424">
        <w:rPr>
          <w:rFonts w:cs="Arial"/>
          <w:b w:val="0"/>
          <w:bCs/>
          <w:noProof/>
          <w:spacing w:val="1"/>
          <w:sz w:val="22"/>
          <w:szCs w:val="22"/>
          <w:lang w:val="id-ID"/>
        </w:rPr>
        <w:t xml:space="preserve"> </w:t>
      </w:r>
      <w:r w:rsidRPr="00C61424">
        <w:rPr>
          <w:rFonts w:cs="Arial"/>
          <w:b w:val="0"/>
          <w:bCs/>
          <w:noProof/>
          <w:sz w:val="22"/>
          <w:szCs w:val="22"/>
          <w:lang w:val="id-ID"/>
        </w:rPr>
        <w:t>zona</w:t>
      </w:r>
      <w:r w:rsidRPr="00C61424">
        <w:rPr>
          <w:rFonts w:cs="Arial"/>
          <w:b w:val="0"/>
          <w:bCs/>
          <w:noProof/>
          <w:spacing w:val="1"/>
          <w:sz w:val="22"/>
          <w:szCs w:val="22"/>
          <w:lang w:val="id-ID"/>
        </w:rPr>
        <w:t xml:space="preserve"> </w:t>
      </w:r>
      <w:r w:rsidRPr="00C61424">
        <w:rPr>
          <w:rFonts w:cs="Arial"/>
          <w:b w:val="0"/>
          <w:bCs/>
          <w:noProof/>
          <w:sz w:val="22"/>
          <w:szCs w:val="22"/>
          <w:lang w:val="id-ID"/>
        </w:rPr>
        <w:t>parasentral,</w:t>
      </w:r>
      <w:r w:rsidRPr="00C61424">
        <w:rPr>
          <w:rFonts w:cs="Arial"/>
          <w:b w:val="0"/>
          <w:bCs/>
          <w:noProof/>
          <w:spacing w:val="1"/>
          <w:sz w:val="22"/>
          <w:szCs w:val="22"/>
          <w:lang w:val="id-ID"/>
        </w:rPr>
        <w:t xml:space="preserve"> </w:t>
      </w:r>
      <w:r w:rsidRPr="00C61424">
        <w:rPr>
          <w:rFonts w:cs="Arial"/>
          <w:b w:val="0"/>
          <w:bCs/>
          <w:noProof/>
          <w:sz w:val="22"/>
          <w:szCs w:val="22"/>
          <w:lang w:val="id-ID"/>
        </w:rPr>
        <w:t>merupakan</w:t>
      </w:r>
      <w:r w:rsidRPr="00C61424">
        <w:rPr>
          <w:rFonts w:cs="Arial"/>
          <w:b w:val="0"/>
          <w:bCs/>
          <w:noProof/>
          <w:spacing w:val="1"/>
          <w:sz w:val="22"/>
          <w:szCs w:val="22"/>
          <w:lang w:val="id-ID"/>
        </w:rPr>
        <w:t xml:space="preserve"> </w:t>
      </w:r>
      <w:r w:rsidRPr="00C61424">
        <w:rPr>
          <w:rFonts w:cs="Arial"/>
          <w:b w:val="0"/>
          <w:bCs/>
          <w:noProof/>
          <w:sz w:val="22"/>
          <w:szCs w:val="22"/>
          <w:lang w:val="id-ID"/>
        </w:rPr>
        <w:t>area</w:t>
      </w:r>
      <w:r w:rsidRPr="00C61424">
        <w:rPr>
          <w:rFonts w:cs="Arial"/>
          <w:b w:val="0"/>
          <w:bCs/>
          <w:noProof/>
          <w:spacing w:val="1"/>
          <w:sz w:val="22"/>
          <w:szCs w:val="22"/>
          <w:lang w:val="id-ID"/>
        </w:rPr>
        <w:t xml:space="preserve"> </w:t>
      </w:r>
      <w:r w:rsidRPr="00C61424">
        <w:rPr>
          <w:rFonts w:cs="Arial"/>
          <w:b w:val="0"/>
          <w:bCs/>
          <w:noProof/>
          <w:sz w:val="22"/>
          <w:szCs w:val="22"/>
          <w:lang w:val="id-ID"/>
        </w:rPr>
        <w:t>pendataran</w:t>
      </w:r>
      <w:r w:rsidRPr="00C61424">
        <w:rPr>
          <w:rFonts w:cs="Arial"/>
          <w:b w:val="0"/>
          <w:bCs/>
          <w:noProof/>
          <w:spacing w:val="1"/>
          <w:sz w:val="22"/>
          <w:szCs w:val="22"/>
          <w:lang w:val="id-ID"/>
        </w:rPr>
        <w:t xml:space="preserve"> </w:t>
      </w:r>
      <w:r w:rsidRPr="00C61424">
        <w:rPr>
          <w:rFonts w:cs="Arial"/>
          <w:b w:val="0"/>
          <w:bCs/>
          <w:noProof/>
          <w:sz w:val="22"/>
          <w:szCs w:val="22"/>
          <w:lang w:val="id-ID"/>
        </w:rPr>
        <w:t>dari</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Zona</w:t>
      </w:r>
      <w:r w:rsidRPr="00C61424">
        <w:rPr>
          <w:rFonts w:cs="Arial"/>
          <w:b w:val="0"/>
          <w:bCs/>
          <w:noProof/>
          <w:spacing w:val="1"/>
          <w:sz w:val="22"/>
          <w:szCs w:val="22"/>
          <w:lang w:val="id-ID"/>
        </w:rPr>
        <w:t xml:space="preserve"> </w:t>
      </w:r>
      <w:r w:rsidRPr="00C61424">
        <w:rPr>
          <w:rFonts w:cs="Arial"/>
          <w:b w:val="0"/>
          <w:bCs/>
          <w:noProof/>
          <w:sz w:val="22"/>
          <w:szCs w:val="22"/>
          <w:lang w:val="id-ID"/>
        </w:rPr>
        <w:t>sentral</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parasentral</w:t>
      </w:r>
      <w:r w:rsidRPr="00C61424">
        <w:rPr>
          <w:rFonts w:cs="Arial"/>
          <w:b w:val="0"/>
          <w:bCs/>
          <w:noProof/>
          <w:spacing w:val="1"/>
          <w:sz w:val="22"/>
          <w:szCs w:val="22"/>
          <w:lang w:val="id-ID"/>
        </w:rPr>
        <w:t xml:space="preserve"> </w:t>
      </w:r>
      <w:r w:rsidRPr="00C61424">
        <w:rPr>
          <w:rFonts w:cs="Arial"/>
          <w:b w:val="0"/>
          <w:bCs/>
          <w:noProof/>
          <w:sz w:val="22"/>
          <w:szCs w:val="22"/>
          <w:lang w:val="id-ID"/>
        </w:rPr>
        <w:t>terutama</w:t>
      </w:r>
      <w:r w:rsidRPr="00C61424">
        <w:rPr>
          <w:rFonts w:cs="Arial"/>
          <w:b w:val="0"/>
          <w:bCs/>
          <w:noProof/>
          <w:spacing w:val="1"/>
          <w:sz w:val="22"/>
          <w:szCs w:val="22"/>
          <w:lang w:val="id-ID"/>
        </w:rPr>
        <w:t xml:space="preserve"> </w:t>
      </w:r>
      <w:r w:rsidRPr="00C61424">
        <w:rPr>
          <w:rFonts w:cs="Arial"/>
          <w:b w:val="0"/>
          <w:bCs/>
          <w:noProof/>
          <w:sz w:val="22"/>
          <w:szCs w:val="22"/>
          <w:lang w:val="id-ID"/>
        </w:rPr>
        <w:t>bertanggung</w:t>
      </w:r>
      <w:r w:rsidRPr="00C61424">
        <w:rPr>
          <w:rFonts w:cs="Arial"/>
          <w:b w:val="0"/>
          <w:bCs/>
          <w:noProof/>
          <w:spacing w:val="63"/>
          <w:sz w:val="22"/>
          <w:szCs w:val="22"/>
          <w:lang w:val="id-ID"/>
        </w:rPr>
        <w:t xml:space="preserve"> </w:t>
      </w:r>
      <w:r w:rsidRPr="00C61424">
        <w:rPr>
          <w:rFonts w:cs="Arial"/>
          <w:b w:val="0"/>
          <w:bCs/>
          <w:noProof/>
          <w:sz w:val="22"/>
          <w:szCs w:val="22"/>
          <w:lang w:val="id-ID"/>
        </w:rPr>
        <w:t>jawab</w:t>
      </w:r>
      <w:r w:rsidRPr="00C61424">
        <w:rPr>
          <w:rFonts w:cs="Arial"/>
          <w:b w:val="0"/>
          <w:bCs/>
          <w:noProof/>
          <w:spacing w:val="1"/>
          <w:sz w:val="22"/>
          <w:szCs w:val="22"/>
          <w:lang w:val="id-ID"/>
        </w:rPr>
        <w:t xml:space="preserve"> </w:t>
      </w:r>
      <w:r w:rsidRPr="00C61424">
        <w:rPr>
          <w:rFonts w:cs="Arial"/>
          <w:b w:val="0"/>
          <w:bCs/>
          <w:noProof/>
          <w:sz w:val="22"/>
          <w:szCs w:val="22"/>
          <w:lang w:val="id-ID"/>
        </w:rPr>
        <w:t>pada kekuatan refraktif kornea. Di sebelah zona parasentral adalah</w:t>
      </w:r>
      <w:r w:rsidRPr="00C61424">
        <w:rPr>
          <w:rFonts w:cs="Arial"/>
          <w:b w:val="0"/>
          <w:bCs/>
          <w:noProof/>
          <w:spacing w:val="1"/>
          <w:sz w:val="22"/>
          <w:szCs w:val="22"/>
          <w:lang w:val="id-ID"/>
        </w:rPr>
        <w:t xml:space="preserve"> </w:t>
      </w:r>
      <w:r w:rsidRPr="00C61424">
        <w:rPr>
          <w:rFonts w:cs="Arial"/>
          <w:b w:val="0"/>
          <w:bCs/>
          <w:noProof/>
          <w:sz w:val="22"/>
          <w:szCs w:val="22"/>
          <w:lang w:val="id-ID"/>
        </w:rPr>
        <w:t>zona</w:t>
      </w:r>
      <w:r w:rsidRPr="00C61424">
        <w:rPr>
          <w:rFonts w:cs="Arial"/>
          <w:b w:val="0"/>
          <w:bCs/>
          <w:noProof/>
          <w:spacing w:val="1"/>
          <w:sz w:val="22"/>
          <w:szCs w:val="22"/>
          <w:lang w:val="id-ID"/>
        </w:rPr>
        <w:t xml:space="preserve"> </w:t>
      </w:r>
      <w:r w:rsidRPr="00C61424">
        <w:rPr>
          <w:rFonts w:cs="Arial"/>
          <w:b w:val="0"/>
          <w:bCs/>
          <w:noProof/>
          <w:sz w:val="22"/>
          <w:szCs w:val="22"/>
          <w:lang w:val="id-ID"/>
        </w:rPr>
        <w:t>perifer</w:t>
      </w:r>
      <w:r w:rsidRPr="00C61424">
        <w:rPr>
          <w:rFonts w:cs="Arial"/>
          <w:b w:val="0"/>
          <w:bCs/>
          <w:noProof/>
          <w:spacing w:val="1"/>
          <w:sz w:val="22"/>
          <w:szCs w:val="22"/>
          <w:lang w:val="id-ID"/>
        </w:rPr>
        <w:t xml:space="preserve"> </w:t>
      </w:r>
      <w:r w:rsidRPr="00C61424">
        <w:rPr>
          <w:rFonts w:cs="Arial"/>
          <w:b w:val="0"/>
          <w:bCs/>
          <w:noProof/>
          <w:sz w:val="22"/>
          <w:szCs w:val="22"/>
          <w:lang w:val="id-ID"/>
        </w:rPr>
        <w:t>dengan</w:t>
      </w:r>
      <w:r w:rsidRPr="00C61424">
        <w:rPr>
          <w:rFonts w:cs="Arial"/>
          <w:b w:val="0"/>
          <w:bCs/>
          <w:noProof/>
          <w:spacing w:val="1"/>
          <w:sz w:val="22"/>
          <w:szCs w:val="22"/>
          <w:lang w:val="id-ID"/>
        </w:rPr>
        <w:t xml:space="preserve"> </w:t>
      </w:r>
      <w:r w:rsidRPr="00C61424">
        <w:rPr>
          <w:rFonts w:cs="Arial"/>
          <w:b w:val="0"/>
          <w:bCs/>
          <w:noProof/>
          <w:sz w:val="22"/>
          <w:szCs w:val="22"/>
          <w:lang w:val="id-ID"/>
        </w:rPr>
        <w:t>diameter</w:t>
      </w:r>
      <w:r w:rsidRPr="00C61424">
        <w:rPr>
          <w:rFonts w:cs="Arial"/>
          <w:b w:val="0"/>
          <w:bCs/>
          <w:noProof/>
          <w:spacing w:val="1"/>
          <w:sz w:val="22"/>
          <w:szCs w:val="22"/>
          <w:lang w:val="id-ID"/>
        </w:rPr>
        <w:t xml:space="preserve"> </w:t>
      </w:r>
      <w:r w:rsidRPr="00C61424">
        <w:rPr>
          <w:rFonts w:cs="Arial"/>
          <w:b w:val="0"/>
          <w:bCs/>
          <w:noProof/>
          <w:sz w:val="22"/>
          <w:szCs w:val="22"/>
          <w:lang w:val="id-ID"/>
        </w:rPr>
        <w:t>terluar</w:t>
      </w:r>
      <w:r w:rsidRPr="00C61424">
        <w:rPr>
          <w:rFonts w:cs="Arial"/>
          <w:b w:val="0"/>
          <w:bCs/>
          <w:noProof/>
          <w:spacing w:val="1"/>
          <w:sz w:val="22"/>
          <w:szCs w:val="22"/>
          <w:lang w:val="id-ID"/>
        </w:rPr>
        <w:t xml:space="preserve"> </w:t>
      </w:r>
      <w:r w:rsidRPr="00C61424">
        <w:rPr>
          <w:rFonts w:cs="Arial"/>
          <w:b w:val="0"/>
          <w:bCs/>
          <w:noProof/>
          <w:sz w:val="22"/>
          <w:szCs w:val="22"/>
          <w:lang w:val="id-ID"/>
        </w:rPr>
        <w:t>sekitar</w:t>
      </w:r>
      <w:r w:rsidRPr="00C61424">
        <w:rPr>
          <w:rFonts w:cs="Arial"/>
          <w:b w:val="0"/>
          <w:bCs/>
          <w:noProof/>
          <w:spacing w:val="1"/>
          <w:sz w:val="22"/>
          <w:szCs w:val="22"/>
          <w:lang w:val="id-ID"/>
        </w:rPr>
        <w:t xml:space="preserve"> </w:t>
      </w:r>
      <w:r w:rsidRPr="00C61424">
        <w:rPr>
          <w:rFonts w:cs="Arial"/>
          <w:b w:val="0"/>
          <w:bCs/>
          <w:noProof/>
          <w:sz w:val="22"/>
          <w:szCs w:val="22"/>
          <w:lang w:val="id-ID"/>
        </w:rPr>
        <w:t>11</w:t>
      </w:r>
      <w:r w:rsidRPr="00C61424">
        <w:rPr>
          <w:rFonts w:cs="Arial"/>
          <w:b w:val="0"/>
          <w:bCs/>
          <w:noProof/>
          <w:spacing w:val="1"/>
          <w:sz w:val="22"/>
          <w:szCs w:val="22"/>
          <w:lang w:val="id-ID"/>
        </w:rPr>
        <w:t xml:space="preserve"> </w:t>
      </w:r>
      <w:r w:rsidRPr="00C61424">
        <w:rPr>
          <w:rFonts w:cs="Arial"/>
          <w:b w:val="0"/>
          <w:bCs/>
          <w:noProof/>
          <w:sz w:val="22"/>
          <w:szCs w:val="22"/>
          <w:lang w:val="id-ID"/>
        </w:rPr>
        <w:t>mm.</w:t>
      </w:r>
      <w:r w:rsidRPr="00C61424">
        <w:rPr>
          <w:rFonts w:cs="Arial"/>
          <w:b w:val="0"/>
          <w:bCs/>
          <w:noProof/>
          <w:spacing w:val="1"/>
          <w:sz w:val="22"/>
          <w:szCs w:val="22"/>
          <w:lang w:val="id-ID"/>
        </w:rPr>
        <w:t xml:space="preserve"> </w:t>
      </w:r>
      <w:r w:rsidRPr="00C61424">
        <w:rPr>
          <w:rFonts w:cs="Arial"/>
          <w:b w:val="0"/>
          <w:bCs/>
          <w:noProof/>
          <w:sz w:val="22"/>
          <w:szCs w:val="22"/>
          <w:lang w:val="id-ID"/>
        </w:rPr>
        <w:t>Zona</w:t>
      </w:r>
      <w:r w:rsidRPr="00C61424">
        <w:rPr>
          <w:rFonts w:cs="Arial"/>
          <w:b w:val="0"/>
          <w:bCs/>
          <w:noProof/>
          <w:spacing w:val="1"/>
          <w:sz w:val="22"/>
          <w:szCs w:val="22"/>
          <w:lang w:val="id-ID"/>
        </w:rPr>
        <w:t xml:space="preserve"> </w:t>
      </w:r>
      <w:r w:rsidRPr="00C61424">
        <w:rPr>
          <w:rFonts w:cs="Arial"/>
          <w:b w:val="0"/>
          <w:bCs/>
          <w:noProof/>
          <w:sz w:val="22"/>
          <w:szCs w:val="22"/>
          <w:lang w:val="id-ID"/>
        </w:rPr>
        <w:t>perifer</w:t>
      </w:r>
      <w:r w:rsidRPr="00C61424">
        <w:rPr>
          <w:rFonts w:cs="Arial"/>
          <w:b w:val="0"/>
          <w:bCs/>
          <w:noProof/>
          <w:spacing w:val="1"/>
          <w:sz w:val="22"/>
          <w:szCs w:val="22"/>
          <w:lang w:val="id-ID"/>
        </w:rPr>
        <w:t xml:space="preserve"> </w:t>
      </w:r>
      <w:r w:rsidRPr="00C61424">
        <w:rPr>
          <w:rFonts w:cs="Arial"/>
          <w:b w:val="0"/>
          <w:bCs/>
          <w:noProof/>
          <w:sz w:val="22"/>
          <w:szCs w:val="22"/>
          <w:lang w:val="id-ID"/>
        </w:rPr>
        <w:t>dikenal sebagai zona transisional, karena merupakan area pendataran terbesar dari kornea. Zona limbal terletak 0.5-1 mm ke sklera dan merupakan area curam kornea sebelum bertemu pada sulkus limbal. (Levine,</w:t>
      </w:r>
      <w:r w:rsidRPr="00C61424">
        <w:rPr>
          <w:rFonts w:cs="Arial"/>
          <w:b w:val="0"/>
          <w:bCs/>
          <w:noProof/>
          <w:spacing w:val="3"/>
          <w:sz w:val="22"/>
          <w:szCs w:val="22"/>
          <w:lang w:val="id-ID"/>
        </w:rPr>
        <w:t xml:space="preserve"> </w:t>
      </w:r>
      <w:r w:rsidRPr="00C61424">
        <w:rPr>
          <w:rFonts w:cs="Arial"/>
          <w:b w:val="0"/>
          <w:bCs/>
          <w:noProof/>
          <w:sz w:val="22"/>
          <w:szCs w:val="22"/>
          <w:lang w:val="id-ID"/>
        </w:rPr>
        <w:t>2016;</w:t>
      </w:r>
      <w:r w:rsidRPr="00C61424">
        <w:rPr>
          <w:rFonts w:cs="Arial"/>
          <w:b w:val="0"/>
          <w:bCs/>
          <w:noProof/>
          <w:spacing w:val="4"/>
          <w:sz w:val="22"/>
          <w:szCs w:val="22"/>
          <w:lang w:val="id-ID"/>
        </w:rPr>
        <w:t xml:space="preserve"> </w:t>
      </w:r>
      <w:r w:rsidRPr="00C61424">
        <w:rPr>
          <w:rFonts w:cs="Arial"/>
          <w:b w:val="0"/>
          <w:bCs/>
          <w:noProof/>
          <w:sz w:val="22"/>
          <w:szCs w:val="22"/>
          <w:lang w:val="id-ID"/>
        </w:rPr>
        <w:t>Corbet</w:t>
      </w:r>
      <w:r w:rsidRPr="00C61424">
        <w:rPr>
          <w:rFonts w:cs="Arial"/>
          <w:b w:val="0"/>
          <w:bCs/>
          <w:noProof/>
          <w:spacing w:val="3"/>
          <w:sz w:val="22"/>
          <w:szCs w:val="22"/>
          <w:lang w:val="id-ID"/>
        </w:rPr>
        <w:t xml:space="preserve"> </w:t>
      </w:r>
      <w:r w:rsidRPr="00C61424">
        <w:rPr>
          <w:rFonts w:cs="Arial"/>
          <w:b w:val="0"/>
          <w:bCs/>
          <w:noProof/>
          <w:sz w:val="22"/>
          <w:szCs w:val="22"/>
          <w:lang w:val="id-ID"/>
        </w:rPr>
        <w:t>1999)</w:t>
      </w:r>
    </w:p>
    <w:p w14:paraId="51D05B42" w14:textId="77777777" w:rsidR="00A77C81" w:rsidRPr="00C61424" w:rsidRDefault="00A77C81" w:rsidP="007350D7">
      <w:pPr>
        <w:pStyle w:val="BodyText"/>
        <w:ind w:left="589" w:right="157" w:firstLine="720"/>
        <w:rPr>
          <w:rFonts w:cs="Arial"/>
          <w:b w:val="0"/>
          <w:bCs/>
          <w:noProof/>
          <w:sz w:val="22"/>
          <w:szCs w:val="22"/>
          <w:lang w:val="id-ID"/>
        </w:rPr>
      </w:pPr>
      <w:r w:rsidRPr="00C61424">
        <w:rPr>
          <w:rFonts w:cs="Arial"/>
          <w:b w:val="0"/>
          <w:bCs/>
          <w:noProof/>
          <w:sz w:val="22"/>
          <w:szCs w:val="22"/>
          <w:lang w:val="en-US"/>
        </w:rPr>
        <w:drawing>
          <wp:inline distT="0" distB="0" distL="0" distR="0" wp14:anchorId="4AAAC9E1" wp14:editId="150F9861">
            <wp:extent cx="3473629" cy="179714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73629" cy="1797142"/>
                    </a:xfrm>
                    <a:prstGeom prst="rect">
                      <a:avLst/>
                    </a:prstGeom>
                  </pic:spPr>
                </pic:pic>
              </a:graphicData>
            </a:graphic>
          </wp:inline>
        </w:drawing>
      </w:r>
    </w:p>
    <w:p w14:paraId="4149D6DB" w14:textId="26ABFA60" w:rsidR="00A77C81" w:rsidRPr="00C61424" w:rsidRDefault="00AC288B" w:rsidP="007350D7">
      <w:pPr>
        <w:pStyle w:val="BodyText"/>
        <w:ind w:left="589" w:right="157" w:firstLine="720"/>
        <w:rPr>
          <w:rFonts w:cs="Arial"/>
          <w:b w:val="0"/>
          <w:bCs/>
          <w:noProof/>
          <w:sz w:val="22"/>
          <w:szCs w:val="22"/>
          <w:lang w:val="id-ID"/>
        </w:rPr>
      </w:pPr>
      <w:r w:rsidRPr="00C61424">
        <w:rPr>
          <w:rFonts w:cs="Arial"/>
          <w:b w:val="0"/>
          <w:bCs/>
          <w:noProof/>
          <w:sz w:val="22"/>
          <w:szCs w:val="22"/>
          <w:lang w:val="id-ID"/>
        </w:rPr>
        <w:t xml:space="preserve">Gambar 6. </w:t>
      </w:r>
      <w:r w:rsidR="00A77C81" w:rsidRPr="00C61424">
        <w:rPr>
          <w:rFonts w:cs="Arial"/>
          <w:b w:val="0"/>
          <w:bCs/>
          <w:noProof/>
          <w:sz w:val="22"/>
          <w:szCs w:val="22"/>
          <w:lang w:val="id-ID"/>
        </w:rPr>
        <w:t>Zona topografi kornea (</w:t>
      </w:r>
      <w:r w:rsidRPr="00C61424">
        <w:rPr>
          <w:rFonts w:cs="Arial"/>
          <w:b w:val="0"/>
          <w:bCs/>
          <w:noProof/>
          <w:sz w:val="22"/>
          <w:szCs w:val="22"/>
          <w:lang w:val="id-ID"/>
        </w:rPr>
        <w:t>Weisenthal, 2019</w:t>
      </w:r>
      <w:r w:rsidR="00A77C81" w:rsidRPr="00C61424">
        <w:rPr>
          <w:rFonts w:cs="Arial"/>
          <w:b w:val="0"/>
          <w:bCs/>
          <w:noProof/>
          <w:sz w:val="22"/>
          <w:szCs w:val="22"/>
          <w:lang w:val="id-ID"/>
        </w:rPr>
        <w:t>)</w:t>
      </w:r>
    </w:p>
    <w:p w14:paraId="48C479BB" w14:textId="42EA76EE" w:rsidR="00A77C81" w:rsidRPr="00C61424" w:rsidRDefault="00A77C81" w:rsidP="007350D7">
      <w:pPr>
        <w:pStyle w:val="BodyText"/>
        <w:spacing w:before="160"/>
        <w:ind w:left="567" w:right="95" w:firstLine="360"/>
        <w:jc w:val="both"/>
        <w:rPr>
          <w:rFonts w:cs="Arial"/>
          <w:b w:val="0"/>
          <w:bCs/>
          <w:noProof/>
          <w:sz w:val="22"/>
          <w:szCs w:val="22"/>
          <w:lang w:val="id-ID"/>
        </w:rPr>
      </w:pPr>
      <w:r w:rsidRPr="00C61424">
        <w:rPr>
          <w:rFonts w:cs="Arial"/>
          <w:b w:val="0"/>
          <w:bCs/>
          <w:noProof/>
          <w:sz w:val="22"/>
          <w:szCs w:val="22"/>
          <w:lang w:val="id-ID"/>
        </w:rPr>
        <w:t>Kurvatur kornea merupakan salah satu properti terpenting untuk menentukan fungsi optikal, selain bentuk kornea itu sendiri, dan kekuatan refraksinya. Bentuk</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kurvatur</w:t>
      </w:r>
      <w:r w:rsidRPr="00C61424">
        <w:rPr>
          <w:rFonts w:cs="Arial"/>
          <w:b w:val="0"/>
          <w:bCs/>
          <w:noProof/>
          <w:spacing w:val="1"/>
          <w:sz w:val="22"/>
          <w:szCs w:val="22"/>
          <w:lang w:val="id-ID"/>
        </w:rPr>
        <w:t xml:space="preserve"> </w:t>
      </w:r>
      <w:r w:rsidRPr="00C61424">
        <w:rPr>
          <w:rFonts w:cs="Arial"/>
          <w:b w:val="0"/>
          <w:bCs/>
          <w:noProof/>
          <w:sz w:val="22"/>
          <w:szCs w:val="22"/>
          <w:lang w:val="id-ID"/>
        </w:rPr>
        <w:t>merupakan</w:t>
      </w:r>
      <w:r w:rsidRPr="00C61424">
        <w:rPr>
          <w:rFonts w:cs="Arial"/>
          <w:b w:val="0"/>
          <w:bCs/>
          <w:noProof/>
          <w:spacing w:val="1"/>
          <w:sz w:val="22"/>
          <w:szCs w:val="22"/>
          <w:lang w:val="id-ID"/>
        </w:rPr>
        <w:t xml:space="preserve"> </w:t>
      </w:r>
      <w:r w:rsidRPr="00C61424">
        <w:rPr>
          <w:rFonts w:cs="Arial"/>
          <w:b w:val="0"/>
          <w:bCs/>
          <w:noProof/>
          <w:sz w:val="22"/>
          <w:szCs w:val="22"/>
          <w:lang w:val="id-ID"/>
        </w:rPr>
        <w:t>sifat</w:t>
      </w:r>
      <w:r w:rsidRPr="00C61424">
        <w:rPr>
          <w:rFonts w:cs="Arial"/>
          <w:b w:val="0"/>
          <w:bCs/>
          <w:noProof/>
          <w:spacing w:val="1"/>
          <w:sz w:val="22"/>
          <w:szCs w:val="22"/>
          <w:lang w:val="id-ID"/>
        </w:rPr>
        <w:t xml:space="preserve"> </w:t>
      </w:r>
      <w:r w:rsidRPr="00C61424">
        <w:rPr>
          <w:rFonts w:cs="Arial"/>
          <w:b w:val="0"/>
          <w:bCs/>
          <w:noProof/>
          <w:sz w:val="22"/>
          <w:szCs w:val="22"/>
          <w:lang w:val="id-ID"/>
        </w:rPr>
        <w:t>geometri</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sedangkan</w:t>
      </w:r>
      <w:r w:rsidRPr="00C61424">
        <w:rPr>
          <w:rFonts w:cs="Arial"/>
          <w:b w:val="0"/>
          <w:bCs/>
          <w:noProof/>
          <w:spacing w:val="1"/>
          <w:sz w:val="22"/>
          <w:szCs w:val="22"/>
          <w:lang w:val="id-ID"/>
        </w:rPr>
        <w:t xml:space="preserve"> </w:t>
      </w:r>
      <w:r w:rsidRPr="00C61424">
        <w:rPr>
          <w:rFonts w:cs="Arial"/>
          <w:b w:val="0"/>
          <w:bCs/>
          <w:noProof/>
          <w:sz w:val="22"/>
          <w:szCs w:val="22"/>
          <w:lang w:val="id-ID"/>
        </w:rPr>
        <w:t>kekuatan</w:t>
      </w:r>
      <w:r w:rsidRPr="00C61424">
        <w:rPr>
          <w:rFonts w:cs="Arial"/>
          <w:b w:val="0"/>
          <w:bCs/>
          <w:noProof/>
          <w:spacing w:val="1"/>
          <w:sz w:val="22"/>
          <w:szCs w:val="22"/>
          <w:lang w:val="id-ID"/>
        </w:rPr>
        <w:t xml:space="preserve"> </w:t>
      </w:r>
      <w:r w:rsidRPr="00C61424">
        <w:rPr>
          <w:rFonts w:cs="Arial"/>
          <w:b w:val="0"/>
          <w:bCs/>
          <w:noProof/>
          <w:sz w:val="22"/>
          <w:szCs w:val="22"/>
          <w:lang w:val="id-ID"/>
        </w:rPr>
        <w:t>refraksi</w:t>
      </w:r>
      <w:r w:rsidRPr="00C61424">
        <w:rPr>
          <w:rFonts w:cs="Arial"/>
          <w:b w:val="0"/>
          <w:bCs/>
          <w:noProof/>
          <w:spacing w:val="1"/>
          <w:sz w:val="22"/>
          <w:szCs w:val="22"/>
          <w:lang w:val="id-ID"/>
        </w:rPr>
        <w:t xml:space="preserve"> </w:t>
      </w:r>
      <w:r w:rsidRPr="00C61424">
        <w:rPr>
          <w:rFonts w:cs="Arial"/>
          <w:b w:val="0"/>
          <w:bCs/>
          <w:noProof/>
          <w:sz w:val="22"/>
          <w:szCs w:val="22"/>
          <w:lang w:val="id-ID"/>
        </w:rPr>
        <w:t>merupakan sifat fungsional kornea. Pada awalnya kekuatan refraksi</w:t>
      </w:r>
      <w:r w:rsidRPr="00C61424">
        <w:rPr>
          <w:rFonts w:cs="Arial"/>
          <w:b w:val="0"/>
          <w:bCs/>
          <w:noProof/>
          <w:spacing w:val="1"/>
          <w:sz w:val="22"/>
          <w:szCs w:val="22"/>
          <w:lang w:val="id-ID"/>
        </w:rPr>
        <w:t xml:space="preserve"> </w:t>
      </w:r>
      <w:r w:rsidRPr="00C61424">
        <w:rPr>
          <w:rFonts w:cs="Arial"/>
          <w:b w:val="0"/>
          <w:bCs/>
          <w:noProof/>
          <w:sz w:val="22"/>
          <w:szCs w:val="22"/>
          <w:lang w:val="id-ID"/>
        </w:rPr>
        <w:t>merupakan parameter utama dalam menggambarkan kornea, dengan</w:t>
      </w:r>
      <w:r w:rsidRPr="00C61424">
        <w:rPr>
          <w:rFonts w:cs="Arial"/>
          <w:b w:val="0"/>
          <w:bCs/>
          <w:noProof/>
          <w:spacing w:val="1"/>
          <w:sz w:val="22"/>
          <w:szCs w:val="22"/>
          <w:lang w:val="id-ID"/>
        </w:rPr>
        <w:t xml:space="preserve"> </w:t>
      </w:r>
      <w:r w:rsidRPr="00C61424">
        <w:rPr>
          <w:rFonts w:cs="Arial"/>
          <w:b w:val="0"/>
          <w:bCs/>
          <w:noProof/>
          <w:sz w:val="22"/>
          <w:szCs w:val="22"/>
          <w:lang w:val="id-ID"/>
        </w:rPr>
        <w:t>menggunakan</w:t>
      </w:r>
      <w:r w:rsidRPr="00C61424">
        <w:rPr>
          <w:rFonts w:cs="Arial"/>
          <w:b w:val="0"/>
          <w:bCs/>
          <w:noProof/>
          <w:spacing w:val="1"/>
          <w:sz w:val="22"/>
          <w:szCs w:val="22"/>
          <w:lang w:val="id-ID"/>
        </w:rPr>
        <w:t xml:space="preserve"> </w:t>
      </w:r>
      <w:r w:rsidRPr="00C61424">
        <w:rPr>
          <w:rFonts w:cs="Arial"/>
          <w:b w:val="0"/>
          <w:bCs/>
          <w:noProof/>
          <w:sz w:val="22"/>
          <w:szCs w:val="22"/>
          <w:lang w:val="id-ID"/>
        </w:rPr>
        <w:t>ukuran</w:t>
      </w:r>
      <w:r w:rsidRPr="00C61424">
        <w:rPr>
          <w:rFonts w:cs="Arial"/>
          <w:b w:val="0"/>
          <w:bCs/>
          <w:noProof/>
          <w:spacing w:val="1"/>
          <w:sz w:val="22"/>
          <w:szCs w:val="22"/>
          <w:lang w:val="id-ID"/>
        </w:rPr>
        <w:t xml:space="preserve"> </w:t>
      </w:r>
      <w:r w:rsidRPr="00C61424">
        <w:rPr>
          <w:rFonts w:cs="Arial"/>
          <w:b w:val="0"/>
          <w:bCs/>
          <w:noProof/>
          <w:sz w:val="22"/>
          <w:szCs w:val="22"/>
          <w:lang w:val="id-ID"/>
        </w:rPr>
        <w:t>dioptri.</w:t>
      </w:r>
      <w:r w:rsidRPr="00C61424">
        <w:rPr>
          <w:rFonts w:cs="Arial"/>
          <w:b w:val="0"/>
          <w:bCs/>
          <w:noProof/>
          <w:spacing w:val="1"/>
          <w:sz w:val="22"/>
          <w:szCs w:val="22"/>
          <w:lang w:val="id-ID"/>
        </w:rPr>
        <w:t xml:space="preserve"> </w:t>
      </w:r>
      <w:r w:rsidRPr="00C61424">
        <w:rPr>
          <w:rFonts w:cs="Arial"/>
          <w:b w:val="0"/>
          <w:bCs/>
          <w:noProof/>
          <w:sz w:val="22"/>
          <w:szCs w:val="22"/>
          <w:lang w:val="id-ID"/>
        </w:rPr>
        <w:t>Akan</w:t>
      </w:r>
      <w:r w:rsidRPr="00C61424">
        <w:rPr>
          <w:rFonts w:cs="Arial"/>
          <w:b w:val="0"/>
          <w:bCs/>
          <w:noProof/>
          <w:spacing w:val="1"/>
          <w:sz w:val="22"/>
          <w:szCs w:val="22"/>
          <w:lang w:val="id-ID"/>
        </w:rPr>
        <w:t xml:space="preserve"> </w:t>
      </w:r>
      <w:r w:rsidRPr="00C61424">
        <w:rPr>
          <w:rFonts w:cs="Arial"/>
          <w:b w:val="0"/>
          <w:bCs/>
          <w:noProof/>
          <w:sz w:val="22"/>
          <w:szCs w:val="22"/>
          <w:lang w:val="id-ID"/>
        </w:rPr>
        <w:t>tetapi</w:t>
      </w:r>
      <w:r w:rsidRPr="00C61424">
        <w:rPr>
          <w:rFonts w:cs="Arial"/>
          <w:b w:val="0"/>
          <w:bCs/>
          <w:noProof/>
          <w:spacing w:val="1"/>
          <w:sz w:val="22"/>
          <w:szCs w:val="22"/>
          <w:lang w:val="id-ID"/>
        </w:rPr>
        <w:t xml:space="preserve"> </w:t>
      </w:r>
      <w:r w:rsidRPr="00C61424">
        <w:rPr>
          <w:rFonts w:cs="Arial"/>
          <w:b w:val="0"/>
          <w:bCs/>
          <w:noProof/>
          <w:sz w:val="22"/>
          <w:szCs w:val="22"/>
          <w:lang w:val="id-ID"/>
        </w:rPr>
        <w:t>seiring</w:t>
      </w:r>
      <w:r w:rsidRPr="00C61424">
        <w:rPr>
          <w:rFonts w:cs="Arial"/>
          <w:b w:val="0"/>
          <w:bCs/>
          <w:noProof/>
          <w:spacing w:val="1"/>
          <w:sz w:val="22"/>
          <w:szCs w:val="22"/>
          <w:lang w:val="id-ID"/>
        </w:rPr>
        <w:t xml:space="preserve"> </w:t>
      </w:r>
      <w:r w:rsidRPr="00C61424">
        <w:rPr>
          <w:rFonts w:cs="Arial"/>
          <w:b w:val="0"/>
          <w:bCs/>
          <w:noProof/>
          <w:sz w:val="22"/>
          <w:szCs w:val="22"/>
          <w:lang w:val="id-ID"/>
        </w:rPr>
        <w:t>dengan</w:t>
      </w:r>
      <w:r w:rsidRPr="00C61424">
        <w:rPr>
          <w:rFonts w:cs="Arial"/>
          <w:b w:val="0"/>
          <w:bCs/>
          <w:noProof/>
          <w:spacing w:val="-61"/>
          <w:sz w:val="22"/>
          <w:szCs w:val="22"/>
          <w:lang w:val="id-ID"/>
        </w:rPr>
        <w:t xml:space="preserve"> </w:t>
      </w:r>
      <w:r w:rsidR="006171A3" w:rsidRPr="00C61424">
        <w:rPr>
          <w:rFonts w:cs="Arial"/>
          <w:b w:val="0"/>
          <w:bCs/>
          <w:noProof/>
          <w:spacing w:val="-61"/>
          <w:sz w:val="22"/>
          <w:szCs w:val="22"/>
          <w:lang w:val="id-ID"/>
        </w:rPr>
        <w:t xml:space="preserve"> </w:t>
      </w:r>
      <w:r w:rsidRPr="00C61424">
        <w:rPr>
          <w:rFonts w:cs="Arial"/>
          <w:b w:val="0"/>
          <w:bCs/>
          <w:noProof/>
          <w:sz w:val="22"/>
          <w:szCs w:val="22"/>
          <w:lang w:val="id-ID"/>
        </w:rPr>
        <w:t>perkembangan</w:t>
      </w:r>
      <w:r w:rsidRPr="00C61424">
        <w:rPr>
          <w:rFonts w:cs="Arial"/>
          <w:b w:val="0"/>
          <w:bCs/>
          <w:noProof/>
          <w:spacing w:val="1"/>
          <w:sz w:val="22"/>
          <w:szCs w:val="22"/>
          <w:lang w:val="id-ID"/>
        </w:rPr>
        <w:t xml:space="preserve"> </w:t>
      </w:r>
      <w:r w:rsidRPr="00C61424">
        <w:rPr>
          <w:rFonts w:cs="Arial"/>
          <w:b w:val="0"/>
          <w:bCs/>
          <w:noProof/>
          <w:sz w:val="22"/>
          <w:szCs w:val="22"/>
          <w:lang w:val="id-ID"/>
        </w:rPr>
        <w:t>lensa</w:t>
      </w:r>
      <w:r w:rsidRPr="00C61424">
        <w:rPr>
          <w:rFonts w:cs="Arial"/>
          <w:b w:val="0"/>
          <w:bCs/>
          <w:noProof/>
          <w:spacing w:val="1"/>
          <w:sz w:val="22"/>
          <w:szCs w:val="22"/>
          <w:lang w:val="id-ID"/>
        </w:rPr>
        <w:t xml:space="preserve"> </w:t>
      </w:r>
      <w:r w:rsidRPr="00C61424">
        <w:rPr>
          <w:rFonts w:cs="Arial"/>
          <w:b w:val="0"/>
          <w:bCs/>
          <w:noProof/>
          <w:sz w:val="22"/>
          <w:szCs w:val="22"/>
          <w:lang w:val="id-ID"/>
        </w:rPr>
        <w:t>kontak</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bedah</w:t>
      </w:r>
      <w:r w:rsidRPr="00C61424">
        <w:rPr>
          <w:rFonts w:cs="Arial"/>
          <w:b w:val="0"/>
          <w:bCs/>
          <w:noProof/>
          <w:spacing w:val="1"/>
          <w:sz w:val="22"/>
          <w:szCs w:val="22"/>
          <w:lang w:val="id-ID"/>
        </w:rPr>
        <w:t xml:space="preserve"> </w:t>
      </w:r>
      <w:r w:rsidRPr="00C61424">
        <w:rPr>
          <w:rFonts w:cs="Arial"/>
          <w:b w:val="0"/>
          <w:bCs/>
          <w:noProof/>
          <w:sz w:val="22"/>
          <w:szCs w:val="22"/>
          <w:lang w:val="id-ID"/>
        </w:rPr>
        <w:t>refraktif</w:t>
      </w:r>
      <w:r w:rsidRPr="00C61424">
        <w:rPr>
          <w:rFonts w:cs="Arial"/>
          <w:b w:val="0"/>
          <w:bCs/>
          <w:noProof/>
          <w:spacing w:val="63"/>
          <w:sz w:val="22"/>
          <w:szCs w:val="22"/>
          <w:lang w:val="id-ID"/>
        </w:rPr>
        <w:t xml:space="preserve"> </w:t>
      </w:r>
      <w:r w:rsidRPr="00C61424">
        <w:rPr>
          <w:rFonts w:cs="Arial"/>
          <w:b w:val="0"/>
          <w:bCs/>
          <w:noProof/>
          <w:sz w:val="22"/>
          <w:szCs w:val="22"/>
          <w:lang w:val="id-ID"/>
        </w:rPr>
        <w:t>kornea</w:t>
      </w:r>
      <w:r w:rsidRPr="00C61424">
        <w:rPr>
          <w:rFonts w:cs="Arial"/>
          <w:b w:val="0"/>
          <w:bCs/>
          <w:noProof/>
          <w:spacing w:val="64"/>
          <w:sz w:val="22"/>
          <w:szCs w:val="22"/>
          <w:lang w:val="id-ID"/>
        </w:rPr>
        <w:t xml:space="preserve"> </w:t>
      </w:r>
      <w:r w:rsidRPr="00C61424">
        <w:rPr>
          <w:rFonts w:cs="Arial"/>
          <w:b w:val="0"/>
          <w:bCs/>
          <w:noProof/>
          <w:sz w:val="22"/>
          <w:szCs w:val="22"/>
          <w:lang w:val="id-ID"/>
        </w:rPr>
        <w:t>ternyata</w:t>
      </w:r>
      <w:r w:rsidRPr="00C61424">
        <w:rPr>
          <w:rFonts w:cs="Arial"/>
          <w:b w:val="0"/>
          <w:bCs/>
          <w:noProof/>
          <w:spacing w:val="1"/>
          <w:sz w:val="22"/>
          <w:szCs w:val="22"/>
          <w:lang w:val="id-ID"/>
        </w:rPr>
        <w:t xml:space="preserve"> </w:t>
      </w:r>
      <w:r w:rsidRPr="00C61424">
        <w:rPr>
          <w:rFonts w:cs="Arial"/>
          <w:b w:val="0"/>
          <w:bCs/>
          <w:noProof/>
          <w:sz w:val="22"/>
          <w:szCs w:val="22"/>
          <w:lang w:val="id-ID"/>
        </w:rPr>
        <w:t>bentuk</w:t>
      </w:r>
      <w:r w:rsidRPr="00C61424">
        <w:rPr>
          <w:rFonts w:cs="Arial"/>
          <w:b w:val="0"/>
          <w:bCs/>
          <w:noProof/>
          <w:spacing w:val="1"/>
          <w:sz w:val="22"/>
          <w:szCs w:val="22"/>
          <w:lang w:val="id-ID"/>
        </w:rPr>
        <w:t xml:space="preserve"> </w:t>
      </w:r>
      <w:r w:rsidRPr="00C61424">
        <w:rPr>
          <w:rFonts w:cs="Arial"/>
          <w:b w:val="0"/>
          <w:bCs/>
          <w:noProof/>
          <w:sz w:val="22"/>
          <w:szCs w:val="22"/>
          <w:lang w:val="id-ID"/>
        </w:rPr>
        <w:t>dan</w:t>
      </w:r>
      <w:r w:rsidRPr="00C61424">
        <w:rPr>
          <w:rFonts w:cs="Arial"/>
          <w:b w:val="0"/>
          <w:bCs/>
          <w:noProof/>
          <w:spacing w:val="1"/>
          <w:sz w:val="22"/>
          <w:szCs w:val="22"/>
          <w:lang w:val="id-ID"/>
        </w:rPr>
        <w:t xml:space="preserve"> </w:t>
      </w:r>
      <w:r w:rsidRPr="00C61424">
        <w:rPr>
          <w:rFonts w:cs="Arial"/>
          <w:b w:val="0"/>
          <w:bCs/>
          <w:noProof/>
          <w:sz w:val="22"/>
          <w:szCs w:val="22"/>
          <w:lang w:val="id-ID"/>
        </w:rPr>
        <w:t>kurvatur</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juga</w:t>
      </w:r>
      <w:r w:rsidRPr="00C61424">
        <w:rPr>
          <w:rFonts w:cs="Arial"/>
          <w:b w:val="0"/>
          <w:bCs/>
          <w:noProof/>
          <w:spacing w:val="1"/>
          <w:sz w:val="22"/>
          <w:szCs w:val="22"/>
          <w:lang w:val="id-ID"/>
        </w:rPr>
        <w:t xml:space="preserve"> </w:t>
      </w:r>
      <w:r w:rsidRPr="00C61424">
        <w:rPr>
          <w:rFonts w:cs="Arial"/>
          <w:b w:val="0"/>
          <w:bCs/>
          <w:noProof/>
          <w:sz w:val="22"/>
          <w:szCs w:val="22"/>
          <w:lang w:val="id-ID"/>
        </w:rPr>
        <w:t>berperanan</w:t>
      </w:r>
      <w:r w:rsidRPr="00C61424">
        <w:rPr>
          <w:rFonts w:cs="Arial"/>
          <w:b w:val="0"/>
          <w:bCs/>
          <w:noProof/>
          <w:spacing w:val="1"/>
          <w:sz w:val="22"/>
          <w:szCs w:val="22"/>
          <w:lang w:val="id-ID"/>
        </w:rPr>
        <w:t xml:space="preserve"> </w:t>
      </w:r>
      <w:r w:rsidRPr="00C61424">
        <w:rPr>
          <w:rFonts w:cs="Arial"/>
          <w:b w:val="0"/>
          <w:bCs/>
          <w:noProof/>
          <w:sz w:val="22"/>
          <w:szCs w:val="22"/>
          <w:lang w:val="id-ID"/>
        </w:rPr>
        <w:t>penting.</w:t>
      </w:r>
      <w:r w:rsidRPr="00C61424">
        <w:rPr>
          <w:rFonts w:cs="Arial"/>
          <w:b w:val="0"/>
          <w:bCs/>
          <w:noProof/>
          <w:spacing w:val="1"/>
          <w:sz w:val="22"/>
          <w:szCs w:val="22"/>
          <w:lang w:val="id-ID"/>
        </w:rPr>
        <w:t xml:space="preserve"> </w:t>
      </w:r>
      <w:r w:rsidRPr="00C61424">
        <w:rPr>
          <w:rFonts w:cs="Arial"/>
          <w:b w:val="0"/>
          <w:bCs/>
          <w:noProof/>
          <w:sz w:val="22"/>
          <w:szCs w:val="22"/>
          <w:lang w:val="id-ID"/>
        </w:rPr>
        <w:t>(Weisenthal,</w:t>
      </w:r>
      <w:r w:rsidRPr="00C61424">
        <w:rPr>
          <w:rFonts w:cs="Arial"/>
          <w:b w:val="0"/>
          <w:bCs/>
          <w:noProof/>
          <w:spacing w:val="1"/>
          <w:sz w:val="22"/>
          <w:szCs w:val="22"/>
          <w:lang w:val="id-ID"/>
        </w:rPr>
        <w:t xml:space="preserve"> </w:t>
      </w:r>
      <w:r w:rsidRPr="00C61424">
        <w:rPr>
          <w:rFonts w:cs="Arial"/>
          <w:b w:val="0"/>
          <w:bCs/>
          <w:noProof/>
          <w:sz w:val="22"/>
          <w:szCs w:val="22"/>
          <w:lang w:val="id-ID"/>
        </w:rPr>
        <w:t>2019)</w:t>
      </w:r>
    </w:p>
    <w:p w14:paraId="347EE389" w14:textId="77777777" w:rsidR="00A77C81" w:rsidRPr="00C61424" w:rsidRDefault="00A77C81" w:rsidP="007350D7">
      <w:pPr>
        <w:pStyle w:val="BodyText"/>
        <w:ind w:left="589" w:right="157" w:firstLine="720"/>
        <w:jc w:val="both"/>
        <w:rPr>
          <w:rFonts w:cs="Arial"/>
          <w:b w:val="0"/>
          <w:bCs/>
          <w:noProof/>
          <w:sz w:val="22"/>
          <w:szCs w:val="22"/>
          <w:lang w:val="id-ID"/>
        </w:rPr>
      </w:pPr>
      <w:r w:rsidRPr="00C61424">
        <w:rPr>
          <w:rFonts w:cs="Arial"/>
          <w:b w:val="0"/>
          <w:bCs/>
          <w:noProof/>
          <w:sz w:val="22"/>
          <w:szCs w:val="22"/>
          <w:lang w:val="id-ID"/>
        </w:rPr>
        <w:t>Daerah sentral dan permukaan anterior kornea sering dideskripsikan berbentuk sferosilindris convex, meskipun sebenarnya kornea secara umum berbentuk asferis. Indeks refraksi kornea secara umum adalah berkisar 1.376, dengan radius kurvatur kornea sentral anterior rata-rata 7.8 mm yang akan menghasilkan kekuatan refraksi sekitar 43.25 D. Kekuatan refraksi kornea berkontribusi 74% dari keseluruhan kekuatan refraksi bola mata.</w:t>
      </w:r>
    </w:p>
    <w:p w14:paraId="02EBC821" w14:textId="77777777" w:rsidR="00A77C81" w:rsidRPr="00C61424" w:rsidRDefault="00A77C81" w:rsidP="007350D7">
      <w:pPr>
        <w:pStyle w:val="BodyText"/>
        <w:ind w:left="589" w:right="157" w:firstLine="720"/>
        <w:jc w:val="both"/>
        <w:rPr>
          <w:rFonts w:cs="Arial"/>
          <w:b w:val="0"/>
          <w:bCs/>
          <w:noProof/>
          <w:sz w:val="22"/>
          <w:szCs w:val="22"/>
          <w:lang w:val="id-ID"/>
        </w:rPr>
      </w:pPr>
      <w:r w:rsidRPr="00C61424">
        <w:rPr>
          <w:rFonts w:cs="Arial"/>
          <w:b w:val="0"/>
          <w:bCs/>
          <w:noProof/>
          <w:sz w:val="22"/>
          <w:szCs w:val="22"/>
          <w:lang w:val="id-ID"/>
        </w:rPr>
        <w:t xml:space="preserve">  Perubahan kelengkungan kornea memiliki efek yang besar pada</w:t>
      </w:r>
      <w:r w:rsidRPr="00C61424">
        <w:rPr>
          <w:rFonts w:cs="Arial"/>
          <w:b w:val="0"/>
          <w:bCs/>
          <w:noProof/>
          <w:spacing w:val="1"/>
          <w:sz w:val="22"/>
          <w:szCs w:val="22"/>
          <w:lang w:val="id-ID"/>
        </w:rPr>
        <w:t xml:space="preserve"> </w:t>
      </w:r>
      <w:r w:rsidRPr="00C61424">
        <w:rPr>
          <w:rFonts w:cs="Arial"/>
          <w:b w:val="0"/>
          <w:bCs/>
          <w:noProof/>
          <w:sz w:val="22"/>
          <w:szCs w:val="22"/>
          <w:lang w:val="id-ID"/>
        </w:rPr>
        <w:t>status</w:t>
      </w:r>
      <w:r w:rsidRPr="00C61424">
        <w:rPr>
          <w:rFonts w:cs="Arial"/>
          <w:b w:val="0"/>
          <w:bCs/>
          <w:noProof/>
          <w:spacing w:val="1"/>
          <w:sz w:val="22"/>
          <w:szCs w:val="22"/>
          <w:lang w:val="id-ID"/>
        </w:rPr>
        <w:t xml:space="preserve"> </w:t>
      </w:r>
      <w:r w:rsidRPr="00C61424">
        <w:rPr>
          <w:rFonts w:cs="Arial"/>
          <w:b w:val="0"/>
          <w:bCs/>
          <w:noProof/>
          <w:sz w:val="22"/>
          <w:szCs w:val="22"/>
          <w:lang w:val="id-ID"/>
        </w:rPr>
        <w:t>refraksi</w:t>
      </w:r>
      <w:r w:rsidRPr="00C61424">
        <w:rPr>
          <w:rFonts w:cs="Arial"/>
          <w:b w:val="0"/>
          <w:bCs/>
          <w:noProof/>
          <w:spacing w:val="1"/>
          <w:sz w:val="22"/>
          <w:szCs w:val="22"/>
          <w:lang w:val="id-ID"/>
        </w:rPr>
        <w:t xml:space="preserve"> </w:t>
      </w:r>
      <w:r w:rsidRPr="00C61424">
        <w:rPr>
          <w:rFonts w:cs="Arial"/>
          <w:b w:val="0"/>
          <w:bCs/>
          <w:noProof/>
          <w:sz w:val="22"/>
          <w:szCs w:val="22"/>
          <w:lang w:val="id-ID"/>
        </w:rPr>
        <w:t>mata,</w:t>
      </w:r>
      <w:r w:rsidRPr="00C61424">
        <w:rPr>
          <w:rFonts w:cs="Arial"/>
          <w:b w:val="0"/>
          <w:bCs/>
          <w:noProof/>
          <w:spacing w:val="1"/>
          <w:sz w:val="22"/>
          <w:szCs w:val="22"/>
          <w:lang w:val="id-ID"/>
        </w:rPr>
        <w:t xml:space="preserve"> </w:t>
      </w:r>
      <w:r w:rsidRPr="00C61424">
        <w:rPr>
          <w:rFonts w:cs="Arial"/>
          <w:b w:val="0"/>
          <w:bCs/>
          <w:noProof/>
          <w:sz w:val="22"/>
          <w:szCs w:val="22"/>
          <w:lang w:val="id-ID"/>
        </w:rPr>
        <w:t>misalnya</w:t>
      </w:r>
      <w:r w:rsidRPr="00C61424">
        <w:rPr>
          <w:rFonts w:cs="Arial"/>
          <w:b w:val="0"/>
          <w:bCs/>
          <w:noProof/>
          <w:spacing w:val="1"/>
          <w:sz w:val="22"/>
          <w:szCs w:val="22"/>
          <w:lang w:val="id-ID"/>
        </w:rPr>
        <w:t xml:space="preserve"> </w:t>
      </w:r>
      <w:r w:rsidRPr="00C61424">
        <w:rPr>
          <w:rFonts w:cs="Arial"/>
          <w:b w:val="0"/>
          <w:bCs/>
          <w:noProof/>
          <w:sz w:val="22"/>
          <w:szCs w:val="22"/>
          <w:lang w:val="id-ID"/>
        </w:rPr>
        <w:t>peningkatan</w:t>
      </w:r>
      <w:r w:rsidRPr="00C61424">
        <w:rPr>
          <w:rFonts w:cs="Arial"/>
          <w:b w:val="0"/>
          <w:bCs/>
          <w:noProof/>
          <w:spacing w:val="1"/>
          <w:sz w:val="22"/>
          <w:szCs w:val="22"/>
          <w:lang w:val="id-ID"/>
        </w:rPr>
        <w:t xml:space="preserve"> </w:t>
      </w:r>
      <w:r w:rsidRPr="00C61424">
        <w:rPr>
          <w:rFonts w:cs="Arial"/>
          <w:b w:val="0"/>
          <w:bCs/>
          <w:noProof/>
          <w:sz w:val="22"/>
          <w:szCs w:val="22"/>
          <w:lang w:val="id-ID"/>
        </w:rPr>
        <w:t>1</w:t>
      </w:r>
      <w:r w:rsidRPr="00C61424">
        <w:rPr>
          <w:rFonts w:cs="Arial"/>
          <w:b w:val="0"/>
          <w:bCs/>
          <w:noProof/>
          <w:spacing w:val="1"/>
          <w:sz w:val="22"/>
          <w:szCs w:val="22"/>
          <w:lang w:val="id-ID"/>
        </w:rPr>
        <w:t xml:space="preserve"> </w:t>
      </w:r>
      <w:r w:rsidRPr="00C61424">
        <w:rPr>
          <w:rFonts w:cs="Arial"/>
          <w:b w:val="0"/>
          <w:bCs/>
          <w:noProof/>
          <w:sz w:val="22"/>
          <w:szCs w:val="22"/>
          <w:lang w:val="id-ID"/>
        </w:rPr>
        <w:t>mm</w:t>
      </w:r>
      <w:r w:rsidRPr="00C61424">
        <w:rPr>
          <w:rFonts w:cs="Arial"/>
          <w:b w:val="0"/>
          <w:bCs/>
          <w:noProof/>
          <w:spacing w:val="1"/>
          <w:sz w:val="22"/>
          <w:szCs w:val="22"/>
          <w:lang w:val="id-ID"/>
        </w:rPr>
        <w:t xml:space="preserve"> </w:t>
      </w:r>
      <w:r w:rsidRPr="00C61424">
        <w:rPr>
          <w:rFonts w:cs="Arial"/>
          <w:b w:val="0"/>
          <w:bCs/>
          <w:noProof/>
          <w:sz w:val="22"/>
          <w:szCs w:val="22"/>
          <w:lang w:val="id-ID"/>
        </w:rPr>
        <w:t>pada</w:t>
      </w:r>
      <w:r w:rsidRPr="00C61424">
        <w:rPr>
          <w:rFonts w:cs="Arial"/>
          <w:b w:val="0"/>
          <w:bCs/>
          <w:noProof/>
          <w:spacing w:val="1"/>
          <w:sz w:val="22"/>
          <w:szCs w:val="22"/>
          <w:lang w:val="id-ID"/>
        </w:rPr>
        <w:t xml:space="preserve"> </w:t>
      </w:r>
      <w:r w:rsidRPr="00C61424">
        <w:rPr>
          <w:rFonts w:cs="Arial"/>
          <w:b w:val="0"/>
          <w:bCs/>
          <w:noProof/>
          <w:sz w:val="22"/>
          <w:szCs w:val="22"/>
          <w:lang w:val="id-ID"/>
        </w:rPr>
        <w:t>radius</w:t>
      </w:r>
      <w:r w:rsidRPr="00C61424">
        <w:rPr>
          <w:rFonts w:cs="Arial"/>
          <w:b w:val="0"/>
          <w:bCs/>
          <w:noProof/>
          <w:spacing w:val="1"/>
          <w:sz w:val="22"/>
          <w:szCs w:val="22"/>
          <w:lang w:val="id-ID"/>
        </w:rPr>
        <w:t xml:space="preserve"> </w:t>
      </w:r>
      <w:r w:rsidRPr="00C61424">
        <w:rPr>
          <w:rFonts w:cs="Arial"/>
          <w:b w:val="0"/>
          <w:bCs/>
          <w:noProof/>
          <w:sz w:val="22"/>
          <w:szCs w:val="22"/>
          <w:lang w:val="id-ID"/>
        </w:rPr>
        <w:lastRenderedPageBreak/>
        <w:t>kelengkungan kornea menyebabkan 6 dioptri hipermetropia, dan apabila</w:t>
      </w:r>
      <w:r w:rsidRPr="00C61424">
        <w:rPr>
          <w:rFonts w:cs="Arial"/>
          <w:b w:val="0"/>
          <w:bCs/>
          <w:noProof/>
          <w:spacing w:val="1"/>
          <w:sz w:val="22"/>
          <w:szCs w:val="22"/>
          <w:lang w:val="id-ID"/>
        </w:rPr>
        <w:t xml:space="preserve"> </w:t>
      </w:r>
      <w:r w:rsidRPr="00C61424">
        <w:rPr>
          <w:rFonts w:cs="Arial"/>
          <w:b w:val="0"/>
          <w:bCs/>
          <w:noProof/>
          <w:sz w:val="22"/>
          <w:szCs w:val="22"/>
          <w:lang w:val="id-ID"/>
        </w:rPr>
        <w:t>berkurangnya 1 mm akan</w:t>
      </w:r>
      <w:r w:rsidRPr="00C61424">
        <w:rPr>
          <w:rFonts w:cs="Arial"/>
          <w:b w:val="0"/>
          <w:bCs/>
          <w:noProof/>
          <w:spacing w:val="1"/>
          <w:sz w:val="22"/>
          <w:szCs w:val="22"/>
          <w:lang w:val="id-ID"/>
        </w:rPr>
        <w:t xml:space="preserve"> </w:t>
      </w:r>
      <w:r w:rsidRPr="00C61424">
        <w:rPr>
          <w:rFonts w:cs="Arial"/>
          <w:b w:val="0"/>
          <w:bCs/>
          <w:noProof/>
          <w:sz w:val="22"/>
          <w:szCs w:val="22"/>
          <w:lang w:val="id-ID"/>
        </w:rPr>
        <w:t>menyebabkan 6 dioptri myopia. (Sharma et al.,</w:t>
      </w:r>
      <w:r w:rsidRPr="00C61424">
        <w:rPr>
          <w:rFonts w:cs="Arial"/>
          <w:b w:val="0"/>
          <w:bCs/>
          <w:noProof/>
          <w:spacing w:val="1"/>
          <w:sz w:val="22"/>
          <w:szCs w:val="22"/>
          <w:lang w:val="id-ID"/>
        </w:rPr>
        <w:t xml:space="preserve"> </w:t>
      </w:r>
      <w:r w:rsidRPr="00C61424">
        <w:rPr>
          <w:rFonts w:cs="Arial"/>
          <w:b w:val="0"/>
          <w:bCs/>
          <w:noProof/>
          <w:sz w:val="22"/>
          <w:szCs w:val="22"/>
          <w:lang w:val="id-ID"/>
        </w:rPr>
        <w:t>2003)</w:t>
      </w:r>
    </w:p>
    <w:p w14:paraId="2A6946CC" w14:textId="6614FA36" w:rsidR="00A77C81" w:rsidRPr="00C61424" w:rsidRDefault="00A77C81" w:rsidP="007350D7">
      <w:pPr>
        <w:pStyle w:val="BodyText"/>
        <w:spacing w:before="214"/>
        <w:ind w:left="589" w:right="158" w:firstLine="720"/>
        <w:jc w:val="both"/>
        <w:rPr>
          <w:rFonts w:cs="Arial"/>
          <w:b w:val="0"/>
          <w:bCs/>
          <w:noProof/>
          <w:sz w:val="22"/>
          <w:szCs w:val="22"/>
          <w:lang w:val="id-ID"/>
        </w:rPr>
      </w:pPr>
      <w:r w:rsidRPr="00C61424">
        <w:rPr>
          <w:rFonts w:cs="Arial"/>
          <w:b w:val="0"/>
          <w:bCs/>
          <w:noProof/>
          <w:sz w:val="22"/>
          <w:szCs w:val="22"/>
          <w:lang w:val="id-ID"/>
        </w:rPr>
        <w:t>Variasi</w:t>
      </w:r>
      <w:r w:rsidRPr="00C61424">
        <w:rPr>
          <w:rFonts w:cs="Arial"/>
          <w:b w:val="0"/>
          <w:bCs/>
          <w:noProof/>
          <w:spacing w:val="1"/>
          <w:sz w:val="22"/>
          <w:szCs w:val="22"/>
          <w:lang w:val="id-ID"/>
        </w:rPr>
        <w:t xml:space="preserve"> </w:t>
      </w:r>
      <w:r w:rsidRPr="00C61424">
        <w:rPr>
          <w:rFonts w:cs="Arial"/>
          <w:b w:val="0"/>
          <w:bCs/>
          <w:noProof/>
          <w:sz w:val="22"/>
          <w:szCs w:val="22"/>
          <w:lang w:val="id-ID"/>
        </w:rPr>
        <w:t>kelengkungan</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dapat</w:t>
      </w:r>
      <w:r w:rsidRPr="00C61424">
        <w:rPr>
          <w:rFonts w:cs="Arial"/>
          <w:b w:val="0"/>
          <w:bCs/>
          <w:noProof/>
          <w:spacing w:val="1"/>
          <w:sz w:val="22"/>
          <w:szCs w:val="22"/>
          <w:lang w:val="id-ID"/>
        </w:rPr>
        <w:t xml:space="preserve"> </w:t>
      </w:r>
      <w:r w:rsidRPr="00C61424">
        <w:rPr>
          <w:rFonts w:cs="Arial"/>
          <w:b w:val="0"/>
          <w:bCs/>
          <w:noProof/>
          <w:sz w:val="22"/>
          <w:szCs w:val="22"/>
          <w:lang w:val="id-ID"/>
        </w:rPr>
        <w:t>memainkan</w:t>
      </w:r>
      <w:r w:rsidRPr="00C61424">
        <w:rPr>
          <w:rFonts w:cs="Arial"/>
          <w:b w:val="0"/>
          <w:bCs/>
          <w:noProof/>
          <w:spacing w:val="1"/>
          <w:sz w:val="22"/>
          <w:szCs w:val="22"/>
          <w:lang w:val="id-ID"/>
        </w:rPr>
        <w:t xml:space="preserve"> </w:t>
      </w:r>
      <w:r w:rsidRPr="00C61424">
        <w:rPr>
          <w:rFonts w:cs="Arial"/>
          <w:b w:val="0"/>
          <w:bCs/>
          <w:noProof/>
          <w:sz w:val="22"/>
          <w:szCs w:val="22"/>
          <w:lang w:val="id-ID"/>
        </w:rPr>
        <w:t>peran</w:t>
      </w:r>
      <w:r w:rsidRPr="00C61424">
        <w:rPr>
          <w:rFonts w:cs="Arial"/>
          <w:b w:val="0"/>
          <w:bCs/>
          <w:noProof/>
          <w:spacing w:val="1"/>
          <w:sz w:val="22"/>
          <w:szCs w:val="22"/>
          <w:lang w:val="id-ID"/>
        </w:rPr>
        <w:t xml:space="preserve"> </w:t>
      </w:r>
      <w:r w:rsidRPr="00C61424">
        <w:rPr>
          <w:rFonts w:cs="Arial"/>
          <w:b w:val="0"/>
          <w:bCs/>
          <w:noProof/>
          <w:sz w:val="22"/>
          <w:szCs w:val="22"/>
          <w:lang w:val="id-ID"/>
        </w:rPr>
        <w:t>penting</w:t>
      </w:r>
      <w:r w:rsidRPr="00C61424">
        <w:rPr>
          <w:rFonts w:cs="Arial"/>
          <w:b w:val="0"/>
          <w:bCs/>
          <w:noProof/>
          <w:spacing w:val="1"/>
          <w:sz w:val="22"/>
          <w:szCs w:val="22"/>
          <w:lang w:val="id-ID"/>
        </w:rPr>
        <w:t xml:space="preserve"> </w:t>
      </w:r>
      <w:r w:rsidRPr="00C61424">
        <w:rPr>
          <w:rFonts w:cs="Arial"/>
          <w:b w:val="0"/>
          <w:bCs/>
          <w:noProof/>
          <w:sz w:val="22"/>
          <w:szCs w:val="22"/>
          <w:lang w:val="id-ID"/>
        </w:rPr>
        <w:t>terhadap gangguan refraksi pada seseorang. Kornea juga merupakan sumber terjadinya astigmati. Astigmatisme kurvatur derajat kecil karena</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sekitar</w:t>
      </w:r>
      <w:r w:rsidRPr="00C61424">
        <w:rPr>
          <w:rFonts w:cs="Arial"/>
          <w:b w:val="0"/>
          <w:bCs/>
          <w:noProof/>
          <w:spacing w:val="1"/>
          <w:sz w:val="22"/>
          <w:szCs w:val="22"/>
          <w:lang w:val="id-ID"/>
        </w:rPr>
        <w:t xml:space="preserve"> </w:t>
      </w:r>
      <w:r w:rsidRPr="00C61424">
        <w:rPr>
          <w:rFonts w:cs="Arial"/>
          <w:b w:val="0"/>
          <w:bCs/>
          <w:noProof/>
          <w:sz w:val="22"/>
          <w:szCs w:val="22"/>
          <w:lang w:val="id-ID"/>
        </w:rPr>
        <w:t>0.25</w:t>
      </w:r>
      <w:r w:rsidRPr="00C61424">
        <w:rPr>
          <w:rFonts w:cs="Arial"/>
          <w:b w:val="0"/>
          <w:bCs/>
          <w:noProof/>
          <w:spacing w:val="1"/>
          <w:sz w:val="22"/>
          <w:szCs w:val="22"/>
          <w:lang w:val="id-ID"/>
        </w:rPr>
        <w:t xml:space="preserve"> </w:t>
      </w:r>
      <w:r w:rsidRPr="00C61424">
        <w:rPr>
          <w:rFonts w:cs="Arial"/>
          <w:b w:val="0"/>
          <w:bCs/>
          <w:noProof/>
          <w:sz w:val="22"/>
          <w:szCs w:val="22"/>
          <w:lang w:val="id-ID"/>
        </w:rPr>
        <w:t>dioptri,</w:t>
      </w:r>
      <w:r w:rsidRPr="00C61424">
        <w:rPr>
          <w:rFonts w:cs="Arial"/>
          <w:b w:val="0"/>
          <w:bCs/>
          <w:noProof/>
          <w:spacing w:val="1"/>
          <w:sz w:val="22"/>
          <w:szCs w:val="22"/>
          <w:lang w:val="id-ID"/>
        </w:rPr>
        <w:t xml:space="preserve"> </w:t>
      </w:r>
      <w:r w:rsidRPr="00C61424">
        <w:rPr>
          <w:rFonts w:cs="Arial"/>
          <w:b w:val="0"/>
          <w:bCs/>
          <w:noProof/>
          <w:sz w:val="22"/>
          <w:szCs w:val="22"/>
          <w:lang w:val="id-ID"/>
        </w:rPr>
        <w:t>hampir</w:t>
      </w:r>
      <w:r w:rsidRPr="00C61424">
        <w:rPr>
          <w:rFonts w:cs="Arial"/>
          <w:b w:val="0"/>
          <w:bCs/>
          <w:noProof/>
          <w:spacing w:val="1"/>
          <w:sz w:val="22"/>
          <w:szCs w:val="22"/>
          <w:lang w:val="id-ID"/>
        </w:rPr>
        <w:t xml:space="preserve"> </w:t>
      </w:r>
      <w:r w:rsidRPr="00C61424">
        <w:rPr>
          <w:rFonts w:cs="Arial"/>
          <w:b w:val="0"/>
          <w:bCs/>
          <w:noProof/>
          <w:sz w:val="22"/>
          <w:szCs w:val="22"/>
          <w:lang w:val="id-ID"/>
        </w:rPr>
        <w:t>tidak</w:t>
      </w:r>
      <w:r w:rsidRPr="00C61424">
        <w:rPr>
          <w:rFonts w:cs="Arial"/>
          <w:b w:val="0"/>
          <w:bCs/>
          <w:noProof/>
          <w:spacing w:val="1"/>
          <w:sz w:val="22"/>
          <w:szCs w:val="22"/>
          <w:lang w:val="id-ID"/>
        </w:rPr>
        <w:t xml:space="preserve"> </w:t>
      </w:r>
      <w:r w:rsidRPr="00C61424">
        <w:rPr>
          <w:rFonts w:cs="Arial"/>
          <w:b w:val="0"/>
          <w:bCs/>
          <w:noProof/>
          <w:sz w:val="22"/>
          <w:szCs w:val="22"/>
          <w:lang w:val="id-ID"/>
        </w:rPr>
        <w:t>berubah.</w:t>
      </w:r>
      <w:r w:rsidRPr="00C61424">
        <w:rPr>
          <w:rFonts w:cs="Arial"/>
          <w:b w:val="0"/>
          <w:bCs/>
          <w:noProof/>
          <w:spacing w:val="1"/>
          <w:sz w:val="22"/>
          <w:szCs w:val="22"/>
          <w:lang w:val="id-ID"/>
        </w:rPr>
        <w:t xml:space="preserve"> </w:t>
      </w:r>
      <w:r w:rsidRPr="00C61424">
        <w:rPr>
          <w:rFonts w:cs="Arial"/>
          <w:b w:val="0"/>
          <w:bCs/>
          <w:noProof/>
          <w:sz w:val="22"/>
          <w:szCs w:val="22"/>
          <w:lang w:val="id-ID"/>
        </w:rPr>
        <w:t>Saat</w:t>
      </w:r>
      <w:r w:rsidRPr="00C61424">
        <w:rPr>
          <w:rFonts w:cs="Arial"/>
          <w:b w:val="0"/>
          <w:bCs/>
          <w:noProof/>
          <w:spacing w:val="1"/>
          <w:sz w:val="22"/>
          <w:szCs w:val="22"/>
          <w:lang w:val="id-ID"/>
        </w:rPr>
        <w:t xml:space="preserve"> </w:t>
      </w:r>
      <w:r w:rsidRPr="00C61424">
        <w:rPr>
          <w:rFonts w:cs="Arial"/>
          <w:b w:val="0"/>
          <w:bCs/>
          <w:noProof/>
          <w:sz w:val="22"/>
          <w:szCs w:val="22"/>
          <w:lang w:val="id-ID"/>
        </w:rPr>
        <w:t>lahir,</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1"/>
          <w:sz w:val="22"/>
          <w:szCs w:val="22"/>
          <w:lang w:val="id-ID"/>
        </w:rPr>
        <w:t xml:space="preserve"> </w:t>
      </w:r>
      <w:r w:rsidRPr="00C61424">
        <w:rPr>
          <w:rFonts w:cs="Arial"/>
          <w:b w:val="0"/>
          <w:bCs/>
          <w:noProof/>
          <w:sz w:val="22"/>
          <w:szCs w:val="22"/>
          <w:lang w:val="id-ID"/>
        </w:rPr>
        <w:t>hampir sferik; 68% anak-anak diusia 4 tahun, dan 95% diusia 7 tahun</w:t>
      </w:r>
      <w:r w:rsidRPr="00C61424">
        <w:rPr>
          <w:rFonts w:cs="Arial"/>
          <w:b w:val="0"/>
          <w:bCs/>
          <w:noProof/>
          <w:spacing w:val="1"/>
          <w:sz w:val="22"/>
          <w:szCs w:val="22"/>
          <w:lang w:val="id-ID"/>
        </w:rPr>
        <w:t xml:space="preserve"> </w:t>
      </w:r>
      <w:r w:rsidRPr="00C61424">
        <w:rPr>
          <w:rFonts w:cs="Arial"/>
          <w:b w:val="0"/>
          <w:bCs/>
          <w:noProof/>
          <w:sz w:val="22"/>
          <w:szCs w:val="22"/>
          <w:lang w:val="id-ID"/>
        </w:rPr>
        <w:t xml:space="preserve">menderita </w:t>
      </w:r>
      <w:r w:rsidRPr="00C61424">
        <w:rPr>
          <w:rFonts w:cs="Arial"/>
          <w:b w:val="0"/>
          <w:bCs/>
          <w:i/>
          <w:noProof/>
          <w:sz w:val="22"/>
          <w:szCs w:val="22"/>
          <w:lang w:val="id-ID"/>
        </w:rPr>
        <w:t xml:space="preserve">with the rule </w:t>
      </w:r>
      <w:r w:rsidRPr="00C61424">
        <w:rPr>
          <w:rFonts w:cs="Arial"/>
          <w:b w:val="0"/>
          <w:bCs/>
          <w:noProof/>
          <w:sz w:val="22"/>
          <w:szCs w:val="22"/>
          <w:lang w:val="id-ID"/>
        </w:rPr>
        <w:t xml:space="preserve">atau </w:t>
      </w:r>
      <w:r w:rsidRPr="00C61424">
        <w:rPr>
          <w:rFonts w:cs="Arial"/>
          <w:b w:val="0"/>
          <w:bCs/>
          <w:i/>
          <w:noProof/>
          <w:sz w:val="22"/>
          <w:szCs w:val="22"/>
          <w:lang w:val="id-ID"/>
        </w:rPr>
        <w:t>direct</w:t>
      </w:r>
      <w:r w:rsidRPr="00C61424">
        <w:rPr>
          <w:rFonts w:cs="Arial"/>
          <w:b w:val="0"/>
          <w:bCs/>
          <w:i/>
          <w:noProof/>
          <w:spacing w:val="1"/>
          <w:sz w:val="22"/>
          <w:szCs w:val="22"/>
          <w:lang w:val="id-ID"/>
        </w:rPr>
        <w:t xml:space="preserve"> </w:t>
      </w:r>
      <w:r w:rsidRPr="00C61424">
        <w:rPr>
          <w:rFonts w:cs="Arial"/>
          <w:b w:val="0"/>
          <w:bCs/>
          <w:noProof/>
          <w:sz w:val="22"/>
          <w:szCs w:val="22"/>
          <w:lang w:val="id-ID"/>
        </w:rPr>
        <w:t>astigmatisme (vertikal meridian lebih</w:t>
      </w:r>
      <w:r w:rsidRPr="00C61424">
        <w:rPr>
          <w:rFonts w:cs="Arial"/>
          <w:b w:val="0"/>
          <w:bCs/>
          <w:noProof/>
          <w:spacing w:val="1"/>
          <w:sz w:val="22"/>
          <w:szCs w:val="22"/>
          <w:lang w:val="id-ID"/>
        </w:rPr>
        <w:t xml:space="preserve"> </w:t>
      </w:r>
      <w:r w:rsidRPr="00C61424">
        <w:rPr>
          <w:rFonts w:cs="Arial"/>
          <w:b w:val="0"/>
          <w:bCs/>
          <w:noProof/>
          <w:sz w:val="22"/>
          <w:szCs w:val="22"/>
          <w:lang w:val="id-ID"/>
        </w:rPr>
        <w:t>curam</w:t>
      </w:r>
      <w:r w:rsidRPr="00C61424">
        <w:rPr>
          <w:rFonts w:cs="Arial"/>
          <w:b w:val="0"/>
          <w:bCs/>
          <w:noProof/>
          <w:spacing w:val="1"/>
          <w:sz w:val="22"/>
          <w:szCs w:val="22"/>
          <w:lang w:val="id-ID"/>
        </w:rPr>
        <w:t xml:space="preserve"> </w:t>
      </w:r>
      <w:r w:rsidRPr="00C61424">
        <w:rPr>
          <w:rFonts w:cs="Arial"/>
          <w:b w:val="0"/>
          <w:bCs/>
          <w:noProof/>
          <w:sz w:val="22"/>
          <w:szCs w:val="22"/>
          <w:lang w:val="id-ID"/>
        </w:rPr>
        <w:t>daripada</w:t>
      </w:r>
      <w:r w:rsidRPr="00C61424">
        <w:rPr>
          <w:rFonts w:cs="Arial"/>
          <w:b w:val="0"/>
          <w:bCs/>
          <w:noProof/>
          <w:spacing w:val="1"/>
          <w:sz w:val="22"/>
          <w:szCs w:val="22"/>
          <w:lang w:val="id-ID"/>
        </w:rPr>
        <w:t xml:space="preserve"> </w:t>
      </w:r>
      <w:r w:rsidRPr="00C61424">
        <w:rPr>
          <w:rFonts w:cs="Arial"/>
          <w:b w:val="0"/>
          <w:bCs/>
          <w:noProof/>
          <w:sz w:val="22"/>
          <w:szCs w:val="22"/>
          <w:lang w:val="id-ID"/>
        </w:rPr>
        <w:t>horizontal</w:t>
      </w:r>
      <w:r w:rsidRPr="00C61424">
        <w:rPr>
          <w:rFonts w:cs="Arial"/>
          <w:b w:val="0"/>
          <w:bCs/>
          <w:noProof/>
          <w:spacing w:val="1"/>
          <w:sz w:val="22"/>
          <w:szCs w:val="22"/>
          <w:lang w:val="id-ID"/>
        </w:rPr>
        <w:t xml:space="preserve"> </w:t>
      </w:r>
      <w:r w:rsidRPr="00C61424">
        <w:rPr>
          <w:rFonts w:cs="Arial"/>
          <w:b w:val="0"/>
          <w:bCs/>
          <w:noProof/>
          <w:sz w:val="22"/>
          <w:szCs w:val="22"/>
          <w:lang w:val="id-ID"/>
        </w:rPr>
        <w:t>meridian).</w:t>
      </w:r>
      <w:r w:rsidRPr="00C61424">
        <w:rPr>
          <w:rFonts w:cs="Arial"/>
          <w:b w:val="0"/>
          <w:bCs/>
          <w:noProof/>
          <w:spacing w:val="1"/>
          <w:sz w:val="22"/>
          <w:szCs w:val="22"/>
          <w:lang w:val="id-ID"/>
        </w:rPr>
        <w:t xml:space="preserve"> </w:t>
      </w:r>
      <w:r w:rsidRPr="00C61424">
        <w:rPr>
          <w:rFonts w:cs="Arial"/>
          <w:b w:val="0"/>
          <w:bCs/>
          <w:noProof/>
          <w:sz w:val="22"/>
          <w:szCs w:val="22"/>
          <w:lang w:val="id-ID"/>
        </w:rPr>
        <w:t>Di</w:t>
      </w:r>
      <w:r w:rsidRPr="00C61424">
        <w:rPr>
          <w:rFonts w:cs="Arial"/>
          <w:b w:val="0"/>
          <w:bCs/>
          <w:noProof/>
          <w:spacing w:val="1"/>
          <w:sz w:val="22"/>
          <w:szCs w:val="22"/>
          <w:lang w:val="id-ID"/>
        </w:rPr>
        <w:t xml:space="preserve"> </w:t>
      </w:r>
      <w:r w:rsidRPr="00C61424">
        <w:rPr>
          <w:rFonts w:cs="Arial"/>
          <w:b w:val="0"/>
          <w:bCs/>
          <w:noProof/>
          <w:sz w:val="22"/>
          <w:szCs w:val="22"/>
          <w:lang w:val="id-ID"/>
        </w:rPr>
        <w:t>usia</w:t>
      </w:r>
      <w:r w:rsidRPr="00C61424">
        <w:rPr>
          <w:rFonts w:cs="Arial"/>
          <w:b w:val="0"/>
          <w:bCs/>
          <w:noProof/>
          <w:spacing w:val="1"/>
          <w:sz w:val="22"/>
          <w:szCs w:val="22"/>
          <w:lang w:val="id-ID"/>
        </w:rPr>
        <w:t xml:space="preserve"> </w:t>
      </w:r>
      <w:r w:rsidRPr="00C61424">
        <w:rPr>
          <w:rFonts w:cs="Arial"/>
          <w:b w:val="0"/>
          <w:bCs/>
          <w:noProof/>
          <w:sz w:val="22"/>
          <w:szCs w:val="22"/>
          <w:lang w:val="id-ID"/>
        </w:rPr>
        <w:t>tua,</w:t>
      </w:r>
      <w:r w:rsidRPr="00C61424">
        <w:rPr>
          <w:rFonts w:cs="Arial"/>
          <w:b w:val="0"/>
          <w:bCs/>
          <w:noProof/>
          <w:spacing w:val="1"/>
          <w:sz w:val="22"/>
          <w:szCs w:val="22"/>
          <w:lang w:val="id-ID"/>
        </w:rPr>
        <w:t xml:space="preserve"> </w:t>
      </w:r>
      <w:r w:rsidRPr="00C61424">
        <w:rPr>
          <w:rFonts w:cs="Arial"/>
          <w:b w:val="0"/>
          <w:bCs/>
          <w:noProof/>
          <w:sz w:val="22"/>
          <w:szCs w:val="22"/>
          <w:lang w:val="id-ID"/>
        </w:rPr>
        <w:t>astigmatisme</w:t>
      </w:r>
      <w:r w:rsidRPr="00C61424">
        <w:rPr>
          <w:rFonts w:cs="Arial"/>
          <w:b w:val="0"/>
          <w:bCs/>
          <w:noProof/>
          <w:spacing w:val="1"/>
          <w:sz w:val="22"/>
          <w:szCs w:val="22"/>
          <w:lang w:val="id-ID"/>
        </w:rPr>
        <w:t xml:space="preserve"> </w:t>
      </w:r>
      <w:r w:rsidRPr="00C61424">
        <w:rPr>
          <w:rFonts w:cs="Arial"/>
          <w:b w:val="0"/>
          <w:bCs/>
          <w:noProof/>
          <w:sz w:val="22"/>
          <w:szCs w:val="22"/>
          <w:lang w:val="id-ID"/>
        </w:rPr>
        <w:t>ini</w:t>
      </w:r>
      <w:r w:rsidRPr="00C61424">
        <w:rPr>
          <w:rFonts w:cs="Arial"/>
          <w:b w:val="0"/>
          <w:bCs/>
          <w:noProof/>
          <w:spacing w:val="1"/>
          <w:sz w:val="22"/>
          <w:szCs w:val="22"/>
          <w:lang w:val="id-ID"/>
        </w:rPr>
        <w:t xml:space="preserve"> </w:t>
      </w:r>
      <w:r w:rsidRPr="00C61424">
        <w:rPr>
          <w:rFonts w:cs="Arial"/>
          <w:b w:val="0"/>
          <w:bCs/>
          <w:noProof/>
          <w:sz w:val="22"/>
          <w:szCs w:val="22"/>
          <w:lang w:val="id-ID"/>
        </w:rPr>
        <w:t>menghilang.</w:t>
      </w:r>
      <w:r w:rsidRPr="00C61424">
        <w:rPr>
          <w:rFonts w:cs="Arial"/>
          <w:b w:val="0"/>
          <w:bCs/>
          <w:noProof/>
          <w:spacing w:val="1"/>
          <w:sz w:val="22"/>
          <w:szCs w:val="22"/>
          <w:lang w:val="id-ID"/>
        </w:rPr>
        <w:t xml:space="preserve"> </w:t>
      </w:r>
      <w:r w:rsidRPr="00C61424">
        <w:rPr>
          <w:rFonts w:cs="Arial"/>
          <w:b w:val="0"/>
          <w:bCs/>
          <w:noProof/>
          <w:sz w:val="22"/>
          <w:szCs w:val="22"/>
          <w:lang w:val="id-ID"/>
        </w:rPr>
        <w:t>Perubahan</w:t>
      </w:r>
      <w:r w:rsidRPr="00C61424">
        <w:rPr>
          <w:rFonts w:cs="Arial"/>
          <w:b w:val="0"/>
          <w:bCs/>
          <w:noProof/>
          <w:spacing w:val="1"/>
          <w:sz w:val="22"/>
          <w:szCs w:val="22"/>
          <w:lang w:val="id-ID"/>
        </w:rPr>
        <w:t xml:space="preserve"> </w:t>
      </w:r>
      <w:r w:rsidRPr="00C61424">
        <w:rPr>
          <w:rFonts w:cs="Arial"/>
          <w:b w:val="0"/>
          <w:bCs/>
          <w:noProof/>
          <w:sz w:val="22"/>
          <w:szCs w:val="22"/>
          <w:lang w:val="id-ID"/>
        </w:rPr>
        <w:t>seiring</w:t>
      </w:r>
      <w:r w:rsidRPr="00C61424">
        <w:rPr>
          <w:rFonts w:cs="Arial"/>
          <w:b w:val="0"/>
          <w:bCs/>
          <w:noProof/>
          <w:spacing w:val="1"/>
          <w:sz w:val="22"/>
          <w:szCs w:val="22"/>
          <w:lang w:val="id-ID"/>
        </w:rPr>
        <w:t xml:space="preserve"> </w:t>
      </w:r>
      <w:r w:rsidRPr="00C61424">
        <w:rPr>
          <w:rFonts w:cs="Arial"/>
          <w:b w:val="0"/>
          <w:bCs/>
          <w:noProof/>
          <w:sz w:val="22"/>
          <w:szCs w:val="22"/>
          <w:lang w:val="id-ID"/>
        </w:rPr>
        <w:t>bertambahnya</w:t>
      </w:r>
      <w:r w:rsidRPr="00C61424">
        <w:rPr>
          <w:rFonts w:cs="Arial"/>
          <w:b w:val="0"/>
          <w:bCs/>
          <w:noProof/>
          <w:spacing w:val="1"/>
          <w:sz w:val="22"/>
          <w:szCs w:val="22"/>
          <w:lang w:val="id-ID"/>
        </w:rPr>
        <w:t xml:space="preserve"> </w:t>
      </w:r>
      <w:r w:rsidRPr="00C61424">
        <w:rPr>
          <w:rFonts w:cs="Arial"/>
          <w:b w:val="0"/>
          <w:bCs/>
          <w:noProof/>
          <w:sz w:val="22"/>
          <w:szCs w:val="22"/>
          <w:lang w:val="id-ID"/>
        </w:rPr>
        <w:t>usia</w:t>
      </w:r>
      <w:r w:rsidRPr="00C61424">
        <w:rPr>
          <w:rFonts w:cs="Arial"/>
          <w:b w:val="0"/>
          <w:bCs/>
          <w:noProof/>
          <w:spacing w:val="1"/>
          <w:sz w:val="22"/>
          <w:szCs w:val="22"/>
          <w:lang w:val="id-ID"/>
        </w:rPr>
        <w:t xml:space="preserve"> </w:t>
      </w:r>
      <w:r w:rsidRPr="00C61424">
        <w:rPr>
          <w:rFonts w:cs="Arial"/>
          <w:b w:val="0"/>
          <w:bCs/>
          <w:noProof/>
          <w:sz w:val="22"/>
          <w:szCs w:val="22"/>
          <w:lang w:val="id-ID"/>
        </w:rPr>
        <w:t>ini</w:t>
      </w:r>
      <w:r w:rsidRPr="00C61424">
        <w:rPr>
          <w:rFonts w:cs="Arial"/>
          <w:b w:val="0"/>
          <w:bCs/>
          <w:noProof/>
          <w:spacing w:val="1"/>
          <w:sz w:val="22"/>
          <w:szCs w:val="22"/>
          <w:lang w:val="id-ID"/>
        </w:rPr>
        <w:t xml:space="preserve"> </w:t>
      </w:r>
      <w:r w:rsidRPr="00C61424">
        <w:rPr>
          <w:rFonts w:cs="Arial"/>
          <w:b w:val="0"/>
          <w:bCs/>
          <w:noProof/>
          <w:sz w:val="22"/>
          <w:szCs w:val="22"/>
          <w:lang w:val="id-ID"/>
        </w:rPr>
        <w:t>dianggap</w:t>
      </w:r>
      <w:r w:rsidRPr="00C61424">
        <w:rPr>
          <w:rFonts w:cs="Arial"/>
          <w:b w:val="0"/>
          <w:bCs/>
          <w:noProof/>
          <w:spacing w:val="1"/>
          <w:sz w:val="22"/>
          <w:szCs w:val="22"/>
          <w:lang w:val="id-ID"/>
        </w:rPr>
        <w:t xml:space="preserve"> </w:t>
      </w:r>
      <w:r w:rsidRPr="00C61424">
        <w:rPr>
          <w:rFonts w:cs="Arial"/>
          <w:b w:val="0"/>
          <w:bCs/>
          <w:noProof/>
          <w:sz w:val="22"/>
          <w:szCs w:val="22"/>
          <w:lang w:val="id-ID"/>
        </w:rPr>
        <w:t>disebabkan oleh tekanan kelopak mata atau otot orbikularis, yang beruba</w:t>
      </w:r>
      <w:r w:rsidR="00CE78A3" w:rsidRPr="00C61424">
        <w:rPr>
          <w:rFonts w:cs="Arial"/>
          <w:b w:val="0"/>
          <w:bCs/>
          <w:noProof/>
          <w:sz w:val="22"/>
          <w:szCs w:val="22"/>
          <w:lang w:val="id-ID"/>
        </w:rPr>
        <w:t>h seiring b</w:t>
      </w:r>
      <w:r w:rsidRPr="00C61424">
        <w:rPr>
          <w:rFonts w:cs="Arial"/>
          <w:b w:val="0"/>
          <w:bCs/>
          <w:noProof/>
          <w:sz w:val="22"/>
          <w:szCs w:val="22"/>
          <w:lang w:val="id-ID"/>
        </w:rPr>
        <w:t>ertambahnya</w:t>
      </w:r>
      <w:r w:rsidRPr="00C61424">
        <w:rPr>
          <w:rFonts w:cs="Arial"/>
          <w:b w:val="0"/>
          <w:bCs/>
          <w:noProof/>
          <w:spacing w:val="1"/>
          <w:sz w:val="22"/>
          <w:szCs w:val="22"/>
          <w:lang w:val="id-ID"/>
        </w:rPr>
        <w:t xml:space="preserve"> </w:t>
      </w:r>
      <w:r w:rsidRPr="00C61424">
        <w:rPr>
          <w:rFonts w:cs="Arial"/>
          <w:b w:val="0"/>
          <w:bCs/>
          <w:noProof/>
          <w:sz w:val="22"/>
          <w:szCs w:val="22"/>
          <w:lang w:val="id-ID"/>
        </w:rPr>
        <w:t>usia.</w:t>
      </w:r>
      <w:r w:rsidRPr="00C61424">
        <w:rPr>
          <w:rFonts w:cs="Arial"/>
          <w:b w:val="0"/>
          <w:bCs/>
          <w:noProof/>
          <w:spacing w:val="1"/>
          <w:sz w:val="22"/>
          <w:szCs w:val="22"/>
          <w:lang w:val="id-ID"/>
        </w:rPr>
        <w:t xml:space="preserve"> </w:t>
      </w:r>
      <w:r w:rsidRPr="00C61424">
        <w:rPr>
          <w:rFonts w:cs="Arial"/>
          <w:b w:val="0"/>
          <w:bCs/>
          <w:noProof/>
          <w:sz w:val="22"/>
          <w:szCs w:val="22"/>
          <w:lang w:val="id-ID"/>
        </w:rPr>
        <w:t>Astigmatisme</w:t>
      </w:r>
      <w:r w:rsidRPr="00C61424">
        <w:rPr>
          <w:rFonts w:cs="Arial"/>
          <w:b w:val="0"/>
          <w:bCs/>
          <w:noProof/>
          <w:spacing w:val="1"/>
          <w:sz w:val="22"/>
          <w:szCs w:val="22"/>
          <w:lang w:val="id-ID"/>
        </w:rPr>
        <w:t xml:space="preserve"> </w:t>
      </w:r>
      <w:r w:rsidRPr="00C61424">
        <w:rPr>
          <w:rFonts w:cs="Arial"/>
          <w:b w:val="0"/>
          <w:bCs/>
          <w:noProof/>
          <w:sz w:val="22"/>
          <w:szCs w:val="22"/>
          <w:lang w:val="id-ID"/>
        </w:rPr>
        <w:t>yang</w:t>
      </w:r>
      <w:r w:rsidRPr="00C61424">
        <w:rPr>
          <w:rFonts w:cs="Arial"/>
          <w:b w:val="0"/>
          <w:bCs/>
          <w:noProof/>
          <w:spacing w:val="1"/>
          <w:sz w:val="22"/>
          <w:szCs w:val="22"/>
          <w:lang w:val="id-ID"/>
        </w:rPr>
        <w:t xml:space="preserve"> </w:t>
      </w:r>
      <w:r w:rsidRPr="00C61424">
        <w:rPr>
          <w:rFonts w:cs="Arial"/>
          <w:b w:val="0"/>
          <w:bCs/>
          <w:noProof/>
          <w:sz w:val="22"/>
          <w:szCs w:val="22"/>
          <w:lang w:val="id-ID"/>
        </w:rPr>
        <w:t>didapat</w:t>
      </w:r>
      <w:r w:rsidRPr="00C61424">
        <w:rPr>
          <w:rFonts w:cs="Arial"/>
          <w:b w:val="0"/>
          <w:bCs/>
          <w:noProof/>
          <w:spacing w:val="1"/>
          <w:sz w:val="22"/>
          <w:szCs w:val="22"/>
          <w:lang w:val="id-ID"/>
        </w:rPr>
        <w:t xml:space="preserve"> </w:t>
      </w:r>
      <w:r w:rsidRPr="00C61424">
        <w:rPr>
          <w:rFonts w:cs="Arial"/>
          <w:b w:val="0"/>
          <w:bCs/>
          <w:noProof/>
          <w:sz w:val="22"/>
          <w:szCs w:val="22"/>
          <w:lang w:val="id-ID"/>
        </w:rPr>
        <w:t>dapat</w:t>
      </w:r>
      <w:r w:rsidRPr="00C61424">
        <w:rPr>
          <w:rFonts w:cs="Arial"/>
          <w:b w:val="0"/>
          <w:bCs/>
          <w:noProof/>
          <w:spacing w:val="1"/>
          <w:sz w:val="22"/>
          <w:szCs w:val="22"/>
          <w:lang w:val="id-ID"/>
        </w:rPr>
        <w:t xml:space="preserve"> </w:t>
      </w:r>
      <w:r w:rsidRPr="00C61424">
        <w:rPr>
          <w:rFonts w:cs="Arial"/>
          <w:b w:val="0"/>
          <w:bCs/>
          <w:noProof/>
          <w:sz w:val="22"/>
          <w:szCs w:val="22"/>
          <w:lang w:val="id-ID"/>
        </w:rPr>
        <w:t>terjadi</w:t>
      </w:r>
      <w:r w:rsidRPr="00C61424">
        <w:rPr>
          <w:rFonts w:cs="Arial"/>
          <w:b w:val="0"/>
          <w:bCs/>
          <w:noProof/>
          <w:spacing w:val="1"/>
          <w:sz w:val="22"/>
          <w:szCs w:val="22"/>
          <w:lang w:val="id-ID"/>
        </w:rPr>
        <w:t xml:space="preserve"> </w:t>
      </w:r>
      <w:r w:rsidRPr="00C61424">
        <w:rPr>
          <w:rFonts w:cs="Arial"/>
          <w:b w:val="0"/>
          <w:bCs/>
          <w:noProof/>
          <w:sz w:val="22"/>
          <w:szCs w:val="22"/>
          <w:lang w:val="id-ID"/>
        </w:rPr>
        <w:t>karena</w:t>
      </w:r>
      <w:r w:rsidRPr="00C61424">
        <w:rPr>
          <w:rFonts w:cs="Arial"/>
          <w:b w:val="0"/>
          <w:bCs/>
          <w:noProof/>
          <w:spacing w:val="1"/>
          <w:sz w:val="22"/>
          <w:szCs w:val="22"/>
          <w:lang w:val="id-ID"/>
        </w:rPr>
        <w:t xml:space="preserve"> </w:t>
      </w:r>
      <w:r w:rsidRPr="00C61424">
        <w:rPr>
          <w:rFonts w:cs="Arial"/>
          <w:b w:val="0"/>
          <w:bCs/>
          <w:noProof/>
          <w:sz w:val="22"/>
          <w:szCs w:val="22"/>
          <w:lang w:val="id-ID"/>
        </w:rPr>
        <w:t>tindakan</w:t>
      </w:r>
      <w:r w:rsidRPr="00C61424">
        <w:rPr>
          <w:rFonts w:cs="Arial"/>
          <w:b w:val="0"/>
          <w:bCs/>
          <w:noProof/>
          <w:spacing w:val="1"/>
          <w:sz w:val="22"/>
          <w:szCs w:val="22"/>
          <w:lang w:val="id-ID"/>
        </w:rPr>
        <w:t xml:space="preserve"> </w:t>
      </w:r>
      <w:r w:rsidRPr="00C61424">
        <w:rPr>
          <w:rFonts w:cs="Arial"/>
          <w:b w:val="0"/>
          <w:bCs/>
          <w:noProof/>
          <w:sz w:val="22"/>
          <w:szCs w:val="22"/>
          <w:lang w:val="id-ID"/>
        </w:rPr>
        <w:t>pembedahan</w:t>
      </w:r>
      <w:r w:rsidRPr="00C61424">
        <w:rPr>
          <w:rFonts w:cs="Arial"/>
          <w:b w:val="0"/>
          <w:bCs/>
          <w:noProof/>
          <w:spacing w:val="1"/>
          <w:sz w:val="22"/>
          <w:szCs w:val="22"/>
          <w:lang w:val="id-ID"/>
        </w:rPr>
        <w:t xml:space="preserve"> </w:t>
      </w:r>
      <w:r w:rsidRPr="00C61424">
        <w:rPr>
          <w:rFonts w:cs="Arial"/>
          <w:b w:val="0"/>
          <w:bCs/>
          <w:noProof/>
          <w:sz w:val="22"/>
          <w:szCs w:val="22"/>
          <w:lang w:val="id-ID"/>
        </w:rPr>
        <w:t>termasuk</w:t>
      </w:r>
      <w:r w:rsidRPr="00C61424">
        <w:rPr>
          <w:rFonts w:cs="Arial"/>
          <w:b w:val="0"/>
          <w:bCs/>
          <w:noProof/>
          <w:spacing w:val="1"/>
          <w:sz w:val="22"/>
          <w:szCs w:val="22"/>
          <w:lang w:val="id-ID"/>
        </w:rPr>
        <w:t xml:space="preserve"> </w:t>
      </w:r>
      <w:r w:rsidRPr="00C61424">
        <w:rPr>
          <w:rFonts w:cs="Arial"/>
          <w:b w:val="0"/>
          <w:bCs/>
          <w:noProof/>
          <w:sz w:val="22"/>
          <w:szCs w:val="22"/>
          <w:lang w:val="id-ID"/>
        </w:rPr>
        <w:t>katarak,</w:t>
      </w:r>
      <w:r w:rsidRPr="00C61424">
        <w:rPr>
          <w:rFonts w:cs="Arial"/>
          <w:b w:val="0"/>
          <w:bCs/>
          <w:noProof/>
          <w:spacing w:val="1"/>
          <w:sz w:val="22"/>
          <w:szCs w:val="22"/>
          <w:lang w:val="id-ID"/>
        </w:rPr>
        <w:t xml:space="preserve"> </w:t>
      </w:r>
      <w:r w:rsidRPr="00C61424">
        <w:rPr>
          <w:rFonts w:cs="Arial"/>
          <w:b w:val="0"/>
          <w:bCs/>
          <w:noProof/>
          <w:sz w:val="22"/>
          <w:szCs w:val="22"/>
          <w:lang w:val="id-ID"/>
        </w:rPr>
        <w:t>peradangan,</w:t>
      </w:r>
      <w:r w:rsidRPr="00C61424">
        <w:rPr>
          <w:rFonts w:cs="Arial"/>
          <w:b w:val="0"/>
          <w:bCs/>
          <w:noProof/>
          <w:spacing w:val="1"/>
          <w:sz w:val="22"/>
          <w:szCs w:val="22"/>
          <w:lang w:val="id-ID"/>
        </w:rPr>
        <w:t xml:space="preserve"> </w:t>
      </w:r>
      <w:r w:rsidRPr="00C61424">
        <w:rPr>
          <w:rFonts w:cs="Arial"/>
          <w:b w:val="0"/>
          <w:bCs/>
          <w:noProof/>
          <w:sz w:val="22"/>
          <w:szCs w:val="22"/>
          <w:lang w:val="id-ID"/>
        </w:rPr>
        <w:t>ulserasi,</w:t>
      </w:r>
      <w:r w:rsidRPr="00C61424">
        <w:rPr>
          <w:rFonts w:cs="Arial"/>
          <w:b w:val="0"/>
          <w:bCs/>
          <w:noProof/>
          <w:spacing w:val="-61"/>
          <w:sz w:val="22"/>
          <w:szCs w:val="22"/>
          <w:lang w:val="id-ID"/>
        </w:rPr>
        <w:t xml:space="preserve"> </w:t>
      </w:r>
      <w:r w:rsidRPr="00C61424">
        <w:rPr>
          <w:rFonts w:cs="Arial"/>
          <w:b w:val="0"/>
          <w:bCs/>
          <w:noProof/>
          <w:sz w:val="22"/>
          <w:szCs w:val="22"/>
          <w:lang w:val="id-ID"/>
        </w:rPr>
        <w:t>trauma, dan lesi kelopak mata, yang semuanya dapat mengubah bentuk</w:t>
      </w:r>
      <w:r w:rsidRPr="00C61424">
        <w:rPr>
          <w:rFonts w:cs="Arial"/>
          <w:b w:val="0"/>
          <w:bCs/>
          <w:noProof/>
          <w:spacing w:val="1"/>
          <w:sz w:val="22"/>
          <w:szCs w:val="22"/>
          <w:lang w:val="id-ID"/>
        </w:rPr>
        <w:t xml:space="preserve"> </w:t>
      </w:r>
      <w:r w:rsidRPr="00C61424">
        <w:rPr>
          <w:rFonts w:cs="Arial"/>
          <w:b w:val="0"/>
          <w:bCs/>
          <w:noProof/>
          <w:sz w:val="22"/>
          <w:szCs w:val="22"/>
          <w:lang w:val="id-ID"/>
        </w:rPr>
        <w:t>kornea.</w:t>
      </w:r>
      <w:r w:rsidRPr="00C61424">
        <w:rPr>
          <w:rFonts w:cs="Arial"/>
          <w:b w:val="0"/>
          <w:bCs/>
          <w:noProof/>
          <w:spacing w:val="4"/>
          <w:sz w:val="22"/>
          <w:szCs w:val="22"/>
          <w:lang w:val="id-ID"/>
        </w:rPr>
        <w:t xml:space="preserve"> </w:t>
      </w:r>
      <w:r w:rsidRPr="00C61424">
        <w:rPr>
          <w:rFonts w:cs="Arial"/>
          <w:b w:val="0"/>
          <w:bCs/>
          <w:noProof/>
          <w:sz w:val="22"/>
          <w:szCs w:val="22"/>
          <w:lang w:val="id-ID"/>
        </w:rPr>
        <w:t>(Benjamin,</w:t>
      </w:r>
      <w:r w:rsidRPr="00C61424">
        <w:rPr>
          <w:rFonts w:cs="Arial"/>
          <w:b w:val="0"/>
          <w:bCs/>
          <w:noProof/>
          <w:spacing w:val="4"/>
          <w:sz w:val="22"/>
          <w:szCs w:val="22"/>
          <w:lang w:val="id-ID"/>
        </w:rPr>
        <w:t xml:space="preserve"> </w:t>
      </w:r>
      <w:r w:rsidRPr="00C61424">
        <w:rPr>
          <w:rFonts w:cs="Arial"/>
          <w:b w:val="0"/>
          <w:bCs/>
          <w:noProof/>
          <w:sz w:val="22"/>
          <w:szCs w:val="22"/>
          <w:lang w:val="id-ID"/>
        </w:rPr>
        <w:t>2006</w:t>
      </w:r>
      <w:r w:rsidR="00A12403" w:rsidRPr="00C61424">
        <w:rPr>
          <w:rFonts w:cs="Arial"/>
          <w:b w:val="0"/>
          <w:bCs/>
          <w:noProof/>
          <w:sz w:val="22"/>
          <w:szCs w:val="22"/>
          <w:lang w:val="id-ID"/>
        </w:rPr>
        <w:t xml:space="preserve">; </w:t>
      </w:r>
      <w:r w:rsidRPr="00C61424">
        <w:rPr>
          <w:rFonts w:cs="Arial"/>
          <w:b w:val="0"/>
          <w:bCs/>
          <w:noProof/>
          <w:sz w:val="22"/>
          <w:szCs w:val="22"/>
          <w:lang w:val="id-ID"/>
        </w:rPr>
        <w:t>AAO,</w:t>
      </w:r>
      <w:r w:rsidRPr="00C61424">
        <w:rPr>
          <w:rFonts w:cs="Arial"/>
          <w:b w:val="0"/>
          <w:bCs/>
          <w:noProof/>
          <w:spacing w:val="4"/>
          <w:sz w:val="22"/>
          <w:szCs w:val="22"/>
          <w:lang w:val="id-ID"/>
        </w:rPr>
        <w:t xml:space="preserve"> </w:t>
      </w:r>
      <w:r w:rsidRPr="00C61424">
        <w:rPr>
          <w:rFonts w:cs="Arial"/>
          <w:b w:val="0"/>
          <w:bCs/>
          <w:noProof/>
          <w:sz w:val="22"/>
          <w:szCs w:val="22"/>
          <w:lang w:val="id-ID"/>
        </w:rPr>
        <w:t>2019)</w:t>
      </w:r>
    </w:p>
    <w:p w14:paraId="23CDCB6B" w14:textId="77777777" w:rsidR="00A77C81" w:rsidRPr="00C61424" w:rsidRDefault="00A77C81" w:rsidP="007350D7">
      <w:pPr>
        <w:pStyle w:val="BodyText"/>
        <w:ind w:left="589" w:right="157" w:firstLine="720"/>
        <w:jc w:val="both"/>
        <w:rPr>
          <w:rFonts w:cs="Arial"/>
          <w:b w:val="0"/>
          <w:bCs/>
          <w:noProof/>
          <w:sz w:val="22"/>
          <w:szCs w:val="22"/>
          <w:lang w:val="id-ID"/>
        </w:rPr>
      </w:pPr>
    </w:p>
    <w:p w14:paraId="39C04D2D" w14:textId="6B6661A6" w:rsidR="00A77C81" w:rsidRPr="00C61424" w:rsidRDefault="00A77C81" w:rsidP="007350D7">
      <w:pPr>
        <w:pStyle w:val="Heading3"/>
        <w:spacing w:line="360" w:lineRule="auto"/>
        <w:rPr>
          <w:rFonts w:cs="Arial"/>
          <w:noProof/>
          <w:sz w:val="22"/>
          <w:szCs w:val="22"/>
          <w:lang w:val="id-ID"/>
        </w:rPr>
      </w:pPr>
      <w:bookmarkStart w:id="37" w:name="_Toc125505214"/>
      <w:r w:rsidRPr="00C61424">
        <w:rPr>
          <w:rFonts w:cs="Arial"/>
          <w:noProof/>
          <w:sz w:val="22"/>
          <w:szCs w:val="22"/>
          <w:lang w:val="id-ID"/>
        </w:rPr>
        <w:t xml:space="preserve">2.1.4 </w:t>
      </w:r>
      <w:r w:rsidRPr="00C61424">
        <w:rPr>
          <w:rFonts w:cs="Arial"/>
          <w:noProof/>
          <w:sz w:val="22"/>
          <w:szCs w:val="22"/>
          <w:lang w:val="id-ID"/>
        </w:rPr>
        <w:tab/>
        <w:t xml:space="preserve">Pemeriksaan Ketebalan Kornea Sentral dan </w:t>
      </w:r>
      <w:r w:rsidR="00B423DD" w:rsidRPr="00C61424">
        <w:rPr>
          <w:rFonts w:cs="Arial"/>
          <w:noProof/>
          <w:sz w:val="22"/>
          <w:szCs w:val="22"/>
          <w:lang w:val="id-ID"/>
        </w:rPr>
        <w:t xml:space="preserve">Topografi </w:t>
      </w:r>
      <w:r w:rsidRPr="00C61424">
        <w:rPr>
          <w:rFonts w:cs="Arial"/>
          <w:noProof/>
          <w:sz w:val="22"/>
          <w:szCs w:val="22"/>
          <w:lang w:val="id-ID"/>
        </w:rPr>
        <w:t>Kornea</w:t>
      </w:r>
      <w:bookmarkEnd w:id="37"/>
    </w:p>
    <w:p w14:paraId="5939F2E5" w14:textId="6AA8DB37" w:rsidR="000C482E" w:rsidRPr="00C61424" w:rsidRDefault="006C7A61" w:rsidP="007350D7">
      <w:pPr>
        <w:pStyle w:val="JUDULBAB"/>
        <w:tabs>
          <w:tab w:val="left" w:pos="709"/>
        </w:tabs>
        <w:spacing w:line="360" w:lineRule="auto"/>
        <w:ind w:left="567" w:firstLine="851"/>
        <w:jc w:val="both"/>
        <w:rPr>
          <w:b w:val="0"/>
          <w:bCs w:val="0"/>
          <w:noProof/>
          <w:sz w:val="22"/>
          <w:szCs w:val="22"/>
          <w:lang w:val="id-ID"/>
        </w:rPr>
      </w:pPr>
      <w:r w:rsidRPr="00C61424">
        <w:rPr>
          <w:b w:val="0"/>
          <w:bCs w:val="0"/>
          <w:noProof/>
          <w:sz w:val="22"/>
          <w:szCs w:val="22"/>
          <w:lang w:val="id-ID"/>
        </w:rPr>
        <w:t>Ketebalan dan topografi kornea dapat diperoleh dalam sekali pemeriksaan menggunakan modalitas tertentu.</w:t>
      </w:r>
      <w:r w:rsidR="000C482E" w:rsidRPr="00C61424">
        <w:rPr>
          <w:b w:val="0"/>
          <w:bCs w:val="0"/>
          <w:noProof/>
          <w:sz w:val="22"/>
          <w:szCs w:val="22"/>
          <w:lang w:val="id-ID"/>
        </w:rPr>
        <w:t xml:space="preserve"> </w:t>
      </w:r>
      <w:r w:rsidRPr="00C61424">
        <w:rPr>
          <w:b w:val="0"/>
          <w:bCs w:val="0"/>
          <w:noProof/>
          <w:sz w:val="22"/>
          <w:szCs w:val="22"/>
          <w:lang w:val="id-ID"/>
        </w:rPr>
        <w:t>U</w:t>
      </w:r>
      <w:r w:rsidR="000C482E" w:rsidRPr="00C61424">
        <w:rPr>
          <w:b w:val="0"/>
          <w:bCs w:val="0"/>
          <w:noProof/>
          <w:sz w:val="22"/>
          <w:szCs w:val="22"/>
          <w:lang w:val="id-ID"/>
        </w:rPr>
        <w:t>ntuk mengukur ketebalan kornea</w:t>
      </w:r>
      <w:r w:rsidRPr="00C61424">
        <w:rPr>
          <w:b w:val="0"/>
          <w:bCs w:val="0"/>
          <w:noProof/>
          <w:sz w:val="22"/>
          <w:szCs w:val="22"/>
          <w:lang w:val="id-ID"/>
        </w:rPr>
        <w:t xml:space="preserve"> bisa dilakukan dengan</w:t>
      </w:r>
      <w:r w:rsidR="000C482E" w:rsidRPr="00C61424">
        <w:rPr>
          <w:b w:val="0"/>
          <w:bCs w:val="0"/>
          <w:noProof/>
          <w:sz w:val="22"/>
          <w:szCs w:val="22"/>
          <w:lang w:val="id-ID"/>
        </w:rPr>
        <w:t xml:space="preserve"> </w:t>
      </w:r>
      <w:r w:rsidR="000C482E" w:rsidRPr="00C61424">
        <w:rPr>
          <w:rFonts w:eastAsia="Arial"/>
          <w:b w:val="0"/>
          <w:bCs w:val="0"/>
          <w:i/>
          <w:noProof/>
          <w:sz w:val="22"/>
          <w:szCs w:val="22"/>
          <w:lang w:val="id-ID"/>
        </w:rPr>
        <w:t>spot measurement</w:t>
      </w:r>
      <w:r w:rsidRPr="00C61424">
        <w:rPr>
          <w:rFonts w:eastAsia="Arial"/>
          <w:b w:val="0"/>
          <w:bCs w:val="0"/>
          <w:i/>
          <w:noProof/>
          <w:sz w:val="22"/>
          <w:szCs w:val="22"/>
          <w:lang w:val="id-ID"/>
        </w:rPr>
        <w:t xml:space="preserve"> </w:t>
      </w:r>
      <w:r w:rsidRPr="00C61424">
        <w:rPr>
          <w:b w:val="0"/>
          <w:bCs w:val="0"/>
          <w:noProof/>
          <w:sz w:val="22"/>
          <w:szCs w:val="22"/>
          <w:lang w:val="id-ID"/>
        </w:rPr>
        <w:t>(</w:t>
      </w:r>
      <w:r w:rsidR="000C482E" w:rsidRPr="00C61424">
        <w:rPr>
          <w:rFonts w:eastAsia="Arial"/>
          <w:b w:val="0"/>
          <w:bCs w:val="0"/>
          <w:i/>
          <w:noProof/>
          <w:sz w:val="22"/>
          <w:szCs w:val="22"/>
          <w:lang w:val="id-ID"/>
        </w:rPr>
        <w:t>Pachymetri optik, Miksroskop Spekular dan Confocal, Pachymetri</w:t>
      </w:r>
      <w:r w:rsidR="000C482E" w:rsidRPr="00C61424">
        <w:rPr>
          <w:b w:val="0"/>
          <w:bCs w:val="0"/>
          <w:noProof/>
          <w:sz w:val="22"/>
          <w:szCs w:val="22"/>
          <w:lang w:val="id-ID"/>
        </w:rPr>
        <w:t xml:space="preserve"> ultrasound, dan </w:t>
      </w:r>
      <w:r w:rsidR="000C482E" w:rsidRPr="00C61424">
        <w:rPr>
          <w:rFonts w:eastAsia="Arial"/>
          <w:b w:val="0"/>
          <w:bCs w:val="0"/>
          <w:i/>
          <w:noProof/>
          <w:sz w:val="22"/>
          <w:szCs w:val="22"/>
          <w:lang w:val="id-ID"/>
        </w:rPr>
        <w:t>Optical low-coherence reflectometry</w:t>
      </w:r>
      <w:r w:rsidRPr="00C61424">
        <w:rPr>
          <w:b w:val="0"/>
          <w:bCs w:val="0"/>
          <w:noProof/>
          <w:sz w:val="22"/>
          <w:szCs w:val="22"/>
          <w:lang w:val="id-ID"/>
        </w:rPr>
        <w:t>)</w:t>
      </w:r>
      <w:r w:rsidR="000C482E" w:rsidRPr="00C61424">
        <w:rPr>
          <w:b w:val="0"/>
          <w:bCs w:val="0"/>
          <w:noProof/>
          <w:sz w:val="22"/>
          <w:szCs w:val="22"/>
          <w:lang w:val="id-ID"/>
        </w:rPr>
        <w:t xml:space="preserve"> </w:t>
      </w:r>
      <w:r w:rsidRPr="00C61424">
        <w:rPr>
          <w:b w:val="0"/>
          <w:bCs w:val="0"/>
          <w:noProof/>
          <w:sz w:val="22"/>
          <w:szCs w:val="22"/>
          <w:lang w:val="id-ID"/>
        </w:rPr>
        <w:t xml:space="preserve"> ataupun </w:t>
      </w:r>
      <w:r w:rsidR="000C482E" w:rsidRPr="00C61424">
        <w:rPr>
          <w:rFonts w:eastAsia="Arial"/>
          <w:b w:val="0"/>
          <w:bCs w:val="0"/>
          <w:i/>
          <w:noProof/>
          <w:sz w:val="22"/>
          <w:szCs w:val="22"/>
          <w:lang w:val="id-ID"/>
        </w:rPr>
        <w:t>Wide area Mapping</w:t>
      </w:r>
      <w:r w:rsidR="000C482E" w:rsidRPr="00C61424">
        <w:rPr>
          <w:b w:val="0"/>
          <w:bCs w:val="0"/>
          <w:noProof/>
          <w:sz w:val="22"/>
          <w:szCs w:val="22"/>
          <w:lang w:val="id-ID"/>
        </w:rPr>
        <w:t xml:space="preserve"> </w:t>
      </w:r>
      <w:r w:rsidRPr="00C61424">
        <w:rPr>
          <w:b w:val="0"/>
          <w:bCs w:val="0"/>
          <w:noProof/>
          <w:sz w:val="22"/>
          <w:szCs w:val="22"/>
          <w:lang w:val="id-ID"/>
        </w:rPr>
        <w:t>(pemetaan</w:t>
      </w:r>
      <w:r w:rsidR="000C482E" w:rsidRPr="00C61424">
        <w:rPr>
          <w:b w:val="0"/>
          <w:bCs w:val="0"/>
          <w:noProof/>
          <w:sz w:val="22"/>
          <w:szCs w:val="22"/>
          <w:lang w:val="id-ID"/>
        </w:rPr>
        <w:t xml:space="preserve"> area kornea, termasuk di dalamnya </w:t>
      </w:r>
      <w:r w:rsidR="000C482E" w:rsidRPr="00C61424">
        <w:rPr>
          <w:rFonts w:eastAsia="Arial"/>
          <w:b w:val="0"/>
          <w:bCs w:val="0"/>
          <w:i/>
          <w:noProof/>
          <w:sz w:val="22"/>
          <w:szCs w:val="22"/>
          <w:lang w:val="id-ID"/>
        </w:rPr>
        <w:t>slit scanning optical pachymetry</w:t>
      </w:r>
      <w:r w:rsidR="000C482E" w:rsidRPr="00C61424">
        <w:rPr>
          <w:b w:val="0"/>
          <w:bCs w:val="0"/>
          <w:noProof/>
          <w:sz w:val="22"/>
          <w:szCs w:val="22"/>
          <w:lang w:val="id-ID"/>
        </w:rPr>
        <w:t xml:space="preserve"> dan </w:t>
      </w:r>
      <w:r w:rsidR="000C482E" w:rsidRPr="00C61424">
        <w:rPr>
          <w:rFonts w:eastAsia="Arial"/>
          <w:b w:val="0"/>
          <w:bCs w:val="0"/>
          <w:i/>
          <w:noProof/>
          <w:sz w:val="22"/>
          <w:szCs w:val="22"/>
          <w:lang w:val="id-ID"/>
        </w:rPr>
        <w:t>very high-frequency ultrasound imaging</w:t>
      </w:r>
      <w:r w:rsidRPr="00C61424">
        <w:rPr>
          <w:rFonts w:eastAsia="Arial"/>
          <w:b w:val="0"/>
          <w:bCs w:val="0"/>
          <w:i/>
          <w:noProof/>
          <w:sz w:val="22"/>
          <w:szCs w:val="22"/>
          <w:lang w:val="id-ID"/>
        </w:rPr>
        <w:t>)</w:t>
      </w:r>
      <w:r w:rsidR="000C482E" w:rsidRPr="00C61424">
        <w:rPr>
          <w:rFonts w:eastAsia="Arial"/>
          <w:b w:val="0"/>
          <w:bCs w:val="0"/>
          <w:i/>
          <w:noProof/>
          <w:sz w:val="22"/>
          <w:szCs w:val="22"/>
          <w:lang w:val="id-ID"/>
        </w:rPr>
        <w:t>.</w:t>
      </w:r>
      <w:r w:rsidR="000C482E" w:rsidRPr="00C61424">
        <w:rPr>
          <w:b w:val="0"/>
          <w:bCs w:val="0"/>
          <w:noProof/>
          <w:sz w:val="22"/>
          <w:szCs w:val="22"/>
          <w:lang w:val="id-ID"/>
        </w:rPr>
        <w:t xml:space="preserve"> </w:t>
      </w:r>
      <w:r w:rsidR="000C482E" w:rsidRPr="00C61424">
        <w:rPr>
          <w:rFonts w:eastAsia="Arial"/>
          <w:b w:val="0"/>
          <w:bCs w:val="0"/>
          <w:i/>
          <w:noProof/>
          <w:sz w:val="22"/>
          <w:szCs w:val="22"/>
          <w:lang w:val="id-ID"/>
        </w:rPr>
        <w:t>Pachymetry</w:t>
      </w:r>
      <w:r w:rsidR="000C482E" w:rsidRPr="00C61424">
        <w:rPr>
          <w:b w:val="0"/>
          <w:bCs w:val="0"/>
          <w:noProof/>
          <w:sz w:val="22"/>
          <w:szCs w:val="22"/>
          <w:lang w:val="id-ID"/>
        </w:rPr>
        <w:t xml:space="preserve"> dengan teknik mapping memiliki beberapa keuntungan dibanding teknik </w:t>
      </w:r>
      <w:r w:rsidR="000C482E" w:rsidRPr="00C61424">
        <w:rPr>
          <w:rFonts w:eastAsia="Arial"/>
          <w:b w:val="0"/>
          <w:bCs w:val="0"/>
          <w:i/>
          <w:noProof/>
          <w:sz w:val="22"/>
          <w:szCs w:val="22"/>
          <w:lang w:val="id-ID"/>
        </w:rPr>
        <w:t>spot measurement</w:t>
      </w:r>
      <w:r w:rsidR="000C482E" w:rsidRPr="00C61424">
        <w:rPr>
          <w:b w:val="0"/>
          <w:bCs w:val="0"/>
          <w:noProof/>
          <w:sz w:val="22"/>
          <w:szCs w:val="22"/>
          <w:lang w:val="id-ID"/>
        </w:rPr>
        <w:t xml:space="preserve">.  Dengan teknik </w:t>
      </w:r>
      <w:r w:rsidR="000C482E" w:rsidRPr="00C61424">
        <w:rPr>
          <w:rFonts w:eastAsia="Arial"/>
          <w:b w:val="0"/>
          <w:bCs w:val="0"/>
          <w:i/>
          <w:noProof/>
          <w:sz w:val="22"/>
          <w:szCs w:val="22"/>
          <w:lang w:val="id-ID"/>
        </w:rPr>
        <w:t>mapping</w:t>
      </w:r>
      <w:r w:rsidR="000C482E" w:rsidRPr="00C61424">
        <w:rPr>
          <w:b w:val="0"/>
          <w:bCs w:val="0"/>
          <w:noProof/>
          <w:sz w:val="22"/>
          <w:szCs w:val="22"/>
          <w:lang w:val="id-ID"/>
        </w:rPr>
        <w:t xml:space="preserve"> dapat diketahui pola abnormal seperti keratokonus dan degenerasi pelusid marginal. Teknik mapping juga dapat digunakan dalam perencanaan bedah refraksi. Namun demikian </w:t>
      </w:r>
      <w:r w:rsidR="000C482E" w:rsidRPr="00C61424">
        <w:rPr>
          <w:rFonts w:eastAsia="Arial"/>
          <w:b w:val="0"/>
          <w:bCs w:val="0"/>
          <w:i/>
          <w:noProof/>
          <w:sz w:val="22"/>
          <w:szCs w:val="22"/>
          <w:lang w:val="id-ID"/>
        </w:rPr>
        <w:t>pachymetry ultrasound</w:t>
      </w:r>
      <w:r w:rsidR="000C482E" w:rsidRPr="00C61424">
        <w:rPr>
          <w:b w:val="0"/>
          <w:bCs w:val="0"/>
          <w:noProof/>
          <w:sz w:val="22"/>
          <w:szCs w:val="22"/>
          <w:lang w:val="id-ID"/>
        </w:rPr>
        <w:t xml:space="preserve"> masih menjadi standar karena cukup akurat, mudah digunakan dan relatif lebih murah. (Levine, 2016; Mohan, 2007)</w:t>
      </w:r>
    </w:p>
    <w:p w14:paraId="49ADA4E3" w14:textId="610F719F" w:rsidR="00DA63AD" w:rsidRPr="00C61424" w:rsidRDefault="006C7A61" w:rsidP="007350D7">
      <w:pPr>
        <w:pStyle w:val="JUDULBAB"/>
        <w:tabs>
          <w:tab w:val="left" w:pos="709"/>
        </w:tabs>
        <w:spacing w:line="360" w:lineRule="auto"/>
        <w:ind w:left="567" w:firstLine="851"/>
        <w:jc w:val="both"/>
        <w:rPr>
          <w:b w:val="0"/>
          <w:bCs w:val="0"/>
          <w:noProof/>
          <w:sz w:val="22"/>
          <w:szCs w:val="22"/>
          <w:lang w:val="id-ID"/>
        </w:rPr>
      </w:pPr>
      <w:r w:rsidRPr="00C61424">
        <w:rPr>
          <w:b w:val="0"/>
          <w:bCs w:val="0"/>
          <w:noProof/>
          <w:sz w:val="22"/>
          <w:szCs w:val="22"/>
          <w:lang w:val="id-ID"/>
        </w:rPr>
        <w:t>Tujuan pemeriksaan topografi kornea adal</w:t>
      </w:r>
      <w:r w:rsidR="001A2DBA" w:rsidRPr="00C61424">
        <w:rPr>
          <w:b w:val="0"/>
          <w:bCs w:val="0"/>
          <w:noProof/>
          <w:sz w:val="22"/>
          <w:szCs w:val="22"/>
          <w:lang w:val="id-ID"/>
        </w:rPr>
        <w:t>a</w:t>
      </w:r>
      <w:r w:rsidRPr="00C61424">
        <w:rPr>
          <w:b w:val="0"/>
          <w:bCs w:val="0"/>
          <w:noProof/>
          <w:sz w:val="22"/>
          <w:szCs w:val="22"/>
          <w:lang w:val="id-ID"/>
        </w:rPr>
        <w:t xml:space="preserve">h untuk memperoleh informasi terperinsi dan akurat mengenai </w:t>
      </w:r>
      <w:r w:rsidR="00DA63AD" w:rsidRPr="00C61424">
        <w:rPr>
          <w:b w:val="0"/>
          <w:bCs w:val="0"/>
          <w:noProof/>
          <w:sz w:val="22"/>
          <w:szCs w:val="22"/>
          <w:lang w:val="id-ID"/>
        </w:rPr>
        <w:t>kontur kornea dan menampilkannya dengan format yang bermanfaat secara klinis</w:t>
      </w:r>
      <w:r w:rsidR="004542EE" w:rsidRPr="00C61424">
        <w:rPr>
          <w:b w:val="0"/>
          <w:bCs w:val="0"/>
          <w:noProof/>
          <w:sz w:val="22"/>
          <w:szCs w:val="22"/>
          <w:lang w:val="id-ID"/>
        </w:rPr>
        <w:t xml:space="preserve">. Gambar mentah yang diambil oleh system topografi seringkali hanya memberikan </w:t>
      </w:r>
      <w:r w:rsidR="004542EE" w:rsidRPr="00C61424">
        <w:rPr>
          <w:b w:val="0"/>
          <w:bCs w:val="0"/>
          <w:noProof/>
          <w:sz w:val="22"/>
          <w:szCs w:val="22"/>
          <w:lang w:val="id-ID"/>
        </w:rPr>
        <w:lastRenderedPageBreak/>
        <w:t xml:space="preserve">nilai relative kotor terhadap ketidaknormalan struktur kornea, yang selanjutnya dianalisis secara komputerisasi sehingga dapat menampilkan data dalam format yang jauh lebih akurat dan </w:t>
      </w:r>
      <w:r w:rsidR="00025F7D" w:rsidRPr="00C61424">
        <w:rPr>
          <w:b w:val="0"/>
          <w:bCs w:val="0"/>
          <w:noProof/>
          <w:sz w:val="22"/>
          <w:szCs w:val="22"/>
          <w:lang w:val="id-ID"/>
        </w:rPr>
        <w:t>sensitive.</w:t>
      </w:r>
      <w:r w:rsidR="004542EE" w:rsidRPr="00C61424">
        <w:rPr>
          <w:b w:val="0"/>
          <w:bCs w:val="0"/>
          <w:noProof/>
          <w:sz w:val="22"/>
          <w:szCs w:val="22"/>
          <w:lang w:val="id-ID"/>
        </w:rPr>
        <w:t xml:space="preserve"> (Corbett M et.al, 2019)</w:t>
      </w:r>
    </w:p>
    <w:p w14:paraId="35F59CF2" w14:textId="26615AED" w:rsidR="00025F7D" w:rsidRPr="00C61424" w:rsidRDefault="00025F7D" w:rsidP="007350D7">
      <w:pPr>
        <w:pStyle w:val="JUDULBAB"/>
        <w:tabs>
          <w:tab w:val="left" w:pos="709"/>
        </w:tabs>
        <w:spacing w:line="360" w:lineRule="auto"/>
        <w:ind w:left="567" w:firstLine="851"/>
        <w:jc w:val="both"/>
        <w:rPr>
          <w:b w:val="0"/>
          <w:bCs w:val="0"/>
          <w:noProof/>
          <w:sz w:val="22"/>
          <w:szCs w:val="22"/>
          <w:lang w:val="id-ID"/>
        </w:rPr>
      </w:pPr>
      <w:r w:rsidRPr="00C61424">
        <w:rPr>
          <w:b w:val="0"/>
          <w:bCs w:val="0"/>
          <w:noProof/>
          <w:sz w:val="22"/>
          <w:szCs w:val="22"/>
          <w:lang w:val="id-ID"/>
        </w:rPr>
        <w:t>Ketika data dari modalitas tersebut dipresentasikan dalam tampilan topografi (gambar 7), maka dapat dipelajari secara terstruktur untuk memperoleh informasi yang maksimal dan meminimalisir kesalahan dalam interpretasi (</w:t>
      </w:r>
      <w:r w:rsidR="004448CF" w:rsidRPr="00C61424">
        <w:rPr>
          <w:b w:val="0"/>
          <w:bCs w:val="0"/>
          <w:noProof/>
          <w:sz w:val="22"/>
          <w:szCs w:val="22"/>
          <w:lang w:val="id-ID"/>
        </w:rPr>
        <w:t>tabe</w:t>
      </w:r>
      <w:r w:rsidR="00957B11" w:rsidRPr="00C61424">
        <w:rPr>
          <w:b w:val="0"/>
          <w:bCs w:val="0"/>
          <w:noProof/>
          <w:sz w:val="22"/>
          <w:szCs w:val="22"/>
          <w:lang w:val="id-ID"/>
        </w:rPr>
        <w:t>l</w:t>
      </w:r>
      <w:r w:rsidR="004448CF" w:rsidRPr="00C61424">
        <w:rPr>
          <w:b w:val="0"/>
          <w:bCs w:val="0"/>
          <w:noProof/>
          <w:sz w:val="22"/>
          <w:szCs w:val="22"/>
          <w:lang w:val="id-ID"/>
        </w:rPr>
        <w:t xml:space="preserve"> 2.1)</w:t>
      </w:r>
      <w:r w:rsidR="00F20096" w:rsidRPr="00C61424">
        <w:rPr>
          <w:b w:val="0"/>
          <w:bCs w:val="0"/>
          <w:noProof/>
          <w:sz w:val="22"/>
          <w:szCs w:val="22"/>
          <w:lang w:val="id-ID"/>
        </w:rPr>
        <w:t xml:space="preserve">. Sistem yang dapat diterapkan dalam penilaian topografi di perangkat apapun. Jika tampilan yang sedang dikaji dalam hubungannya dengan </w:t>
      </w:r>
      <w:r w:rsidR="004448CF" w:rsidRPr="00C61424">
        <w:rPr>
          <w:b w:val="0"/>
          <w:bCs w:val="0"/>
          <w:noProof/>
          <w:sz w:val="22"/>
          <w:szCs w:val="22"/>
          <w:lang w:val="id-ID"/>
        </w:rPr>
        <w:t xml:space="preserve"> </w:t>
      </w:r>
      <w:r w:rsidR="00F20096" w:rsidRPr="00C61424">
        <w:rPr>
          <w:b w:val="0"/>
          <w:bCs w:val="0"/>
          <w:noProof/>
          <w:sz w:val="22"/>
          <w:szCs w:val="22"/>
          <w:lang w:val="id-ID"/>
        </w:rPr>
        <w:t xml:space="preserve">pasien, maka nama, tanggal, mata, dan detail lain harus dikonfirmasi terlebih dahulu sebagai bagian dari informasi pasien. Kemudian skala harus juga dikaji untuk menentukan jenis pengukuran dan </w:t>
      </w:r>
      <w:r w:rsidR="00F20096" w:rsidRPr="00C61424">
        <w:rPr>
          <w:b w:val="0"/>
          <w:bCs w:val="0"/>
          <w:i/>
          <w:iCs/>
          <w:noProof/>
          <w:sz w:val="22"/>
          <w:szCs w:val="22"/>
          <w:lang w:val="id-ID"/>
        </w:rPr>
        <w:t xml:space="preserve">step interval. </w:t>
      </w:r>
      <w:r w:rsidR="00F20096" w:rsidRPr="00C61424">
        <w:rPr>
          <w:b w:val="0"/>
          <w:bCs w:val="0"/>
          <w:noProof/>
          <w:sz w:val="22"/>
          <w:szCs w:val="22"/>
          <w:lang w:val="id-ID"/>
        </w:rPr>
        <w:t>Langkah selanjtnya baru mengkaji pemetaannya itu sendiri. (Corbett M et.al, 2019)</w:t>
      </w:r>
    </w:p>
    <w:p w14:paraId="134FDD3B" w14:textId="3D310B25" w:rsidR="00322962" w:rsidRPr="00C61424" w:rsidRDefault="00592919" w:rsidP="007350D7">
      <w:pPr>
        <w:pStyle w:val="JUDULBAB"/>
        <w:tabs>
          <w:tab w:val="left" w:pos="709"/>
        </w:tabs>
        <w:spacing w:line="360" w:lineRule="auto"/>
        <w:ind w:left="567" w:firstLine="851"/>
        <w:rPr>
          <w:b w:val="0"/>
          <w:bCs w:val="0"/>
          <w:noProof/>
          <w:sz w:val="22"/>
          <w:szCs w:val="22"/>
          <w:lang w:val="id-ID"/>
        </w:rPr>
      </w:pPr>
      <w:r w:rsidRPr="00C61424">
        <w:rPr>
          <w:b w:val="0"/>
          <w:bCs w:val="0"/>
          <w:noProof/>
          <w:sz w:val="22"/>
          <w:szCs w:val="22"/>
          <w:lang w:val="en-US"/>
        </w:rPr>
        <w:drawing>
          <wp:inline distT="0" distB="0" distL="0" distR="0" wp14:anchorId="1D8552C0" wp14:editId="37D22914">
            <wp:extent cx="4133806" cy="3811509"/>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36974" cy="3814430"/>
                    </a:xfrm>
                    <a:prstGeom prst="rect">
                      <a:avLst/>
                    </a:prstGeom>
                  </pic:spPr>
                </pic:pic>
              </a:graphicData>
            </a:graphic>
          </wp:inline>
        </w:drawing>
      </w:r>
    </w:p>
    <w:p w14:paraId="53FA8C33" w14:textId="7D11F1BE" w:rsidR="0017597B" w:rsidRPr="00C61424" w:rsidRDefault="00592919" w:rsidP="007350D7">
      <w:pPr>
        <w:pStyle w:val="JUDULBAB"/>
        <w:tabs>
          <w:tab w:val="left" w:pos="709"/>
        </w:tabs>
        <w:ind w:left="1418" w:right="521"/>
        <w:rPr>
          <w:b w:val="0"/>
          <w:bCs w:val="0"/>
          <w:noProof/>
          <w:sz w:val="22"/>
          <w:szCs w:val="22"/>
          <w:lang w:val="id-ID"/>
        </w:rPr>
      </w:pPr>
      <w:r w:rsidRPr="00C61424">
        <w:rPr>
          <w:b w:val="0"/>
          <w:bCs w:val="0"/>
          <w:noProof/>
          <w:sz w:val="22"/>
          <w:szCs w:val="22"/>
          <w:lang w:val="id-ID"/>
        </w:rPr>
        <w:t>Gambar 7. Tampilan topografi kornea. Secara umum topografi kornea menampilkan beberapa bagian, yang tersusun secara sistematis sepeti di atas (Corbett M et al, 2019)</w:t>
      </w:r>
    </w:p>
    <w:p w14:paraId="3EA2AD27" w14:textId="77777777" w:rsidR="0017597B" w:rsidRPr="00C61424" w:rsidRDefault="0017597B" w:rsidP="007350D7">
      <w:pPr>
        <w:pStyle w:val="JUDULBAB"/>
        <w:tabs>
          <w:tab w:val="left" w:pos="709"/>
        </w:tabs>
        <w:spacing w:line="360" w:lineRule="auto"/>
        <w:ind w:left="567" w:firstLine="851"/>
        <w:rPr>
          <w:b w:val="0"/>
          <w:bCs w:val="0"/>
          <w:noProof/>
          <w:sz w:val="22"/>
          <w:szCs w:val="22"/>
          <w:lang w:val="id-ID"/>
        </w:rPr>
      </w:pPr>
    </w:p>
    <w:p w14:paraId="520EEE00" w14:textId="77777777" w:rsidR="000C5D10" w:rsidRPr="00C61424" w:rsidRDefault="000C5D10" w:rsidP="007350D7">
      <w:pPr>
        <w:spacing w:line="360" w:lineRule="auto"/>
        <w:ind w:left="567" w:firstLine="851"/>
        <w:jc w:val="center"/>
        <w:rPr>
          <w:rFonts w:ascii="Arial" w:hAnsi="Arial" w:cs="Arial"/>
          <w:noProof/>
          <w:sz w:val="22"/>
          <w:szCs w:val="22"/>
          <w:lang w:val="id-ID"/>
        </w:rPr>
      </w:pPr>
    </w:p>
    <w:p w14:paraId="5F231E41" w14:textId="77777777" w:rsidR="000C5D10" w:rsidRPr="00C61424" w:rsidRDefault="000C5D10" w:rsidP="007350D7">
      <w:pPr>
        <w:spacing w:line="360" w:lineRule="auto"/>
        <w:ind w:left="567" w:firstLine="851"/>
        <w:jc w:val="center"/>
        <w:rPr>
          <w:rFonts w:ascii="Arial" w:hAnsi="Arial" w:cs="Arial"/>
          <w:noProof/>
          <w:sz w:val="22"/>
          <w:szCs w:val="22"/>
          <w:lang w:val="id-ID"/>
        </w:rPr>
      </w:pPr>
    </w:p>
    <w:p w14:paraId="521EB2A7" w14:textId="77777777" w:rsidR="000C5D10" w:rsidRPr="00C61424" w:rsidRDefault="000C5D10" w:rsidP="007350D7">
      <w:pPr>
        <w:spacing w:line="360" w:lineRule="auto"/>
        <w:ind w:left="567" w:firstLine="851"/>
        <w:jc w:val="center"/>
        <w:rPr>
          <w:rFonts w:ascii="Arial" w:hAnsi="Arial" w:cs="Arial"/>
          <w:noProof/>
          <w:sz w:val="22"/>
          <w:szCs w:val="22"/>
          <w:lang w:val="id-ID"/>
        </w:rPr>
      </w:pPr>
    </w:p>
    <w:p w14:paraId="0D39A5A5" w14:textId="7EB8894E" w:rsidR="004448CF" w:rsidRPr="00C61424" w:rsidRDefault="00DB1522" w:rsidP="007350D7">
      <w:pPr>
        <w:spacing w:line="360" w:lineRule="auto"/>
        <w:ind w:left="567" w:firstLine="851"/>
        <w:jc w:val="center"/>
        <w:rPr>
          <w:rFonts w:ascii="Arial" w:hAnsi="Arial" w:cs="Arial"/>
          <w:noProof/>
          <w:sz w:val="22"/>
          <w:szCs w:val="22"/>
          <w:lang w:val="id-ID"/>
        </w:rPr>
      </w:pPr>
      <w:r w:rsidRPr="00C61424">
        <w:rPr>
          <w:rFonts w:ascii="Arial" w:hAnsi="Arial" w:cs="Arial"/>
          <w:noProof/>
          <w:sz w:val="22"/>
          <w:szCs w:val="22"/>
          <w:lang w:val="id-ID"/>
        </w:rPr>
        <w:t>Tabel 2.</w:t>
      </w:r>
      <w:r w:rsidR="00BB241D" w:rsidRPr="00C61424">
        <w:rPr>
          <w:rFonts w:ascii="Arial" w:hAnsi="Arial" w:cs="Arial"/>
          <w:noProof/>
          <w:sz w:val="22"/>
          <w:szCs w:val="22"/>
          <w:lang w:val="id-ID"/>
        </w:rPr>
        <w:t>1</w:t>
      </w:r>
      <w:r w:rsidRPr="00C61424">
        <w:rPr>
          <w:rFonts w:ascii="Arial" w:hAnsi="Arial" w:cs="Arial"/>
          <w:noProof/>
          <w:sz w:val="22"/>
          <w:szCs w:val="22"/>
          <w:lang w:val="id-ID"/>
        </w:rPr>
        <w:t>. Sistem untuk mempelaj</w:t>
      </w:r>
      <w:r w:rsidR="004814D4" w:rsidRPr="00C61424">
        <w:rPr>
          <w:rFonts w:ascii="Arial" w:hAnsi="Arial" w:cs="Arial"/>
          <w:noProof/>
          <w:sz w:val="22"/>
          <w:szCs w:val="22"/>
          <w:lang w:val="id-ID"/>
        </w:rPr>
        <w:t>a</w:t>
      </w:r>
      <w:r w:rsidRPr="00C61424">
        <w:rPr>
          <w:rFonts w:ascii="Arial" w:hAnsi="Arial" w:cs="Arial"/>
          <w:noProof/>
          <w:sz w:val="22"/>
          <w:szCs w:val="22"/>
          <w:lang w:val="id-ID"/>
        </w:rPr>
        <w:t>ri tampilan topografi</w:t>
      </w:r>
    </w:p>
    <w:tbl>
      <w:tblPr>
        <w:tblStyle w:val="ListTable4"/>
        <w:tblW w:w="0" w:type="auto"/>
        <w:jc w:val="right"/>
        <w:tblLook w:val="04A0" w:firstRow="1" w:lastRow="0" w:firstColumn="1" w:lastColumn="0" w:noHBand="0" w:noVBand="1"/>
      </w:tblPr>
      <w:tblGrid>
        <w:gridCol w:w="7251"/>
      </w:tblGrid>
      <w:tr w:rsidR="004448CF" w:rsidRPr="00C61424" w14:paraId="60E324A5" w14:textId="77777777" w:rsidTr="00DB1522">
        <w:trPr>
          <w:cnfStyle w:val="100000000000" w:firstRow="1" w:lastRow="0" w:firstColumn="0" w:lastColumn="0" w:oddVBand="0" w:evenVBand="0" w:oddHBand="0" w:evenHBand="0" w:firstRowFirstColumn="0" w:firstRowLastColumn="0" w:lastRowFirstColumn="0" w:lastRowLastColumn="0"/>
          <w:trHeight w:val="287"/>
          <w:jc w:val="right"/>
        </w:trPr>
        <w:tc>
          <w:tcPr>
            <w:cnfStyle w:val="001000000000" w:firstRow="0" w:lastRow="0" w:firstColumn="1" w:lastColumn="0" w:oddVBand="0" w:evenVBand="0" w:oddHBand="0" w:evenHBand="0" w:firstRowFirstColumn="0" w:firstRowLastColumn="0" w:lastRowFirstColumn="0" w:lastRowLastColumn="0"/>
            <w:tcW w:w="7251" w:type="dxa"/>
          </w:tcPr>
          <w:p w14:paraId="42DE2FF8" w14:textId="14DB657B" w:rsidR="004448CF" w:rsidRPr="00C61424" w:rsidRDefault="007B67D6" w:rsidP="007350D7">
            <w:pPr>
              <w:spacing w:line="360" w:lineRule="auto"/>
              <w:jc w:val="both"/>
              <w:rPr>
                <w:rFonts w:ascii="Arial" w:hAnsi="Arial" w:cs="Arial"/>
                <w:noProof/>
                <w:lang w:val="id-ID"/>
              </w:rPr>
            </w:pPr>
            <w:r w:rsidRPr="00C61424">
              <w:rPr>
                <w:rFonts w:ascii="Arial" w:hAnsi="Arial" w:cs="Arial"/>
                <w:noProof/>
                <w:lang w:val="id-ID"/>
              </w:rPr>
              <w:t>Sistem yang dipelajari pada tampilan topografi</w:t>
            </w:r>
          </w:p>
        </w:tc>
      </w:tr>
      <w:tr w:rsidR="004448CF" w:rsidRPr="00C61424" w14:paraId="2BB6B385" w14:textId="77777777" w:rsidTr="00DB1522">
        <w:trPr>
          <w:cnfStyle w:val="000000100000" w:firstRow="0" w:lastRow="0" w:firstColumn="0" w:lastColumn="0" w:oddVBand="0" w:evenVBand="0" w:oddHBand="1" w:evenHBand="0" w:firstRowFirstColumn="0" w:firstRowLastColumn="0" w:lastRowFirstColumn="0" w:lastRowLastColumn="0"/>
          <w:trHeight w:val="287"/>
          <w:jc w:val="right"/>
        </w:trPr>
        <w:tc>
          <w:tcPr>
            <w:cnfStyle w:val="001000000000" w:firstRow="0" w:lastRow="0" w:firstColumn="1" w:lastColumn="0" w:oddVBand="0" w:evenVBand="0" w:oddHBand="0" w:evenHBand="0" w:firstRowFirstColumn="0" w:firstRowLastColumn="0" w:lastRowFirstColumn="0" w:lastRowLastColumn="0"/>
            <w:tcW w:w="7251" w:type="dxa"/>
          </w:tcPr>
          <w:p w14:paraId="0501A8D5" w14:textId="4B807CD7"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Periksa nama, tanggal, lateralitas mata</w:t>
            </w:r>
          </w:p>
        </w:tc>
      </w:tr>
      <w:tr w:rsidR="004448CF" w:rsidRPr="00C61424" w14:paraId="124E2559" w14:textId="77777777" w:rsidTr="00DB1522">
        <w:trPr>
          <w:trHeight w:val="878"/>
          <w:jc w:val="right"/>
        </w:trPr>
        <w:tc>
          <w:tcPr>
            <w:cnfStyle w:val="001000000000" w:firstRow="0" w:lastRow="0" w:firstColumn="1" w:lastColumn="0" w:oddVBand="0" w:evenVBand="0" w:oddHBand="0" w:evenHBand="0" w:firstRowFirstColumn="0" w:firstRowLastColumn="0" w:lastRowFirstColumn="0" w:lastRowLastColumn="0"/>
            <w:tcW w:w="7251" w:type="dxa"/>
          </w:tcPr>
          <w:p w14:paraId="63EBAE17" w14:textId="77777777"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Skala:</w:t>
            </w:r>
          </w:p>
          <w:p w14:paraId="1BFA92DF" w14:textId="77777777" w:rsidR="007B67D6" w:rsidRPr="00C61424" w:rsidRDefault="007B67D6" w:rsidP="007350D7">
            <w:pPr>
              <w:spacing w:line="360" w:lineRule="auto"/>
              <w:ind w:left="312"/>
              <w:jc w:val="both"/>
              <w:rPr>
                <w:rFonts w:ascii="Arial" w:hAnsi="Arial" w:cs="Arial"/>
                <w:b w:val="0"/>
                <w:bCs w:val="0"/>
                <w:noProof/>
                <w:lang w:val="id-ID"/>
              </w:rPr>
            </w:pPr>
            <w:r w:rsidRPr="00C61424">
              <w:rPr>
                <w:rFonts w:ascii="Arial" w:hAnsi="Arial" w:cs="Arial"/>
                <w:b w:val="0"/>
                <w:bCs w:val="0"/>
                <w:noProof/>
                <w:lang w:val="id-ID"/>
              </w:rPr>
              <w:t>Tipe pengukuran (mis., tinggi, kurvatur, kekuatan)</w:t>
            </w:r>
          </w:p>
          <w:p w14:paraId="1B11BB60" w14:textId="27144692" w:rsidR="007B67D6" w:rsidRPr="00C61424" w:rsidRDefault="007B67D6" w:rsidP="007350D7">
            <w:pPr>
              <w:spacing w:line="360" w:lineRule="auto"/>
              <w:ind w:left="312"/>
              <w:jc w:val="both"/>
              <w:rPr>
                <w:rFonts w:ascii="Arial" w:hAnsi="Arial" w:cs="Arial"/>
                <w:b w:val="0"/>
                <w:bCs w:val="0"/>
                <w:noProof/>
                <w:lang w:val="id-ID"/>
              </w:rPr>
            </w:pPr>
            <w:r w:rsidRPr="00C61424">
              <w:rPr>
                <w:rFonts w:ascii="Arial" w:hAnsi="Arial" w:cs="Arial"/>
                <w:b w:val="0"/>
                <w:bCs w:val="0"/>
                <w:i/>
                <w:iCs/>
                <w:noProof/>
                <w:lang w:val="id-ID"/>
              </w:rPr>
              <w:t>Step interval</w:t>
            </w:r>
          </w:p>
        </w:tc>
      </w:tr>
      <w:tr w:rsidR="004448CF" w:rsidRPr="00C61424" w14:paraId="7EA2D1D9" w14:textId="77777777" w:rsidTr="00DB1522">
        <w:trPr>
          <w:cnfStyle w:val="000000100000" w:firstRow="0" w:lastRow="0" w:firstColumn="0" w:lastColumn="0" w:oddVBand="0" w:evenVBand="0" w:oddHBand="1" w:evenHBand="0" w:firstRowFirstColumn="0" w:firstRowLastColumn="0" w:lastRowFirstColumn="0" w:lastRowLastColumn="0"/>
          <w:trHeight w:val="287"/>
          <w:jc w:val="right"/>
        </w:trPr>
        <w:tc>
          <w:tcPr>
            <w:cnfStyle w:val="001000000000" w:firstRow="0" w:lastRow="0" w:firstColumn="1" w:lastColumn="0" w:oddVBand="0" w:evenVBand="0" w:oddHBand="0" w:evenHBand="0" w:firstRowFirstColumn="0" w:firstRowLastColumn="0" w:lastRowFirstColumn="0" w:lastRowLastColumn="0"/>
            <w:tcW w:w="7251" w:type="dxa"/>
          </w:tcPr>
          <w:p w14:paraId="5AFB8825" w14:textId="03D50972"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Peta</w:t>
            </w:r>
          </w:p>
        </w:tc>
      </w:tr>
      <w:tr w:rsidR="004448CF" w:rsidRPr="00C61424" w14:paraId="4CB51DCF" w14:textId="77777777" w:rsidTr="00DB1522">
        <w:trPr>
          <w:trHeight w:val="287"/>
          <w:jc w:val="right"/>
        </w:trPr>
        <w:tc>
          <w:tcPr>
            <w:cnfStyle w:val="001000000000" w:firstRow="0" w:lastRow="0" w:firstColumn="1" w:lastColumn="0" w:oddVBand="0" w:evenVBand="0" w:oddHBand="0" w:evenHBand="0" w:firstRowFirstColumn="0" w:firstRowLastColumn="0" w:lastRowFirstColumn="0" w:lastRowLastColumn="0"/>
            <w:tcW w:w="7251" w:type="dxa"/>
          </w:tcPr>
          <w:p w14:paraId="47596CF0" w14:textId="5C90EBCA"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Informasi statistic (mis., boks kursor, indeks)</w:t>
            </w:r>
          </w:p>
        </w:tc>
      </w:tr>
      <w:tr w:rsidR="004448CF" w:rsidRPr="00C61424" w14:paraId="136F99E2" w14:textId="77777777" w:rsidTr="00DB1522">
        <w:trPr>
          <w:cnfStyle w:val="000000100000" w:firstRow="0" w:lastRow="0" w:firstColumn="0" w:lastColumn="0" w:oddVBand="0" w:evenVBand="0" w:oddHBand="1" w:evenHBand="0" w:firstRowFirstColumn="0" w:firstRowLastColumn="0" w:lastRowFirstColumn="0" w:lastRowLastColumn="0"/>
          <w:trHeight w:val="590"/>
          <w:jc w:val="right"/>
        </w:trPr>
        <w:tc>
          <w:tcPr>
            <w:cnfStyle w:val="001000000000" w:firstRow="0" w:lastRow="0" w:firstColumn="1" w:lastColumn="0" w:oddVBand="0" w:evenVBand="0" w:oddHBand="0" w:evenHBand="0" w:firstRowFirstColumn="0" w:firstRowLastColumn="0" w:lastRowFirstColumn="0" w:lastRowLastColumn="0"/>
            <w:tcW w:w="7251" w:type="dxa"/>
          </w:tcPr>
          <w:p w14:paraId="5B457A3F" w14:textId="1EAEF3E8"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Bandingkan dengan pemetaan sebelumnya untuk mata yang sama (periksa bahwa skalanya sama)</w:t>
            </w:r>
          </w:p>
        </w:tc>
      </w:tr>
      <w:tr w:rsidR="004448CF" w:rsidRPr="00C61424" w14:paraId="317E3512" w14:textId="77777777" w:rsidTr="00DB1522">
        <w:trPr>
          <w:trHeight w:val="287"/>
          <w:jc w:val="right"/>
        </w:trPr>
        <w:tc>
          <w:tcPr>
            <w:cnfStyle w:val="001000000000" w:firstRow="0" w:lastRow="0" w:firstColumn="1" w:lastColumn="0" w:oddVBand="0" w:evenVBand="0" w:oddHBand="0" w:evenHBand="0" w:firstRowFirstColumn="0" w:firstRowLastColumn="0" w:lastRowFirstColumn="0" w:lastRowLastColumn="0"/>
            <w:tcW w:w="7251" w:type="dxa"/>
          </w:tcPr>
          <w:p w14:paraId="3B6F2228" w14:textId="3E7A0C1C" w:rsidR="004448CF" w:rsidRPr="00C61424" w:rsidRDefault="007B67D6" w:rsidP="007350D7">
            <w:pPr>
              <w:spacing w:line="360" w:lineRule="auto"/>
              <w:jc w:val="both"/>
              <w:rPr>
                <w:rFonts w:ascii="Arial" w:hAnsi="Arial" w:cs="Arial"/>
                <w:b w:val="0"/>
                <w:bCs w:val="0"/>
                <w:noProof/>
                <w:lang w:val="id-ID"/>
              </w:rPr>
            </w:pPr>
            <w:r w:rsidRPr="00C61424">
              <w:rPr>
                <w:rFonts w:ascii="Arial" w:hAnsi="Arial" w:cs="Arial"/>
                <w:b w:val="0"/>
                <w:bCs w:val="0"/>
                <w:noProof/>
                <w:lang w:val="id-ID"/>
              </w:rPr>
              <w:t>Bandingkan dengan topografi mata sebelahnya (periksa bahwa skalanya sama)</w:t>
            </w:r>
          </w:p>
        </w:tc>
      </w:tr>
    </w:tbl>
    <w:p w14:paraId="1410885D" w14:textId="714FDD8C" w:rsidR="004448CF" w:rsidRPr="00C61424" w:rsidRDefault="00DB1522" w:rsidP="007350D7">
      <w:pPr>
        <w:spacing w:line="360" w:lineRule="auto"/>
        <w:ind w:left="567" w:firstLine="851"/>
        <w:jc w:val="center"/>
        <w:rPr>
          <w:rFonts w:ascii="Arial" w:hAnsi="Arial" w:cs="Arial"/>
          <w:noProof/>
          <w:sz w:val="22"/>
          <w:szCs w:val="22"/>
          <w:lang w:val="id-ID"/>
        </w:rPr>
      </w:pPr>
      <w:r w:rsidRPr="00C61424">
        <w:rPr>
          <w:rFonts w:ascii="Arial" w:hAnsi="Arial" w:cs="Arial"/>
          <w:noProof/>
          <w:sz w:val="22"/>
          <w:szCs w:val="22"/>
          <w:lang w:val="id-ID"/>
        </w:rPr>
        <w:t>(Dikutip dari Corbett M et al, 2019)</w:t>
      </w:r>
    </w:p>
    <w:p w14:paraId="2FDBE473" w14:textId="1FCC489B" w:rsidR="00903A6F" w:rsidRPr="00C61424" w:rsidRDefault="00D62E88" w:rsidP="007350D7">
      <w:pPr>
        <w:spacing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 xml:space="preserve">Pemeriksaan </w:t>
      </w:r>
      <w:r w:rsidR="004814D4" w:rsidRPr="00C61424">
        <w:rPr>
          <w:rFonts w:ascii="Arial" w:hAnsi="Arial" w:cs="Arial"/>
          <w:noProof/>
          <w:sz w:val="22"/>
          <w:szCs w:val="22"/>
          <w:lang w:val="id-ID"/>
        </w:rPr>
        <w:t xml:space="preserve">topografi kornea dengan </w:t>
      </w:r>
      <w:r w:rsidRPr="00C61424">
        <w:rPr>
          <w:rFonts w:ascii="Arial" w:hAnsi="Arial" w:cs="Arial"/>
          <w:noProof/>
          <w:sz w:val="22"/>
          <w:szCs w:val="22"/>
          <w:lang w:val="id-ID"/>
        </w:rPr>
        <w:t>keratoskopi didasari oleh prototipe yang ditemukan oleh Placido, cakram Placido memancarkan cahaya sirkular dan konsentris, berwarna hitam dan putih ke permukaan kornea</w:t>
      </w:r>
      <w:r w:rsidR="00322962" w:rsidRPr="00C61424">
        <w:rPr>
          <w:rFonts w:ascii="Arial" w:hAnsi="Arial" w:cs="Arial"/>
          <w:noProof/>
          <w:sz w:val="22"/>
          <w:szCs w:val="22"/>
          <w:lang w:val="id-ID"/>
        </w:rPr>
        <w:t xml:space="preserve"> </w:t>
      </w:r>
      <w:r w:rsidR="00323506" w:rsidRPr="00C61424">
        <w:rPr>
          <w:rFonts w:ascii="Arial" w:hAnsi="Arial" w:cs="Arial"/>
          <w:noProof/>
          <w:sz w:val="22"/>
          <w:szCs w:val="22"/>
          <w:lang w:val="id-ID"/>
        </w:rPr>
        <w:t>p</w:t>
      </w:r>
      <w:r w:rsidR="00322962" w:rsidRPr="00C61424">
        <w:rPr>
          <w:rFonts w:ascii="Arial" w:hAnsi="Arial" w:cs="Arial"/>
          <w:noProof/>
          <w:sz w:val="22"/>
          <w:szCs w:val="22"/>
          <w:lang w:val="id-ID"/>
        </w:rPr>
        <w:t>rinsip pemeriksaan videokeratoskopi adalah menangkap refleksi dari cakram di permukaan anterior kornea secara digital. Perangkat lunak komputer selanjutnya menganalisis refleksi kornea. Hasil yang didapat adalah kualitatif dan kuantitatif, menjadi metode standar untuk menilai kurvatura dan kekuatan permukaan kornea.</w:t>
      </w:r>
    </w:p>
    <w:p w14:paraId="372AAFC9" w14:textId="77777777" w:rsidR="00A12403" w:rsidRPr="00C61424" w:rsidRDefault="00A12403" w:rsidP="007350D7">
      <w:pPr>
        <w:spacing w:line="360" w:lineRule="auto"/>
        <w:ind w:left="567" w:firstLine="851"/>
        <w:jc w:val="both"/>
        <w:rPr>
          <w:rFonts w:ascii="Arial" w:hAnsi="Arial" w:cs="Arial"/>
          <w:noProof/>
          <w:sz w:val="22"/>
          <w:szCs w:val="22"/>
          <w:lang w:val="id-ID"/>
        </w:rPr>
      </w:pPr>
    </w:p>
    <w:p w14:paraId="5FAD873E" w14:textId="4A97F45C" w:rsidR="00322962" w:rsidRPr="00C61424" w:rsidRDefault="00322962" w:rsidP="007350D7">
      <w:pPr>
        <w:spacing w:after="40" w:line="360" w:lineRule="auto"/>
        <w:jc w:val="center"/>
        <w:rPr>
          <w:rFonts w:ascii="Arial" w:hAnsi="Arial" w:cs="Arial"/>
          <w:b/>
          <w:noProof/>
          <w:sz w:val="22"/>
          <w:szCs w:val="22"/>
          <w:lang w:val="id-ID"/>
        </w:rPr>
      </w:pPr>
      <w:r w:rsidRPr="00C61424">
        <w:rPr>
          <w:rFonts w:ascii="Arial" w:hAnsi="Arial" w:cs="Arial"/>
          <w:b/>
          <w:noProof/>
          <w:sz w:val="22"/>
          <w:szCs w:val="22"/>
          <w:lang w:val="id-ID"/>
        </w:rPr>
        <w:t>Tabel</w:t>
      </w:r>
      <w:r w:rsidR="00DB1522" w:rsidRPr="00C61424">
        <w:rPr>
          <w:rFonts w:ascii="Arial" w:hAnsi="Arial" w:cs="Arial"/>
          <w:b/>
          <w:noProof/>
          <w:sz w:val="22"/>
          <w:szCs w:val="22"/>
          <w:lang w:val="id-ID"/>
        </w:rPr>
        <w:t xml:space="preserve"> 2.</w:t>
      </w:r>
      <w:r w:rsidR="00BB241D" w:rsidRPr="00C61424">
        <w:rPr>
          <w:rFonts w:ascii="Arial" w:hAnsi="Arial" w:cs="Arial"/>
          <w:b/>
          <w:noProof/>
          <w:sz w:val="22"/>
          <w:szCs w:val="22"/>
          <w:lang w:val="id-ID"/>
        </w:rPr>
        <w:t>2</w:t>
      </w:r>
      <w:r w:rsidRPr="00C61424">
        <w:rPr>
          <w:rFonts w:ascii="Arial" w:hAnsi="Arial" w:cs="Arial"/>
          <w:b/>
          <w:noProof/>
          <w:sz w:val="22"/>
          <w:szCs w:val="22"/>
          <w:lang w:val="id-ID"/>
        </w:rPr>
        <w:t>. Peta kode warna</w:t>
      </w:r>
      <w:r w:rsidR="00171699" w:rsidRPr="00C61424">
        <w:rPr>
          <w:rFonts w:ascii="Arial" w:hAnsi="Arial" w:cs="Arial"/>
          <w:b/>
          <w:noProof/>
          <w:sz w:val="22"/>
          <w:szCs w:val="22"/>
          <w:lang w:val="id-ID"/>
        </w:rPr>
        <w:t xml:space="preserve"> yang digunakan pada pemetaan skala absolut videokeratoskopi</w:t>
      </w:r>
      <w:r w:rsidRPr="00C61424">
        <w:rPr>
          <w:rFonts w:ascii="Arial" w:hAnsi="Arial" w:cs="Arial"/>
          <w:b/>
          <w:noProof/>
          <w:sz w:val="22"/>
          <w:szCs w:val="22"/>
          <w:lang w:val="id-ID"/>
        </w:rPr>
        <w:t xml:space="preserve"> </w:t>
      </w:r>
    </w:p>
    <w:tbl>
      <w:tblPr>
        <w:tblStyle w:val="GridTable5DarkAccent3"/>
        <w:tblW w:w="7513" w:type="dxa"/>
        <w:tblInd w:w="562" w:type="dxa"/>
        <w:tblLook w:val="04A0" w:firstRow="1" w:lastRow="0" w:firstColumn="1" w:lastColumn="0" w:noHBand="0" w:noVBand="1"/>
      </w:tblPr>
      <w:tblGrid>
        <w:gridCol w:w="1276"/>
        <w:gridCol w:w="1418"/>
        <w:gridCol w:w="1417"/>
        <w:gridCol w:w="1418"/>
        <w:gridCol w:w="1984"/>
      </w:tblGrid>
      <w:tr w:rsidR="00171699" w:rsidRPr="002631A4" w14:paraId="5815BADC" w14:textId="77777777" w:rsidTr="001A2DBA">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2DB8617" w14:textId="7A546BDF" w:rsidR="00171699" w:rsidRPr="002631A4" w:rsidRDefault="00171699" w:rsidP="007350D7">
            <w:pPr>
              <w:spacing w:line="360" w:lineRule="auto"/>
              <w:jc w:val="center"/>
              <w:rPr>
                <w:rFonts w:ascii="Arial" w:hAnsi="Arial" w:cs="Arial"/>
                <w:noProof/>
                <w:sz w:val="20"/>
                <w:szCs w:val="20"/>
                <w:lang w:val="id-ID"/>
              </w:rPr>
            </w:pPr>
            <w:r w:rsidRPr="002631A4">
              <w:rPr>
                <w:rFonts w:ascii="Arial" w:hAnsi="Arial" w:cs="Arial"/>
                <w:noProof/>
                <w:sz w:val="20"/>
                <w:szCs w:val="20"/>
                <w:lang w:val="id-ID"/>
              </w:rPr>
              <w:t>Populasi</w:t>
            </w:r>
          </w:p>
        </w:tc>
        <w:tc>
          <w:tcPr>
            <w:tcW w:w="1418" w:type="dxa"/>
            <w:vAlign w:val="center"/>
          </w:tcPr>
          <w:p w14:paraId="1042454A" w14:textId="1F6179BB" w:rsidR="00171699" w:rsidRPr="002631A4" w:rsidRDefault="00F05424" w:rsidP="007350D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Slope</w:t>
            </w:r>
          </w:p>
        </w:tc>
        <w:tc>
          <w:tcPr>
            <w:tcW w:w="1417" w:type="dxa"/>
            <w:vAlign w:val="center"/>
          </w:tcPr>
          <w:p w14:paraId="32FFD695" w14:textId="45BFA2EF" w:rsidR="00171699" w:rsidRPr="002631A4" w:rsidRDefault="00F05424" w:rsidP="007350D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Kurvatur (mm)</w:t>
            </w:r>
          </w:p>
        </w:tc>
        <w:tc>
          <w:tcPr>
            <w:tcW w:w="1418" w:type="dxa"/>
            <w:vAlign w:val="center"/>
          </w:tcPr>
          <w:p w14:paraId="1BD7F2A4" w14:textId="3C01330A" w:rsidR="00171699" w:rsidRPr="002631A4" w:rsidRDefault="00F05424" w:rsidP="007350D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Kekuatan (D)</w:t>
            </w:r>
          </w:p>
        </w:tc>
        <w:tc>
          <w:tcPr>
            <w:tcW w:w="1984" w:type="dxa"/>
            <w:vAlign w:val="center"/>
          </w:tcPr>
          <w:p w14:paraId="46842F41" w14:textId="52767418" w:rsidR="00171699" w:rsidRPr="002631A4" w:rsidRDefault="00F05424" w:rsidP="007350D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Warna</w:t>
            </w:r>
          </w:p>
        </w:tc>
      </w:tr>
      <w:tr w:rsidR="00171699" w:rsidRPr="002631A4" w14:paraId="55B16136" w14:textId="77777777" w:rsidTr="001A2DBA">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01838F28" w14:textId="68F02C61" w:rsidR="00171699" w:rsidRPr="002631A4" w:rsidRDefault="00F05424" w:rsidP="00B06B69">
            <w:pPr>
              <w:spacing w:line="360" w:lineRule="auto"/>
              <w:rPr>
                <w:rFonts w:ascii="Arial" w:hAnsi="Arial" w:cs="Arial"/>
                <w:noProof/>
                <w:sz w:val="20"/>
                <w:szCs w:val="20"/>
                <w:lang w:val="id-ID"/>
              </w:rPr>
            </w:pPr>
            <w:r w:rsidRPr="002631A4">
              <w:rPr>
                <w:rFonts w:ascii="Arial" w:hAnsi="Arial" w:cs="Arial"/>
                <w:noProof/>
                <w:sz w:val="20"/>
                <w:szCs w:val="20"/>
                <w:lang w:val="id-ID"/>
              </w:rPr>
              <w:t>+3 SD</w:t>
            </w:r>
          </w:p>
        </w:tc>
        <w:tc>
          <w:tcPr>
            <w:tcW w:w="1418" w:type="dxa"/>
            <w:vAlign w:val="center"/>
          </w:tcPr>
          <w:p w14:paraId="7E7E22C1" w14:textId="462B1E3C"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noProof/>
                <w:sz w:val="20"/>
                <w:szCs w:val="20"/>
                <w:lang w:val="id-ID"/>
              </w:rPr>
            </w:pPr>
            <w:r w:rsidRPr="002631A4">
              <w:rPr>
                <w:rFonts w:ascii="Arial" w:hAnsi="Arial" w:cs="Arial"/>
                <w:i/>
                <w:iCs/>
                <w:noProof/>
                <w:sz w:val="20"/>
                <w:szCs w:val="20"/>
                <w:lang w:val="id-ID"/>
              </w:rPr>
              <w:t>Steep</w:t>
            </w:r>
          </w:p>
        </w:tc>
        <w:tc>
          <w:tcPr>
            <w:tcW w:w="1417" w:type="dxa"/>
            <w:vAlign w:val="center"/>
          </w:tcPr>
          <w:p w14:paraId="54AE797D" w14:textId="4982B8D1"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7.0</w:t>
            </w:r>
          </w:p>
        </w:tc>
        <w:tc>
          <w:tcPr>
            <w:tcW w:w="1418" w:type="dxa"/>
            <w:vAlign w:val="center"/>
          </w:tcPr>
          <w:p w14:paraId="44779C02" w14:textId="6A988E53"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48.0</w:t>
            </w:r>
          </w:p>
        </w:tc>
        <w:tc>
          <w:tcPr>
            <w:tcW w:w="1984" w:type="dxa"/>
            <w:vAlign w:val="center"/>
          </w:tcPr>
          <w:p w14:paraId="3BA8CC46" w14:textId="2B777C5C"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Merah</w:t>
            </w:r>
          </w:p>
        </w:tc>
      </w:tr>
      <w:tr w:rsidR="00171699" w:rsidRPr="002631A4" w14:paraId="41496D1A" w14:textId="77777777" w:rsidTr="001A2DBA">
        <w:trPr>
          <w:trHeight w:val="230"/>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ED9C320" w14:textId="7A83930C" w:rsidR="00171699" w:rsidRPr="002631A4" w:rsidRDefault="00F05424" w:rsidP="00B06B69">
            <w:pPr>
              <w:spacing w:line="360" w:lineRule="auto"/>
              <w:rPr>
                <w:rFonts w:ascii="Arial" w:hAnsi="Arial" w:cs="Arial"/>
                <w:noProof/>
                <w:sz w:val="20"/>
                <w:szCs w:val="20"/>
                <w:lang w:val="id-ID"/>
              </w:rPr>
            </w:pPr>
            <w:r w:rsidRPr="002631A4">
              <w:rPr>
                <w:rFonts w:ascii="Arial" w:hAnsi="Arial" w:cs="Arial"/>
                <w:noProof/>
                <w:sz w:val="20"/>
                <w:szCs w:val="20"/>
                <w:lang w:val="id-ID"/>
              </w:rPr>
              <w:t>+1 SD</w:t>
            </w:r>
          </w:p>
        </w:tc>
        <w:tc>
          <w:tcPr>
            <w:tcW w:w="1418" w:type="dxa"/>
            <w:vAlign w:val="center"/>
          </w:tcPr>
          <w:p w14:paraId="647A85BC" w14:textId="7ED28F8B" w:rsidR="00171699" w:rsidRPr="002631A4" w:rsidRDefault="00171699"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p>
        </w:tc>
        <w:tc>
          <w:tcPr>
            <w:tcW w:w="1417" w:type="dxa"/>
            <w:vAlign w:val="center"/>
          </w:tcPr>
          <w:p w14:paraId="10EB2EE9" w14:textId="03FDC732" w:rsidR="00171699" w:rsidRPr="002631A4" w:rsidRDefault="00F05424"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7.5</w:t>
            </w:r>
          </w:p>
        </w:tc>
        <w:tc>
          <w:tcPr>
            <w:tcW w:w="1418" w:type="dxa"/>
            <w:vAlign w:val="center"/>
          </w:tcPr>
          <w:p w14:paraId="29734F67" w14:textId="011CB7FD" w:rsidR="00171699" w:rsidRPr="002631A4" w:rsidRDefault="00F05424"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45.0</w:t>
            </w:r>
          </w:p>
        </w:tc>
        <w:tc>
          <w:tcPr>
            <w:tcW w:w="1984" w:type="dxa"/>
            <w:vAlign w:val="center"/>
          </w:tcPr>
          <w:p w14:paraId="47B9E315" w14:textId="1F0F283A" w:rsidR="00171699" w:rsidRPr="002631A4" w:rsidRDefault="00F05424"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Orange / Kuning</w:t>
            </w:r>
          </w:p>
        </w:tc>
      </w:tr>
      <w:tr w:rsidR="00171699" w:rsidRPr="002631A4" w14:paraId="0A6F258C" w14:textId="77777777" w:rsidTr="001A2DB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37E5159F" w14:textId="79560329" w:rsidR="00171699" w:rsidRPr="002631A4" w:rsidRDefault="00F05424" w:rsidP="00B06B69">
            <w:pPr>
              <w:spacing w:line="360" w:lineRule="auto"/>
              <w:ind w:right="257"/>
              <w:rPr>
                <w:rFonts w:ascii="Arial" w:hAnsi="Arial" w:cs="Arial"/>
                <w:noProof/>
                <w:sz w:val="20"/>
                <w:szCs w:val="20"/>
                <w:lang w:val="id-ID"/>
              </w:rPr>
            </w:pPr>
            <w:r w:rsidRPr="002631A4">
              <w:rPr>
                <w:rFonts w:ascii="Arial" w:hAnsi="Arial" w:cs="Arial"/>
                <w:noProof/>
                <w:sz w:val="20"/>
                <w:szCs w:val="20"/>
                <w:lang w:val="id-ID"/>
              </w:rPr>
              <w:t>Rerata</w:t>
            </w:r>
          </w:p>
        </w:tc>
        <w:tc>
          <w:tcPr>
            <w:tcW w:w="1418" w:type="dxa"/>
            <w:vAlign w:val="center"/>
          </w:tcPr>
          <w:p w14:paraId="0E50F654" w14:textId="57ADB16E" w:rsidR="00171699" w:rsidRPr="002631A4" w:rsidRDefault="00F05424" w:rsidP="00B06B69">
            <w:pPr>
              <w:spacing w:line="360" w:lineRule="auto"/>
              <w:ind w:right="257"/>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Rata-rata</w:t>
            </w:r>
          </w:p>
        </w:tc>
        <w:tc>
          <w:tcPr>
            <w:tcW w:w="1417" w:type="dxa"/>
            <w:vAlign w:val="center"/>
          </w:tcPr>
          <w:p w14:paraId="38EB5B6F" w14:textId="79D06FB2" w:rsidR="00171699" w:rsidRPr="002631A4" w:rsidRDefault="00F05424" w:rsidP="00B06B69">
            <w:pPr>
              <w:spacing w:line="360" w:lineRule="auto"/>
              <w:ind w:right="257"/>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7.8</w:t>
            </w:r>
          </w:p>
        </w:tc>
        <w:tc>
          <w:tcPr>
            <w:tcW w:w="1418" w:type="dxa"/>
            <w:vAlign w:val="center"/>
          </w:tcPr>
          <w:p w14:paraId="381F74C3" w14:textId="4837B3B8"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43.5</w:t>
            </w:r>
          </w:p>
        </w:tc>
        <w:tc>
          <w:tcPr>
            <w:tcW w:w="1984" w:type="dxa"/>
            <w:vAlign w:val="center"/>
          </w:tcPr>
          <w:p w14:paraId="29CF229A" w14:textId="6987E675"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Kuning / Hijau</w:t>
            </w:r>
          </w:p>
        </w:tc>
      </w:tr>
      <w:tr w:rsidR="00171699" w:rsidRPr="002631A4" w14:paraId="43E83B43" w14:textId="77777777" w:rsidTr="001A2DBA">
        <w:trPr>
          <w:trHeight w:val="462"/>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8792E0A" w14:textId="679BE1EC" w:rsidR="00171699" w:rsidRPr="002631A4" w:rsidRDefault="00F05424" w:rsidP="00B06B69">
            <w:pPr>
              <w:spacing w:line="360" w:lineRule="auto"/>
              <w:ind w:right="257"/>
              <w:rPr>
                <w:rFonts w:ascii="Arial" w:hAnsi="Arial" w:cs="Arial"/>
                <w:noProof/>
                <w:sz w:val="20"/>
                <w:szCs w:val="20"/>
                <w:lang w:val="id-ID"/>
              </w:rPr>
            </w:pPr>
            <w:r w:rsidRPr="002631A4">
              <w:rPr>
                <w:rFonts w:ascii="Arial" w:hAnsi="Arial" w:cs="Arial"/>
                <w:noProof/>
                <w:sz w:val="20"/>
                <w:szCs w:val="20"/>
                <w:lang w:val="id-ID"/>
              </w:rPr>
              <w:t>-1 SD</w:t>
            </w:r>
          </w:p>
        </w:tc>
        <w:tc>
          <w:tcPr>
            <w:tcW w:w="1418" w:type="dxa"/>
            <w:vAlign w:val="center"/>
          </w:tcPr>
          <w:p w14:paraId="0BE829A0" w14:textId="77777777" w:rsidR="00171699" w:rsidRPr="002631A4" w:rsidRDefault="00171699" w:rsidP="00B06B69">
            <w:pPr>
              <w:spacing w:line="360" w:lineRule="auto"/>
              <w:ind w:right="257"/>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p>
        </w:tc>
        <w:tc>
          <w:tcPr>
            <w:tcW w:w="1417" w:type="dxa"/>
            <w:vAlign w:val="center"/>
          </w:tcPr>
          <w:p w14:paraId="6491997E" w14:textId="18B2BD71" w:rsidR="00171699" w:rsidRPr="002631A4" w:rsidRDefault="00F05424" w:rsidP="00B06B69">
            <w:pPr>
              <w:spacing w:line="360" w:lineRule="auto"/>
              <w:ind w:right="257"/>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8.0</w:t>
            </w:r>
          </w:p>
        </w:tc>
        <w:tc>
          <w:tcPr>
            <w:tcW w:w="1418" w:type="dxa"/>
            <w:vAlign w:val="center"/>
          </w:tcPr>
          <w:p w14:paraId="40BA63B8" w14:textId="436A8A4B" w:rsidR="00171699" w:rsidRPr="002631A4" w:rsidRDefault="00F05424"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42.0</w:t>
            </w:r>
          </w:p>
        </w:tc>
        <w:tc>
          <w:tcPr>
            <w:tcW w:w="1984" w:type="dxa"/>
            <w:vAlign w:val="center"/>
          </w:tcPr>
          <w:p w14:paraId="499067BB" w14:textId="7E6153D2" w:rsidR="00171699" w:rsidRPr="002631A4" w:rsidRDefault="00F05424" w:rsidP="00B06B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Hijau / H</w:t>
            </w:r>
            <w:r w:rsidR="000A2340" w:rsidRPr="002631A4">
              <w:rPr>
                <w:rFonts w:ascii="Arial" w:hAnsi="Arial" w:cs="Arial"/>
                <w:noProof/>
                <w:sz w:val="20"/>
                <w:szCs w:val="20"/>
                <w:lang w:val="id-ID"/>
              </w:rPr>
              <w:t>i</w:t>
            </w:r>
            <w:r w:rsidRPr="002631A4">
              <w:rPr>
                <w:rFonts w:ascii="Arial" w:hAnsi="Arial" w:cs="Arial"/>
                <w:noProof/>
                <w:sz w:val="20"/>
                <w:szCs w:val="20"/>
                <w:lang w:val="id-ID"/>
              </w:rPr>
              <w:t>jau terang</w:t>
            </w:r>
          </w:p>
        </w:tc>
      </w:tr>
      <w:tr w:rsidR="00171699" w:rsidRPr="002631A4" w14:paraId="2559D5B0" w14:textId="77777777" w:rsidTr="001A2DB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3F365A5F" w14:textId="3BF2F453" w:rsidR="00171699" w:rsidRPr="002631A4" w:rsidRDefault="00F05424" w:rsidP="00B06B69">
            <w:pPr>
              <w:spacing w:line="360" w:lineRule="auto"/>
              <w:ind w:right="257"/>
              <w:rPr>
                <w:rFonts w:ascii="Arial" w:hAnsi="Arial" w:cs="Arial"/>
                <w:noProof/>
                <w:sz w:val="20"/>
                <w:szCs w:val="20"/>
                <w:lang w:val="id-ID"/>
              </w:rPr>
            </w:pPr>
            <w:r w:rsidRPr="002631A4">
              <w:rPr>
                <w:rFonts w:ascii="Arial" w:hAnsi="Arial" w:cs="Arial"/>
                <w:noProof/>
                <w:sz w:val="20"/>
                <w:szCs w:val="20"/>
                <w:lang w:val="id-ID"/>
              </w:rPr>
              <w:t>-3 SD</w:t>
            </w:r>
          </w:p>
        </w:tc>
        <w:tc>
          <w:tcPr>
            <w:tcW w:w="1418" w:type="dxa"/>
            <w:vAlign w:val="center"/>
          </w:tcPr>
          <w:p w14:paraId="2335D0F8" w14:textId="3A5C3216" w:rsidR="00171699" w:rsidRPr="002631A4" w:rsidRDefault="00F05424" w:rsidP="00B06B69">
            <w:pPr>
              <w:spacing w:line="360" w:lineRule="auto"/>
              <w:ind w:right="257"/>
              <w:cnfStyle w:val="000000100000" w:firstRow="0" w:lastRow="0" w:firstColumn="0" w:lastColumn="0" w:oddVBand="0" w:evenVBand="0" w:oddHBand="1" w:evenHBand="0" w:firstRowFirstColumn="0" w:firstRowLastColumn="0" w:lastRowFirstColumn="0" w:lastRowLastColumn="0"/>
              <w:rPr>
                <w:rFonts w:ascii="Arial" w:hAnsi="Arial" w:cs="Arial"/>
                <w:i/>
                <w:iCs/>
                <w:noProof/>
                <w:sz w:val="20"/>
                <w:szCs w:val="20"/>
                <w:lang w:val="id-ID"/>
              </w:rPr>
            </w:pPr>
            <w:r w:rsidRPr="002631A4">
              <w:rPr>
                <w:rFonts w:ascii="Arial" w:hAnsi="Arial" w:cs="Arial"/>
                <w:i/>
                <w:iCs/>
                <w:noProof/>
                <w:sz w:val="20"/>
                <w:szCs w:val="20"/>
                <w:lang w:val="id-ID"/>
              </w:rPr>
              <w:t>Flat</w:t>
            </w:r>
          </w:p>
        </w:tc>
        <w:tc>
          <w:tcPr>
            <w:tcW w:w="1417" w:type="dxa"/>
            <w:vAlign w:val="center"/>
          </w:tcPr>
          <w:p w14:paraId="629E877E" w14:textId="4B96CF1B" w:rsidR="00171699" w:rsidRPr="002631A4" w:rsidRDefault="00F05424" w:rsidP="00B06B69">
            <w:pPr>
              <w:spacing w:line="360" w:lineRule="auto"/>
              <w:ind w:right="257"/>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8.7</w:t>
            </w:r>
          </w:p>
        </w:tc>
        <w:tc>
          <w:tcPr>
            <w:tcW w:w="1418" w:type="dxa"/>
            <w:vAlign w:val="center"/>
          </w:tcPr>
          <w:p w14:paraId="76C0DEF6" w14:textId="637A3812"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39.0</w:t>
            </w:r>
          </w:p>
        </w:tc>
        <w:tc>
          <w:tcPr>
            <w:tcW w:w="1984" w:type="dxa"/>
            <w:vAlign w:val="center"/>
          </w:tcPr>
          <w:p w14:paraId="60367CAD" w14:textId="07A1539A" w:rsidR="00171699" w:rsidRPr="002631A4" w:rsidRDefault="00F05424" w:rsidP="00B06B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noProof/>
                <w:sz w:val="20"/>
                <w:szCs w:val="20"/>
                <w:lang w:val="id-ID"/>
              </w:rPr>
            </w:pPr>
            <w:r w:rsidRPr="002631A4">
              <w:rPr>
                <w:rFonts w:ascii="Arial" w:hAnsi="Arial" w:cs="Arial"/>
                <w:noProof/>
                <w:sz w:val="20"/>
                <w:szCs w:val="20"/>
                <w:lang w:val="id-ID"/>
              </w:rPr>
              <w:t>Biru</w:t>
            </w:r>
          </w:p>
        </w:tc>
      </w:tr>
    </w:tbl>
    <w:p w14:paraId="650016CB" w14:textId="278089FE" w:rsidR="00322962" w:rsidRPr="00C61424" w:rsidRDefault="00DB1522" w:rsidP="007350D7">
      <w:pPr>
        <w:spacing w:after="39" w:line="360" w:lineRule="auto"/>
        <w:jc w:val="center"/>
        <w:rPr>
          <w:rFonts w:ascii="Arial" w:hAnsi="Arial" w:cs="Arial"/>
          <w:bCs/>
          <w:noProof/>
          <w:sz w:val="22"/>
          <w:szCs w:val="22"/>
          <w:lang w:val="id-ID"/>
        </w:rPr>
      </w:pPr>
      <w:r w:rsidRPr="00C61424">
        <w:rPr>
          <w:rFonts w:ascii="Arial" w:hAnsi="Arial" w:cs="Arial"/>
          <w:bCs/>
          <w:noProof/>
          <w:sz w:val="22"/>
          <w:szCs w:val="22"/>
          <w:lang w:val="id-ID"/>
        </w:rPr>
        <w:lastRenderedPageBreak/>
        <w:t>(</w:t>
      </w:r>
      <w:r w:rsidR="00322962" w:rsidRPr="00C61424">
        <w:rPr>
          <w:rFonts w:ascii="Arial" w:hAnsi="Arial" w:cs="Arial"/>
          <w:bCs/>
          <w:noProof/>
          <w:sz w:val="22"/>
          <w:szCs w:val="22"/>
          <w:lang w:val="id-ID"/>
        </w:rPr>
        <w:t xml:space="preserve">Dikutip dari </w:t>
      </w:r>
      <w:r w:rsidR="00F05424" w:rsidRPr="00C61424">
        <w:rPr>
          <w:rFonts w:ascii="Arial" w:hAnsi="Arial" w:cs="Arial"/>
          <w:bCs/>
          <w:noProof/>
          <w:sz w:val="22"/>
          <w:szCs w:val="22"/>
          <w:lang w:val="id-ID"/>
        </w:rPr>
        <w:t>Corbett M et al, 2019</w:t>
      </w:r>
      <w:r w:rsidR="00902613" w:rsidRPr="00C61424">
        <w:rPr>
          <w:rFonts w:ascii="Arial" w:hAnsi="Arial" w:cs="Arial"/>
          <w:bCs/>
          <w:noProof/>
          <w:sz w:val="22"/>
          <w:szCs w:val="22"/>
          <w:lang w:val="id-ID"/>
        </w:rPr>
        <w:t>)</w:t>
      </w:r>
    </w:p>
    <w:p w14:paraId="63B2DBF7" w14:textId="77777777" w:rsidR="00322962" w:rsidRPr="00C61424" w:rsidRDefault="00322962" w:rsidP="007350D7">
      <w:pPr>
        <w:spacing w:line="360" w:lineRule="auto"/>
        <w:ind w:left="-5"/>
        <w:rPr>
          <w:rFonts w:ascii="Arial" w:hAnsi="Arial" w:cs="Arial"/>
          <w:noProof/>
          <w:sz w:val="22"/>
          <w:szCs w:val="22"/>
          <w:lang w:val="id-ID"/>
        </w:rPr>
      </w:pPr>
    </w:p>
    <w:p w14:paraId="5A2A18CC" w14:textId="379F7114" w:rsidR="00322962" w:rsidRPr="00C61424" w:rsidRDefault="00322962" w:rsidP="007350D7">
      <w:pPr>
        <w:spacing w:after="71"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Sebelum dilakukan interpretasi peta warna</w:t>
      </w:r>
      <w:r w:rsidR="00F05424" w:rsidRPr="00C61424">
        <w:rPr>
          <w:rFonts w:ascii="Arial" w:hAnsi="Arial" w:cs="Arial"/>
          <w:noProof/>
          <w:sz w:val="22"/>
          <w:szCs w:val="22"/>
          <w:lang w:val="id-ID"/>
        </w:rPr>
        <w:t xml:space="preserve"> (tab</w:t>
      </w:r>
      <w:r w:rsidR="00957B11" w:rsidRPr="00C61424">
        <w:rPr>
          <w:rFonts w:ascii="Arial" w:hAnsi="Arial" w:cs="Arial"/>
          <w:noProof/>
          <w:sz w:val="22"/>
          <w:szCs w:val="22"/>
          <w:lang w:val="id-ID"/>
        </w:rPr>
        <w:t>el</w:t>
      </w:r>
      <w:r w:rsidR="00F05424" w:rsidRPr="00C61424">
        <w:rPr>
          <w:rFonts w:ascii="Arial" w:hAnsi="Arial" w:cs="Arial"/>
          <w:noProof/>
          <w:sz w:val="22"/>
          <w:szCs w:val="22"/>
          <w:lang w:val="id-ID"/>
        </w:rPr>
        <w:t xml:space="preserve"> 2.2)</w:t>
      </w:r>
      <w:r w:rsidRPr="00C61424">
        <w:rPr>
          <w:rFonts w:ascii="Arial" w:hAnsi="Arial" w:cs="Arial"/>
          <w:noProof/>
          <w:sz w:val="22"/>
          <w:szCs w:val="22"/>
          <w:lang w:val="id-ID"/>
        </w:rPr>
        <w:t>, skala warna dievaluasi terlebih dahulu karena akan mempengaruhi hasil interpretasi. Peningkatan nilai dioptri (</w:t>
      </w:r>
      <w:r w:rsidRPr="00C61424">
        <w:rPr>
          <w:rFonts w:ascii="Arial" w:hAnsi="Arial" w:cs="Arial"/>
          <w:i/>
          <w:noProof/>
          <w:sz w:val="22"/>
          <w:szCs w:val="22"/>
          <w:lang w:val="id-ID"/>
        </w:rPr>
        <w:t>step interval</w:t>
      </w:r>
      <w:r w:rsidRPr="00C61424">
        <w:rPr>
          <w:rFonts w:ascii="Arial" w:hAnsi="Arial" w:cs="Arial"/>
          <w:noProof/>
          <w:sz w:val="22"/>
          <w:szCs w:val="22"/>
          <w:lang w:val="id-ID"/>
        </w:rPr>
        <w:t>) pada skala warna yang umum digunakan adalah 1.00-1.50 dioptri, pengaturan ini dapat diubah disesuaikan dengan kebutuhan klinis. Semakin kecil nilai peningkatan skala maka semakin tinggi sensitivitas topografi.</w:t>
      </w:r>
    </w:p>
    <w:p w14:paraId="32F14F33" w14:textId="3AB27F79" w:rsidR="00322962" w:rsidRPr="00C61424" w:rsidRDefault="00322962" w:rsidP="007350D7">
      <w:pPr>
        <w:spacing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 xml:space="preserve">     Terdapat tiga tipe peta topografi warna yaitu peta kurvatura aksial, peta tangensial, dan peta rerata kurvatura. Peta kurvatura aksial menggambarkan kekuatan kornea dalam dioptri pada 1-2 mm sentral. Peta tangensial mencakup area perifer kornea. Peta rerata kurvatura menyajikan angka-angka yang menentukan kurvatura rerata dari permukaan kornea regio tertentu</w:t>
      </w:r>
      <w:r w:rsidR="006768EB" w:rsidRPr="00C61424">
        <w:rPr>
          <w:rFonts w:ascii="Arial" w:hAnsi="Arial" w:cs="Arial"/>
          <w:noProof/>
          <w:sz w:val="22"/>
          <w:szCs w:val="22"/>
          <w:lang w:val="id-ID"/>
        </w:rPr>
        <w:t>.</w:t>
      </w:r>
    </w:p>
    <w:p w14:paraId="6CD128FC" w14:textId="503135A9" w:rsidR="00400A09" w:rsidRPr="00C61424" w:rsidRDefault="00400A09" w:rsidP="007350D7">
      <w:pPr>
        <w:spacing w:line="360" w:lineRule="auto"/>
        <w:ind w:left="567" w:firstLine="851"/>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1FFAD789" wp14:editId="2A426534">
            <wp:extent cx="2335795" cy="2335795"/>
            <wp:effectExtent l="0" t="0" r="0" b="0"/>
            <wp:docPr id="7" name="Picture 7" descr="ALADDIN | Topcon Singapore 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ADDIN | Topcon Singapore Medica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50955" cy="2350955"/>
                    </a:xfrm>
                    <a:prstGeom prst="rect">
                      <a:avLst/>
                    </a:prstGeom>
                    <a:noFill/>
                    <a:ln>
                      <a:noFill/>
                    </a:ln>
                  </pic:spPr>
                </pic:pic>
              </a:graphicData>
            </a:graphic>
          </wp:inline>
        </w:drawing>
      </w:r>
    </w:p>
    <w:p w14:paraId="0AE46FF6" w14:textId="049B65F4" w:rsidR="00400A09" w:rsidRPr="00B06B69" w:rsidRDefault="00542636" w:rsidP="007350D7">
      <w:pPr>
        <w:spacing w:line="360" w:lineRule="auto"/>
        <w:ind w:left="567" w:firstLine="851"/>
        <w:jc w:val="center"/>
        <w:rPr>
          <w:rFonts w:ascii="Arial" w:hAnsi="Arial" w:cs="Arial"/>
          <w:noProof/>
          <w:sz w:val="20"/>
          <w:szCs w:val="20"/>
          <w:lang w:val="id-ID"/>
        </w:rPr>
      </w:pPr>
      <w:r w:rsidRPr="00B06B69">
        <w:rPr>
          <w:rFonts w:ascii="Arial" w:hAnsi="Arial" w:cs="Arial"/>
          <w:noProof/>
          <w:sz w:val="20"/>
          <w:szCs w:val="20"/>
          <w:lang w:val="id-ID"/>
        </w:rPr>
        <w:t>Gambar 8</w:t>
      </w:r>
      <w:r w:rsidR="00B06B69">
        <w:rPr>
          <w:rFonts w:ascii="Arial" w:hAnsi="Arial" w:cs="Arial"/>
          <w:noProof/>
          <w:sz w:val="20"/>
          <w:szCs w:val="20"/>
          <w:lang w:val="en-US"/>
        </w:rPr>
        <w:t>.</w:t>
      </w:r>
      <w:r w:rsidRPr="00B06B69">
        <w:rPr>
          <w:rFonts w:ascii="Arial" w:hAnsi="Arial" w:cs="Arial"/>
          <w:noProof/>
          <w:sz w:val="20"/>
          <w:szCs w:val="20"/>
          <w:lang w:val="id-ID"/>
        </w:rPr>
        <w:t xml:space="preserve"> </w:t>
      </w:r>
      <w:r w:rsidRPr="00B06B69">
        <w:rPr>
          <w:rFonts w:ascii="Arial" w:hAnsi="Arial" w:cs="Arial"/>
          <w:i/>
          <w:iCs/>
          <w:noProof/>
          <w:sz w:val="20"/>
          <w:szCs w:val="20"/>
          <w:lang w:val="id-ID"/>
        </w:rPr>
        <w:t>Corneal Topograher and Optical Biometer</w:t>
      </w:r>
      <w:r w:rsidR="00400A09" w:rsidRPr="00B06B69">
        <w:rPr>
          <w:rFonts w:ascii="Arial" w:hAnsi="Arial" w:cs="Arial"/>
          <w:i/>
          <w:iCs/>
          <w:noProof/>
          <w:sz w:val="20"/>
          <w:szCs w:val="20"/>
          <w:lang w:val="id-ID"/>
        </w:rPr>
        <w:t xml:space="preserve"> Topcon Aladdin</w:t>
      </w:r>
    </w:p>
    <w:p w14:paraId="18E3D554" w14:textId="77777777" w:rsidR="00400A09" w:rsidRPr="00C61424" w:rsidRDefault="00400A09" w:rsidP="007350D7">
      <w:pPr>
        <w:spacing w:line="360" w:lineRule="auto"/>
        <w:ind w:left="567" w:firstLine="851"/>
        <w:jc w:val="both"/>
        <w:rPr>
          <w:rFonts w:ascii="Arial" w:hAnsi="Arial" w:cs="Arial"/>
          <w:noProof/>
          <w:sz w:val="22"/>
          <w:szCs w:val="22"/>
          <w:lang w:val="id-ID"/>
        </w:rPr>
      </w:pPr>
    </w:p>
    <w:p w14:paraId="25084043" w14:textId="31E96B3D" w:rsidR="005B136B" w:rsidRPr="00C61424" w:rsidRDefault="005B136B" w:rsidP="007350D7">
      <w:pPr>
        <w:spacing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Salah satu alat yang saat ini banyak digunakan untuk menilai ketebalan kornea sentral dan topografi kornea adalah biometri optical Aladdin</w:t>
      </w:r>
      <w:r w:rsidR="00F26B63" w:rsidRPr="00C61424">
        <w:rPr>
          <w:rFonts w:ascii="Arial" w:hAnsi="Arial" w:cs="Arial"/>
          <w:noProof/>
          <w:sz w:val="22"/>
          <w:szCs w:val="22"/>
          <w:lang w:val="id-ID"/>
        </w:rPr>
        <w:t>. Alat ini menyediakan gambaran topografi kornea yang didapatkan dari refleksi 24 cincin pada diskus Placido</w:t>
      </w:r>
      <w:r w:rsidR="0007553F" w:rsidRPr="00C61424">
        <w:rPr>
          <w:rFonts w:ascii="Arial" w:hAnsi="Arial" w:cs="Arial"/>
          <w:noProof/>
          <w:sz w:val="22"/>
          <w:szCs w:val="22"/>
          <w:lang w:val="id-ID"/>
        </w:rPr>
        <w:t xml:space="preserve"> yang berjarak 80 milimeter dari mata pasien</w:t>
      </w:r>
      <w:r w:rsidR="00280231" w:rsidRPr="00C61424">
        <w:rPr>
          <w:rFonts w:ascii="Arial" w:hAnsi="Arial" w:cs="Arial"/>
          <w:noProof/>
          <w:sz w:val="22"/>
          <w:szCs w:val="22"/>
          <w:lang w:val="id-ID"/>
        </w:rPr>
        <w:t xml:space="preserve">, dan ukuran yang presisi akan didapatkan. Faktor koreksi diperoleh dari </w:t>
      </w:r>
      <w:r w:rsidR="000C10F5" w:rsidRPr="00C61424">
        <w:rPr>
          <w:rFonts w:ascii="Arial" w:hAnsi="Arial" w:cs="Arial"/>
          <w:noProof/>
          <w:sz w:val="22"/>
          <w:szCs w:val="22"/>
          <w:lang w:val="id-ID"/>
        </w:rPr>
        <w:t xml:space="preserve">rerata nilai dan radius dari tiap cincin. Selanjutnya dengan perhitungan terkomputerisasi, perangkat lunak yang tersedia akan menghitung sebanyak 6.144 titik </w:t>
      </w:r>
      <w:r w:rsidR="000C10F5" w:rsidRPr="00C61424">
        <w:rPr>
          <w:rFonts w:ascii="Arial" w:hAnsi="Arial" w:cs="Arial"/>
          <w:i/>
          <w:iCs/>
          <w:noProof/>
          <w:sz w:val="22"/>
          <w:szCs w:val="22"/>
          <w:lang w:val="id-ID"/>
        </w:rPr>
        <w:t xml:space="preserve">zero crossing </w:t>
      </w:r>
      <w:r w:rsidR="000C10F5" w:rsidRPr="00C61424">
        <w:rPr>
          <w:rFonts w:ascii="Arial" w:hAnsi="Arial" w:cs="Arial"/>
          <w:noProof/>
          <w:sz w:val="22"/>
          <w:szCs w:val="22"/>
          <w:lang w:val="id-ID"/>
        </w:rPr>
        <w:t xml:space="preserve">yang diidentifikasi dari 24 cincin yang mengitari 256 semi-meridien. Selain itu alat ini juga dilengkapi </w:t>
      </w:r>
      <w:r w:rsidR="000C10F5" w:rsidRPr="00C61424">
        <w:rPr>
          <w:rFonts w:ascii="Arial" w:hAnsi="Arial" w:cs="Arial"/>
          <w:noProof/>
          <w:sz w:val="22"/>
          <w:szCs w:val="22"/>
          <w:lang w:val="id-ID"/>
        </w:rPr>
        <w:lastRenderedPageBreak/>
        <w:t>dengan perhitunga</w:t>
      </w:r>
      <w:r w:rsidR="00400A09" w:rsidRPr="00C61424">
        <w:rPr>
          <w:rFonts w:ascii="Arial" w:hAnsi="Arial" w:cs="Arial"/>
          <w:noProof/>
          <w:sz w:val="22"/>
          <w:szCs w:val="22"/>
          <w:lang w:val="id-ID"/>
        </w:rPr>
        <w:t>n</w:t>
      </w:r>
      <w:r w:rsidR="000C10F5" w:rsidRPr="00C61424">
        <w:rPr>
          <w:rFonts w:ascii="Arial" w:hAnsi="Arial" w:cs="Arial"/>
          <w:noProof/>
          <w:sz w:val="22"/>
          <w:szCs w:val="22"/>
          <w:lang w:val="id-ID"/>
        </w:rPr>
        <w:t xml:space="preserve"> inferometri yang dapat digunakan untuk mengevaluasi jarak kornea, dan ini akan meningkatkan presisi pengukuran</w:t>
      </w:r>
      <w:r w:rsidR="00542636" w:rsidRPr="00C61424">
        <w:rPr>
          <w:rFonts w:ascii="Arial" w:hAnsi="Arial" w:cs="Arial"/>
          <w:noProof/>
          <w:sz w:val="22"/>
          <w:szCs w:val="22"/>
          <w:lang w:val="id-ID"/>
        </w:rPr>
        <w:t>.</w:t>
      </w:r>
    </w:p>
    <w:p w14:paraId="62C3CB3D" w14:textId="14571932" w:rsidR="00542636" w:rsidRPr="00C61424" w:rsidRDefault="00542636" w:rsidP="007350D7">
      <w:pPr>
        <w:spacing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Beberapa jenis pengukuran bisa ditambahkan (tabel 2.3) pada pemetaan topografi untuk mendapatkan informasi yang lebih untung menunjang interpretasi. Beberapa jenis pengukuran tersebut beberapa sudah terstandarisasi, namun beberapa system membolehkan pengaturan tambahan bila diperlukan.</w:t>
      </w:r>
    </w:p>
    <w:p w14:paraId="6C6E4896" w14:textId="77777777" w:rsidR="00817427" w:rsidRPr="00C61424" w:rsidRDefault="00817427" w:rsidP="007350D7">
      <w:pPr>
        <w:spacing w:line="360" w:lineRule="auto"/>
        <w:ind w:left="567" w:firstLine="851"/>
        <w:jc w:val="both"/>
        <w:rPr>
          <w:rFonts w:ascii="Arial" w:hAnsi="Arial" w:cs="Arial"/>
          <w:noProof/>
          <w:sz w:val="22"/>
          <w:szCs w:val="22"/>
          <w:lang w:val="id-ID"/>
        </w:rPr>
      </w:pPr>
    </w:p>
    <w:p w14:paraId="30741A11" w14:textId="70CD7038" w:rsidR="00390C00" w:rsidRPr="00C61424" w:rsidRDefault="00817427" w:rsidP="007350D7">
      <w:pPr>
        <w:spacing w:line="360" w:lineRule="auto"/>
        <w:ind w:left="567" w:firstLine="851"/>
        <w:jc w:val="both"/>
        <w:rPr>
          <w:rFonts w:ascii="Arial" w:hAnsi="Arial" w:cs="Arial"/>
          <w:noProof/>
          <w:sz w:val="22"/>
          <w:szCs w:val="22"/>
          <w:lang w:val="id-ID"/>
        </w:rPr>
      </w:pPr>
      <w:r w:rsidRPr="00C61424">
        <w:rPr>
          <w:rFonts w:ascii="Arial" w:hAnsi="Arial" w:cs="Arial"/>
          <w:noProof/>
          <w:sz w:val="22"/>
          <w:szCs w:val="22"/>
          <w:lang w:val="id-ID"/>
        </w:rPr>
        <w:t>Tabel 2.3. Pengukuran yang ditampilkan pada topografi</w:t>
      </w:r>
    </w:p>
    <w:tbl>
      <w:tblPr>
        <w:tblStyle w:val="GridTable4Accent3"/>
        <w:tblW w:w="7366" w:type="dxa"/>
        <w:jc w:val="center"/>
        <w:tblLook w:val="04A0" w:firstRow="1" w:lastRow="0" w:firstColumn="1" w:lastColumn="0" w:noHBand="0" w:noVBand="1"/>
      </w:tblPr>
      <w:tblGrid>
        <w:gridCol w:w="1843"/>
        <w:gridCol w:w="2268"/>
        <w:gridCol w:w="3255"/>
      </w:tblGrid>
      <w:tr w:rsidR="00390C00" w:rsidRPr="00C61424" w14:paraId="65AA11B0" w14:textId="77777777" w:rsidTr="00390C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43" w:type="dxa"/>
          </w:tcPr>
          <w:p w14:paraId="12C49920" w14:textId="35D0449A" w:rsidR="00542636" w:rsidRPr="00C61424" w:rsidRDefault="00390C00" w:rsidP="00B06B69">
            <w:pPr>
              <w:spacing w:line="276" w:lineRule="auto"/>
              <w:jc w:val="center"/>
              <w:rPr>
                <w:rFonts w:ascii="Arial" w:hAnsi="Arial" w:cs="Arial"/>
                <w:noProof/>
                <w:lang w:val="id-ID"/>
              </w:rPr>
            </w:pPr>
            <w:r w:rsidRPr="00C61424">
              <w:rPr>
                <w:rFonts w:ascii="Arial" w:hAnsi="Arial" w:cs="Arial"/>
                <w:noProof/>
                <w:lang w:val="id-ID"/>
              </w:rPr>
              <w:t>Pengukuran</w:t>
            </w:r>
          </w:p>
        </w:tc>
        <w:tc>
          <w:tcPr>
            <w:tcW w:w="2268" w:type="dxa"/>
          </w:tcPr>
          <w:p w14:paraId="1B3329C2" w14:textId="7775BC24" w:rsidR="00542636" w:rsidRPr="00C61424" w:rsidRDefault="00390C00" w:rsidP="00B06B6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Bentuk</w:t>
            </w:r>
          </w:p>
        </w:tc>
        <w:tc>
          <w:tcPr>
            <w:tcW w:w="3255" w:type="dxa"/>
          </w:tcPr>
          <w:p w14:paraId="14D5B5BF" w14:textId="5D0B64CE" w:rsidR="00542636" w:rsidRPr="00C61424" w:rsidRDefault="00390C00" w:rsidP="00B06B6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Aplikasi</w:t>
            </w:r>
          </w:p>
        </w:tc>
      </w:tr>
      <w:tr w:rsidR="00390C00" w:rsidRPr="00C61424" w14:paraId="70140B6C" w14:textId="77777777" w:rsidTr="00390C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43" w:type="dxa"/>
          </w:tcPr>
          <w:p w14:paraId="48757AB5" w14:textId="25F9922A" w:rsidR="00390C00" w:rsidRPr="00C61424" w:rsidRDefault="00390C00" w:rsidP="00B06B69">
            <w:pPr>
              <w:spacing w:line="276" w:lineRule="auto"/>
              <w:jc w:val="both"/>
              <w:rPr>
                <w:rFonts w:ascii="Arial" w:hAnsi="Arial" w:cs="Arial"/>
                <w:noProof/>
                <w:lang w:val="id-ID"/>
              </w:rPr>
            </w:pPr>
            <w:r w:rsidRPr="00C61424">
              <w:rPr>
                <w:rFonts w:ascii="Arial" w:hAnsi="Arial" w:cs="Arial"/>
                <w:noProof/>
                <w:lang w:val="id-ID"/>
              </w:rPr>
              <w:t>Margin pupil</w:t>
            </w:r>
          </w:p>
        </w:tc>
        <w:tc>
          <w:tcPr>
            <w:tcW w:w="2268" w:type="dxa"/>
          </w:tcPr>
          <w:p w14:paraId="5DF14F90" w14:textId="631CCCDC" w:rsidR="00390C00" w:rsidRPr="00C61424" w:rsidRDefault="00390C00" w:rsidP="00B06B6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Bulat</w:t>
            </w:r>
          </w:p>
        </w:tc>
        <w:tc>
          <w:tcPr>
            <w:tcW w:w="3255" w:type="dxa"/>
          </w:tcPr>
          <w:p w14:paraId="7D96A5A3" w14:textId="0E10303B" w:rsidR="00390C00" w:rsidRPr="00C61424" w:rsidRDefault="00390C00" w:rsidP="00B06B69">
            <w:pPr>
              <w:pStyle w:val="ListParagraph"/>
              <w:numPr>
                <w:ilvl w:val="0"/>
                <w:numId w:val="21"/>
              </w:numPr>
              <w:spacing w:line="276" w:lineRule="auto"/>
              <w:ind w:left="237" w:hanging="237"/>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Memperlihatkan area penting</w:t>
            </w:r>
          </w:p>
          <w:p w14:paraId="1E170CD2" w14:textId="5BFB0EEE" w:rsidR="00390C00" w:rsidRPr="00C61424" w:rsidRDefault="00390C00" w:rsidP="00B06B69">
            <w:pPr>
              <w:pStyle w:val="ListParagraph"/>
              <w:numPr>
                <w:ilvl w:val="0"/>
                <w:numId w:val="21"/>
              </w:numPr>
              <w:spacing w:line="276" w:lineRule="auto"/>
              <w:ind w:left="237" w:hanging="237"/>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Ukuran pupil</w:t>
            </w:r>
          </w:p>
          <w:p w14:paraId="0D86310A" w14:textId="49B69C4A" w:rsidR="00390C00" w:rsidRPr="00C61424" w:rsidRDefault="00390C00" w:rsidP="00B06B69">
            <w:pPr>
              <w:pStyle w:val="ListParagraph"/>
              <w:numPr>
                <w:ilvl w:val="0"/>
                <w:numId w:val="21"/>
              </w:numPr>
              <w:spacing w:line="276" w:lineRule="auto"/>
              <w:ind w:left="237" w:hanging="237"/>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Sentrasi pada bedah refraksi</w:t>
            </w:r>
          </w:p>
        </w:tc>
      </w:tr>
      <w:tr w:rsidR="00390C00" w:rsidRPr="00C61424" w14:paraId="35591C2B" w14:textId="77777777" w:rsidTr="00390C00">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4C071051" w14:textId="119A2620" w:rsidR="00390C00" w:rsidRPr="00C61424" w:rsidRDefault="00390C00" w:rsidP="00B06B69">
            <w:pPr>
              <w:spacing w:line="276" w:lineRule="auto"/>
              <w:jc w:val="both"/>
              <w:rPr>
                <w:rFonts w:ascii="Arial" w:hAnsi="Arial" w:cs="Arial"/>
                <w:noProof/>
                <w:lang w:val="id-ID"/>
              </w:rPr>
            </w:pPr>
            <w:r w:rsidRPr="00C61424">
              <w:rPr>
                <w:rFonts w:ascii="Arial" w:hAnsi="Arial" w:cs="Arial"/>
                <w:noProof/>
                <w:lang w:val="id-ID"/>
              </w:rPr>
              <w:t>Garis kotak</w:t>
            </w:r>
          </w:p>
        </w:tc>
        <w:tc>
          <w:tcPr>
            <w:tcW w:w="2268" w:type="dxa"/>
          </w:tcPr>
          <w:p w14:paraId="4609C46C" w14:textId="06B678AA" w:rsidR="00390C00" w:rsidRPr="00C61424" w:rsidRDefault="00390C00" w:rsidP="00B06B6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Persegi 1x1 mm</w:t>
            </w:r>
          </w:p>
        </w:tc>
        <w:tc>
          <w:tcPr>
            <w:tcW w:w="3255" w:type="dxa"/>
          </w:tcPr>
          <w:p w14:paraId="7FC14AA2" w14:textId="012A39B4" w:rsidR="00390C00" w:rsidRPr="00C61424" w:rsidRDefault="00390C00" w:rsidP="00B06B6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 xml:space="preserve">Ukuran, area, dan lokasi kelainan </w:t>
            </w:r>
          </w:p>
        </w:tc>
      </w:tr>
      <w:tr w:rsidR="00390C00" w:rsidRPr="00C61424" w14:paraId="159F11DE" w14:textId="77777777" w:rsidTr="00390C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43" w:type="dxa"/>
          </w:tcPr>
          <w:p w14:paraId="369A6614" w14:textId="5468C8CA" w:rsidR="00390C00" w:rsidRPr="00C61424" w:rsidRDefault="00390C00" w:rsidP="00B06B69">
            <w:pPr>
              <w:spacing w:line="276" w:lineRule="auto"/>
              <w:jc w:val="both"/>
              <w:rPr>
                <w:rFonts w:ascii="Arial" w:hAnsi="Arial" w:cs="Arial"/>
                <w:noProof/>
                <w:lang w:val="id-ID"/>
              </w:rPr>
            </w:pPr>
            <w:r w:rsidRPr="00C61424">
              <w:rPr>
                <w:rFonts w:ascii="Arial" w:hAnsi="Arial" w:cs="Arial"/>
                <w:noProof/>
                <w:lang w:val="id-ID"/>
              </w:rPr>
              <w:t>Garis Polaris</w:t>
            </w:r>
          </w:p>
        </w:tc>
        <w:tc>
          <w:tcPr>
            <w:tcW w:w="2268" w:type="dxa"/>
          </w:tcPr>
          <w:p w14:paraId="5C4AD98B" w14:textId="06248DEC" w:rsidR="00390C00" w:rsidRPr="00C61424" w:rsidRDefault="00390C00" w:rsidP="00B06B6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Interval aksis 15</w:t>
            </w:r>
            <w:r w:rsidRPr="00C61424">
              <w:rPr>
                <w:rFonts w:ascii="Arial" w:hAnsi="Arial" w:cs="Arial"/>
                <w:noProof/>
                <w:vertAlign w:val="superscript"/>
                <w:lang w:val="id-ID"/>
              </w:rPr>
              <w:t>O</w:t>
            </w:r>
          </w:p>
        </w:tc>
        <w:tc>
          <w:tcPr>
            <w:tcW w:w="3255" w:type="dxa"/>
          </w:tcPr>
          <w:p w14:paraId="3E887FE4" w14:textId="7D8CDCEB" w:rsidR="00390C00" w:rsidRPr="00C61424" w:rsidRDefault="00390C00" w:rsidP="00B06B6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Aksis dari kelainan</w:t>
            </w:r>
          </w:p>
        </w:tc>
      </w:tr>
      <w:tr w:rsidR="00390C00" w:rsidRPr="00C61424" w14:paraId="1A44ADEE" w14:textId="77777777" w:rsidTr="00390C00">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127D226E" w14:textId="18B33541" w:rsidR="00390C00" w:rsidRPr="00C61424" w:rsidRDefault="00390C00" w:rsidP="00B06B69">
            <w:pPr>
              <w:spacing w:line="276" w:lineRule="auto"/>
              <w:jc w:val="both"/>
              <w:rPr>
                <w:rFonts w:ascii="Arial" w:hAnsi="Arial" w:cs="Arial"/>
                <w:noProof/>
                <w:lang w:val="id-ID"/>
              </w:rPr>
            </w:pPr>
            <w:r w:rsidRPr="00C61424">
              <w:rPr>
                <w:rFonts w:ascii="Arial" w:hAnsi="Arial" w:cs="Arial"/>
                <w:noProof/>
                <w:lang w:val="id-ID"/>
              </w:rPr>
              <w:t>Zona optikal</w:t>
            </w:r>
          </w:p>
        </w:tc>
        <w:tc>
          <w:tcPr>
            <w:tcW w:w="2268" w:type="dxa"/>
          </w:tcPr>
          <w:p w14:paraId="659E92F3" w14:textId="180BCFC2" w:rsidR="00390C00" w:rsidRPr="00C61424" w:rsidRDefault="00390C00" w:rsidP="00B06B6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Cincin 3, 5, dan 7 mm</w:t>
            </w:r>
          </w:p>
        </w:tc>
        <w:tc>
          <w:tcPr>
            <w:tcW w:w="3255" w:type="dxa"/>
          </w:tcPr>
          <w:p w14:paraId="0F786EF0" w14:textId="69A1B1E0" w:rsidR="00390C00" w:rsidRPr="00C61424" w:rsidRDefault="00390C00" w:rsidP="00B06B6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Bedah refraksi</w:t>
            </w:r>
          </w:p>
        </w:tc>
      </w:tr>
    </w:tbl>
    <w:p w14:paraId="1921E06C" w14:textId="72E9BF74" w:rsidR="00542636" w:rsidRPr="00C61424" w:rsidRDefault="00817427" w:rsidP="007350D7">
      <w:pPr>
        <w:spacing w:line="360" w:lineRule="auto"/>
        <w:ind w:left="567"/>
        <w:jc w:val="center"/>
        <w:rPr>
          <w:rFonts w:ascii="Arial" w:hAnsi="Arial" w:cs="Arial"/>
          <w:noProof/>
          <w:sz w:val="22"/>
          <w:szCs w:val="22"/>
          <w:lang w:val="id-ID"/>
        </w:rPr>
      </w:pPr>
      <w:r w:rsidRPr="00C61424">
        <w:rPr>
          <w:rFonts w:ascii="Arial" w:hAnsi="Arial" w:cs="Arial"/>
          <w:noProof/>
          <w:sz w:val="22"/>
          <w:szCs w:val="22"/>
          <w:lang w:val="id-ID"/>
        </w:rPr>
        <w:t>(Dikutip dari Corbet M, et al, 2019)</w:t>
      </w:r>
    </w:p>
    <w:p w14:paraId="1C94FBC0" w14:textId="77777777" w:rsidR="00A77C81" w:rsidRPr="00C61424" w:rsidRDefault="00A77C81" w:rsidP="007350D7">
      <w:pPr>
        <w:pStyle w:val="JUDULBAB"/>
        <w:tabs>
          <w:tab w:val="left" w:pos="709"/>
        </w:tabs>
        <w:spacing w:line="360" w:lineRule="auto"/>
        <w:jc w:val="both"/>
        <w:rPr>
          <w:noProof/>
          <w:sz w:val="22"/>
          <w:szCs w:val="22"/>
          <w:lang w:val="id-ID"/>
        </w:rPr>
      </w:pPr>
    </w:p>
    <w:p w14:paraId="1A8AC167" w14:textId="77777777" w:rsidR="00A77C81" w:rsidRPr="00C61424" w:rsidRDefault="00A77C81" w:rsidP="007350D7">
      <w:pPr>
        <w:pStyle w:val="Heading2"/>
        <w:spacing w:line="360" w:lineRule="auto"/>
        <w:rPr>
          <w:rFonts w:cs="Arial"/>
          <w:noProof/>
          <w:sz w:val="22"/>
          <w:szCs w:val="22"/>
          <w:lang w:val="id-ID"/>
        </w:rPr>
      </w:pPr>
      <w:bookmarkStart w:id="38" w:name="_Toc125505215"/>
      <w:r w:rsidRPr="00C61424">
        <w:rPr>
          <w:rFonts w:cs="Arial"/>
          <w:noProof/>
          <w:sz w:val="22"/>
          <w:szCs w:val="22"/>
          <w:lang w:val="id-ID"/>
        </w:rPr>
        <w:t>2.2</w:t>
      </w:r>
      <w:r w:rsidRPr="00C61424">
        <w:rPr>
          <w:rFonts w:cs="Arial"/>
          <w:noProof/>
          <w:sz w:val="22"/>
          <w:szCs w:val="22"/>
          <w:lang w:val="id-ID"/>
        </w:rPr>
        <w:tab/>
        <w:t>Tinjauan Umum tentang Siklus Menstruasi</w:t>
      </w:r>
      <w:bookmarkEnd w:id="38"/>
    </w:p>
    <w:p w14:paraId="582A5F4A" w14:textId="58243CAE" w:rsidR="00A77C81" w:rsidRPr="00C61424" w:rsidRDefault="00417CA8" w:rsidP="007350D7">
      <w:pPr>
        <w:pStyle w:val="JUDULBAB"/>
        <w:tabs>
          <w:tab w:val="left" w:pos="567"/>
        </w:tabs>
        <w:spacing w:line="360" w:lineRule="auto"/>
        <w:ind w:left="567" w:firstLine="709"/>
        <w:jc w:val="both"/>
        <w:rPr>
          <w:b w:val="0"/>
          <w:bCs w:val="0"/>
          <w:noProof/>
          <w:sz w:val="22"/>
          <w:szCs w:val="22"/>
          <w:lang w:val="id-ID"/>
        </w:rPr>
      </w:pPr>
      <w:r w:rsidRPr="00417CA8">
        <w:rPr>
          <w:b w:val="0"/>
          <w:bCs w:val="0"/>
          <w:noProof/>
          <w:sz w:val="22"/>
          <w:szCs w:val="22"/>
          <w:lang w:val="id-ID"/>
        </w:rPr>
        <w:t>Tahun-tahun reproduksi normal seorang wanita ditandai dengan perubahan ritme bulanan dalam laju sekresi hormon wanita, serta perubahan fisik pada ovarium dan organ reproduksi lainnya. Pola ritmis ini disebut siklus seksual bulanan wanita (atau siklus menstruasi, meski lebih akurat). Panjang rata-rata siklus adalah 28 ± 7 hari, hanya sepertiga wanita yang siklusnya tepat 28 hari, dan 82% bervariasi dari 22 hingga 32 hari</w:t>
      </w:r>
      <w:r w:rsidR="00A73B74" w:rsidRPr="00C61424">
        <w:rPr>
          <w:b w:val="0"/>
          <w:bCs w:val="0"/>
          <w:noProof/>
          <w:sz w:val="22"/>
          <w:szCs w:val="22"/>
          <w:lang w:val="id-ID"/>
        </w:rPr>
        <w:t>. (</w:t>
      </w:r>
      <w:r w:rsidR="00542B5D" w:rsidRPr="00C61424">
        <w:rPr>
          <w:b w:val="0"/>
          <w:bCs w:val="0"/>
          <w:noProof/>
          <w:sz w:val="22"/>
          <w:szCs w:val="22"/>
          <w:lang w:val="id-ID"/>
        </w:rPr>
        <w:t>Reed</w:t>
      </w:r>
      <w:r w:rsidR="00A73B74" w:rsidRPr="00C61424">
        <w:rPr>
          <w:b w:val="0"/>
          <w:bCs w:val="0"/>
          <w:noProof/>
          <w:sz w:val="22"/>
          <w:szCs w:val="22"/>
          <w:lang w:val="id-ID"/>
        </w:rPr>
        <w:t>, 20</w:t>
      </w:r>
      <w:r w:rsidR="00542B5D" w:rsidRPr="00C61424">
        <w:rPr>
          <w:b w:val="0"/>
          <w:bCs w:val="0"/>
          <w:noProof/>
          <w:sz w:val="22"/>
          <w:szCs w:val="22"/>
          <w:lang w:val="id-ID"/>
        </w:rPr>
        <w:t>00</w:t>
      </w:r>
      <w:r w:rsidR="00A73B74" w:rsidRPr="00C61424">
        <w:rPr>
          <w:b w:val="0"/>
          <w:bCs w:val="0"/>
          <w:noProof/>
          <w:sz w:val="22"/>
          <w:szCs w:val="22"/>
          <w:lang w:val="id-ID"/>
        </w:rPr>
        <w:t>)</w:t>
      </w:r>
    </w:p>
    <w:p w14:paraId="6C966FAC" w14:textId="77777777" w:rsidR="00A77C81" w:rsidRPr="00C61424" w:rsidRDefault="00A77C81" w:rsidP="007350D7">
      <w:pPr>
        <w:pStyle w:val="JUDULBAB"/>
        <w:spacing w:line="360" w:lineRule="auto"/>
        <w:ind w:left="567" w:firstLine="709"/>
        <w:jc w:val="both"/>
        <w:rPr>
          <w:b w:val="0"/>
          <w:bCs w:val="0"/>
          <w:noProof/>
          <w:sz w:val="22"/>
          <w:szCs w:val="22"/>
          <w:lang w:val="id-ID" w:eastAsia="en-ID"/>
        </w:rPr>
      </w:pPr>
      <w:r w:rsidRPr="00C61424">
        <w:rPr>
          <w:b w:val="0"/>
          <w:bCs w:val="0"/>
          <w:noProof/>
          <w:sz w:val="22"/>
          <w:szCs w:val="22"/>
          <w:lang w:val="id-ID"/>
        </w:rPr>
        <w:t xml:space="preserve">Terdapat dua hasil yang bermakna dari siklus seksual wanita. Pertama, hanya satu ovum matang yang normalnya dikeluarkan dari ovarium setiap bulan, sehingga normalnya hanya ada satu janin yang dapat mulai tumbuh pada satu waktu. </w:t>
      </w:r>
      <w:r w:rsidRPr="00C61424">
        <w:rPr>
          <w:b w:val="0"/>
          <w:bCs w:val="0"/>
          <w:noProof/>
          <w:color w:val="000000"/>
          <w:sz w:val="22"/>
          <w:szCs w:val="22"/>
          <w:lang w:val="id-ID" w:eastAsia="en-ID"/>
        </w:rPr>
        <w:t>Kedua endometrium uterus dipersiapkan terlebih dulu untuk implantasi ovum yang telah dibuahi pada saat tertentu dalam bulan tersebut. </w:t>
      </w:r>
    </w:p>
    <w:p w14:paraId="624718DC" w14:textId="77777777" w:rsidR="00A77C81" w:rsidRPr="00C61424" w:rsidRDefault="00A77C81" w:rsidP="007350D7">
      <w:pPr>
        <w:spacing w:line="360" w:lineRule="auto"/>
        <w:ind w:left="567" w:firstLine="709"/>
        <w:jc w:val="both"/>
        <w:rPr>
          <w:rFonts w:ascii="Arial" w:hAnsi="Arial" w:cs="Arial"/>
          <w:noProof/>
          <w:color w:val="000000"/>
          <w:sz w:val="22"/>
          <w:szCs w:val="22"/>
          <w:lang w:val="id-ID" w:eastAsia="en-ID"/>
        </w:rPr>
      </w:pPr>
      <w:r w:rsidRPr="00C61424">
        <w:rPr>
          <w:rFonts w:ascii="Arial" w:hAnsi="Arial" w:cs="Arial"/>
          <w:noProof/>
          <w:color w:val="000000"/>
          <w:sz w:val="22"/>
          <w:szCs w:val="22"/>
          <w:lang w:val="id-ID" w:eastAsia="en-ID"/>
        </w:rPr>
        <w:lastRenderedPageBreak/>
        <w:t>Ovum diproduksi di dalam ovarium. Perubahan ovarium yang terjadi selama siklus menstruasi bergantung seluruhnya pada hormon-hormon gonadotropin, FSH dan LH yang disekresi oleh kelenjar hipofisis anterior. Kira-kira setiap 28 hari hormon gonadotropin dari kelenjar hipofisis anterior menyebabkan sekitar 8 sampai 12 folikel yang baru mulai tumbuh di dalam ovarium. Satu dari folikel Ini akhirnya menjadi matang dan berovulasi pada hari ke-14 siklus menstruasi selama pertumbuhan folikel akan disekresikan banyak estrogen.</w:t>
      </w:r>
    </w:p>
    <w:p w14:paraId="5C91A808" w14:textId="01F4CB1F" w:rsidR="00A77C81" w:rsidRPr="00C61424" w:rsidRDefault="00A77C81" w:rsidP="007350D7">
      <w:pPr>
        <w:spacing w:line="360" w:lineRule="auto"/>
        <w:ind w:left="567" w:firstLine="709"/>
        <w:jc w:val="both"/>
        <w:rPr>
          <w:rFonts w:ascii="Arial" w:hAnsi="Arial" w:cs="Arial"/>
          <w:noProof/>
          <w:color w:val="000000"/>
          <w:sz w:val="22"/>
          <w:szCs w:val="22"/>
          <w:lang w:val="id-ID" w:eastAsia="en-ID"/>
        </w:rPr>
      </w:pPr>
      <w:r w:rsidRPr="00C61424">
        <w:rPr>
          <w:rFonts w:ascii="Arial" w:hAnsi="Arial" w:cs="Arial"/>
          <w:noProof/>
          <w:color w:val="000000"/>
          <w:sz w:val="22"/>
          <w:szCs w:val="22"/>
          <w:lang w:val="id-ID" w:eastAsia="en-ID"/>
        </w:rPr>
        <w:t>Sesudah ovulasi, sel-sel sekretori pada folikel berovulasi berkembang menjadi korpus luteum yang mensekresi sejumlah besar hormon wanita utama, yaitu estrogen dan progesteron. Setelah dua minggu kemudian korpus luteum akan berdegenerasi, sedangkan hormon ovarium yaitu estrogen dan progesteron akan sangat berkurang jumlahnya dan akan terjadi menstruasi keadaan ini diikuti dengan siklus ovarium yang baru.</w:t>
      </w:r>
    </w:p>
    <w:p w14:paraId="19471CF9" w14:textId="22732242"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Jika ovum tidak dibuahi oleh sperma, yaitu kira-kira 2 hari sebelum akhir siklus bulanan, korpus luteum di ovarium berinvolusi dan hormon-hormon ovarium (estrogen dan progesteron) menurun dengan tajam sampai kadar sekresi yang rendah, sehingga terjadilah proses menstruasi</w:t>
      </w:r>
      <w:r w:rsidR="008F0BC6" w:rsidRPr="00C61424">
        <w:rPr>
          <w:rFonts w:ascii="Arial" w:hAnsi="Arial" w:cs="Arial"/>
          <w:noProof/>
          <w:color w:val="000000"/>
          <w:sz w:val="22"/>
          <w:szCs w:val="22"/>
          <w:lang w:val="id-ID"/>
        </w:rPr>
        <w:t xml:space="preserve"> yang berlangsung rata-rata 4-6 hari. Meskipun begitu durasi normal juga bisa terjadi selama 2-8 hari. (Munro, 2011)</w:t>
      </w:r>
    </w:p>
    <w:p w14:paraId="582F48BC" w14:textId="159A23BF"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Menstruasi disebabkan oleh berkurangnya estrogen dan progesteron</w:t>
      </w:r>
      <w:r w:rsidR="001020E6" w:rsidRPr="00C61424">
        <w:rPr>
          <w:rFonts w:ascii="Arial" w:hAnsi="Arial" w:cs="Arial"/>
          <w:noProof/>
          <w:color w:val="000000"/>
          <w:sz w:val="22"/>
          <w:szCs w:val="22"/>
          <w:lang w:val="id-ID"/>
        </w:rPr>
        <w:t xml:space="preserve"> p</w:t>
      </w:r>
      <w:r w:rsidRPr="00C61424">
        <w:rPr>
          <w:rFonts w:ascii="Arial" w:hAnsi="Arial" w:cs="Arial"/>
          <w:noProof/>
          <w:color w:val="000000"/>
          <w:sz w:val="22"/>
          <w:szCs w:val="22"/>
          <w:lang w:val="id-ID"/>
        </w:rPr>
        <w:t>ada akhir siklus ovarium bulanan. Efek pertama adalah penurunan rangsangan terhadap sel-sel endometrium oleh kedua hormon ini, yang diikuti oleh involusi endometrium men</w:t>
      </w:r>
      <w:r w:rsidR="001020E6" w:rsidRPr="00C61424">
        <w:rPr>
          <w:rFonts w:ascii="Arial" w:hAnsi="Arial" w:cs="Arial"/>
          <w:noProof/>
          <w:color w:val="000000"/>
          <w:sz w:val="22"/>
          <w:szCs w:val="22"/>
          <w:lang w:val="id-ID"/>
        </w:rPr>
        <w:t>jadi</w:t>
      </w:r>
      <w:r w:rsidRPr="00C61424">
        <w:rPr>
          <w:rFonts w:ascii="Arial" w:hAnsi="Arial" w:cs="Arial"/>
          <w:noProof/>
          <w:color w:val="000000"/>
          <w:sz w:val="22"/>
          <w:szCs w:val="22"/>
          <w:lang w:val="id-ID"/>
        </w:rPr>
        <w:t xml:space="preserve"> kira-kira 65% dari ketebalan semula. Kemudian, selang 24 jam sebelum terjadinya menstruasi, pembuluh darah yang berkelok-kelok mengarah ke lapisan mukosa endometrium, akan menjadi vasospastik. Ini mungkin disebabkan oleh efek involusi, seperti pelepasan bahan vasokonstriktor, mungkin salah satu tipe vasokonstriktor prostaglandin yang terdapat dalam jumlah sangat banyak pada saat ini.</w:t>
      </w:r>
      <w:r w:rsidR="00542B5D" w:rsidRPr="00C61424">
        <w:rPr>
          <w:rFonts w:ascii="Arial" w:hAnsi="Arial" w:cs="Arial"/>
          <w:noProof/>
          <w:color w:val="000000"/>
          <w:sz w:val="22"/>
          <w:szCs w:val="22"/>
          <w:lang w:val="id-ID"/>
        </w:rPr>
        <w:t xml:space="preserve"> (Hall, 2016)</w:t>
      </w:r>
    </w:p>
    <w:p w14:paraId="29062AB1" w14:textId="4C6ED6B0"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 xml:space="preserve">Kondisi vasospasme, penurunan zat nutrisi endometrium, dan hilangnya rangsangan hormonal menyebabkan dimulainya proses nekrosis dari endometrium, khususnya dari pembuluh darah. Sebagai akibatnya darah akan merembes ke lapisan vaskuler endometrium, dan daerah </w:t>
      </w:r>
      <w:r w:rsidRPr="00C61424">
        <w:rPr>
          <w:rFonts w:ascii="Arial" w:hAnsi="Arial" w:cs="Arial"/>
          <w:noProof/>
          <w:color w:val="000000"/>
          <w:sz w:val="22"/>
          <w:szCs w:val="22"/>
          <w:lang w:val="id-ID"/>
        </w:rPr>
        <w:lastRenderedPageBreak/>
        <w:t xml:space="preserve">perdarahan akan bertambah </w:t>
      </w:r>
      <w:r w:rsidR="001020E6" w:rsidRPr="00C61424">
        <w:rPr>
          <w:rFonts w:ascii="Arial" w:hAnsi="Arial" w:cs="Arial"/>
          <w:noProof/>
          <w:color w:val="000000"/>
          <w:sz w:val="22"/>
          <w:szCs w:val="22"/>
          <w:lang w:val="id-ID"/>
        </w:rPr>
        <w:t>luas</w:t>
      </w:r>
      <w:r w:rsidRPr="00C61424">
        <w:rPr>
          <w:rFonts w:ascii="Arial" w:hAnsi="Arial" w:cs="Arial"/>
          <w:noProof/>
          <w:color w:val="000000"/>
          <w:sz w:val="22"/>
          <w:szCs w:val="22"/>
          <w:lang w:val="id-ID"/>
        </w:rPr>
        <w:t xml:space="preserve"> dengan cepat dalam waktu 24 hingga 36 jam. Perlahan-lahan lapisan nekrotik bagian luar dari endometrium terlepas, sampai kira-kira 48 jam setelah terjadinya menstruasi semua lapisan superficial endometrium sudah berdeskuamasi. Massa jaringan deskuamasi dan darah di cavum uteri ditambah efek kontraksi dari prostaglandin atau zat-zat lain di dalam lapisan yang terdeskuamasi, seluruhnya bersama-sama akan merangsang kontraksi uterus yang menyebabkan dikeluarkannya isi uterus.</w:t>
      </w:r>
      <w:r w:rsidR="00542B5D" w:rsidRPr="00C61424">
        <w:rPr>
          <w:rFonts w:ascii="Arial" w:hAnsi="Arial" w:cs="Arial"/>
          <w:noProof/>
          <w:color w:val="000000"/>
          <w:sz w:val="22"/>
          <w:szCs w:val="22"/>
          <w:lang w:val="id-ID"/>
        </w:rPr>
        <w:t xml:space="preserve"> (Hall, 2016</w:t>
      </w:r>
      <w:r w:rsidR="008F0BC6" w:rsidRPr="00C61424">
        <w:rPr>
          <w:rFonts w:ascii="Arial" w:hAnsi="Arial" w:cs="Arial"/>
          <w:noProof/>
          <w:color w:val="000000"/>
          <w:sz w:val="22"/>
          <w:szCs w:val="22"/>
          <w:lang w:val="id-ID"/>
        </w:rPr>
        <w:t>; Munro 2011</w:t>
      </w:r>
      <w:r w:rsidR="00542B5D" w:rsidRPr="00C61424">
        <w:rPr>
          <w:rFonts w:ascii="Arial" w:hAnsi="Arial" w:cs="Arial"/>
          <w:noProof/>
          <w:color w:val="000000"/>
          <w:sz w:val="22"/>
          <w:szCs w:val="22"/>
          <w:lang w:val="id-ID"/>
        </w:rPr>
        <w:t>)</w:t>
      </w:r>
    </w:p>
    <w:p w14:paraId="6CA08C55" w14:textId="3E6B92DB"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Selama menstruasi, normalnya kira-kira 40 cc darah dan tambahan 35 cc cairan serosa dikeluarkan. Dalam waktu 4-7 hari sesudah dimulainya menstruasi, pengeluaran darah akan berhenti, karena pada saat ini endometrium sudah mengalami epitelisasi kembali. </w:t>
      </w:r>
    </w:p>
    <w:p w14:paraId="66349662" w14:textId="77777777" w:rsidR="00A77C81" w:rsidRPr="00C61424" w:rsidRDefault="00A77C81" w:rsidP="007350D7">
      <w:pPr>
        <w:pStyle w:val="JUDULBAB"/>
        <w:tabs>
          <w:tab w:val="left" w:pos="709"/>
        </w:tabs>
        <w:spacing w:line="360" w:lineRule="auto"/>
        <w:ind w:left="567" w:firstLine="567"/>
        <w:jc w:val="both"/>
        <w:rPr>
          <w:noProof/>
          <w:sz w:val="22"/>
          <w:szCs w:val="22"/>
          <w:lang w:val="id-ID"/>
        </w:rPr>
      </w:pPr>
    </w:p>
    <w:p w14:paraId="0A7A1109" w14:textId="3E9D85FB" w:rsidR="00A77C81" w:rsidRPr="00C61424" w:rsidRDefault="00A77C81" w:rsidP="007350D7">
      <w:pPr>
        <w:pStyle w:val="Heading3"/>
        <w:spacing w:line="360" w:lineRule="auto"/>
        <w:rPr>
          <w:rFonts w:cs="Arial"/>
          <w:noProof/>
          <w:sz w:val="22"/>
          <w:szCs w:val="22"/>
          <w:lang w:val="id-ID"/>
        </w:rPr>
      </w:pPr>
      <w:bookmarkStart w:id="39" w:name="_Toc125505216"/>
      <w:r w:rsidRPr="00C61424">
        <w:rPr>
          <w:rFonts w:cs="Arial"/>
          <w:noProof/>
          <w:sz w:val="22"/>
          <w:szCs w:val="22"/>
          <w:lang w:val="id-ID"/>
        </w:rPr>
        <w:t>2.2.</w:t>
      </w:r>
      <w:r w:rsidR="00FC6F0C" w:rsidRPr="00C61424">
        <w:rPr>
          <w:rFonts w:cs="Arial"/>
          <w:noProof/>
          <w:sz w:val="22"/>
          <w:szCs w:val="22"/>
          <w:lang w:val="id-ID"/>
        </w:rPr>
        <w:t>1</w:t>
      </w:r>
      <w:r w:rsidRPr="00C61424">
        <w:rPr>
          <w:rFonts w:cs="Arial"/>
          <w:noProof/>
          <w:sz w:val="22"/>
          <w:szCs w:val="22"/>
          <w:lang w:val="id-ID"/>
        </w:rPr>
        <w:t xml:space="preserve"> </w:t>
      </w:r>
      <w:r w:rsidRPr="00C61424">
        <w:rPr>
          <w:rFonts w:cs="Arial"/>
          <w:noProof/>
          <w:sz w:val="22"/>
          <w:szCs w:val="22"/>
          <w:lang w:val="id-ID"/>
        </w:rPr>
        <w:tab/>
        <w:t>Fase Siklus Menstruasi</w:t>
      </w:r>
      <w:bookmarkEnd w:id="39"/>
    </w:p>
    <w:p w14:paraId="07EC3B2C" w14:textId="75655374" w:rsidR="00A77C81" w:rsidRPr="00C61424" w:rsidRDefault="00A77C81" w:rsidP="007350D7">
      <w:pPr>
        <w:pStyle w:val="JUDULBAB"/>
        <w:tabs>
          <w:tab w:val="left" w:pos="709"/>
        </w:tabs>
        <w:spacing w:line="360" w:lineRule="auto"/>
        <w:rPr>
          <w:noProof/>
          <w:sz w:val="22"/>
          <w:szCs w:val="22"/>
          <w:lang w:val="id-ID"/>
        </w:rPr>
      </w:pPr>
      <w:r w:rsidRPr="00C61424">
        <w:rPr>
          <w:noProof/>
          <w:sz w:val="22"/>
          <w:szCs w:val="22"/>
          <w:lang w:val="en-US"/>
        </w:rPr>
        <w:drawing>
          <wp:inline distT="0" distB="0" distL="0" distR="0" wp14:anchorId="12557A56" wp14:editId="1E5B1DAE">
            <wp:extent cx="2806575" cy="198238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6892"/>
                    <a:stretch/>
                  </pic:blipFill>
                  <pic:spPr bwMode="auto">
                    <a:xfrm>
                      <a:off x="0" y="0"/>
                      <a:ext cx="2824206" cy="1994836"/>
                    </a:xfrm>
                    <a:prstGeom prst="rect">
                      <a:avLst/>
                    </a:prstGeom>
                    <a:ln>
                      <a:noFill/>
                    </a:ln>
                    <a:extLst>
                      <a:ext uri="{53640926-AAD7-44D8-BBD7-CCE9431645EC}">
                        <a14:shadowObscured xmlns:a14="http://schemas.microsoft.com/office/drawing/2010/main"/>
                      </a:ext>
                    </a:extLst>
                  </pic:spPr>
                </pic:pic>
              </a:graphicData>
            </a:graphic>
          </wp:inline>
        </w:drawing>
      </w:r>
    </w:p>
    <w:p w14:paraId="4B3F7377" w14:textId="47EDCAD5" w:rsidR="0059528B" w:rsidRPr="00C61424" w:rsidRDefault="000F0EF4" w:rsidP="007350D7">
      <w:pPr>
        <w:pStyle w:val="JUDULBAB"/>
        <w:tabs>
          <w:tab w:val="left" w:pos="709"/>
        </w:tabs>
        <w:spacing w:line="360" w:lineRule="auto"/>
        <w:rPr>
          <w:b w:val="0"/>
          <w:bCs w:val="0"/>
          <w:noProof/>
          <w:color w:val="000000" w:themeColor="text1"/>
          <w:sz w:val="22"/>
          <w:szCs w:val="22"/>
          <w:lang w:val="id-ID"/>
        </w:rPr>
      </w:pPr>
      <w:r w:rsidRPr="00C61424">
        <w:rPr>
          <w:b w:val="0"/>
          <w:bCs w:val="0"/>
          <w:noProof/>
          <w:color w:val="000000" w:themeColor="text1"/>
          <w:sz w:val="22"/>
          <w:szCs w:val="22"/>
          <w:lang w:val="id-ID"/>
        </w:rPr>
        <w:t xml:space="preserve">Gambar </w:t>
      </w:r>
      <w:r w:rsidR="00F65B89" w:rsidRPr="00C61424">
        <w:rPr>
          <w:b w:val="0"/>
          <w:bCs w:val="0"/>
          <w:noProof/>
          <w:color w:val="000000" w:themeColor="text1"/>
          <w:sz w:val="22"/>
          <w:szCs w:val="22"/>
          <w:lang w:val="id-ID"/>
        </w:rPr>
        <w:t>9. Stadium pertumbuhan folikel pada siklus menstruasi (Hall, 2013)</w:t>
      </w:r>
    </w:p>
    <w:p w14:paraId="1F185BFE" w14:textId="77777777" w:rsidR="00F65B89" w:rsidRPr="00C61424" w:rsidRDefault="00F65B89" w:rsidP="007350D7">
      <w:pPr>
        <w:pStyle w:val="JUDULBAB"/>
        <w:tabs>
          <w:tab w:val="left" w:pos="709"/>
        </w:tabs>
        <w:spacing w:line="360" w:lineRule="auto"/>
        <w:rPr>
          <w:b w:val="0"/>
          <w:bCs w:val="0"/>
          <w:noProof/>
          <w:color w:val="FF0000"/>
          <w:sz w:val="22"/>
          <w:szCs w:val="22"/>
          <w:lang w:val="id-ID"/>
        </w:rPr>
      </w:pPr>
    </w:p>
    <w:p w14:paraId="0CA6C39B" w14:textId="77777777" w:rsidR="00A77C81" w:rsidRPr="00C61424" w:rsidRDefault="00A77C81" w:rsidP="007350D7">
      <w:pPr>
        <w:pStyle w:val="JUDULBAB"/>
        <w:tabs>
          <w:tab w:val="left" w:pos="709"/>
        </w:tabs>
        <w:spacing w:line="360" w:lineRule="auto"/>
        <w:jc w:val="both"/>
        <w:rPr>
          <w:noProof/>
          <w:sz w:val="22"/>
          <w:szCs w:val="22"/>
          <w:lang w:val="id-ID"/>
        </w:rPr>
      </w:pPr>
      <w:r w:rsidRPr="00C61424">
        <w:rPr>
          <w:noProof/>
          <w:sz w:val="22"/>
          <w:szCs w:val="22"/>
          <w:lang w:val="id-ID"/>
        </w:rPr>
        <w:t>a. Fase Folikular</w:t>
      </w:r>
    </w:p>
    <w:p w14:paraId="74AAC2C2" w14:textId="5EDC5076"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Gambar</w:t>
      </w:r>
      <w:r w:rsidR="00F65B89" w:rsidRPr="00C61424">
        <w:rPr>
          <w:rFonts w:ascii="Arial" w:hAnsi="Arial" w:cs="Arial"/>
          <w:noProof/>
          <w:color w:val="000000"/>
          <w:sz w:val="22"/>
          <w:szCs w:val="22"/>
          <w:lang w:val="id-ID"/>
        </w:rPr>
        <w:t xml:space="preserve"> 9</w:t>
      </w:r>
      <w:r w:rsidRPr="00C61424">
        <w:rPr>
          <w:rFonts w:ascii="Arial" w:hAnsi="Arial" w:cs="Arial"/>
          <w:noProof/>
          <w:color w:val="000000"/>
          <w:sz w:val="22"/>
          <w:szCs w:val="22"/>
          <w:lang w:val="id-ID"/>
        </w:rPr>
        <w:t xml:space="preserve"> memperlihatkan tahap-tahap progresif pertumbuhan folikel di ovarium. Ketika seorang anak perempuan dilahirkan masing-masing ovum dikelilingi oleh selapis sel sel granulosa yaitu ovum dengan selubung sel granulosa tersebut disebut </w:t>
      </w:r>
      <w:r w:rsidRPr="00C61424">
        <w:rPr>
          <w:rFonts w:ascii="Arial" w:hAnsi="Arial" w:cs="Arial"/>
          <w:i/>
          <w:iCs/>
          <w:noProof/>
          <w:color w:val="000000"/>
          <w:sz w:val="22"/>
          <w:szCs w:val="22"/>
          <w:lang w:val="id-ID"/>
        </w:rPr>
        <w:t>folikel primordial</w:t>
      </w:r>
      <w:r w:rsidRPr="00C61424">
        <w:rPr>
          <w:rFonts w:ascii="Arial" w:hAnsi="Arial" w:cs="Arial"/>
          <w:noProof/>
          <w:color w:val="000000"/>
          <w:sz w:val="22"/>
          <w:szCs w:val="22"/>
          <w:lang w:val="id-ID"/>
        </w:rPr>
        <w:t xml:space="preserve">, seperti diperlihatkan pada gambar. Sepanjang masa kanak-kanak, sel granulosa diyakini berfungsi memberi makanan untuk ovum dan untuk mensekresi suatu faktor penghambat pematangan oosit, yang membuat ovum tetap bertahan dalam keadaan primordial, dalam fase per fase pembelahan meiosis. Kemudian setelah pubertas, bila FSH dan LH dari kelenjar hipofisis anterior mulai </w:t>
      </w:r>
      <w:r w:rsidRPr="00C61424">
        <w:rPr>
          <w:rFonts w:ascii="Arial" w:hAnsi="Arial" w:cs="Arial"/>
          <w:noProof/>
          <w:color w:val="000000"/>
          <w:sz w:val="22"/>
          <w:szCs w:val="22"/>
          <w:lang w:val="id-ID"/>
        </w:rPr>
        <w:lastRenderedPageBreak/>
        <w:t>disekresikan dalam jumlah yang cukup, seluruh ovarium bersama dengan folikelnya akan mulai tumbuh.</w:t>
      </w:r>
      <w:r w:rsidR="008F0BC6" w:rsidRPr="00C61424">
        <w:rPr>
          <w:rFonts w:ascii="Arial" w:hAnsi="Arial" w:cs="Arial"/>
          <w:noProof/>
          <w:color w:val="000000"/>
          <w:sz w:val="22"/>
          <w:szCs w:val="22"/>
          <w:lang w:val="id-ID"/>
        </w:rPr>
        <w:t xml:space="preserve"> (Hall, 2016)</w:t>
      </w:r>
    </w:p>
    <w:p w14:paraId="55FE882F" w14:textId="77777777"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 xml:space="preserve">Tahap pertama pertumbuhan folikel berupa pembesaran sedang dari ovum itu sendiri, yang meningkatkan diameternya menjadi dua sampai tiga kali lipat. Kemudian diikuti dengan pertumbuhan lapisan sel-sel granulosa tambahan di beberapa folikel, folikel-folikel ini dikenal sebagai </w:t>
      </w:r>
      <w:r w:rsidRPr="00C61424">
        <w:rPr>
          <w:rFonts w:ascii="Arial" w:hAnsi="Arial" w:cs="Arial"/>
          <w:i/>
          <w:iCs/>
          <w:noProof/>
          <w:color w:val="000000"/>
          <w:sz w:val="22"/>
          <w:szCs w:val="22"/>
          <w:lang w:val="id-ID"/>
        </w:rPr>
        <w:t>folikel primer.</w:t>
      </w:r>
    </w:p>
    <w:p w14:paraId="20BB48B8" w14:textId="631D32F4"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Selama beberapa hari pertama setiap siklus menstruasi. Konsentrasi FSH dan LH meningkat dari sedikit menjadi sedang dengan peningkatan FSH yang sedikit lebih banyak dan lebih awal daripada LH.  Hormon-hormon ini terutama dapat mempercepat pertumbuhan folikel primer 6-12 folikel primer setiap bulan. Efek awalnya adalah proliferasi sel-sel granulosa yang berlangsung cepat dan menyebabkan lebih banyak lapisan pada sel-sel tersebut. Selain itu sel-sel berbentuk kumparan yang dihasilkan dari interstitium ovarium berkumpul dalam beberapa lapisan di luar sel granulosa membentuk massa sel kedua, yang disebut sel teka, yang terbagi menjadi dua lapisan: sel teka interna dan sel teka eksterna. Sel teka interna mempunyai karakteristik epitelium yang mirip dengan sel-sel granulosa dan membentuk kemampuan untuk mensekresi hormon steroid seks tambahan (estrogen dan progesteron). Sel teka eksterna berkembang menjadi kapsul Jaringan ikat yang sangat vaskuler dan kapsul ini akan menjadi kapsul dari folikel yang sedang tumbuh.</w:t>
      </w:r>
      <w:r w:rsidR="005A3BFC" w:rsidRPr="00C61424">
        <w:rPr>
          <w:rFonts w:ascii="Arial" w:hAnsi="Arial" w:cs="Arial"/>
          <w:noProof/>
          <w:color w:val="000000"/>
          <w:sz w:val="22"/>
          <w:szCs w:val="22"/>
          <w:lang w:val="id-ID"/>
        </w:rPr>
        <w:t xml:space="preserve"> </w:t>
      </w:r>
      <w:r w:rsidR="00000163" w:rsidRPr="00C61424">
        <w:rPr>
          <w:rFonts w:ascii="Arial" w:hAnsi="Arial" w:cs="Arial"/>
          <w:noProof/>
          <w:color w:val="000000"/>
          <w:sz w:val="22"/>
          <w:szCs w:val="22"/>
          <w:lang w:val="id-ID"/>
        </w:rPr>
        <w:t>(Hall, 2016)</w:t>
      </w:r>
    </w:p>
    <w:p w14:paraId="4BE185EC" w14:textId="77777777"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 xml:space="preserve">Sesudah tahap awal pertumbuhan proliferasi masa sel granulosa mensekresikan cairan folikuler yang mengandung estrogen dalam konsentrasi tinggi titik pengumpulan cairan ini menyebabkan munculnya </w:t>
      </w:r>
      <w:r w:rsidRPr="00C61424">
        <w:rPr>
          <w:rFonts w:ascii="Arial" w:hAnsi="Arial" w:cs="Arial"/>
          <w:i/>
          <w:iCs/>
          <w:noProof/>
          <w:color w:val="000000"/>
          <w:sz w:val="22"/>
          <w:szCs w:val="22"/>
          <w:lang w:val="id-ID"/>
        </w:rPr>
        <w:t>antrum</w:t>
      </w:r>
      <w:r w:rsidRPr="00C61424">
        <w:rPr>
          <w:rFonts w:ascii="Arial" w:hAnsi="Arial" w:cs="Arial"/>
          <w:noProof/>
          <w:color w:val="000000"/>
          <w:sz w:val="22"/>
          <w:szCs w:val="22"/>
          <w:lang w:val="id-ID"/>
        </w:rPr>
        <w:t xml:space="preserve"> di dalam masa sel granulosa, seperti yang diperlihatkan pada gambar.</w:t>
      </w:r>
    </w:p>
    <w:p w14:paraId="25DB88BA" w14:textId="16480785"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 xml:space="preserve">Pertumbuhan awal folikel primer menjadi tahap antral dirangsang oleh FSH sendiri.  Kemudian peningkatan pertumbuhan secara besar-besaran terjadi menuju kearah pembentukan folikel yang lebih besar lagi disebut </w:t>
      </w:r>
      <w:r w:rsidRPr="00C61424">
        <w:rPr>
          <w:rFonts w:ascii="Arial" w:hAnsi="Arial" w:cs="Arial"/>
          <w:i/>
          <w:iCs/>
          <w:noProof/>
          <w:color w:val="000000"/>
          <w:sz w:val="22"/>
          <w:szCs w:val="22"/>
          <w:lang w:val="id-ID"/>
        </w:rPr>
        <w:t>folikel vesikuler</w:t>
      </w:r>
      <w:r w:rsidRPr="00C61424">
        <w:rPr>
          <w:rFonts w:ascii="Arial" w:hAnsi="Arial" w:cs="Arial"/>
          <w:noProof/>
          <w:color w:val="000000"/>
          <w:sz w:val="22"/>
          <w:szCs w:val="22"/>
          <w:lang w:val="id-ID"/>
        </w:rPr>
        <w:t>. Peningkatan pertumbuhan ini terjadi sebagai berikut</w:t>
      </w:r>
      <w:r w:rsidR="00000163" w:rsidRPr="00C61424">
        <w:rPr>
          <w:rFonts w:ascii="Arial" w:hAnsi="Arial" w:cs="Arial"/>
          <w:noProof/>
          <w:color w:val="000000"/>
          <w:sz w:val="22"/>
          <w:szCs w:val="22"/>
          <w:lang w:val="id-ID"/>
        </w:rPr>
        <w:t xml:space="preserve"> (Sarwono, 2011)</w:t>
      </w:r>
      <w:r w:rsidRPr="00C61424">
        <w:rPr>
          <w:rFonts w:ascii="Arial" w:hAnsi="Arial" w:cs="Arial"/>
          <w:noProof/>
          <w:color w:val="000000"/>
          <w:sz w:val="22"/>
          <w:szCs w:val="22"/>
          <w:lang w:val="id-ID"/>
        </w:rPr>
        <w:t>:</w:t>
      </w:r>
    </w:p>
    <w:p w14:paraId="721900D0" w14:textId="77777777" w:rsidR="00A77C81" w:rsidRPr="00C61424" w:rsidRDefault="00A77C81" w:rsidP="003E2CEB">
      <w:pPr>
        <w:pStyle w:val="NormalWeb"/>
        <w:numPr>
          <w:ilvl w:val="0"/>
          <w:numId w:val="14"/>
        </w:numPr>
        <w:spacing w:before="0" w:beforeAutospacing="0" w:after="0" w:afterAutospacing="0" w:line="360" w:lineRule="auto"/>
        <w:jc w:val="both"/>
        <w:textAlignment w:val="baseline"/>
        <w:rPr>
          <w:rFonts w:ascii="Arial" w:hAnsi="Arial" w:cs="Arial"/>
          <w:noProof/>
          <w:color w:val="000000"/>
          <w:sz w:val="22"/>
          <w:szCs w:val="22"/>
          <w:lang w:val="id-ID"/>
        </w:rPr>
      </w:pPr>
      <w:r w:rsidRPr="00C61424">
        <w:rPr>
          <w:rFonts w:ascii="Arial" w:hAnsi="Arial" w:cs="Arial"/>
          <w:noProof/>
          <w:color w:val="000000"/>
          <w:sz w:val="22"/>
          <w:szCs w:val="22"/>
          <w:lang w:val="id-ID"/>
        </w:rPr>
        <w:t xml:space="preserve">Estrogen disekresikan ke dalam folikel dan menyebabkan sel-sel granulosa membentuk jumlah reseptor FSH yang semakin banyak. Keadaan ini menyebabkan suatu efek umpan balik </w:t>
      </w:r>
      <w:r w:rsidRPr="00C61424">
        <w:rPr>
          <w:rFonts w:ascii="Arial" w:hAnsi="Arial" w:cs="Arial"/>
          <w:noProof/>
          <w:color w:val="000000"/>
          <w:sz w:val="22"/>
          <w:szCs w:val="22"/>
          <w:lang w:val="id-ID"/>
        </w:rPr>
        <w:lastRenderedPageBreak/>
        <w:t>positif karena estrogen membuat sel-sel granulosa jauh lebih sensitif terhadap FSH.</w:t>
      </w:r>
    </w:p>
    <w:p w14:paraId="44412313" w14:textId="77777777" w:rsidR="00A77C81" w:rsidRPr="00C61424" w:rsidRDefault="00A77C81" w:rsidP="003E2CEB">
      <w:pPr>
        <w:pStyle w:val="NormalWeb"/>
        <w:numPr>
          <w:ilvl w:val="0"/>
          <w:numId w:val="14"/>
        </w:numPr>
        <w:spacing w:before="0" w:beforeAutospacing="0" w:after="0" w:afterAutospacing="0" w:line="360" w:lineRule="auto"/>
        <w:jc w:val="both"/>
        <w:textAlignment w:val="baseline"/>
        <w:rPr>
          <w:rFonts w:ascii="Arial" w:hAnsi="Arial" w:cs="Arial"/>
          <w:noProof/>
          <w:color w:val="000000"/>
          <w:sz w:val="22"/>
          <w:szCs w:val="22"/>
          <w:lang w:val="id-ID"/>
        </w:rPr>
      </w:pPr>
      <w:r w:rsidRPr="00C61424">
        <w:rPr>
          <w:rFonts w:ascii="Arial" w:hAnsi="Arial" w:cs="Arial"/>
          <w:noProof/>
          <w:color w:val="000000"/>
          <w:sz w:val="22"/>
          <w:szCs w:val="22"/>
          <w:lang w:val="id-ID"/>
        </w:rPr>
        <w:t>FSH dari hipofisis dan estrogen bergabung untuk memacu reseptor sel-sel granulosa sebenarnya, sehingga terjadi rangsangan LH  sebagai tambahan terhadap rangsangan oleh FSH dan membentuk peningkatan sekresi folikuler yang lebih cepat.</w:t>
      </w:r>
    </w:p>
    <w:p w14:paraId="11EB5EF4" w14:textId="77777777" w:rsidR="00A77C81" w:rsidRPr="00C61424" w:rsidRDefault="00A77C81" w:rsidP="003E2CEB">
      <w:pPr>
        <w:pStyle w:val="NormalWeb"/>
        <w:numPr>
          <w:ilvl w:val="0"/>
          <w:numId w:val="14"/>
        </w:numPr>
        <w:spacing w:before="0" w:beforeAutospacing="0" w:after="0" w:afterAutospacing="0" w:line="360" w:lineRule="auto"/>
        <w:jc w:val="both"/>
        <w:textAlignment w:val="baseline"/>
        <w:rPr>
          <w:rFonts w:ascii="Arial" w:hAnsi="Arial" w:cs="Arial"/>
          <w:noProof/>
          <w:color w:val="000000"/>
          <w:sz w:val="22"/>
          <w:szCs w:val="22"/>
          <w:lang w:val="id-ID"/>
        </w:rPr>
      </w:pPr>
      <w:r w:rsidRPr="00C61424">
        <w:rPr>
          <w:rFonts w:ascii="Arial" w:hAnsi="Arial" w:cs="Arial"/>
          <w:noProof/>
          <w:color w:val="000000"/>
          <w:sz w:val="22"/>
          <w:szCs w:val="22"/>
          <w:lang w:val="id-ID"/>
        </w:rPr>
        <w:t>Peningkatan jumlah estrogen dari folikel ditambah dengan peningkatan LH dari kelenjar hipofisis anterior bersama-sama bekerja untuk menyebabkan proliferasi sel-sel teka folikuler dan juga meningkatkan sekresi folikuler.</w:t>
      </w:r>
    </w:p>
    <w:p w14:paraId="0DA68252" w14:textId="77777777"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Sekali folikel antral mulai tumbuh, pertumbuhan folikel-folikel tersebut terjadi sangat cepat. Diameter ovum sendiri juga membesar 3-4 kali lipat lagi, dan menghasilkan peningkatan diameter ovum total dari awal menjadi 10 kali lipat atau peningkatan sebesar massa 1000 kali lipat.  Ketika folikel membesar, ovum sendiri tetap tertanam di dalam masa sel granulosa yang terletak pada sebuah kutub folikel.</w:t>
      </w:r>
    </w:p>
    <w:p w14:paraId="47E248CC" w14:textId="77777777"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Setelah pertumbuhan selama satu minggu atau lebih, namun belum terjadi ovulasi, salah satu dari folikel mulai tumbuh melebihi semua folikel yang lain; yaitu sisa 5 sampai 11 folikel yang tumbuh berinvolusi (</w:t>
      </w:r>
      <w:r w:rsidRPr="00C61424">
        <w:rPr>
          <w:rFonts w:ascii="Arial" w:hAnsi="Arial" w:cs="Arial"/>
          <w:i/>
          <w:iCs/>
          <w:noProof/>
          <w:color w:val="000000"/>
          <w:sz w:val="22"/>
          <w:szCs w:val="22"/>
          <w:lang w:val="id-ID"/>
        </w:rPr>
        <w:t>atresia</w:t>
      </w:r>
      <w:r w:rsidRPr="00C61424">
        <w:rPr>
          <w:rFonts w:ascii="Arial" w:hAnsi="Arial" w:cs="Arial"/>
          <w:noProof/>
          <w:color w:val="000000"/>
          <w:sz w:val="22"/>
          <w:szCs w:val="22"/>
          <w:lang w:val="id-ID"/>
        </w:rPr>
        <w:t xml:space="preserve">) dan sisa folikel ini dikatakan menjadi </w:t>
      </w:r>
      <w:r w:rsidRPr="00C61424">
        <w:rPr>
          <w:rFonts w:ascii="Arial" w:hAnsi="Arial" w:cs="Arial"/>
          <w:i/>
          <w:iCs/>
          <w:noProof/>
          <w:color w:val="000000"/>
          <w:sz w:val="22"/>
          <w:szCs w:val="22"/>
          <w:lang w:val="id-ID"/>
        </w:rPr>
        <w:t>atretik</w:t>
      </w:r>
      <w:r w:rsidRPr="00C61424">
        <w:rPr>
          <w:rFonts w:ascii="Arial" w:hAnsi="Arial" w:cs="Arial"/>
          <w:noProof/>
          <w:color w:val="000000"/>
          <w:sz w:val="22"/>
          <w:szCs w:val="22"/>
          <w:lang w:val="id-ID"/>
        </w:rPr>
        <w:t>.</w:t>
      </w:r>
    </w:p>
    <w:p w14:paraId="4F0F9F1D" w14:textId="77777777" w:rsidR="00A77C81" w:rsidRPr="00C61424" w:rsidRDefault="00A77C81" w:rsidP="007350D7">
      <w:pPr>
        <w:pStyle w:val="NormalWeb"/>
        <w:spacing w:before="0" w:beforeAutospacing="0" w:after="0" w:afterAutospacing="0" w:line="360" w:lineRule="auto"/>
        <w:ind w:left="567" w:firstLine="567"/>
        <w:jc w:val="both"/>
        <w:rPr>
          <w:rFonts w:ascii="Arial" w:hAnsi="Arial" w:cs="Arial"/>
          <w:noProof/>
          <w:sz w:val="22"/>
          <w:szCs w:val="22"/>
          <w:lang w:val="id-ID"/>
        </w:rPr>
      </w:pPr>
      <w:r w:rsidRPr="00C61424">
        <w:rPr>
          <w:rFonts w:ascii="Arial" w:hAnsi="Arial" w:cs="Arial"/>
          <w:noProof/>
          <w:color w:val="000000"/>
          <w:sz w:val="22"/>
          <w:szCs w:val="22"/>
          <w:lang w:val="id-ID"/>
        </w:rPr>
        <w:t>Penyebab masih belum diketahui  namun kemungkinan sejumlah besar estrogen yang berasal dari folikel yang tumbuh paling cepat tersebut bekerja pada hipotalamus untuk menekan kecepatan sekresi FSH oleh kelenjar hipofisis anterior, dengan cara ini menghambat pertumbuhan lebih jauh folikel-folikel yang kurang berkembang. Oleh karena itu folikel yang paling besar dapat melanjutkan pertumbuhannya karena pengaruh efek-efek umpan balik positif intrinsik yang dimilikinya, sementara semua folikel yang lain berhenti tumbuh dan mengalami involusi.</w:t>
      </w:r>
    </w:p>
    <w:p w14:paraId="2557EFAE" w14:textId="77777777" w:rsidR="00A77C81" w:rsidRPr="00C61424" w:rsidRDefault="00A77C81" w:rsidP="007350D7">
      <w:pPr>
        <w:pStyle w:val="JUDULBAB"/>
        <w:tabs>
          <w:tab w:val="left" w:pos="709"/>
        </w:tabs>
        <w:spacing w:line="360" w:lineRule="auto"/>
        <w:ind w:left="567" w:firstLine="567"/>
        <w:jc w:val="both"/>
        <w:rPr>
          <w:b w:val="0"/>
          <w:bCs w:val="0"/>
          <w:noProof/>
          <w:sz w:val="22"/>
          <w:szCs w:val="22"/>
          <w:lang w:val="id-ID"/>
        </w:rPr>
      </w:pPr>
      <w:r w:rsidRPr="00C61424">
        <w:rPr>
          <w:b w:val="0"/>
          <w:bCs w:val="0"/>
          <w:noProof/>
          <w:color w:val="000000"/>
          <w:sz w:val="22"/>
          <w:szCs w:val="22"/>
          <w:lang w:val="id-ID"/>
        </w:rPr>
        <w:t xml:space="preserve">Proses atresia tersebut penting karena biasanya peristiwa tersebut normalnya hanya membuat satu folikel tumbuh sampai cukup besar untuk berovulasi setiap bulan; hal ini mencegah lebih dari satu anak yang berkembang dalam setiap kehamilan.  Folikel tunggal tersebut dapat mencapai diameter 1 sampai 1,5 cm pada saat ovulasi dan disebut sebagai </w:t>
      </w:r>
      <w:r w:rsidRPr="00C61424">
        <w:rPr>
          <w:b w:val="0"/>
          <w:bCs w:val="0"/>
          <w:i/>
          <w:iCs/>
          <w:noProof/>
          <w:color w:val="000000"/>
          <w:sz w:val="22"/>
          <w:szCs w:val="22"/>
          <w:lang w:val="id-ID"/>
        </w:rPr>
        <w:t>folikel matang</w:t>
      </w:r>
      <w:r w:rsidRPr="00C61424">
        <w:rPr>
          <w:b w:val="0"/>
          <w:bCs w:val="0"/>
          <w:noProof/>
          <w:color w:val="000000"/>
          <w:sz w:val="22"/>
          <w:szCs w:val="22"/>
          <w:lang w:val="id-ID"/>
        </w:rPr>
        <w:t>.</w:t>
      </w:r>
    </w:p>
    <w:p w14:paraId="3992BF60" w14:textId="77777777" w:rsidR="00A77C81" w:rsidRPr="00C61424" w:rsidRDefault="00A77C81" w:rsidP="007350D7">
      <w:pPr>
        <w:pStyle w:val="JUDULBAB"/>
        <w:tabs>
          <w:tab w:val="left" w:pos="709"/>
        </w:tabs>
        <w:spacing w:line="360" w:lineRule="auto"/>
        <w:jc w:val="both"/>
        <w:rPr>
          <w:noProof/>
          <w:sz w:val="22"/>
          <w:szCs w:val="22"/>
          <w:lang w:val="id-ID"/>
        </w:rPr>
      </w:pPr>
      <w:r w:rsidRPr="00C61424">
        <w:rPr>
          <w:noProof/>
          <w:sz w:val="22"/>
          <w:szCs w:val="22"/>
          <w:lang w:val="id-ID"/>
        </w:rPr>
        <w:lastRenderedPageBreak/>
        <w:t>b. Fase Ovulasi</w:t>
      </w:r>
    </w:p>
    <w:p w14:paraId="4DC4A58F" w14:textId="1B1EACCC"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 xml:space="preserve">Ovulasi pada wanita yang mempunyai fokus menstruasi normal 28 hari terjadi pada empat belas hari sesudah menstruasi dimulai. Tidak berapa lama sebelum ovulasi, dinding luar folikel yang menonjol akan membengkak dengan cepat, dan daerah kecil pada bagian tengah kapsul folikuler yang disebut </w:t>
      </w:r>
      <w:r w:rsidRPr="00C61424">
        <w:rPr>
          <w:rFonts w:ascii="Arial" w:hAnsi="Arial" w:cs="Arial"/>
          <w:i/>
          <w:iCs/>
          <w:noProof/>
          <w:color w:val="000000"/>
          <w:sz w:val="22"/>
          <w:szCs w:val="22"/>
          <w:lang w:val="id-ID" w:eastAsia="en-ID"/>
        </w:rPr>
        <w:t xml:space="preserve">stigma </w:t>
      </w:r>
      <w:r w:rsidRPr="00C61424">
        <w:rPr>
          <w:rFonts w:ascii="Arial" w:hAnsi="Arial" w:cs="Arial"/>
          <w:noProof/>
          <w:color w:val="000000"/>
          <w:sz w:val="22"/>
          <w:szCs w:val="22"/>
          <w:lang w:val="id-ID" w:eastAsia="en-ID"/>
        </w:rPr>
        <w:t>akan menonjol seperti puting. Dalam waktu 30 menit kemudian, cairan mulai mengalir dari folikel melalui stigma, dan sekitar 2 menit kemudian stigma akan robek cukup besar dan menyebabkan cairan yang lebih kental mengalami evaginasi keluar.  Cairan kental ini membawa ovum bersamanya,</w:t>
      </w:r>
      <w:r w:rsidR="00F20537" w:rsidRPr="00C61424">
        <w:rPr>
          <w:rFonts w:ascii="Arial" w:hAnsi="Arial" w:cs="Arial"/>
          <w:noProof/>
          <w:color w:val="000000"/>
          <w:sz w:val="22"/>
          <w:szCs w:val="22"/>
          <w:lang w:val="id-ID" w:eastAsia="en-ID"/>
        </w:rPr>
        <w:t xml:space="preserve"> </w:t>
      </w:r>
      <w:r w:rsidRPr="00C61424">
        <w:rPr>
          <w:rFonts w:ascii="Arial" w:hAnsi="Arial" w:cs="Arial"/>
          <w:noProof/>
          <w:color w:val="000000"/>
          <w:sz w:val="22"/>
          <w:szCs w:val="22"/>
          <w:lang w:val="id-ID" w:eastAsia="en-ID"/>
        </w:rPr>
        <w:t xml:space="preserve">yang dikelilingi oleh massa dari beberapa atau sel granulosa kecil yang disebut </w:t>
      </w:r>
      <w:r w:rsidRPr="00C61424">
        <w:rPr>
          <w:rFonts w:ascii="Arial" w:hAnsi="Arial" w:cs="Arial"/>
          <w:i/>
          <w:iCs/>
          <w:noProof/>
          <w:color w:val="000000"/>
          <w:sz w:val="22"/>
          <w:szCs w:val="22"/>
          <w:lang w:val="id-ID" w:eastAsia="en-ID"/>
        </w:rPr>
        <w:t>korona radiata</w:t>
      </w:r>
      <w:r w:rsidRPr="00C61424">
        <w:rPr>
          <w:rFonts w:ascii="Arial" w:hAnsi="Arial" w:cs="Arial"/>
          <w:noProof/>
          <w:color w:val="000000"/>
          <w:sz w:val="22"/>
          <w:szCs w:val="22"/>
          <w:lang w:val="id-ID" w:eastAsia="en-ID"/>
        </w:rPr>
        <w:t>.</w:t>
      </w:r>
      <w:r w:rsidR="00EE5DBA" w:rsidRPr="00C61424">
        <w:rPr>
          <w:rFonts w:ascii="Arial" w:hAnsi="Arial" w:cs="Arial"/>
          <w:noProof/>
          <w:color w:val="000000"/>
          <w:sz w:val="22"/>
          <w:szCs w:val="22"/>
          <w:lang w:val="id-ID" w:eastAsia="en-ID"/>
        </w:rPr>
        <w:t>(Irianni F, 1992)</w:t>
      </w:r>
    </w:p>
    <w:p w14:paraId="0C103712" w14:textId="1DB7F5EF"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Lonjakan LH penting dalam proses ovulasi. LH diperlukan untuk pertumbuhan akhir folikel dan ovulasi. Tanpa hormon ini, walaupun ketika FSH tersedia dalam jumlah besar folikel tidak akan berkembang ke tahap ovulasi.</w:t>
      </w:r>
      <w:r w:rsidR="00EE5DBA" w:rsidRPr="00C61424">
        <w:rPr>
          <w:rFonts w:ascii="Arial" w:hAnsi="Arial" w:cs="Arial"/>
          <w:noProof/>
          <w:color w:val="000000"/>
          <w:sz w:val="22"/>
          <w:szCs w:val="22"/>
          <w:lang w:val="id-ID" w:eastAsia="en-ID"/>
        </w:rPr>
        <w:t xml:space="preserve"> (Irianni F, 1992)</w:t>
      </w:r>
    </w:p>
    <w:p w14:paraId="651D5207" w14:textId="7744EE0F"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Sekitar 2 hari sebelum ovulasi, laju kecepatan sekresi LH oleh kelenjar hipofisis anterior meningkat dengan pesat menjadi 6 sampai 10 kali lipat dan mencapai puncaknya 16 jam sebelum ovulasi. FSH juga meningkat kira-kira dua sampai tiga kali lipat pada saat bersamaan, dan FSH dan LH akan bekerja secara sinergistik untuk mengakibatkan pembengkakan folikel yang berlangsung cepat selama beberapa hari sebelum ovulasi.  LH juga mempunyai efek khusus terhadap sel granulosa dan sel teka, yang mengubah kedua jenis sel tersebut terutama menjadi sel yang bersifat mensekresikan progesteron. Oleh karena itu kecepatan sekresi estrogen mulai menurun kira-kira 1 hari sebelum ovulasi sementara jumlah peningkatan progesteron mulai disekresikan.</w:t>
      </w:r>
      <w:r w:rsidR="00EE5DBA" w:rsidRPr="00C61424">
        <w:rPr>
          <w:rFonts w:ascii="Arial" w:hAnsi="Arial" w:cs="Arial"/>
          <w:noProof/>
          <w:color w:val="000000"/>
          <w:sz w:val="22"/>
          <w:szCs w:val="22"/>
          <w:lang w:val="id-ID" w:eastAsia="en-ID"/>
        </w:rPr>
        <w:t xml:space="preserve"> (Irianni F, 1992)</w:t>
      </w:r>
    </w:p>
    <w:p w14:paraId="397EF2E2" w14:textId="50D8D9A6"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themeColor="text1"/>
          <w:sz w:val="22"/>
          <w:szCs w:val="22"/>
          <w:lang w:val="id-ID" w:eastAsia="en-ID"/>
        </w:rPr>
        <w:t>Gambar</w:t>
      </w:r>
      <w:r w:rsidR="00F65B89" w:rsidRPr="00C61424">
        <w:rPr>
          <w:rFonts w:ascii="Arial" w:hAnsi="Arial" w:cs="Arial"/>
          <w:noProof/>
          <w:color w:val="000000" w:themeColor="text1"/>
          <w:sz w:val="22"/>
          <w:szCs w:val="22"/>
          <w:lang w:val="id-ID" w:eastAsia="en-ID"/>
        </w:rPr>
        <w:t xml:space="preserve"> 9</w:t>
      </w:r>
      <w:r w:rsidRPr="00C61424">
        <w:rPr>
          <w:rFonts w:ascii="Arial" w:hAnsi="Arial" w:cs="Arial"/>
          <w:noProof/>
          <w:color w:val="C00000"/>
          <w:sz w:val="22"/>
          <w:szCs w:val="22"/>
          <w:lang w:val="id-ID" w:eastAsia="en-ID"/>
        </w:rPr>
        <w:t xml:space="preserve"> </w:t>
      </w:r>
      <w:r w:rsidRPr="00C61424">
        <w:rPr>
          <w:rFonts w:ascii="Arial" w:hAnsi="Arial" w:cs="Arial"/>
          <w:noProof/>
          <w:color w:val="000000"/>
          <w:sz w:val="22"/>
          <w:szCs w:val="22"/>
          <w:lang w:val="id-ID" w:eastAsia="en-ID"/>
        </w:rPr>
        <w:t>memperlihatkan skema permulaan ovulasi, menunjukkan peran LH dalam jumlah besar yang disekresikan oleh kelenjar hipofisis anterior. LH tersebut menyebabkan sekresi hormon-hormon steroid folikuler dengan cepat, yang mengandung progesteron. Dalam waktu beberapa jam, akan berlangsung dua peristiwa keduanya dibutuhkan untuk ovulasi</w:t>
      </w:r>
      <w:r w:rsidR="00EE5DBA" w:rsidRPr="00C61424">
        <w:rPr>
          <w:rFonts w:ascii="Arial" w:hAnsi="Arial" w:cs="Arial"/>
          <w:noProof/>
          <w:color w:val="000000"/>
          <w:sz w:val="22"/>
          <w:szCs w:val="22"/>
          <w:lang w:val="id-ID" w:eastAsia="en-ID"/>
        </w:rPr>
        <w:t xml:space="preserve"> (Sarwono, 2011)</w:t>
      </w:r>
      <w:r w:rsidRPr="00C61424">
        <w:rPr>
          <w:rFonts w:ascii="Arial" w:hAnsi="Arial" w:cs="Arial"/>
          <w:noProof/>
          <w:color w:val="000000"/>
          <w:sz w:val="22"/>
          <w:szCs w:val="22"/>
          <w:lang w:val="id-ID" w:eastAsia="en-ID"/>
        </w:rPr>
        <w:t>:</w:t>
      </w:r>
    </w:p>
    <w:p w14:paraId="56389820" w14:textId="77777777" w:rsidR="00A77C81" w:rsidRPr="00C61424" w:rsidRDefault="00A77C81" w:rsidP="003E2CEB">
      <w:pPr>
        <w:pStyle w:val="ListParagraph"/>
        <w:numPr>
          <w:ilvl w:val="0"/>
          <w:numId w:val="15"/>
        </w:numPr>
        <w:spacing w:line="360" w:lineRule="auto"/>
        <w:jc w:val="both"/>
        <w:textAlignment w:val="baseline"/>
        <w:rPr>
          <w:rFonts w:ascii="Arial" w:hAnsi="Arial" w:cs="Arial"/>
          <w:noProof/>
          <w:color w:val="000000"/>
          <w:sz w:val="22"/>
          <w:szCs w:val="22"/>
          <w:lang w:val="id-ID" w:eastAsia="en-ID"/>
        </w:rPr>
      </w:pPr>
      <w:r w:rsidRPr="00C61424">
        <w:rPr>
          <w:rFonts w:ascii="Arial" w:hAnsi="Arial" w:cs="Arial"/>
          <w:noProof/>
          <w:color w:val="000000"/>
          <w:sz w:val="22"/>
          <w:szCs w:val="22"/>
          <w:lang w:val="id-ID" w:eastAsia="en-ID"/>
        </w:rPr>
        <w:t xml:space="preserve">Teka eksterna (kapsul folikel)  mulai melepaskan enzim proteolitik dari lisosom, dan enzim tersebut mengakibatkan </w:t>
      </w:r>
      <w:r w:rsidRPr="00C61424">
        <w:rPr>
          <w:rFonts w:ascii="Arial" w:hAnsi="Arial" w:cs="Arial"/>
          <w:noProof/>
          <w:color w:val="000000"/>
          <w:sz w:val="22"/>
          <w:szCs w:val="22"/>
          <w:lang w:val="id-ID" w:eastAsia="en-ID"/>
        </w:rPr>
        <w:lastRenderedPageBreak/>
        <w:t>kelarutan dinding kapsul folikular dan akibatnya yaitu melemahnya dinding dan menyebabkan makin membengkaknya  seluruh folikel dan degenerasi stigma </w:t>
      </w:r>
    </w:p>
    <w:p w14:paraId="5430DD2A" w14:textId="77777777" w:rsidR="00A77C81" w:rsidRPr="00C61424" w:rsidRDefault="00A77C81" w:rsidP="003E2CEB">
      <w:pPr>
        <w:pStyle w:val="ListParagraph"/>
        <w:numPr>
          <w:ilvl w:val="0"/>
          <w:numId w:val="15"/>
        </w:numPr>
        <w:spacing w:line="360" w:lineRule="auto"/>
        <w:jc w:val="both"/>
        <w:textAlignment w:val="baseline"/>
        <w:rPr>
          <w:rFonts w:ascii="Arial" w:hAnsi="Arial" w:cs="Arial"/>
          <w:noProof/>
          <w:color w:val="000000"/>
          <w:sz w:val="22"/>
          <w:szCs w:val="22"/>
          <w:lang w:val="id-ID" w:eastAsia="en-ID"/>
        </w:rPr>
      </w:pPr>
      <w:r w:rsidRPr="00C61424">
        <w:rPr>
          <w:rFonts w:ascii="Arial" w:hAnsi="Arial" w:cs="Arial"/>
          <w:noProof/>
          <w:color w:val="000000"/>
          <w:sz w:val="22"/>
          <w:szCs w:val="22"/>
          <w:lang w:val="id-ID" w:eastAsia="en-ID"/>
        </w:rPr>
        <w:t>Secara bersamaan juga akan terjadi pertumbuhan pembuluh darah baru yang berlangsung cepat ke dalam folikel dan pada saat yang sama prostaglandin akan disekresikan ke dalam jaringan folikular</w:t>
      </w:r>
    </w:p>
    <w:p w14:paraId="71A1706B" w14:textId="77777777"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Kedua efek ini mengakibatkan transudasi plasma ke dalam folikel yang berperan pada pembengkakan folikel.  Akhirnya kombinasi dari pembengkakan folikel dan degenerasi stigma mengakibatkan pecahnya folikel disertai dengan pengeluaran ovum.</w:t>
      </w:r>
    </w:p>
    <w:p w14:paraId="5962A2BE" w14:textId="77777777" w:rsidR="00A77C81" w:rsidRPr="00C61424" w:rsidRDefault="00A77C81" w:rsidP="007350D7">
      <w:pPr>
        <w:pStyle w:val="JUDULBAB"/>
        <w:tabs>
          <w:tab w:val="left" w:pos="709"/>
        </w:tabs>
        <w:spacing w:line="360" w:lineRule="auto"/>
        <w:ind w:left="567" w:firstLine="567"/>
        <w:jc w:val="both"/>
        <w:rPr>
          <w:b w:val="0"/>
          <w:bCs w:val="0"/>
          <w:noProof/>
          <w:sz w:val="22"/>
          <w:szCs w:val="22"/>
          <w:lang w:val="id-ID"/>
        </w:rPr>
      </w:pPr>
    </w:p>
    <w:p w14:paraId="380A4630" w14:textId="77777777" w:rsidR="00A77C81" w:rsidRPr="00C61424" w:rsidRDefault="00A77C81" w:rsidP="007350D7">
      <w:pPr>
        <w:pStyle w:val="JUDULBAB"/>
        <w:tabs>
          <w:tab w:val="left" w:pos="709"/>
        </w:tabs>
        <w:spacing w:line="360" w:lineRule="auto"/>
        <w:jc w:val="both"/>
        <w:rPr>
          <w:noProof/>
          <w:sz w:val="22"/>
          <w:szCs w:val="22"/>
          <w:lang w:val="id-ID"/>
        </w:rPr>
      </w:pPr>
      <w:r w:rsidRPr="00C61424">
        <w:rPr>
          <w:noProof/>
          <w:sz w:val="22"/>
          <w:szCs w:val="22"/>
          <w:lang w:val="id-ID"/>
        </w:rPr>
        <w:t>c. Fase Luteal</w:t>
      </w:r>
    </w:p>
    <w:p w14:paraId="7D33803E" w14:textId="0A2DD7E0"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Selama beberapa jam pertama sesudah ovum dikeluarkan dari folikel, sel-sel granulosa dan teka interna yang tersisa berubah dengan cepat menjadi sel lutein. Diameter sel ini membesar dua kali atau lebih dan terisi dengan inklusi lipid yang memberi tampilan kekuningan. Proses ini disebut luteinisasi, dan seluruh massa dari sel bersama-sama disebut sebagai korpus luteum, yang diperlihatkan pada</w:t>
      </w:r>
      <w:r w:rsidR="00F65B89" w:rsidRPr="00C61424">
        <w:rPr>
          <w:rFonts w:ascii="Arial" w:hAnsi="Arial" w:cs="Arial"/>
          <w:noProof/>
          <w:color w:val="000000"/>
          <w:sz w:val="22"/>
          <w:szCs w:val="22"/>
          <w:lang w:val="id-ID" w:eastAsia="en-ID"/>
        </w:rPr>
        <w:t xml:space="preserve"> gambar 9 s</w:t>
      </w:r>
      <w:r w:rsidRPr="00C61424">
        <w:rPr>
          <w:rFonts w:ascii="Arial" w:hAnsi="Arial" w:cs="Arial"/>
          <w:noProof/>
          <w:color w:val="000000"/>
          <w:sz w:val="22"/>
          <w:szCs w:val="22"/>
          <w:lang w:val="id-ID" w:eastAsia="en-ID"/>
        </w:rPr>
        <w:t>uplai vaskular yang berkembang dengan baik juga tumbuh ke dalam korpus luteum.</w:t>
      </w:r>
    </w:p>
    <w:p w14:paraId="3BCBBE70" w14:textId="06E77F94"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 xml:space="preserve">Sel-sel granulosa dalam korpus luteum mengembangkan retikulum endoplasma halus intrasel yang luas, yang membentuk sejumlah besar hormon seks wanita </w:t>
      </w:r>
      <w:r w:rsidRPr="00C61424">
        <w:rPr>
          <w:rFonts w:ascii="Arial" w:hAnsi="Arial" w:cs="Arial"/>
          <w:i/>
          <w:iCs/>
          <w:noProof/>
          <w:color w:val="000000"/>
          <w:sz w:val="22"/>
          <w:szCs w:val="22"/>
          <w:lang w:val="id-ID" w:eastAsia="en-ID"/>
        </w:rPr>
        <w:t xml:space="preserve">progesteron </w:t>
      </w:r>
      <w:r w:rsidRPr="00C61424">
        <w:rPr>
          <w:rFonts w:ascii="Arial" w:hAnsi="Arial" w:cs="Arial"/>
          <w:noProof/>
          <w:color w:val="000000"/>
          <w:sz w:val="22"/>
          <w:szCs w:val="22"/>
          <w:lang w:val="id-ID" w:eastAsia="en-ID"/>
        </w:rPr>
        <w:t xml:space="preserve">dan </w:t>
      </w:r>
      <w:r w:rsidRPr="00C61424">
        <w:rPr>
          <w:rFonts w:ascii="Arial" w:hAnsi="Arial" w:cs="Arial"/>
          <w:i/>
          <w:iCs/>
          <w:noProof/>
          <w:color w:val="000000"/>
          <w:sz w:val="22"/>
          <w:szCs w:val="22"/>
          <w:lang w:val="id-ID" w:eastAsia="en-ID"/>
        </w:rPr>
        <w:t xml:space="preserve">estrogen </w:t>
      </w:r>
      <w:r w:rsidRPr="00C61424">
        <w:rPr>
          <w:rFonts w:ascii="Arial" w:hAnsi="Arial" w:cs="Arial"/>
          <w:noProof/>
          <w:color w:val="000000"/>
          <w:sz w:val="22"/>
          <w:szCs w:val="22"/>
          <w:lang w:val="id-ID" w:eastAsia="en-ID"/>
        </w:rPr>
        <w:t xml:space="preserve">(lebih banyak progesteron daripada estrogen). Sel-sel teka terutama lebih membentuk </w:t>
      </w:r>
      <w:r w:rsidR="004965F5" w:rsidRPr="00C61424">
        <w:rPr>
          <w:rFonts w:ascii="Arial" w:hAnsi="Arial" w:cs="Arial"/>
          <w:noProof/>
          <w:color w:val="000000"/>
          <w:sz w:val="22"/>
          <w:szCs w:val="22"/>
          <w:lang w:val="id-ID" w:eastAsia="en-ID"/>
        </w:rPr>
        <w:t>hormon</w:t>
      </w:r>
      <w:r w:rsidRPr="00C61424">
        <w:rPr>
          <w:rFonts w:ascii="Arial" w:hAnsi="Arial" w:cs="Arial"/>
          <w:noProof/>
          <w:color w:val="000000"/>
          <w:sz w:val="22"/>
          <w:szCs w:val="22"/>
          <w:lang w:val="id-ID" w:eastAsia="en-ID"/>
        </w:rPr>
        <w:t xml:space="preserve"> androgen, daripada hormon seks wanita. Akan tetapi, sebagian besar dari hormon-hormon tersebut juga akan dikonversikan oleh sel-sel granulosa menjadi hormon-hormon wanita.</w:t>
      </w:r>
    </w:p>
    <w:p w14:paraId="1255A888" w14:textId="6DB1B588"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Pada wanita normal, diameter korpus luteum tumbuh menjadi kira-kira 1,5 cm. Tahap perkembangan ini dicapai dalam waktu 7 sampai 8 hari setelah ovulasi. Kemudian korpus luteum mulai berinvolusi dan akhirnya kehilangan fungsi sekresi juga warna kekuningannya, dan sifat lipidnya dalam waktu kira-kira 12 hari setelah ovulasi, menjadi korpus albikans; selama beberapa minggu, korpus albikans akan digantikan oleh jaringan ikat dan dalam hitungan bulan akan diserap.</w:t>
      </w:r>
      <w:r w:rsidR="002313AA" w:rsidRPr="00C61424">
        <w:rPr>
          <w:rFonts w:ascii="Arial" w:hAnsi="Arial" w:cs="Arial"/>
          <w:noProof/>
          <w:color w:val="000000"/>
          <w:sz w:val="22"/>
          <w:szCs w:val="22"/>
          <w:lang w:val="id-ID" w:eastAsia="en-ID"/>
        </w:rPr>
        <w:t xml:space="preserve"> (Stocco C, 2007)</w:t>
      </w:r>
    </w:p>
    <w:p w14:paraId="7B2F14B6" w14:textId="0F8538F5"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lastRenderedPageBreak/>
        <w:t>Perubahan sel-sel granulosa dan sel teka menjadi sel lutein sangat bergantung pada LH yang disekresikan oleh kelenjar hipofisis anterior. Pada kenyataannya, fungsi inilah yang menyebabkan LH mendapat julukan "luteinisasi," untuk "kekuningan." Luteinisasi juga bergantung pada pengeluaran ovum dari folikel. Sebuah hormon setempat yang masih belum diselidiki pada cairan folikel, yang disebut faktor penghambat-luteinisasi', kelihatannya berfungsi menahan proses luteinisasi sampai sesudah ovulasi.</w:t>
      </w:r>
      <w:r w:rsidR="004B7AE1" w:rsidRPr="00C61424">
        <w:rPr>
          <w:rFonts w:ascii="Arial" w:hAnsi="Arial" w:cs="Arial"/>
          <w:noProof/>
          <w:color w:val="000000"/>
          <w:sz w:val="22"/>
          <w:szCs w:val="22"/>
          <w:lang w:val="id-ID" w:eastAsia="en-ID"/>
        </w:rPr>
        <w:t xml:space="preserve"> (Devoto L, 2017)</w:t>
      </w:r>
    </w:p>
    <w:p w14:paraId="583A89DE" w14:textId="51C4B242"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Korpus luteum adalah organ yang sangat sekretorik, yang menyekresi sejumlah besar progesteron dan estrogen. Sekali LH (terutama yang disekresi selama kebutuhan ovulasi) bekerja pada sel granulosa dan sel teka untuk menimbulkan luteinisasi, maka sel-sel lutein yang baru terbentuk kelihatannya diprogram untuk meneruskan tahapan yang sudah diatur yaitu (1) proliferasi, (2) pembesaran, dan (3) sekresi, diikuti dengan (4) degenerasi. Semua itu terjadi dalam waktu 12 hari.</w:t>
      </w:r>
      <w:r w:rsidR="002313AA" w:rsidRPr="00C61424">
        <w:rPr>
          <w:rFonts w:ascii="Arial" w:hAnsi="Arial" w:cs="Arial"/>
          <w:noProof/>
          <w:color w:val="000000"/>
          <w:sz w:val="22"/>
          <w:szCs w:val="22"/>
          <w:lang w:val="id-ID" w:eastAsia="en-ID"/>
        </w:rPr>
        <w:t xml:space="preserve"> (Sarwono, 2011)</w:t>
      </w:r>
    </w:p>
    <w:p w14:paraId="58C7FE50" w14:textId="77777777"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Estrogen dan progesteron yang disekresi oleh korpus luteum selama tahap luteal dari siklus ovarium, mempunyai efek umpan balik yang kuat terhadap kelenjar hipofisis anterior untuk mempertahankan kecepatan sekresi FSH maupun LH yang rendah, dengan kadar estrogen yang lebih tinggi daripada progesteron</w:t>
      </w:r>
    </w:p>
    <w:p w14:paraId="0B7415C9" w14:textId="751A6D34" w:rsidR="00A77C81" w:rsidRPr="00C61424" w:rsidRDefault="00A77C81" w:rsidP="007350D7">
      <w:pPr>
        <w:spacing w:line="360" w:lineRule="auto"/>
        <w:ind w:left="567" w:firstLine="567"/>
        <w:jc w:val="both"/>
        <w:rPr>
          <w:rFonts w:ascii="Arial" w:hAnsi="Arial" w:cs="Arial"/>
          <w:noProof/>
          <w:sz w:val="22"/>
          <w:szCs w:val="22"/>
          <w:lang w:val="id-ID" w:eastAsia="en-ID"/>
        </w:rPr>
      </w:pPr>
      <w:r w:rsidRPr="00C61424">
        <w:rPr>
          <w:rFonts w:ascii="Arial" w:hAnsi="Arial" w:cs="Arial"/>
          <w:noProof/>
          <w:color w:val="000000"/>
          <w:sz w:val="22"/>
          <w:szCs w:val="22"/>
          <w:lang w:val="id-ID" w:eastAsia="en-ID"/>
        </w:rPr>
        <w:t>Selain itu, sel lutein juga menyekresi sejumlah kecil hormon inhibin, yang menghambat sekresi kelenjar hipofisis anterior, khususnya sekresi FSH. Konsentrasi FSH dan LH dalam darah yang rendah terjadi, dan hilangnya hormon ini akhirnya menyebabkan korpus luteum berdegenerasi secara menyeluruh, suatu proses yang disebut involusi korpus luteum. Involusi akhir biasanya terjadi pada hampir tepat 12 hari dari masa hidup korpus luteum, sekitar hari ke-26 dari siklus seksual wanita normal, 2 hari sebelum menstruasi dimulai. Pada saat ini, penghentian tiba-tiba sekresi estrogen, progesteron, dan inhibin dari korpus luteum akan menghilangkan umpan balik halangan dari kelenjar hipofisis anterior, memungkinkan kelenjar meningkatkan sekresi FSH dan LH kembali. FSH dan LH akan merangsang pertumbuhan folikel baru, memulai siklus ovarium yang baru. Terhentinya sekresi progesteron dan estrogen secara sementara pada waktu ini akan menyebabkan menstruasi oleh uterus.</w:t>
      </w:r>
      <w:r w:rsidR="002313AA" w:rsidRPr="00C61424">
        <w:rPr>
          <w:rFonts w:ascii="Arial" w:hAnsi="Arial" w:cs="Arial"/>
          <w:noProof/>
          <w:color w:val="000000"/>
          <w:sz w:val="22"/>
          <w:szCs w:val="22"/>
          <w:lang w:val="id-ID" w:eastAsia="en-ID"/>
        </w:rPr>
        <w:t xml:space="preserve"> (Hall, 2016)</w:t>
      </w:r>
    </w:p>
    <w:p w14:paraId="7F7487DF" w14:textId="77777777" w:rsidR="00A77C81" w:rsidRPr="00C61424" w:rsidRDefault="00A77C81" w:rsidP="007350D7">
      <w:pPr>
        <w:pStyle w:val="JUDULBAB"/>
        <w:tabs>
          <w:tab w:val="left" w:pos="709"/>
        </w:tabs>
        <w:spacing w:line="360" w:lineRule="auto"/>
        <w:jc w:val="both"/>
        <w:rPr>
          <w:noProof/>
          <w:sz w:val="22"/>
          <w:szCs w:val="22"/>
          <w:lang w:val="id-ID"/>
        </w:rPr>
      </w:pPr>
    </w:p>
    <w:p w14:paraId="348D7DA2" w14:textId="27142093" w:rsidR="00A77C81" w:rsidRPr="00C61424" w:rsidRDefault="00A77C81" w:rsidP="007350D7">
      <w:pPr>
        <w:pStyle w:val="Heading3"/>
        <w:spacing w:line="360" w:lineRule="auto"/>
        <w:rPr>
          <w:rFonts w:cs="Arial"/>
          <w:noProof/>
          <w:sz w:val="22"/>
          <w:szCs w:val="22"/>
          <w:lang w:val="id-ID"/>
        </w:rPr>
      </w:pPr>
      <w:bookmarkStart w:id="40" w:name="_Toc125505217"/>
      <w:r w:rsidRPr="00C61424">
        <w:rPr>
          <w:rFonts w:cs="Arial"/>
          <w:noProof/>
          <w:sz w:val="22"/>
          <w:szCs w:val="22"/>
          <w:lang w:val="id-ID"/>
        </w:rPr>
        <w:lastRenderedPageBreak/>
        <w:t>2.2.</w:t>
      </w:r>
      <w:r w:rsidR="00FC6F0C" w:rsidRPr="00C61424">
        <w:rPr>
          <w:rFonts w:cs="Arial"/>
          <w:noProof/>
          <w:sz w:val="22"/>
          <w:szCs w:val="22"/>
          <w:lang w:val="id-ID"/>
        </w:rPr>
        <w:t>2</w:t>
      </w:r>
      <w:r w:rsidRPr="00C61424">
        <w:rPr>
          <w:rFonts w:cs="Arial"/>
          <w:noProof/>
          <w:sz w:val="22"/>
          <w:szCs w:val="22"/>
          <w:lang w:val="id-ID"/>
        </w:rPr>
        <w:t xml:space="preserve"> </w:t>
      </w:r>
      <w:r w:rsidRPr="00C61424">
        <w:rPr>
          <w:rFonts w:cs="Arial"/>
          <w:noProof/>
          <w:sz w:val="22"/>
          <w:szCs w:val="22"/>
          <w:lang w:val="id-ID"/>
        </w:rPr>
        <w:tab/>
        <w:t>Aspek Endokrin dalam Siklus Menstruasi</w:t>
      </w:r>
      <w:bookmarkEnd w:id="40"/>
    </w:p>
    <w:p w14:paraId="33198100" w14:textId="7DCE9E63" w:rsidR="00A77C81" w:rsidRPr="00C61424" w:rsidRDefault="00A77C81" w:rsidP="007350D7">
      <w:pPr>
        <w:pStyle w:val="JUDULBAB"/>
        <w:tabs>
          <w:tab w:val="left" w:pos="709"/>
        </w:tabs>
        <w:spacing w:line="360" w:lineRule="auto"/>
        <w:ind w:left="567" w:firstLine="567"/>
        <w:jc w:val="both"/>
        <w:rPr>
          <w:b w:val="0"/>
          <w:bCs w:val="0"/>
          <w:noProof/>
          <w:color w:val="000000"/>
          <w:sz w:val="22"/>
          <w:szCs w:val="22"/>
          <w:lang w:val="id-ID"/>
        </w:rPr>
      </w:pPr>
      <w:r w:rsidRPr="00C61424">
        <w:rPr>
          <w:b w:val="0"/>
          <w:bCs w:val="0"/>
          <w:noProof/>
          <w:color w:val="000000"/>
          <w:sz w:val="22"/>
          <w:szCs w:val="22"/>
          <w:lang w:val="id-ID"/>
        </w:rPr>
        <w:t xml:space="preserve">Dinding uterus mulai dari sisi luar terdiri dari perimetrium, miometrium, dan endometrium.  Endometrium merupakan organ target dari sistem reproduksi. Menstruasi merupakan hasil kerjasama yang sangat rapi dan baku dari aksis Hipotalamus-Hipofisis-Ovarium (Aksis H-H-O). Pada awal siklus, sekresi gonadotropin (FSH dan LH) meningkat perlahan, dengan sekresi </w:t>
      </w:r>
      <w:r w:rsidRPr="00C61424">
        <w:rPr>
          <w:b w:val="0"/>
          <w:bCs w:val="0"/>
          <w:i/>
          <w:iCs/>
          <w:noProof/>
          <w:color w:val="000000"/>
          <w:sz w:val="22"/>
          <w:szCs w:val="22"/>
          <w:lang w:val="id-ID"/>
        </w:rPr>
        <w:t xml:space="preserve">follicle stimulating </w:t>
      </w:r>
      <w:r w:rsidR="004965F5" w:rsidRPr="00C61424">
        <w:rPr>
          <w:b w:val="0"/>
          <w:bCs w:val="0"/>
          <w:i/>
          <w:iCs/>
          <w:noProof/>
          <w:color w:val="000000"/>
          <w:sz w:val="22"/>
          <w:szCs w:val="22"/>
          <w:lang w:val="id-ID"/>
        </w:rPr>
        <w:t>hormone</w:t>
      </w:r>
      <w:r w:rsidRPr="00C61424">
        <w:rPr>
          <w:b w:val="0"/>
          <w:bCs w:val="0"/>
          <w:i/>
          <w:iCs/>
          <w:noProof/>
          <w:color w:val="000000"/>
          <w:sz w:val="22"/>
          <w:szCs w:val="22"/>
          <w:lang w:val="id-ID"/>
        </w:rPr>
        <w:t xml:space="preserve"> (FSH)</w:t>
      </w:r>
      <w:r w:rsidRPr="00C61424">
        <w:rPr>
          <w:b w:val="0"/>
          <w:bCs w:val="0"/>
          <w:noProof/>
          <w:color w:val="000000"/>
          <w:sz w:val="22"/>
          <w:szCs w:val="22"/>
          <w:lang w:val="id-ID"/>
        </w:rPr>
        <w:t xml:space="preserve"> lebih dominan dibanding </w:t>
      </w:r>
      <w:r w:rsidRPr="00C61424">
        <w:rPr>
          <w:b w:val="0"/>
          <w:bCs w:val="0"/>
          <w:i/>
          <w:iCs/>
          <w:noProof/>
          <w:color w:val="000000"/>
          <w:sz w:val="22"/>
          <w:szCs w:val="22"/>
          <w:lang w:val="id-ID"/>
        </w:rPr>
        <w:t xml:space="preserve">lutein hormone (LH). </w:t>
      </w:r>
      <w:r w:rsidRPr="00C61424">
        <w:rPr>
          <w:b w:val="0"/>
          <w:bCs w:val="0"/>
          <w:noProof/>
          <w:color w:val="000000"/>
          <w:sz w:val="22"/>
          <w:szCs w:val="22"/>
          <w:lang w:val="id-ID"/>
        </w:rPr>
        <w:t>Sekresi gonadotropin yang meningkat ini memicu beberapa perubahan di ovarium. Pada awal siklus didapatkan beberapa folikel kecil, yang merupakan folikel yang tahap antral yang sedang tumbuh. Pada folikel tersebut didapatkan dua macam sel yaitu sel teka dan sel granulosa yang melingkari sel telur yaitu oosit.</w:t>
      </w:r>
      <w:r w:rsidR="00BB1D84" w:rsidRPr="00C61424">
        <w:rPr>
          <w:b w:val="0"/>
          <w:bCs w:val="0"/>
          <w:noProof/>
          <w:color w:val="000000"/>
          <w:sz w:val="22"/>
          <w:szCs w:val="22"/>
          <w:lang w:val="id-ID"/>
        </w:rPr>
        <w:t xml:space="preserve"> (Sarwono, 2011)</w:t>
      </w:r>
    </w:p>
    <w:p w14:paraId="7476ABF9" w14:textId="45752155" w:rsidR="00A77C81" w:rsidRPr="00C61424" w:rsidRDefault="00A77C81" w:rsidP="007350D7">
      <w:pPr>
        <w:pStyle w:val="JUDULBAB"/>
        <w:tabs>
          <w:tab w:val="left" w:pos="709"/>
        </w:tabs>
        <w:spacing w:line="360" w:lineRule="auto"/>
        <w:ind w:left="567" w:firstLine="567"/>
        <w:jc w:val="both"/>
        <w:rPr>
          <w:b w:val="0"/>
          <w:bCs w:val="0"/>
          <w:noProof/>
          <w:color w:val="000000"/>
          <w:sz w:val="22"/>
          <w:szCs w:val="22"/>
          <w:lang w:val="id-ID"/>
        </w:rPr>
      </w:pPr>
      <w:r w:rsidRPr="00C61424">
        <w:rPr>
          <w:b w:val="0"/>
          <w:bCs w:val="0"/>
          <w:noProof/>
          <w:color w:val="000000"/>
          <w:sz w:val="22"/>
          <w:szCs w:val="22"/>
          <w:lang w:val="id-ID"/>
        </w:rPr>
        <w:t>Pada awal siklus yaitu pada awal fase folikuler, reseptor LH hanya dijumpai pada sel teka, sedangkan reseptor FSH hanya di sel granulosa. Selanjutnya LH memicu sel teka untuk menghasilkan hormon androgen, yang selanjutnya memasuki sel granulosa. FSH dengan bantuan enzim aromatase mengubah androgen menjadi estrogen (estradiol) di sel granulosa. Stimulus FSH tersebut menyebabkan pertumbuhan beberapa folikel antral menjadi lebih besar dan sekresi estrogen terus meningkat. Pada hari 5-7 siklus kadar estrogen dan inhibin B sudah cukup tinggi dan secara bersamaan keduanya menekan sekresi FSH tapi tidak menekan sekresi LH. Sekresi FSH yang menurun tersebut mengakibatkan hanya satu folikel yang paling “siap”, yang akan menjadi folikel dominan.  Folikel dominan terus membesar menyebabkan kadar estrogen terus meningkat.  Pada kadar estrogen 20</w:t>
      </w:r>
      <w:r w:rsidR="00B30103" w:rsidRPr="00C61424">
        <w:rPr>
          <w:b w:val="0"/>
          <w:bCs w:val="0"/>
          <w:noProof/>
          <w:color w:val="000000"/>
          <w:sz w:val="22"/>
          <w:szCs w:val="22"/>
          <w:lang w:val="id-ID"/>
        </w:rPr>
        <w:t>0</w:t>
      </w:r>
      <w:r w:rsidRPr="00C61424">
        <w:rPr>
          <w:b w:val="0"/>
          <w:bCs w:val="0"/>
          <w:noProof/>
          <w:color w:val="000000"/>
          <w:sz w:val="22"/>
          <w:szCs w:val="22"/>
          <w:lang w:val="id-ID"/>
        </w:rPr>
        <w:t xml:space="preserve"> pg/ml yang terjadi sekitar hari ke-12 dan bertahan lebih dari 50 jam, maka akan memacu sekresi LH sehingga terjadi lonjakan sekresi LH.</w:t>
      </w:r>
      <w:r w:rsidR="009D12E7" w:rsidRPr="00C61424">
        <w:rPr>
          <w:b w:val="0"/>
          <w:bCs w:val="0"/>
          <w:noProof/>
          <w:color w:val="000000"/>
          <w:sz w:val="22"/>
          <w:szCs w:val="22"/>
          <w:lang w:val="id-ID"/>
        </w:rPr>
        <w:t xml:space="preserve"> (Sarwono, 2011)</w:t>
      </w:r>
    </w:p>
    <w:p w14:paraId="7A9DC4FB" w14:textId="77777777" w:rsidR="00BC6617" w:rsidRPr="00C61424" w:rsidRDefault="00BC6617" w:rsidP="007350D7">
      <w:pPr>
        <w:pStyle w:val="JUDULBAB"/>
        <w:tabs>
          <w:tab w:val="left" w:pos="709"/>
        </w:tabs>
        <w:spacing w:line="360" w:lineRule="auto"/>
        <w:ind w:left="567" w:firstLine="567"/>
        <w:jc w:val="both"/>
        <w:rPr>
          <w:b w:val="0"/>
          <w:bCs w:val="0"/>
          <w:noProof/>
          <w:color w:val="000000"/>
          <w:sz w:val="22"/>
          <w:szCs w:val="22"/>
          <w:lang w:val="id-ID"/>
        </w:rPr>
      </w:pPr>
      <w:r w:rsidRPr="00C61424">
        <w:rPr>
          <w:b w:val="0"/>
          <w:bCs w:val="0"/>
          <w:noProof/>
          <w:color w:val="000000"/>
          <w:sz w:val="22"/>
          <w:szCs w:val="22"/>
          <w:lang w:val="en-US"/>
        </w:rPr>
        <w:lastRenderedPageBreak/>
        <w:drawing>
          <wp:inline distT="0" distB="0" distL="0" distR="0" wp14:anchorId="79152F17" wp14:editId="3CBC88C8">
            <wp:extent cx="4280120" cy="356888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80120" cy="3568883"/>
                    </a:xfrm>
                    <a:prstGeom prst="rect">
                      <a:avLst/>
                    </a:prstGeom>
                  </pic:spPr>
                </pic:pic>
              </a:graphicData>
            </a:graphic>
          </wp:inline>
        </w:drawing>
      </w:r>
    </w:p>
    <w:p w14:paraId="119AC21B" w14:textId="1A4B2329" w:rsidR="00BC6617" w:rsidRPr="00C61424" w:rsidRDefault="00BC6617" w:rsidP="00CC59C9">
      <w:pPr>
        <w:pStyle w:val="JUDULBAB"/>
        <w:tabs>
          <w:tab w:val="left" w:pos="709"/>
        </w:tabs>
        <w:spacing w:line="276" w:lineRule="auto"/>
        <w:ind w:left="567"/>
        <w:rPr>
          <w:b w:val="0"/>
          <w:bCs w:val="0"/>
          <w:noProof/>
          <w:color w:val="000000"/>
          <w:sz w:val="22"/>
          <w:szCs w:val="22"/>
          <w:lang w:val="id-ID"/>
        </w:rPr>
      </w:pPr>
      <w:r w:rsidRPr="00C61424">
        <w:rPr>
          <w:b w:val="0"/>
          <w:bCs w:val="0"/>
          <w:noProof/>
          <w:color w:val="000000"/>
          <w:sz w:val="22"/>
          <w:szCs w:val="22"/>
          <w:lang w:val="id-ID"/>
        </w:rPr>
        <w:t xml:space="preserve">Gambar 10. Konsentrasi </w:t>
      </w:r>
      <w:r w:rsidR="004965F5" w:rsidRPr="00C61424">
        <w:rPr>
          <w:b w:val="0"/>
          <w:bCs w:val="0"/>
          <w:noProof/>
          <w:color w:val="000000"/>
          <w:sz w:val="22"/>
          <w:szCs w:val="22"/>
          <w:lang w:val="id-ID"/>
        </w:rPr>
        <w:t>hormon</w:t>
      </w:r>
      <w:r w:rsidRPr="00C61424">
        <w:rPr>
          <w:b w:val="0"/>
          <w:bCs w:val="0"/>
          <w:noProof/>
          <w:color w:val="000000"/>
          <w:sz w:val="22"/>
          <w:szCs w:val="22"/>
          <w:lang w:val="id-ID"/>
        </w:rPr>
        <w:t xml:space="preserve"> gonadotropin dan </w:t>
      </w:r>
      <w:r w:rsidR="004965F5" w:rsidRPr="00C61424">
        <w:rPr>
          <w:b w:val="0"/>
          <w:bCs w:val="0"/>
          <w:noProof/>
          <w:color w:val="000000"/>
          <w:sz w:val="22"/>
          <w:szCs w:val="22"/>
          <w:lang w:val="id-ID"/>
        </w:rPr>
        <w:t>hormon</w:t>
      </w:r>
      <w:r w:rsidRPr="00C61424">
        <w:rPr>
          <w:b w:val="0"/>
          <w:bCs w:val="0"/>
          <w:noProof/>
          <w:color w:val="000000"/>
          <w:sz w:val="22"/>
          <w:szCs w:val="22"/>
          <w:lang w:val="id-ID"/>
        </w:rPr>
        <w:t xml:space="preserve"> ovarium selama siklus menstruasi wanita normal. FSH = </w:t>
      </w:r>
      <w:r w:rsidRPr="00C61424">
        <w:rPr>
          <w:b w:val="0"/>
          <w:bCs w:val="0"/>
          <w:i/>
          <w:iCs/>
          <w:noProof/>
          <w:color w:val="000000"/>
          <w:sz w:val="22"/>
          <w:szCs w:val="22"/>
          <w:lang w:val="id-ID"/>
        </w:rPr>
        <w:t xml:space="preserve">follicle stimulating </w:t>
      </w:r>
      <w:r w:rsidR="004965F5" w:rsidRPr="00C61424">
        <w:rPr>
          <w:b w:val="0"/>
          <w:bCs w:val="0"/>
          <w:i/>
          <w:iCs/>
          <w:noProof/>
          <w:color w:val="000000"/>
          <w:sz w:val="22"/>
          <w:szCs w:val="22"/>
          <w:lang w:val="id-ID"/>
        </w:rPr>
        <w:t>hormone</w:t>
      </w:r>
      <w:r w:rsidRPr="00C61424">
        <w:rPr>
          <w:b w:val="0"/>
          <w:bCs w:val="0"/>
          <w:noProof/>
          <w:color w:val="000000"/>
          <w:sz w:val="22"/>
          <w:szCs w:val="22"/>
          <w:lang w:val="id-ID"/>
        </w:rPr>
        <w:t xml:space="preserve">, LH = </w:t>
      </w:r>
      <w:r w:rsidRPr="00C61424">
        <w:rPr>
          <w:b w:val="0"/>
          <w:bCs w:val="0"/>
          <w:i/>
          <w:iCs/>
          <w:noProof/>
          <w:color w:val="000000"/>
          <w:sz w:val="22"/>
          <w:szCs w:val="22"/>
          <w:lang w:val="id-ID"/>
        </w:rPr>
        <w:t>luteinizing hormone</w:t>
      </w:r>
      <w:r w:rsidRPr="00C61424">
        <w:rPr>
          <w:b w:val="0"/>
          <w:bCs w:val="0"/>
          <w:noProof/>
          <w:color w:val="000000"/>
          <w:sz w:val="22"/>
          <w:szCs w:val="22"/>
          <w:lang w:val="id-ID"/>
        </w:rPr>
        <w:t xml:space="preserve"> (dikutip dari Guyton, 2016)</w:t>
      </w:r>
    </w:p>
    <w:p w14:paraId="2EA492BA" w14:textId="77777777" w:rsidR="00BC6617" w:rsidRPr="00C61424" w:rsidRDefault="00BC6617" w:rsidP="007350D7">
      <w:pPr>
        <w:pStyle w:val="JUDULBAB"/>
        <w:tabs>
          <w:tab w:val="left" w:pos="709"/>
        </w:tabs>
        <w:spacing w:line="360" w:lineRule="auto"/>
        <w:ind w:left="567" w:firstLine="567"/>
        <w:jc w:val="both"/>
        <w:rPr>
          <w:b w:val="0"/>
          <w:bCs w:val="0"/>
          <w:noProof/>
          <w:color w:val="000000"/>
          <w:sz w:val="22"/>
          <w:szCs w:val="22"/>
          <w:lang w:val="id-ID"/>
        </w:rPr>
      </w:pPr>
    </w:p>
    <w:p w14:paraId="07B05A89" w14:textId="12AB94B5" w:rsidR="00A77C81" w:rsidRPr="00C61424" w:rsidRDefault="00A77C81" w:rsidP="007350D7">
      <w:pPr>
        <w:pStyle w:val="JUDULBAB"/>
        <w:tabs>
          <w:tab w:val="left" w:pos="709"/>
        </w:tabs>
        <w:spacing w:line="360" w:lineRule="auto"/>
        <w:ind w:left="567" w:firstLine="567"/>
        <w:jc w:val="both"/>
        <w:rPr>
          <w:b w:val="0"/>
          <w:bCs w:val="0"/>
          <w:noProof/>
          <w:color w:val="000000"/>
          <w:sz w:val="22"/>
          <w:szCs w:val="22"/>
          <w:lang w:val="id-ID"/>
        </w:rPr>
      </w:pPr>
      <w:r w:rsidRPr="00C61424">
        <w:rPr>
          <w:b w:val="0"/>
          <w:bCs w:val="0"/>
          <w:noProof/>
          <w:color w:val="000000"/>
          <w:sz w:val="22"/>
          <w:szCs w:val="22"/>
          <w:lang w:val="id-ID"/>
        </w:rPr>
        <w:t>LH diperlukan untuk pembentukan akhir folikel dan ovulasi. Tanpa hormon ini walaupun ketika FSH tersedia dalam jumlah besar, folikel tidak akan berkembang ke tahap ovulasi. Sekitar 2 hari sebelum ovulasi, laju kecepatan sekresi LH oleh kelenjar hipofisis anterior meningkat dengan pesat menjadi 6-10 kali lipat dan mencapai puncaknya 16 jam sebelum ovulasi. FSH juga meningkat kira-kira 2-3 kali lipat pada saat yang bersamaan, dan FSH dan LH akan bekerja secara sinergistik untuk mengakibatkan pembengkakan folikel yang berlangsung cepat selama beberapa hari sebelum ovulasi. LH juga mempunyai efek khusus terhadap sel granulosa dan sel teka yang mengubah kedua jenis sel tersebut terutama menjadi sel yang mensekresikan</w:t>
      </w:r>
      <w:r w:rsidR="00B30103" w:rsidRPr="00C61424">
        <w:rPr>
          <w:b w:val="0"/>
          <w:bCs w:val="0"/>
          <w:noProof/>
          <w:color w:val="000000"/>
          <w:sz w:val="22"/>
          <w:szCs w:val="22"/>
          <w:lang w:val="id-ID"/>
        </w:rPr>
        <w:t xml:space="preserve"> </w:t>
      </w:r>
      <w:r w:rsidRPr="00C61424">
        <w:rPr>
          <w:b w:val="0"/>
          <w:bCs w:val="0"/>
          <w:noProof/>
          <w:color w:val="000000"/>
          <w:sz w:val="22"/>
          <w:szCs w:val="22"/>
          <w:lang w:val="id-ID"/>
        </w:rPr>
        <w:t>progesteron. Oleh karena itu kecepatan sekresi estrogen mulai menurun kira-kira 1 hari sebelum ovulasi sementara sejumlah peningkatan progesteron mulai disekresikan.</w:t>
      </w:r>
    </w:p>
    <w:p w14:paraId="1942F580" w14:textId="34FF5828" w:rsidR="0059528B" w:rsidRPr="00C61424" w:rsidRDefault="0059528B" w:rsidP="007350D7">
      <w:pPr>
        <w:pStyle w:val="JUDULBAB"/>
        <w:tabs>
          <w:tab w:val="left" w:pos="709"/>
        </w:tabs>
        <w:spacing w:line="360" w:lineRule="auto"/>
        <w:ind w:left="567" w:firstLine="567"/>
        <w:rPr>
          <w:b w:val="0"/>
          <w:bCs w:val="0"/>
          <w:noProof/>
          <w:sz w:val="22"/>
          <w:szCs w:val="22"/>
          <w:lang w:val="id-ID"/>
        </w:rPr>
      </w:pPr>
    </w:p>
    <w:p w14:paraId="44553845" w14:textId="09C9906C" w:rsidR="00A77C81" w:rsidRPr="00C61424" w:rsidRDefault="00A77C81" w:rsidP="007350D7">
      <w:pPr>
        <w:pStyle w:val="Heading3"/>
        <w:spacing w:line="360" w:lineRule="auto"/>
        <w:rPr>
          <w:rFonts w:cs="Arial"/>
          <w:noProof/>
          <w:sz w:val="22"/>
          <w:szCs w:val="22"/>
          <w:lang w:val="id-ID"/>
        </w:rPr>
      </w:pPr>
      <w:bookmarkStart w:id="41" w:name="_Toc125505218"/>
      <w:r w:rsidRPr="00C61424">
        <w:rPr>
          <w:rFonts w:cs="Arial"/>
          <w:noProof/>
          <w:sz w:val="22"/>
          <w:szCs w:val="22"/>
          <w:lang w:val="id-ID"/>
        </w:rPr>
        <w:t>2.2.</w:t>
      </w:r>
      <w:r w:rsidR="00FC6F0C" w:rsidRPr="00C61424">
        <w:rPr>
          <w:rFonts w:cs="Arial"/>
          <w:noProof/>
          <w:sz w:val="22"/>
          <w:szCs w:val="22"/>
          <w:lang w:val="id-ID"/>
        </w:rPr>
        <w:t>3</w:t>
      </w:r>
      <w:r w:rsidRPr="00C61424">
        <w:rPr>
          <w:rFonts w:cs="Arial"/>
          <w:noProof/>
          <w:sz w:val="22"/>
          <w:szCs w:val="22"/>
          <w:lang w:val="id-ID"/>
        </w:rPr>
        <w:t xml:space="preserve"> </w:t>
      </w:r>
      <w:r w:rsidRPr="00C61424">
        <w:rPr>
          <w:rFonts w:cs="Arial"/>
          <w:noProof/>
          <w:sz w:val="22"/>
          <w:szCs w:val="22"/>
          <w:lang w:val="id-ID"/>
        </w:rPr>
        <w:tab/>
        <w:t>Faktor yang Mempengaruhi Siklus Menstruasi</w:t>
      </w:r>
      <w:bookmarkEnd w:id="41"/>
    </w:p>
    <w:p w14:paraId="04C83982" w14:textId="21F48E74" w:rsidR="00A923FE" w:rsidRPr="00C61424" w:rsidRDefault="003461A0" w:rsidP="007350D7">
      <w:pPr>
        <w:pStyle w:val="JUDULBAB"/>
        <w:tabs>
          <w:tab w:val="left" w:pos="709"/>
        </w:tabs>
        <w:spacing w:line="360" w:lineRule="auto"/>
        <w:jc w:val="both"/>
        <w:rPr>
          <w:b w:val="0"/>
          <w:bCs w:val="0"/>
          <w:noProof/>
          <w:sz w:val="22"/>
          <w:szCs w:val="22"/>
          <w:lang w:val="id-ID"/>
        </w:rPr>
      </w:pPr>
      <w:r w:rsidRPr="00C61424">
        <w:rPr>
          <w:b w:val="0"/>
          <w:bCs w:val="0"/>
          <w:noProof/>
          <w:sz w:val="22"/>
          <w:szCs w:val="22"/>
          <w:lang w:val="id-ID"/>
        </w:rPr>
        <w:t>Adapun beberapa fa</w:t>
      </w:r>
      <w:r w:rsidR="00B30103" w:rsidRPr="00C61424">
        <w:rPr>
          <w:b w:val="0"/>
          <w:bCs w:val="0"/>
          <w:noProof/>
          <w:sz w:val="22"/>
          <w:szCs w:val="22"/>
          <w:lang w:val="id-ID"/>
        </w:rPr>
        <w:t>k</w:t>
      </w:r>
      <w:r w:rsidRPr="00C61424">
        <w:rPr>
          <w:b w:val="0"/>
          <w:bCs w:val="0"/>
          <w:noProof/>
          <w:sz w:val="22"/>
          <w:szCs w:val="22"/>
          <w:lang w:val="id-ID"/>
        </w:rPr>
        <w:t>tor yang menyebabkan terjadinya gangguan siklus menstruasi yaitu:</w:t>
      </w:r>
    </w:p>
    <w:p w14:paraId="71A45D94" w14:textId="1B0163C3" w:rsidR="003461A0" w:rsidRPr="00C61424" w:rsidRDefault="003461A0" w:rsidP="003E2CEB">
      <w:pPr>
        <w:pStyle w:val="JUDULBAB"/>
        <w:numPr>
          <w:ilvl w:val="0"/>
          <w:numId w:val="19"/>
        </w:numPr>
        <w:tabs>
          <w:tab w:val="left" w:pos="709"/>
        </w:tabs>
        <w:spacing w:line="360" w:lineRule="auto"/>
        <w:jc w:val="both"/>
        <w:rPr>
          <w:b w:val="0"/>
          <w:bCs w:val="0"/>
          <w:noProof/>
          <w:sz w:val="22"/>
          <w:szCs w:val="22"/>
          <w:lang w:val="id-ID"/>
        </w:rPr>
      </w:pPr>
      <w:r w:rsidRPr="00C61424">
        <w:rPr>
          <w:b w:val="0"/>
          <w:bCs w:val="0"/>
          <w:noProof/>
          <w:sz w:val="22"/>
          <w:szCs w:val="22"/>
          <w:lang w:val="id-ID"/>
        </w:rPr>
        <w:lastRenderedPageBreak/>
        <w:t>Status Gizi</w:t>
      </w:r>
    </w:p>
    <w:p w14:paraId="3BF9F267" w14:textId="600E9DD9" w:rsidR="006A646C" w:rsidRDefault="00E9413B" w:rsidP="007350D7">
      <w:pPr>
        <w:pStyle w:val="JUDULBAB"/>
        <w:tabs>
          <w:tab w:val="left" w:pos="709"/>
        </w:tabs>
        <w:spacing w:line="360" w:lineRule="auto"/>
        <w:ind w:left="1440"/>
        <w:jc w:val="both"/>
        <w:rPr>
          <w:noProof/>
          <w:sz w:val="22"/>
          <w:szCs w:val="22"/>
          <w:lang w:val="id-ID"/>
        </w:rPr>
      </w:pPr>
      <w:r w:rsidRPr="00C61424">
        <w:rPr>
          <w:b w:val="0"/>
          <w:bCs w:val="0"/>
          <w:noProof/>
          <w:sz w:val="22"/>
          <w:szCs w:val="22"/>
          <w:lang w:val="id-ID"/>
        </w:rPr>
        <w:t>Indeks Massa Tubuh yang merupakan indi</w:t>
      </w:r>
      <w:r w:rsidR="00D26287">
        <w:rPr>
          <w:b w:val="0"/>
          <w:bCs w:val="0"/>
          <w:noProof/>
          <w:sz w:val="22"/>
          <w:szCs w:val="22"/>
          <w:lang w:val="en-US"/>
        </w:rPr>
        <w:t>k</w:t>
      </w:r>
      <w:r w:rsidRPr="00C61424">
        <w:rPr>
          <w:b w:val="0"/>
          <w:bCs w:val="0"/>
          <w:noProof/>
          <w:sz w:val="22"/>
          <w:szCs w:val="22"/>
          <w:lang w:val="id-ID"/>
        </w:rPr>
        <w:t xml:space="preserve">ator status gizi memiliki korealasi positif dengan jumlah banyaknya perdarahan dalam suatu siklus menstruasi </w:t>
      </w:r>
      <w:r w:rsidR="00C87E6F" w:rsidRPr="00C61424">
        <w:rPr>
          <w:b w:val="0"/>
          <w:bCs w:val="0"/>
          <w:noProof/>
          <w:sz w:val="22"/>
          <w:szCs w:val="22"/>
          <w:lang w:val="id-ID"/>
        </w:rPr>
        <w:t>(Tang, 2020)</w:t>
      </w:r>
      <w:r w:rsidR="00416CEC" w:rsidRPr="00C61424">
        <w:rPr>
          <w:b w:val="0"/>
          <w:bCs w:val="0"/>
          <w:noProof/>
          <w:sz w:val="22"/>
          <w:szCs w:val="22"/>
          <w:lang w:val="id-ID"/>
        </w:rPr>
        <w:t>. Gaya hidup dan pilihan diet, kondisi mental, dan aktivitas fisik memiliki pengaruh kuat pada setiap wanita yang rentan terhadap penyakit yang berhubungan dengan gaya hidup, seperti gangguan menstruasi</w:t>
      </w:r>
      <w:r w:rsidR="006A646C" w:rsidRPr="00C61424">
        <w:rPr>
          <w:b w:val="0"/>
          <w:bCs w:val="0"/>
          <w:noProof/>
          <w:sz w:val="22"/>
          <w:szCs w:val="22"/>
          <w:lang w:val="id-ID"/>
        </w:rPr>
        <w:t xml:space="preserve"> (P Negi, 2018).</w:t>
      </w:r>
      <w:r w:rsidR="00D26287">
        <w:rPr>
          <w:b w:val="0"/>
          <w:bCs w:val="0"/>
          <w:noProof/>
          <w:sz w:val="22"/>
          <w:szCs w:val="22"/>
          <w:lang w:val="en-US"/>
        </w:rPr>
        <w:t xml:space="preserve"> </w:t>
      </w:r>
      <w:r w:rsidR="00416CEC" w:rsidRPr="00C61424">
        <w:rPr>
          <w:b w:val="0"/>
          <w:bCs w:val="0"/>
          <w:noProof/>
          <w:sz w:val="22"/>
          <w:szCs w:val="22"/>
          <w:lang w:val="id-ID"/>
        </w:rPr>
        <w:t>Ada</w:t>
      </w:r>
      <w:r w:rsidR="00D26287">
        <w:rPr>
          <w:b w:val="0"/>
          <w:bCs w:val="0"/>
          <w:noProof/>
          <w:sz w:val="22"/>
          <w:szCs w:val="22"/>
          <w:lang w:val="en-US"/>
        </w:rPr>
        <w:t>pula</w:t>
      </w:r>
      <w:r w:rsidR="00416CEC" w:rsidRPr="00C61424">
        <w:rPr>
          <w:b w:val="0"/>
          <w:bCs w:val="0"/>
          <w:noProof/>
          <w:sz w:val="22"/>
          <w:szCs w:val="22"/>
          <w:lang w:val="id-ID"/>
        </w:rPr>
        <w:t xml:space="preserve"> kemungkinan kuat bahwa obesitas keseluruhan dan obesitas sentral secara signifikan terkait dengan siklus menstruasi yang tidak teratur</w:t>
      </w:r>
      <w:r w:rsidR="0077383C" w:rsidRPr="00C61424">
        <w:rPr>
          <w:b w:val="0"/>
          <w:bCs w:val="0"/>
          <w:noProof/>
          <w:sz w:val="22"/>
          <w:szCs w:val="22"/>
          <w:lang w:val="id-ID"/>
        </w:rPr>
        <w:t xml:space="preserve"> (Wei, 2009)</w:t>
      </w:r>
      <w:r w:rsidR="00F74F9B" w:rsidRPr="00C61424">
        <w:rPr>
          <w:b w:val="0"/>
          <w:bCs w:val="0"/>
          <w:noProof/>
          <w:sz w:val="22"/>
          <w:szCs w:val="22"/>
          <w:lang w:val="en-US"/>
        </w:rPr>
        <w:t xml:space="preserve">. </w:t>
      </w:r>
      <w:r w:rsidR="006A646C" w:rsidRPr="00C61424">
        <w:rPr>
          <w:b w:val="0"/>
          <w:bCs w:val="0"/>
          <w:noProof/>
          <w:sz w:val="22"/>
          <w:szCs w:val="22"/>
          <w:lang w:val="id-ID"/>
        </w:rPr>
        <w:t>Seseorang dengan status gizi lebih hingga obesitas beresiko 1,89 kali lebih besar mengalami siklus menstruasi yang tidak teratur dibandingkan seseorang dengan status gizi normal (Rachmawati, 2013).</w:t>
      </w:r>
    </w:p>
    <w:p w14:paraId="28C86245" w14:textId="03667E22" w:rsidR="003461A0" w:rsidRPr="00C61424" w:rsidRDefault="003461A0" w:rsidP="003E2CEB">
      <w:pPr>
        <w:pStyle w:val="JUDULBAB"/>
        <w:numPr>
          <w:ilvl w:val="0"/>
          <w:numId w:val="19"/>
        </w:numPr>
        <w:tabs>
          <w:tab w:val="left" w:pos="709"/>
        </w:tabs>
        <w:spacing w:line="360" w:lineRule="auto"/>
        <w:jc w:val="both"/>
        <w:rPr>
          <w:b w:val="0"/>
          <w:bCs w:val="0"/>
          <w:noProof/>
          <w:sz w:val="22"/>
          <w:szCs w:val="22"/>
          <w:lang w:val="id-ID"/>
        </w:rPr>
      </w:pPr>
      <w:r w:rsidRPr="00C61424">
        <w:rPr>
          <w:b w:val="0"/>
          <w:bCs w:val="0"/>
          <w:noProof/>
          <w:sz w:val="22"/>
          <w:szCs w:val="22"/>
          <w:lang w:val="id-ID"/>
        </w:rPr>
        <w:t>Akti</w:t>
      </w:r>
      <w:r w:rsidR="00FF2131" w:rsidRPr="00C61424">
        <w:rPr>
          <w:b w:val="0"/>
          <w:bCs w:val="0"/>
          <w:noProof/>
          <w:sz w:val="22"/>
          <w:szCs w:val="22"/>
          <w:lang w:val="id-ID"/>
        </w:rPr>
        <w:t>v</w:t>
      </w:r>
      <w:r w:rsidRPr="00C61424">
        <w:rPr>
          <w:b w:val="0"/>
          <w:bCs w:val="0"/>
          <w:noProof/>
          <w:sz w:val="22"/>
          <w:szCs w:val="22"/>
          <w:lang w:val="id-ID"/>
        </w:rPr>
        <w:t>itas Fisik</w:t>
      </w:r>
    </w:p>
    <w:p w14:paraId="08D6A2B4" w14:textId="0662DC97" w:rsidR="00EF386B" w:rsidRPr="00C61424" w:rsidRDefault="0077383C" w:rsidP="007350D7">
      <w:pPr>
        <w:pStyle w:val="JUDULBAB"/>
        <w:spacing w:line="360" w:lineRule="auto"/>
        <w:ind w:left="1440"/>
        <w:jc w:val="both"/>
        <w:rPr>
          <w:b w:val="0"/>
          <w:bCs w:val="0"/>
          <w:noProof/>
          <w:sz w:val="22"/>
          <w:szCs w:val="22"/>
          <w:lang w:val="id-ID"/>
        </w:rPr>
      </w:pPr>
      <w:r w:rsidRPr="00C61424">
        <w:rPr>
          <w:b w:val="0"/>
          <w:bCs w:val="0"/>
          <w:noProof/>
          <w:sz w:val="22"/>
          <w:szCs w:val="22"/>
          <w:lang w:val="id-ID"/>
        </w:rPr>
        <w:t xml:space="preserve">Menstruasi </w:t>
      </w:r>
      <w:r w:rsidR="00D26287">
        <w:rPr>
          <w:b w:val="0"/>
          <w:bCs w:val="0"/>
          <w:noProof/>
          <w:sz w:val="22"/>
          <w:szCs w:val="22"/>
          <w:lang w:val="en-US"/>
        </w:rPr>
        <w:t xml:space="preserve">terjadi kira-kira </w:t>
      </w:r>
      <w:r w:rsidRPr="00C61424">
        <w:rPr>
          <w:b w:val="0"/>
          <w:bCs w:val="0"/>
          <w:noProof/>
          <w:sz w:val="22"/>
          <w:szCs w:val="22"/>
          <w:lang w:val="id-ID"/>
        </w:rPr>
        <w:t>sebulan sekali,</w:t>
      </w:r>
      <w:r w:rsidR="00D26287">
        <w:rPr>
          <w:b w:val="0"/>
          <w:bCs w:val="0"/>
          <w:noProof/>
          <w:sz w:val="22"/>
          <w:szCs w:val="22"/>
          <w:lang w:val="en-US"/>
        </w:rPr>
        <w:t xml:space="preserve"> dimana</w:t>
      </w:r>
      <w:r w:rsidRPr="00C61424">
        <w:rPr>
          <w:b w:val="0"/>
          <w:bCs w:val="0"/>
          <w:noProof/>
          <w:sz w:val="22"/>
          <w:szCs w:val="22"/>
          <w:lang w:val="id-ID"/>
        </w:rPr>
        <w:t xml:space="preserve"> wanita yang telah melewati masa pubertas akan mengalami pendarahan. Hal ini terjadi karena jika tidak terjadi kehamilan, lapisan rahim yang menebal akan luruh, dan disertai dengan pendarahan. Selain keluarnya darah, tanda dan gejala menstruasi lainnya seperti nyeri punggung bawah, nyeri sendi, nyeri perut, kelelahan, perubahan mood juga terjadi saat menstruasi. Latihan adalah salah satu cara untuk mengurangi keparahan rasa sakit dan gejala ini (</w:t>
      </w:r>
      <w:r w:rsidR="00117BB9" w:rsidRPr="00C61424">
        <w:rPr>
          <w:b w:val="0"/>
          <w:bCs w:val="0"/>
          <w:noProof/>
          <w:sz w:val="22"/>
          <w:szCs w:val="22"/>
          <w:lang w:val="id-ID"/>
        </w:rPr>
        <w:t>Mathur, 2020</w:t>
      </w:r>
      <w:r w:rsidRPr="00C61424">
        <w:rPr>
          <w:b w:val="0"/>
          <w:bCs w:val="0"/>
          <w:noProof/>
          <w:sz w:val="22"/>
          <w:szCs w:val="22"/>
          <w:lang w:val="id-ID"/>
        </w:rPr>
        <w:t xml:space="preserve">). </w:t>
      </w:r>
      <w:r w:rsidR="00D26287">
        <w:rPr>
          <w:b w:val="0"/>
          <w:bCs w:val="0"/>
          <w:noProof/>
          <w:sz w:val="22"/>
          <w:szCs w:val="22"/>
          <w:lang w:val="en-US"/>
        </w:rPr>
        <w:t xml:space="preserve">Penelitian oleh </w:t>
      </w:r>
      <w:r w:rsidR="00FF2131" w:rsidRPr="00C61424">
        <w:rPr>
          <w:b w:val="0"/>
          <w:bCs w:val="0"/>
          <w:noProof/>
          <w:sz w:val="22"/>
          <w:szCs w:val="22"/>
          <w:lang w:val="id-ID"/>
        </w:rPr>
        <w:t>Sternfeld dkk (2002)</w:t>
      </w:r>
      <w:r w:rsidR="00D26287">
        <w:rPr>
          <w:b w:val="0"/>
          <w:bCs w:val="0"/>
          <w:noProof/>
          <w:sz w:val="22"/>
          <w:szCs w:val="22"/>
          <w:lang w:val="en-US"/>
        </w:rPr>
        <w:t xml:space="preserve"> menyebutkan bahwa</w:t>
      </w:r>
      <w:r w:rsidR="00FF2131" w:rsidRPr="00C61424">
        <w:rPr>
          <w:b w:val="0"/>
          <w:bCs w:val="0"/>
          <w:noProof/>
          <w:sz w:val="22"/>
          <w:szCs w:val="22"/>
          <w:lang w:val="id-ID"/>
        </w:rPr>
        <w:t xml:space="preserve"> aktivitas fisik berkorelasi positif dengan durasi siklus menstruasi.  </w:t>
      </w:r>
    </w:p>
    <w:p w14:paraId="1BF57693" w14:textId="76922235" w:rsidR="003461A0" w:rsidRPr="00C61424" w:rsidRDefault="003461A0" w:rsidP="003E2CEB">
      <w:pPr>
        <w:pStyle w:val="JUDULBAB"/>
        <w:numPr>
          <w:ilvl w:val="0"/>
          <w:numId w:val="19"/>
        </w:numPr>
        <w:tabs>
          <w:tab w:val="left" w:pos="709"/>
        </w:tabs>
        <w:spacing w:line="360" w:lineRule="auto"/>
        <w:jc w:val="both"/>
        <w:rPr>
          <w:b w:val="0"/>
          <w:bCs w:val="0"/>
          <w:noProof/>
          <w:sz w:val="22"/>
          <w:szCs w:val="22"/>
          <w:lang w:val="id-ID"/>
        </w:rPr>
      </w:pPr>
      <w:r w:rsidRPr="00C61424">
        <w:rPr>
          <w:b w:val="0"/>
          <w:bCs w:val="0"/>
          <w:noProof/>
          <w:sz w:val="22"/>
          <w:szCs w:val="22"/>
          <w:lang w:val="id-ID"/>
        </w:rPr>
        <w:t>Stress</w:t>
      </w:r>
    </w:p>
    <w:p w14:paraId="362B6D8E" w14:textId="45CF86C6" w:rsidR="00117BB9" w:rsidRPr="00C61424" w:rsidRDefault="00117BB9" w:rsidP="007350D7">
      <w:pPr>
        <w:pStyle w:val="JUDULBAB"/>
        <w:tabs>
          <w:tab w:val="left" w:pos="709"/>
        </w:tabs>
        <w:spacing w:line="360" w:lineRule="auto"/>
        <w:ind w:left="1152"/>
        <w:jc w:val="both"/>
        <w:rPr>
          <w:b w:val="0"/>
          <w:bCs w:val="0"/>
          <w:noProof/>
          <w:sz w:val="22"/>
          <w:szCs w:val="22"/>
          <w:lang w:val="id-ID"/>
        </w:rPr>
      </w:pPr>
      <w:r w:rsidRPr="00C61424">
        <w:rPr>
          <w:b w:val="0"/>
          <w:bCs w:val="0"/>
          <w:noProof/>
          <w:sz w:val="22"/>
          <w:szCs w:val="22"/>
          <w:lang w:val="id-ID"/>
        </w:rPr>
        <w:tab/>
        <w:t>Stres</w:t>
      </w:r>
      <w:r w:rsidR="00D26287">
        <w:rPr>
          <w:b w:val="0"/>
          <w:bCs w:val="0"/>
          <w:noProof/>
          <w:sz w:val="22"/>
          <w:szCs w:val="22"/>
          <w:lang w:val="en-US"/>
        </w:rPr>
        <w:t>s</w:t>
      </w:r>
      <w:r w:rsidRPr="00C61424">
        <w:rPr>
          <w:b w:val="0"/>
          <w:bCs w:val="0"/>
          <w:noProof/>
          <w:sz w:val="22"/>
          <w:szCs w:val="22"/>
          <w:lang w:val="id-ID"/>
        </w:rPr>
        <w:t xml:space="preserve"> dapat menjadi kontributor utama, atau penyebab ketidakteraturan menstruasi, dan hubungan telah didokumentasikan antara stres dan berbagai ketidakteraturan menstruasi termasuk menoragia, oligomennorhea, dismenore, dan PMS (Ekpenyong, 2011). Studi </w:t>
      </w:r>
      <w:r w:rsidR="00D26287">
        <w:rPr>
          <w:b w:val="0"/>
          <w:bCs w:val="0"/>
          <w:noProof/>
          <w:sz w:val="22"/>
          <w:szCs w:val="22"/>
          <w:lang w:val="en-US"/>
        </w:rPr>
        <w:t xml:space="preserve">oleh Nisar dkk </w:t>
      </w:r>
      <w:r w:rsidRPr="00C61424">
        <w:rPr>
          <w:b w:val="0"/>
          <w:bCs w:val="0"/>
          <w:noProof/>
          <w:sz w:val="22"/>
          <w:szCs w:val="22"/>
          <w:lang w:val="id-ID"/>
        </w:rPr>
        <w:t>mengidentifikasi bahwa 39% peserta memiliki stress tinggi, dan 91,9% menderita beberapa jenis masalah menstruasi. Amennorhea, dismenore, dan gejala pramenstruasi berhubungan kuat dan positif dengan stress tinggi (Nisar, 2008).</w:t>
      </w:r>
    </w:p>
    <w:p w14:paraId="19E95662" w14:textId="3675A558" w:rsidR="00117BB9" w:rsidRPr="00C61424" w:rsidRDefault="00117BB9" w:rsidP="007350D7">
      <w:pPr>
        <w:pStyle w:val="JUDULBAB"/>
        <w:tabs>
          <w:tab w:val="left" w:pos="709"/>
        </w:tabs>
        <w:spacing w:line="360" w:lineRule="auto"/>
        <w:ind w:left="1152"/>
        <w:jc w:val="both"/>
        <w:rPr>
          <w:b w:val="0"/>
          <w:bCs w:val="0"/>
          <w:noProof/>
          <w:sz w:val="22"/>
          <w:szCs w:val="22"/>
          <w:lang w:val="id-ID"/>
        </w:rPr>
      </w:pPr>
      <w:r w:rsidRPr="00C61424">
        <w:rPr>
          <w:b w:val="0"/>
          <w:bCs w:val="0"/>
          <w:noProof/>
          <w:sz w:val="22"/>
          <w:szCs w:val="22"/>
          <w:lang w:val="id-ID"/>
        </w:rPr>
        <w:lastRenderedPageBreak/>
        <w:tab/>
        <w:t>Mekanisme fisiologis yang mungkin bertanggung jawab atas menstruasi yang tidak teratur dan amenore pada siswa dengan stress tinggi dapat berupa aktivasi berkepanjangan dari aksis adrenal hipotalamus-hipofisis oleh stres, yang dapat mengubah profil hormonal, yang mengakibatkan gangguan ovulasi dan siklus menstruasi yang normal (Tsigos, 2002).</w:t>
      </w:r>
    </w:p>
    <w:p w14:paraId="04B7DEF8" w14:textId="39A380A7" w:rsidR="00117BB9" w:rsidRPr="00C61424" w:rsidRDefault="003461A0" w:rsidP="003E2CEB">
      <w:pPr>
        <w:pStyle w:val="JUDULBAB"/>
        <w:numPr>
          <w:ilvl w:val="0"/>
          <w:numId w:val="19"/>
        </w:numPr>
        <w:tabs>
          <w:tab w:val="left" w:pos="709"/>
        </w:tabs>
        <w:spacing w:line="360" w:lineRule="auto"/>
        <w:jc w:val="both"/>
        <w:rPr>
          <w:b w:val="0"/>
          <w:bCs w:val="0"/>
          <w:noProof/>
          <w:sz w:val="22"/>
          <w:szCs w:val="22"/>
          <w:lang w:val="id-ID"/>
        </w:rPr>
      </w:pPr>
      <w:r w:rsidRPr="00C61424">
        <w:rPr>
          <w:b w:val="0"/>
          <w:bCs w:val="0"/>
          <w:noProof/>
          <w:sz w:val="22"/>
          <w:szCs w:val="22"/>
          <w:lang w:val="id-ID"/>
        </w:rPr>
        <w:t>Gangguan endokrin</w:t>
      </w:r>
    </w:p>
    <w:p w14:paraId="508B4DC7" w14:textId="79FF3D1F" w:rsidR="00117BB9" w:rsidRPr="00C61424" w:rsidRDefault="002313BE" w:rsidP="007350D7">
      <w:pPr>
        <w:pStyle w:val="JUDULBAB"/>
        <w:tabs>
          <w:tab w:val="left" w:pos="709"/>
        </w:tabs>
        <w:spacing w:line="360" w:lineRule="auto"/>
        <w:ind w:left="1134"/>
        <w:jc w:val="both"/>
        <w:rPr>
          <w:b w:val="0"/>
          <w:bCs w:val="0"/>
          <w:noProof/>
          <w:sz w:val="22"/>
          <w:szCs w:val="22"/>
          <w:lang w:val="id-ID"/>
        </w:rPr>
      </w:pPr>
      <w:r w:rsidRPr="00C61424">
        <w:rPr>
          <w:b w:val="0"/>
          <w:bCs w:val="0"/>
          <w:noProof/>
          <w:sz w:val="22"/>
          <w:szCs w:val="22"/>
          <w:lang w:val="id-ID"/>
        </w:rPr>
        <w:t xml:space="preserve">Panjang siklus menstruasi dan jumlah perdarahan dapat menjadi indikasi gangguan endokrin </w:t>
      </w:r>
      <w:r w:rsidRPr="00C61424">
        <w:rPr>
          <w:b w:val="0"/>
          <w:bCs w:val="0"/>
          <w:noProof/>
          <w:sz w:val="22"/>
          <w:szCs w:val="22"/>
          <w:lang w:val="id-ID"/>
        </w:rPr>
        <w:fldChar w:fldCharType="begin" w:fldLock="1"/>
      </w:r>
      <w:r w:rsidRPr="00C61424">
        <w:rPr>
          <w:b w:val="0"/>
          <w:bCs w:val="0"/>
          <w:noProof/>
          <w:sz w:val="22"/>
          <w:szCs w:val="22"/>
          <w:lang w:val="id-ID"/>
        </w:rPr>
        <w:instrText>ADDIN CSL_CITATION {"citationItems":[{"id":"ITEM-1","itemData":{"DOI":"10.15537/smj.2018.1.21438","ISSN":"16583175","PMID":"29332111","abstract":"Objectives: To identify the prevalence of various menstrual problems in young females studying health sciences and to identify their association with academic stress. Methods: This was a cross-sectional study, conducted in the health colleges of Immam Abdulrahman Bin Faisal University, Dammam, Saudi Arabia between February 2015 and February 2016. Seven hundred and thirtyeight female students aged 18-25 years anonymously completed menstrual problem identification and perceived stress scale questionnaire. The data was analyzed using the Statistical Package for Social Sciences version 16.0. Results: Ninety-one percent of the students were suffering from some kind of menstrual problem. The different menstrual problems reported, and their incidences included irregular menstruation (27%), abnormal vaginal bleeding (9.3%), amenorrhea (9.2%), menorrhagia (3.4%), dysmenorrhea (89.7%), and premenstrual symptoms (46.7%). High perceived stress (HPS) was identified in 39% of the students. A significant positive correlation was found between HPS and menstrual problems. Students with HPS had 4 times, 2 times, and 2.8 times increased odds ratio for experiencing amenorrhea, dysmenorrhea, and premenstrual syndrome (p&lt;0.05). Conclusion: The most prevalent menstrual problems (dysmenorrhea and premenstrual symptoms) in the target population were strongly associated with stress. Therefore, it is recommended that health science students should be provided with early psychological and gynecological counselling to prevent future complications.","author":[{"dropping-particle":"","family":"Rafique","given":"Nazish","non-dropping-particle":"","parse-names":false,"suffix":""},{"dropping-particle":"","family":"Al-Sheikh","given":"Mona H.","non-dropping-particle":"","parse-names":false,"suffix":""}],"container-title":"Saudi Medical Journal","id":"ITEM-1","issue":"1","issued":{"date-parts":[["2018"]]},"page":"67-73","title":"Prevalence of menstrual problems and their association with psychological stress in young female students studying health sciences","type":"article-journal","volume":"39"},"uris":["http://www.mendeley.com/documents/?uuid=26193554-9508-4f3c-ad66-a8f3bbee6a9c"]}],"mendeley":{"formattedCitation":"(Rafique &amp; Al-Sheikh, 2018)","plainTextFormattedCitation":"(Rafique &amp; Al-Sheikh, 2018)","previouslyFormattedCitation":"(Rafique &amp; Al-Sheikh, 2018)"},"properties":{"noteIndex":0},"schema":"https://github.com/citation-style-language/schema/raw/master/csl-citation.json"}</w:instrText>
      </w:r>
      <w:r w:rsidRPr="00C61424">
        <w:rPr>
          <w:b w:val="0"/>
          <w:bCs w:val="0"/>
          <w:noProof/>
          <w:sz w:val="22"/>
          <w:szCs w:val="22"/>
          <w:lang w:val="id-ID"/>
        </w:rPr>
        <w:fldChar w:fldCharType="separate"/>
      </w:r>
      <w:r w:rsidRPr="00C61424">
        <w:rPr>
          <w:b w:val="0"/>
          <w:bCs w:val="0"/>
          <w:noProof/>
          <w:sz w:val="22"/>
          <w:szCs w:val="22"/>
          <w:lang w:val="id-ID"/>
        </w:rPr>
        <w:t>(Rafique &amp; Al-Sheikh, 2018)</w:t>
      </w:r>
      <w:r w:rsidRPr="00C61424">
        <w:rPr>
          <w:b w:val="0"/>
          <w:bCs w:val="0"/>
          <w:noProof/>
          <w:sz w:val="22"/>
          <w:szCs w:val="22"/>
          <w:lang w:val="id-ID"/>
        </w:rPr>
        <w:fldChar w:fldCharType="end"/>
      </w:r>
      <w:r w:rsidRPr="00C61424">
        <w:rPr>
          <w:b w:val="0"/>
          <w:bCs w:val="0"/>
          <w:noProof/>
          <w:sz w:val="22"/>
          <w:szCs w:val="22"/>
          <w:lang w:val="id-ID"/>
        </w:rPr>
        <w:t xml:space="preserve">. </w:t>
      </w:r>
      <w:r w:rsidR="00117BB9" w:rsidRPr="00C61424">
        <w:rPr>
          <w:b w:val="0"/>
          <w:bCs w:val="0"/>
          <w:noProof/>
          <w:sz w:val="22"/>
          <w:szCs w:val="22"/>
          <w:lang w:val="id-ID"/>
        </w:rPr>
        <w:t>Sistem endokrin memainkan peran kunci dalam ritme pengaturan siklus menstruasi. Gangguan menstruasi adalah salah satu keluhan ginekologi yang paling umum pada wanita , masalah umum yang berlanjut dari menarche hingga menopause. Seperti diketahui, siklus menstruasi meliputi siklus ovarium dan siklus endometrium dimana respon siklik terhadap produksi hormon dari aksis hipotalamus, hipofisis, dan ovarium (HPO) menyebabkan terjadinya siklus menstruasi. Kegagalan untuk hamil dalam siklus menstruasi diikuti oleh pelepasan endometrium. Dalam berbagai tahap kehidupan, wanita terkadang mengalami berbagai perubahan dalam siklus menstruasinya</w:t>
      </w:r>
      <w:r w:rsidRPr="00C61424">
        <w:rPr>
          <w:b w:val="0"/>
          <w:bCs w:val="0"/>
          <w:noProof/>
          <w:sz w:val="22"/>
          <w:szCs w:val="22"/>
          <w:lang w:val="id-ID"/>
        </w:rPr>
        <w:t xml:space="preserve"> (Fraser, 2011).</w:t>
      </w:r>
    </w:p>
    <w:p w14:paraId="145C829D" w14:textId="2BF26B3B" w:rsidR="00A77C81" w:rsidRPr="00C61424" w:rsidRDefault="00A77C81" w:rsidP="007350D7">
      <w:pPr>
        <w:pStyle w:val="Heading3"/>
        <w:spacing w:line="360" w:lineRule="auto"/>
        <w:rPr>
          <w:rFonts w:cs="Arial"/>
          <w:noProof/>
          <w:sz w:val="22"/>
          <w:szCs w:val="22"/>
          <w:lang w:val="id-ID"/>
        </w:rPr>
      </w:pPr>
      <w:bookmarkStart w:id="42" w:name="_Toc125505219"/>
      <w:r w:rsidRPr="00C61424">
        <w:rPr>
          <w:rFonts w:cs="Arial"/>
          <w:noProof/>
          <w:sz w:val="22"/>
          <w:szCs w:val="22"/>
          <w:lang w:val="id-ID"/>
        </w:rPr>
        <w:t>2.2.</w:t>
      </w:r>
      <w:r w:rsidR="00FC6F0C" w:rsidRPr="00C61424">
        <w:rPr>
          <w:rFonts w:cs="Arial"/>
          <w:noProof/>
          <w:sz w:val="22"/>
          <w:szCs w:val="22"/>
          <w:lang w:val="id-ID"/>
        </w:rPr>
        <w:t>4</w:t>
      </w:r>
      <w:r w:rsidRPr="00C61424">
        <w:rPr>
          <w:rFonts w:cs="Arial"/>
          <w:noProof/>
          <w:sz w:val="22"/>
          <w:szCs w:val="22"/>
          <w:lang w:val="id-ID"/>
        </w:rPr>
        <w:t xml:space="preserve"> </w:t>
      </w:r>
      <w:r w:rsidRPr="00C61424">
        <w:rPr>
          <w:rFonts w:cs="Arial"/>
          <w:noProof/>
          <w:sz w:val="22"/>
          <w:szCs w:val="22"/>
          <w:lang w:val="id-ID"/>
        </w:rPr>
        <w:tab/>
        <w:t>Kelainan pada Siklus Menstruasi</w:t>
      </w:r>
      <w:bookmarkEnd w:id="42"/>
    </w:p>
    <w:p w14:paraId="3C0B88D1" w14:textId="5AF640D5" w:rsidR="00A77C81" w:rsidRPr="00C61424" w:rsidRDefault="00A77C81" w:rsidP="007350D7">
      <w:pPr>
        <w:pStyle w:val="NormalWeb"/>
        <w:spacing w:before="0" w:beforeAutospacing="0" w:after="0" w:afterAutospacing="0" w:line="360" w:lineRule="auto"/>
        <w:ind w:left="567" w:firstLine="851"/>
        <w:jc w:val="both"/>
        <w:rPr>
          <w:rFonts w:ascii="Arial" w:hAnsi="Arial" w:cs="Arial"/>
          <w:noProof/>
          <w:color w:val="000000"/>
          <w:sz w:val="22"/>
          <w:szCs w:val="22"/>
          <w:lang w:val="id-ID"/>
        </w:rPr>
      </w:pPr>
      <w:r w:rsidRPr="00C61424">
        <w:rPr>
          <w:rFonts w:ascii="Arial" w:hAnsi="Arial" w:cs="Arial"/>
          <w:noProof/>
          <w:color w:val="000000"/>
          <w:sz w:val="22"/>
          <w:szCs w:val="22"/>
          <w:lang w:val="id-ID"/>
        </w:rPr>
        <w:t>Saat ini banyak istilah yang digunakan untuk terminologi keluhan gangguan menstruasi. Speroff menyebutkan berbagai definisi tradisional pada gangguan menstruasi yaitu menoragia, metroragia, oligomenorea dan polimenorea. Terminologi gangguan menstruasi tersebut berdasarkan karakteristik menstruasi normal, yaitu durasi 4-7 hari, jumlah darah 30-80 cc, dan interval 25-35 hari.</w:t>
      </w:r>
      <w:r w:rsidR="009D12E7" w:rsidRPr="00C61424">
        <w:rPr>
          <w:rFonts w:ascii="Arial" w:hAnsi="Arial" w:cs="Arial"/>
          <w:noProof/>
          <w:color w:val="000000"/>
          <w:sz w:val="22"/>
          <w:szCs w:val="22"/>
          <w:lang w:val="id-ID"/>
        </w:rPr>
        <w:t xml:space="preserve"> (Sarwono, 2011)</w:t>
      </w:r>
    </w:p>
    <w:p w14:paraId="218C9437" w14:textId="3B17F3AB" w:rsidR="00A77C81" w:rsidRPr="00C61424" w:rsidRDefault="00A77C81" w:rsidP="007350D7">
      <w:pPr>
        <w:pStyle w:val="NormalWeb"/>
        <w:spacing w:before="0" w:beforeAutospacing="0" w:after="0" w:afterAutospacing="0" w:line="360" w:lineRule="auto"/>
        <w:ind w:left="567" w:firstLine="851"/>
        <w:jc w:val="both"/>
        <w:rPr>
          <w:rFonts w:ascii="Arial" w:hAnsi="Arial" w:cs="Arial"/>
          <w:noProof/>
          <w:sz w:val="22"/>
          <w:szCs w:val="22"/>
          <w:lang w:val="id-ID"/>
        </w:rPr>
      </w:pPr>
      <w:r w:rsidRPr="00C61424">
        <w:rPr>
          <w:rFonts w:ascii="Arial" w:hAnsi="Arial" w:cs="Arial"/>
          <w:noProof/>
          <w:color w:val="000000"/>
          <w:sz w:val="22"/>
          <w:szCs w:val="22"/>
          <w:lang w:val="id-ID"/>
        </w:rPr>
        <w:t>Menoragia atau hipermenorea adalah menstruasi dengan jumlah darah lebih banyak dan atau durasi lebih lama dari normal dengan siklus yang teratur. Secara klinis menoragia didefinisikan dengan total jumlah darah haid lebih dari 80 cc per siklus dan durasi haid lebih dari 7 hari.</w:t>
      </w:r>
      <w:r w:rsidR="009D12E7" w:rsidRPr="00C61424">
        <w:rPr>
          <w:rFonts w:ascii="Arial" w:hAnsi="Arial" w:cs="Arial"/>
          <w:noProof/>
          <w:color w:val="000000"/>
          <w:sz w:val="22"/>
          <w:szCs w:val="22"/>
          <w:lang w:val="id-ID"/>
        </w:rPr>
        <w:t xml:space="preserve"> (Sarwono, 2011)</w:t>
      </w:r>
    </w:p>
    <w:p w14:paraId="291ED71A" w14:textId="45BA21C5" w:rsidR="00A77C81" w:rsidRPr="00C61424" w:rsidRDefault="00A77C81" w:rsidP="007350D7">
      <w:pPr>
        <w:pStyle w:val="NormalWeb"/>
        <w:spacing w:before="0" w:beforeAutospacing="0" w:after="0" w:afterAutospacing="0" w:line="360" w:lineRule="auto"/>
        <w:ind w:left="567" w:firstLine="851"/>
        <w:jc w:val="both"/>
        <w:rPr>
          <w:rFonts w:ascii="Arial" w:hAnsi="Arial" w:cs="Arial"/>
          <w:noProof/>
          <w:sz w:val="22"/>
          <w:szCs w:val="22"/>
          <w:lang w:val="id-ID"/>
        </w:rPr>
      </w:pPr>
      <w:r w:rsidRPr="00C61424">
        <w:rPr>
          <w:rFonts w:ascii="Arial" w:hAnsi="Arial" w:cs="Arial"/>
          <w:noProof/>
          <w:color w:val="000000"/>
          <w:sz w:val="22"/>
          <w:szCs w:val="22"/>
          <w:lang w:val="id-ID"/>
        </w:rPr>
        <w:t xml:space="preserve">Hipomenorea adalah </w:t>
      </w:r>
      <w:r w:rsidR="00CA3AAC" w:rsidRPr="00C61424">
        <w:rPr>
          <w:rFonts w:ascii="Arial" w:hAnsi="Arial" w:cs="Arial"/>
          <w:noProof/>
          <w:color w:val="000000"/>
          <w:sz w:val="22"/>
          <w:szCs w:val="22"/>
          <w:lang w:val="id-ID"/>
        </w:rPr>
        <w:t>m</w:t>
      </w:r>
      <w:r w:rsidRPr="00C61424">
        <w:rPr>
          <w:rFonts w:ascii="Arial" w:hAnsi="Arial" w:cs="Arial"/>
          <w:noProof/>
          <w:color w:val="000000"/>
          <w:sz w:val="22"/>
          <w:szCs w:val="22"/>
          <w:lang w:val="id-ID"/>
        </w:rPr>
        <w:t xml:space="preserve">enstruasi dengan jumlah darah lebih sedikit dan atau durasi lebih pendek dari normal. Terdapat beberapa penyebab </w:t>
      </w:r>
      <w:r w:rsidRPr="00C61424">
        <w:rPr>
          <w:rFonts w:ascii="Arial" w:hAnsi="Arial" w:cs="Arial"/>
          <w:noProof/>
          <w:color w:val="000000"/>
          <w:sz w:val="22"/>
          <w:szCs w:val="22"/>
          <w:lang w:val="id-ID"/>
        </w:rPr>
        <w:lastRenderedPageBreak/>
        <w:t>hipomenorea yaitu gangguan organik misalnya pada uterus pasca operasi miomektomi dan gangguan endokrin.</w:t>
      </w:r>
      <w:r w:rsidR="009D12E7" w:rsidRPr="00C61424">
        <w:rPr>
          <w:rFonts w:ascii="Arial" w:hAnsi="Arial" w:cs="Arial"/>
          <w:noProof/>
          <w:color w:val="000000"/>
          <w:sz w:val="22"/>
          <w:szCs w:val="22"/>
          <w:lang w:val="id-ID"/>
        </w:rPr>
        <w:t xml:space="preserve"> (Sarwono, 2011)</w:t>
      </w:r>
    </w:p>
    <w:p w14:paraId="1F2EC11C" w14:textId="3CBCC183" w:rsidR="00A77C81" w:rsidRPr="00C61424" w:rsidRDefault="00A77C81" w:rsidP="007350D7">
      <w:pPr>
        <w:pStyle w:val="NormalWeb"/>
        <w:spacing w:before="0" w:beforeAutospacing="0" w:after="0" w:afterAutospacing="0" w:line="360" w:lineRule="auto"/>
        <w:ind w:left="567" w:firstLine="851"/>
        <w:jc w:val="both"/>
        <w:rPr>
          <w:rFonts w:ascii="Arial" w:hAnsi="Arial" w:cs="Arial"/>
          <w:noProof/>
          <w:sz w:val="22"/>
          <w:szCs w:val="22"/>
          <w:lang w:val="id-ID"/>
        </w:rPr>
      </w:pPr>
      <w:r w:rsidRPr="00C61424">
        <w:rPr>
          <w:rFonts w:ascii="Arial" w:hAnsi="Arial" w:cs="Arial"/>
          <w:noProof/>
          <w:color w:val="000000"/>
          <w:sz w:val="22"/>
          <w:szCs w:val="22"/>
          <w:lang w:val="id-ID"/>
        </w:rPr>
        <w:t xml:space="preserve">Polimenorea adalah menstruasi dengan siklus yang lebih pendek dari normal yaitu kurang dari 21 hari. </w:t>
      </w:r>
      <w:r w:rsidR="00617D80" w:rsidRPr="00C61424">
        <w:rPr>
          <w:rFonts w:ascii="Arial" w:hAnsi="Arial" w:cs="Arial"/>
          <w:noProof/>
          <w:color w:val="000000"/>
          <w:sz w:val="22"/>
          <w:szCs w:val="22"/>
          <w:lang w:val="id-ID"/>
        </w:rPr>
        <w:t>S</w:t>
      </w:r>
      <w:r w:rsidRPr="00C61424">
        <w:rPr>
          <w:rFonts w:ascii="Arial" w:hAnsi="Arial" w:cs="Arial"/>
          <w:noProof/>
          <w:color w:val="000000"/>
          <w:sz w:val="22"/>
          <w:szCs w:val="22"/>
          <w:lang w:val="id-ID"/>
        </w:rPr>
        <w:t>eringkali sulit membedakan polimenorea dengan metroragia yang merupakan perdarahan antara dua siklus menstruasi. Penyebab polimenorea bermacam-macam antara lain gangguan endokrin yang menyebabkan gangguan ovulasi, fase luteal yang memendek dan kongesti ovarium karena peradangan.</w:t>
      </w:r>
      <w:r w:rsidR="009D12E7" w:rsidRPr="00C61424">
        <w:rPr>
          <w:rFonts w:ascii="Arial" w:hAnsi="Arial" w:cs="Arial"/>
          <w:noProof/>
          <w:color w:val="000000"/>
          <w:sz w:val="22"/>
          <w:szCs w:val="22"/>
          <w:lang w:val="id-ID"/>
        </w:rPr>
        <w:t xml:space="preserve"> (Sarwono, 2011)</w:t>
      </w:r>
    </w:p>
    <w:p w14:paraId="5FB31FA5" w14:textId="135FBBB6" w:rsidR="00A77C81" w:rsidRPr="00C61424" w:rsidRDefault="00A77C81" w:rsidP="007350D7">
      <w:pPr>
        <w:pStyle w:val="NormalWeb"/>
        <w:spacing w:before="0" w:beforeAutospacing="0" w:after="0" w:afterAutospacing="0" w:line="360" w:lineRule="auto"/>
        <w:ind w:left="567" w:firstLine="851"/>
        <w:jc w:val="both"/>
        <w:rPr>
          <w:rFonts w:ascii="Arial" w:hAnsi="Arial" w:cs="Arial"/>
          <w:noProof/>
          <w:sz w:val="22"/>
          <w:szCs w:val="22"/>
          <w:lang w:val="id-ID"/>
        </w:rPr>
      </w:pPr>
      <w:r w:rsidRPr="00C61424">
        <w:rPr>
          <w:rFonts w:ascii="Arial" w:hAnsi="Arial" w:cs="Arial"/>
          <w:noProof/>
          <w:color w:val="000000"/>
          <w:sz w:val="22"/>
          <w:szCs w:val="22"/>
          <w:lang w:val="id-ID"/>
        </w:rPr>
        <w:t xml:space="preserve">Oligomenorea adalah menstruasi dengan siklus yang lebih panjang dari normal, yaitu lebih dari 35 hari. Sering terjadi pada sindroma ovarium polikistik yang disebabkan oleh peningkatan hormon androgen sehingga terjadi gangguan ovulasi. </w:t>
      </w:r>
      <w:r w:rsidR="009D12E7" w:rsidRPr="00C61424">
        <w:rPr>
          <w:rFonts w:ascii="Arial" w:hAnsi="Arial" w:cs="Arial"/>
          <w:noProof/>
          <w:color w:val="000000"/>
          <w:sz w:val="22"/>
          <w:szCs w:val="22"/>
          <w:lang w:val="id-ID"/>
        </w:rPr>
        <w:t>(Sarwono, 2011)</w:t>
      </w:r>
    </w:p>
    <w:p w14:paraId="75D1D9ED" w14:textId="77777777" w:rsidR="00A77C81" w:rsidRPr="00C61424" w:rsidRDefault="00A77C81" w:rsidP="007350D7">
      <w:pPr>
        <w:pStyle w:val="JUDULBAB"/>
        <w:tabs>
          <w:tab w:val="left" w:pos="709"/>
        </w:tabs>
        <w:spacing w:line="360" w:lineRule="auto"/>
        <w:ind w:left="567" w:firstLine="851"/>
        <w:jc w:val="both"/>
        <w:rPr>
          <w:b w:val="0"/>
          <w:bCs w:val="0"/>
          <w:noProof/>
          <w:sz w:val="22"/>
          <w:szCs w:val="22"/>
          <w:lang w:val="id-ID"/>
        </w:rPr>
      </w:pPr>
    </w:p>
    <w:p w14:paraId="0EA242E6" w14:textId="78998A5A" w:rsidR="00A77C81" w:rsidRPr="00C61424" w:rsidRDefault="00A77C81" w:rsidP="007350D7">
      <w:pPr>
        <w:pStyle w:val="Heading3"/>
        <w:spacing w:line="360" w:lineRule="auto"/>
        <w:rPr>
          <w:rFonts w:cs="Arial"/>
          <w:noProof/>
          <w:sz w:val="22"/>
          <w:szCs w:val="22"/>
          <w:lang w:val="id-ID"/>
        </w:rPr>
      </w:pPr>
      <w:bookmarkStart w:id="43" w:name="_Toc125505220"/>
      <w:r w:rsidRPr="00C61424">
        <w:rPr>
          <w:rFonts w:cs="Arial"/>
          <w:noProof/>
          <w:sz w:val="22"/>
          <w:szCs w:val="22"/>
          <w:lang w:val="id-ID"/>
        </w:rPr>
        <w:t>2.2.</w:t>
      </w:r>
      <w:r w:rsidR="00FC6F0C" w:rsidRPr="00C61424">
        <w:rPr>
          <w:rFonts w:cs="Arial"/>
          <w:noProof/>
          <w:sz w:val="22"/>
          <w:szCs w:val="22"/>
          <w:lang w:val="id-ID"/>
        </w:rPr>
        <w:t>5</w:t>
      </w:r>
      <w:r w:rsidRPr="00C61424">
        <w:rPr>
          <w:rFonts w:cs="Arial"/>
          <w:noProof/>
          <w:sz w:val="22"/>
          <w:szCs w:val="22"/>
          <w:lang w:val="id-ID"/>
        </w:rPr>
        <w:t xml:space="preserve"> </w:t>
      </w:r>
      <w:r w:rsidRPr="00C61424">
        <w:rPr>
          <w:rFonts w:cs="Arial"/>
          <w:noProof/>
          <w:sz w:val="22"/>
          <w:szCs w:val="22"/>
          <w:lang w:val="id-ID"/>
        </w:rPr>
        <w:tab/>
        <w:t>Cara Menghitung Siklus Menstruasi</w:t>
      </w:r>
      <w:bookmarkEnd w:id="43"/>
      <w:r w:rsidRPr="00C61424">
        <w:rPr>
          <w:rFonts w:cs="Arial"/>
          <w:noProof/>
          <w:sz w:val="22"/>
          <w:szCs w:val="22"/>
          <w:lang w:val="id-ID"/>
        </w:rPr>
        <w:t xml:space="preserve"> </w:t>
      </w:r>
    </w:p>
    <w:p w14:paraId="01ED3751" w14:textId="77777777" w:rsidR="00A77C81" w:rsidRPr="00C61424" w:rsidRDefault="00A77C81" w:rsidP="007350D7">
      <w:pPr>
        <w:pStyle w:val="Default"/>
        <w:spacing w:line="360" w:lineRule="auto"/>
        <w:ind w:left="567" w:firstLine="850"/>
        <w:jc w:val="both"/>
        <w:rPr>
          <w:rFonts w:ascii="Arial" w:hAnsi="Arial" w:cs="Arial"/>
          <w:noProof/>
          <w:sz w:val="22"/>
          <w:szCs w:val="22"/>
          <w:lang w:val="id-ID"/>
        </w:rPr>
      </w:pPr>
      <w:r w:rsidRPr="00C61424">
        <w:rPr>
          <w:rFonts w:ascii="Arial" w:hAnsi="Arial" w:cs="Arial"/>
          <w:noProof/>
          <w:sz w:val="22"/>
          <w:szCs w:val="22"/>
          <w:lang w:val="id-ID"/>
        </w:rPr>
        <w:t xml:space="preserve">Menstruasi yang normal berlangsung kurang lebih 4-7 hari. Jumlah darah yang dikeluarkan sekitar 2-8 sendok makan. Sementara satu siklus menstruasi rata-rata adalah 28 hari, tetapi panjang siklus 24-35 hari masih dikategorikan normal. Sistem kerja tubuh wanita berubah-ubah dari bulan ke bulan tapi ada beberapa wanita yang memiliki jumlah hari yang sama persis setiap siklus menstruasinya (Verawaty &amp; Rahayu, 2011). </w:t>
      </w:r>
    </w:p>
    <w:p w14:paraId="046FD607" w14:textId="77777777" w:rsidR="00A77C81" w:rsidRPr="00C61424" w:rsidRDefault="00A77C81" w:rsidP="007350D7">
      <w:pPr>
        <w:pStyle w:val="JUDULBAB"/>
        <w:spacing w:line="360" w:lineRule="auto"/>
        <w:ind w:left="567" w:firstLine="850"/>
        <w:jc w:val="both"/>
        <w:rPr>
          <w:b w:val="0"/>
          <w:bCs w:val="0"/>
          <w:noProof/>
          <w:sz w:val="22"/>
          <w:szCs w:val="22"/>
          <w:lang w:val="id-ID"/>
        </w:rPr>
      </w:pPr>
      <w:r w:rsidRPr="00C61424">
        <w:rPr>
          <w:b w:val="0"/>
          <w:bCs w:val="0"/>
          <w:noProof/>
          <w:sz w:val="22"/>
          <w:szCs w:val="22"/>
          <w:lang w:val="id-ID"/>
        </w:rPr>
        <w:t>Cara menghitung siklus menstruasi yaitu dengan menandai hari pertama keluarnya darah menstruasi sebagai “siklus hari ke-1”. Panjang siklus rata-rata wanita adalah 28 hari. Namun rata-rata panjang siklus menstruasi berubah sepanjang hidup dan jumlahnya mendekati 30 hari saat seorang wanita mencapai usia 20 tahun, dan rata-rata 26 hari saat seorang wanita mendekati masa menopause, yaitu di sekitar usia 50 tahun. Hanya sejumlah kecil wanita yang benar-benar mengalami siklus 28 hari (Verawaty &amp; Rahayu, 2011).</w:t>
      </w:r>
    </w:p>
    <w:p w14:paraId="5172757A" w14:textId="77777777" w:rsidR="00A77C81" w:rsidRPr="00C61424" w:rsidRDefault="00A77C81" w:rsidP="007350D7">
      <w:pPr>
        <w:pStyle w:val="JUDULBAB"/>
        <w:spacing w:line="360" w:lineRule="auto"/>
        <w:jc w:val="both"/>
        <w:rPr>
          <w:noProof/>
          <w:sz w:val="22"/>
          <w:szCs w:val="22"/>
          <w:lang w:val="id-ID"/>
        </w:rPr>
      </w:pPr>
    </w:p>
    <w:p w14:paraId="2F11BD3A" w14:textId="77777777" w:rsidR="00A77C81" w:rsidRPr="00C61424" w:rsidRDefault="00A77C81" w:rsidP="007350D7">
      <w:pPr>
        <w:pStyle w:val="Heading2"/>
        <w:spacing w:line="360" w:lineRule="auto"/>
        <w:rPr>
          <w:rFonts w:cs="Arial"/>
          <w:noProof/>
          <w:sz w:val="22"/>
          <w:szCs w:val="22"/>
          <w:lang w:val="id-ID"/>
        </w:rPr>
      </w:pPr>
      <w:bookmarkStart w:id="44" w:name="_Toc125505221"/>
      <w:r w:rsidRPr="00C61424">
        <w:rPr>
          <w:rFonts w:cs="Arial"/>
          <w:noProof/>
          <w:sz w:val="22"/>
          <w:szCs w:val="22"/>
          <w:lang w:val="id-ID"/>
        </w:rPr>
        <w:t>2.3</w:t>
      </w:r>
      <w:r w:rsidRPr="00C61424">
        <w:rPr>
          <w:rFonts w:cs="Arial"/>
          <w:noProof/>
          <w:sz w:val="22"/>
          <w:szCs w:val="22"/>
          <w:lang w:val="id-ID"/>
        </w:rPr>
        <w:tab/>
        <w:t>Peran Hormon Menstruasi pada Jaringan Okular</w:t>
      </w:r>
      <w:bookmarkEnd w:id="44"/>
    </w:p>
    <w:p w14:paraId="6C519436" w14:textId="621E861A" w:rsidR="00336717" w:rsidRPr="00C61424" w:rsidRDefault="00336717" w:rsidP="007350D7">
      <w:pPr>
        <w:pStyle w:val="NormalWeb"/>
        <w:spacing w:before="0" w:beforeAutospacing="0" w:after="0" w:afterAutospacing="0" w:line="360" w:lineRule="auto"/>
        <w:ind w:firstLine="720"/>
        <w:jc w:val="both"/>
        <w:rPr>
          <w:rFonts w:ascii="Arial" w:hAnsi="Arial" w:cs="Arial"/>
          <w:noProof/>
          <w:sz w:val="22"/>
          <w:szCs w:val="22"/>
          <w:lang w:val="id-ID"/>
        </w:rPr>
      </w:pPr>
      <w:r w:rsidRPr="00C61424">
        <w:rPr>
          <w:rFonts w:ascii="Arial" w:hAnsi="Arial" w:cs="Arial"/>
          <w:noProof/>
          <w:sz w:val="22"/>
          <w:szCs w:val="22"/>
          <w:lang w:val="id-ID"/>
        </w:rPr>
        <w:t xml:space="preserve">Menstruasi merupakan hasil kerja sama yang sangat rapi dan baku dari </w:t>
      </w:r>
      <w:r w:rsidRPr="00C61424">
        <w:rPr>
          <w:rFonts w:ascii="Arial" w:hAnsi="Arial" w:cs="Arial"/>
          <w:i/>
          <w:iCs/>
          <w:noProof/>
          <w:sz w:val="22"/>
          <w:szCs w:val="22"/>
          <w:lang w:val="id-ID"/>
        </w:rPr>
        <w:t xml:space="preserve">hypothalamus-pituitary-ovarian endocrine axis. </w:t>
      </w:r>
      <w:r w:rsidRPr="00C61424">
        <w:rPr>
          <w:rFonts w:ascii="Arial" w:hAnsi="Arial" w:cs="Arial"/>
          <w:noProof/>
          <w:sz w:val="22"/>
          <w:szCs w:val="22"/>
          <w:lang w:val="id-ID"/>
        </w:rPr>
        <w:t xml:space="preserve">Hipotalamus memacu kelenjar hipofisis dengan mensekresi </w:t>
      </w:r>
      <w:r w:rsidRPr="00C61424">
        <w:rPr>
          <w:rFonts w:ascii="Arial" w:hAnsi="Arial" w:cs="Arial"/>
          <w:i/>
          <w:iCs/>
          <w:noProof/>
          <w:sz w:val="22"/>
          <w:szCs w:val="22"/>
          <w:lang w:val="id-ID"/>
        </w:rPr>
        <w:t xml:space="preserve">gonadotropin-releasing hormone </w:t>
      </w:r>
      <w:r w:rsidRPr="00C61424">
        <w:rPr>
          <w:rFonts w:ascii="Arial" w:hAnsi="Arial" w:cs="Arial"/>
          <w:noProof/>
          <w:sz w:val="22"/>
          <w:szCs w:val="22"/>
          <w:lang w:val="id-ID"/>
        </w:rPr>
        <w:t xml:space="preserve">(GnRH) suatu deka-peptide yang disekresi secara pulsatif oleh hipotalamus. Pulsasi sekitar 90 </w:t>
      </w:r>
      <w:r w:rsidRPr="00C61424">
        <w:rPr>
          <w:rFonts w:ascii="Arial" w:hAnsi="Arial" w:cs="Arial"/>
          <w:noProof/>
          <w:sz w:val="22"/>
          <w:szCs w:val="22"/>
          <w:lang w:val="id-ID"/>
        </w:rPr>
        <w:lastRenderedPageBreak/>
        <w:t xml:space="preserve">menit, mensekresi GnRH melalui pembuluh darah kecil di sistem portal kelenjar hipofisis anterior, gonadotropin hipofsis memacu sintesis dan pelepasan </w:t>
      </w:r>
      <w:r w:rsidRPr="00C61424">
        <w:rPr>
          <w:rFonts w:ascii="Arial" w:hAnsi="Arial" w:cs="Arial"/>
          <w:i/>
          <w:iCs/>
          <w:noProof/>
          <w:sz w:val="22"/>
          <w:szCs w:val="22"/>
          <w:lang w:val="id-ID"/>
        </w:rPr>
        <w:t xml:space="preserve">follicle-stimulating hormone </w:t>
      </w:r>
      <w:r w:rsidRPr="00C61424">
        <w:rPr>
          <w:rFonts w:ascii="Arial" w:hAnsi="Arial" w:cs="Arial"/>
          <w:noProof/>
          <w:sz w:val="22"/>
          <w:szCs w:val="22"/>
          <w:lang w:val="id-ID"/>
        </w:rPr>
        <w:t xml:space="preserve">(FSH) dan </w:t>
      </w:r>
      <w:r w:rsidRPr="00C61424">
        <w:rPr>
          <w:rFonts w:ascii="Arial" w:hAnsi="Arial" w:cs="Arial"/>
          <w:i/>
          <w:iCs/>
          <w:noProof/>
          <w:sz w:val="22"/>
          <w:szCs w:val="22"/>
          <w:lang w:val="id-ID"/>
        </w:rPr>
        <w:t xml:space="preserve">luteinizing-hormone </w:t>
      </w:r>
      <w:r w:rsidRPr="00C61424">
        <w:rPr>
          <w:rFonts w:ascii="Arial" w:hAnsi="Arial" w:cs="Arial"/>
          <w:noProof/>
          <w:sz w:val="22"/>
          <w:szCs w:val="22"/>
          <w:lang w:val="id-ID"/>
        </w:rPr>
        <w:t>(LH) (Thiyagajatan</w:t>
      </w:r>
      <w:r w:rsidR="00CD1624" w:rsidRPr="00C61424">
        <w:rPr>
          <w:rFonts w:ascii="Arial" w:hAnsi="Arial" w:cs="Arial"/>
          <w:noProof/>
          <w:sz w:val="22"/>
          <w:szCs w:val="22"/>
          <w:lang w:val="id-ID"/>
        </w:rPr>
        <w:t>, 2021</w:t>
      </w:r>
      <w:r w:rsidRPr="00C61424">
        <w:rPr>
          <w:rFonts w:ascii="Arial" w:hAnsi="Arial" w:cs="Arial"/>
          <w:noProof/>
          <w:sz w:val="22"/>
          <w:szCs w:val="22"/>
          <w:lang w:val="id-ID"/>
        </w:rPr>
        <w:t>)</w:t>
      </w:r>
      <w:r w:rsidRPr="00C61424">
        <w:rPr>
          <w:rFonts w:ascii="Arial" w:hAnsi="Arial" w:cs="Arial"/>
          <w:noProof/>
          <w:position w:val="12"/>
          <w:sz w:val="22"/>
          <w:szCs w:val="22"/>
          <w:lang w:val="id-ID"/>
        </w:rPr>
        <w:t xml:space="preserve"> </w:t>
      </w:r>
    </w:p>
    <w:p w14:paraId="10AFB995" w14:textId="3E4D758E" w:rsidR="00336717" w:rsidRPr="00C61424" w:rsidRDefault="00336717" w:rsidP="007350D7">
      <w:pPr>
        <w:pStyle w:val="NormalWeb"/>
        <w:spacing w:before="0" w:beforeAutospacing="0" w:after="0" w:afterAutospacing="0" w:line="360" w:lineRule="auto"/>
        <w:ind w:firstLine="720"/>
        <w:jc w:val="both"/>
        <w:rPr>
          <w:rFonts w:ascii="Arial" w:hAnsi="Arial" w:cs="Arial"/>
          <w:noProof/>
          <w:sz w:val="22"/>
          <w:szCs w:val="22"/>
          <w:lang w:val="id-ID"/>
        </w:rPr>
      </w:pPr>
      <w:r w:rsidRPr="00C61424">
        <w:rPr>
          <w:rFonts w:ascii="Arial" w:hAnsi="Arial" w:cs="Arial"/>
          <w:noProof/>
          <w:sz w:val="22"/>
          <w:szCs w:val="22"/>
          <w:lang w:val="id-ID"/>
        </w:rPr>
        <w:t xml:space="preserve">FSH adalah hormon glikoprotein yang memacu pematangan folikel selama fase folikuler dari siklus. FSH juga membantu LH memacu sekresi hormon steroid, terutama estrogen oleh sel granulosa dari folikel matang. LH berperan dalam steridogenesis dalam folikel dan penting dalam ovulasi yang tergantung pada </w:t>
      </w:r>
      <w:r w:rsidRPr="00C61424">
        <w:rPr>
          <w:rFonts w:ascii="Arial" w:hAnsi="Arial" w:cs="Arial"/>
          <w:i/>
          <w:iCs/>
          <w:noProof/>
          <w:sz w:val="22"/>
          <w:szCs w:val="22"/>
          <w:lang w:val="id-ID"/>
        </w:rPr>
        <w:t xml:space="preserve">mi-cycle surge </w:t>
      </w:r>
      <w:r w:rsidRPr="00C61424">
        <w:rPr>
          <w:rFonts w:ascii="Arial" w:hAnsi="Arial" w:cs="Arial"/>
          <w:noProof/>
          <w:sz w:val="22"/>
          <w:szCs w:val="22"/>
          <w:lang w:val="id-ID"/>
        </w:rPr>
        <w:t xml:space="preserve">dari LH. Aktivitas siklik </w:t>
      </w:r>
      <w:r w:rsidR="008E7993">
        <w:rPr>
          <w:rFonts w:ascii="Arial" w:hAnsi="Arial" w:cs="Arial"/>
          <w:noProof/>
          <w:sz w:val="22"/>
          <w:szCs w:val="22"/>
          <w:lang w:val="en-US"/>
        </w:rPr>
        <w:t>pada</w:t>
      </w:r>
      <w:r w:rsidRPr="00C61424">
        <w:rPr>
          <w:rFonts w:ascii="Arial" w:hAnsi="Arial" w:cs="Arial"/>
          <w:noProof/>
          <w:sz w:val="22"/>
          <w:szCs w:val="22"/>
          <w:lang w:val="id-ID"/>
        </w:rPr>
        <w:t xml:space="preserve"> ovarium atau siklus ovarium dipertahankan oleh mekanisme umpan balik yang bekerja antara ovarium, hipotalamus, dan hipofisis</w:t>
      </w:r>
      <w:r w:rsidR="00CD1624" w:rsidRPr="00C61424">
        <w:rPr>
          <w:rFonts w:ascii="Arial" w:hAnsi="Arial" w:cs="Arial"/>
          <w:noProof/>
          <w:sz w:val="22"/>
          <w:szCs w:val="22"/>
          <w:lang w:val="id-ID"/>
        </w:rPr>
        <w:t xml:space="preserve"> (Thiyagajatan, 2021).</w:t>
      </w:r>
    </w:p>
    <w:p w14:paraId="7825DD5E" w14:textId="777BC26A" w:rsidR="0029587E" w:rsidRPr="00C61424" w:rsidRDefault="0029587E" w:rsidP="007350D7">
      <w:pPr>
        <w:pStyle w:val="NormalWeb"/>
        <w:spacing w:before="0" w:beforeAutospacing="0" w:after="0" w:afterAutospacing="0" w:line="360" w:lineRule="auto"/>
        <w:ind w:firstLine="720"/>
        <w:jc w:val="both"/>
        <w:rPr>
          <w:rFonts w:ascii="Arial" w:hAnsi="Arial" w:cs="Arial"/>
          <w:noProof/>
          <w:sz w:val="22"/>
          <w:szCs w:val="22"/>
          <w:lang w:val="id-ID"/>
        </w:rPr>
      </w:pPr>
      <w:r w:rsidRPr="00C61424">
        <w:rPr>
          <w:rFonts w:ascii="Arial" w:hAnsi="Arial" w:cs="Arial"/>
          <w:noProof/>
          <w:sz w:val="22"/>
          <w:szCs w:val="22"/>
          <w:lang w:val="id-ID"/>
        </w:rPr>
        <w:t>Permukaan jaringan okular adalah unit fungsional di mana semua komponen (epitel kornea dan konjungtiva, sel punca limbal, lapisan air mata, kelopak mata, kelenjar lakrimal utama dan aksesori, lengkung saraf yang menghubungkan komponen dengan pusat saraf trigeminal) bekerja sama untuk menjaga kualitas optik</w:t>
      </w:r>
      <w:r w:rsidR="001C6FAF" w:rsidRPr="00C61424">
        <w:rPr>
          <w:rFonts w:ascii="Arial" w:hAnsi="Arial" w:cs="Arial"/>
          <w:noProof/>
          <w:sz w:val="22"/>
          <w:szCs w:val="22"/>
          <w:lang w:val="id-ID"/>
        </w:rPr>
        <w:t>,</w:t>
      </w:r>
      <w:r w:rsidRPr="00C61424">
        <w:rPr>
          <w:rFonts w:ascii="Arial" w:hAnsi="Arial" w:cs="Arial"/>
          <w:noProof/>
          <w:sz w:val="22"/>
          <w:szCs w:val="22"/>
          <w:lang w:val="id-ID"/>
        </w:rPr>
        <w:t xml:space="preserve"> permukaan mata</w:t>
      </w:r>
      <w:r w:rsidR="001C6FAF" w:rsidRPr="00C61424">
        <w:rPr>
          <w:rFonts w:ascii="Arial" w:hAnsi="Arial" w:cs="Arial"/>
          <w:noProof/>
          <w:sz w:val="22"/>
          <w:szCs w:val="22"/>
          <w:lang w:val="id-ID"/>
        </w:rPr>
        <w:t>,</w:t>
      </w:r>
      <w:r w:rsidRPr="00C61424">
        <w:rPr>
          <w:rFonts w:ascii="Arial" w:hAnsi="Arial" w:cs="Arial"/>
          <w:noProof/>
          <w:sz w:val="22"/>
          <w:szCs w:val="22"/>
          <w:lang w:val="id-ID"/>
        </w:rPr>
        <w:t xml:space="preserve"> dan memberikan perlindungan untuk struktur o</w:t>
      </w:r>
      <w:r w:rsidR="001C6FAF" w:rsidRPr="00C61424">
        <w:rPr>
          <w:rFonts w:ascii="Arial" w:hAnsi="Arial" w:cs="Arial"/>
          <w:noProof/>
          <w:sz w:val="22"/>
          <w:szCs w:val="22"/>
          <w:lang w:val="id-ID"/>
        </w:rPr>
        <w:t>k</w:t>
      </w:r>
      <w:r w:rsidRPr="00C61424">
        <w:rPr>
          <w:rFonts w:ascii="Arial" w:hAnsi="Arial" w:cs="Arial"/>
          <w:noProof/>
          <w:sz w:val="22"/>
          <w:szCs w:val="22"/>
          <w:lang w:val="id-ID"/>
        </w:rPr>
        <w:t>ular. Melalui berbagai mekanisme yang diketahui dan tidak diketahui, estrogen memberikan peran protektif dalam pencegahan perubahan retina dengan berbagai efek genomik dan nongenomic. Defisiensi estrogen dikaitkan dengan peningkatan insiden degenerasi makula pada wanita pascamenopause seperti yang telah diamati oleh Kelompok Studi Kasus-Kontrol Penyakit Mata (Kazama, 2019).</w:t>
      </w:r>
    </w:p>
    <w:p w14:paraId="5749838F" w14:textId="77777777" w:rsidR="00CA3AAC" w:rsidRPr="00C61424" w:rsidRDefault="00CA3AAC" w:rsidP="007350D7">
      <w:pPr>
        <w:pStyle w:val="JUDULBAB"/>
        <w:tabs>
          <w:tab w:val="left" w:pos="709"/>
        </w:tabs>
        <w:spacing w:line="360" w:lineRule="auto"/>
        <w:jc w:val="both"/>
        <w:rPr>
          <w:b w:val="0"/>
          <w:bCs w:val="0"/>
          <w:noProof/>
          <w:sz w:val="22"/>
          <w:szCs w:val="22"/>
          <w:lang w:val="id-ID"/>
        </w:rPr>
      </w:pPr>
    </w:p>
    <w:p w14:paraId="71C1883A" w14:textId="7BCF35A2" w:rsidR="00A77C81" w:rsidRPr="00C61424" w:rsidRDefault="00A77C81" w:rsidP="007350D7">
      <w:pPr>
        <w:pStyle w:val="Heading3"/>
        <w:spacing w:line="360" w:lineRule="auto"/>
        <w:rPr>
          <w:rFonts w:cs="Arial"/>
          <w:noProof/>
          <w:sz w:val="22"/>
          <w:szCs w:val="22"/>
          <w:lang w:val="id-ID"/>
        </w:rPr>
      </w:pPr>
      <w:bookmarkStart w:id="45" w:name="_Toc125505222"/>
      <w:r w:rsidRPr="00C61424">
        <w:rPr>
          <w:rFonts w:cs="Arial"/>
          <w:noProof/>
          <w:sz w:val="22"/>
          <w:szCs w:val="22"/>
          <w:lang w:val="id-ID"/>
        </w:rPr>
        <w:t>2.3.1</w:t>
      </w:r>
      <w:r w:rsidRPr="00C61424">
        <w:rPr>
          <w:rFonts w:cs="Arial"/>
          <w:noProof/>
          <w:sz w:val="22"/>
          <w:szCs w:val="22"/>
          <w:lang w:val="id-ID"/>
        </w:rPr>
        <w:tab/>
        <w:t>Reseptor Hormon pada Jaringan Okular</w:t>
      </w:r>
      <w:bookmarkEnd w:id="45"/>
    </w:p>
    <w:p w14:paraId="28940D96" w14:textId="401922BD" w:rsidR="003E698D" w:rsidRDefault="00A77C81" w:rsidP="007350D7">
      <w:pPr>
        <w:spacing w:line="360" w:lineRule="auto"/>
        <w:ind w:left="709" w:firstLine="709"/>
        <w:jc w:val="both"/>
        <w:rPr>
          <w:rFonts w:ascii="Arial" w:hAnsi="Arial" w:cs="Arial"/>
          <w:noProof/>
          <w:color w:val="000000" w:themeColor="text1"/>
          <w:sz w:val="22"/>
          <w:szCs w:val="22"/>
          <w:lang w:val="en-US"/>
        </w:rPr>
      </w:pPr>
      <w:r w:rsidRPr="00C61424">
        <w:rPr>
          <w:rFonts w:ascii="Arial" w:hAnsi="Arial" w:cs="Arial"/>
          <w:noProof/>
          <w:color w:val="000000" w:themeColor="text1"/>
          <w:sz w:val="22"/>
          <w:szCs w:val="22"/>
          <w:lang w:val="id-ID"/>
        </w:rPr>
        <w:t xml:space="preserve">Hormon steroid seks </w:t>
      </w:r>
      <w:r w:rsidR="001C6FAF" w:rsidRPr="00C61424">
        <w:rPr>
          <w:rFonts w:ascii="Arial" w:hAnsi="Arial" w:cs="Arial"/>
          <w:noProof/>
          <w:color w:val="000000" w:themeColor="text1"/>
          <w:sz w:val="22"/>
          <w:szCs w:val="22"/>
          <w:lang w:val="id-ID"/>
        </w:rPr>
        <w:t xml:space="preserve">yang </w:t>
      </w:r>
      <w:r w:rsidRPr="00C61424">
        <w:rPr>
          <w:rFonts w:ascii="Arial" w:hAnsi="Arial" w:cs="Arial"/>
          <w:noProof/>
          <w:color w:val="000000" w:themeColor="text1"/>
          <w:sz w:val="22"/>
          <w:szCs w:val="22"/>
          <w:lang w:val="id-ID"/>
        </w:rPr>
        <w:t>diproduksi</w:t>
      </w:r>
      <w:r w:rsidR="001C6FAF" w:rsidRPr="00C61424">
        <w:rPr>
          <w:rFonts w:ascii="Arial" w:hAnsi="Arial" w:cs="Arial"/>
          <w:noProof/>
          <w:color w:val="000000" w:themeColor="text1"/>
          <w:sz w:val="22"/>
          <w:szCs w:val="22"/>
          <w:lang w:val="id-ID"/>
        </w:rPr>
        <w:t xml:space="preserve"> </w:t>
      </w:r>
      <w:r w:rsidRPr="00C61424">
        <w:rPr>
          <w:rFonts w:ascii="Arial" w:hAnsi="Arial" w:cs="Arial"/>
          <w:noProof/>
          <w:color w:val="000000" w:themeColor="text1"/>
          <w:sz w:val="22"/>
          <w:szCs w:val="22"/>
          <w:lang w:val="id-ID"/>
        </w:rPr>
        <w:t xml:space="preserve">oleh ovarium diketahui berada pada seluruh jaringan di tubuh, sesuai dengan aliran darah; meskipun begitu, efek dari </w:t>
      </w:r>
      <w:r w:rsidR="004965F5" w:rsidRPr="00C61424">
        <w:rPr>
          <w:rFonts w:ascii="Arial" w:hAnsi="Arial" w:cs="Arial"/>
          <w:noProof/>
          <w:color w:val="000000" w:themeColor="text1"/>
          <w:sz w:val="22"/>
          <w:szCs w:val="22"/>
          <w:lang w:val="id-ID"/>
        </w:rPr>
        <w:t>hormon</w:t>
      </w:r>
      <w:r w:rsidRPr="00C61424">
        <w:rPr>
          <w:rFonts w:ascii="Arial" w:hAnsi="Arial" w:cs="Arial"/>
          <w:noProof/>
          <w:color w:val="000000" w:themeColor="text1"/>
          <w:sz w:val="22"/>
          <w:szCs w:val="22"/>
          <w:lang w:val="id-ID"/>
        </w:rPr>
        <w:t xml:space="preserve"> tersebut hanya terlihat pada jaringan yang berkorespondensi terhadap reseptornya. Banyak penelitian yang telah memperlihatkan adanya reseptor </w:t>
      </w:r>
      <w:r w:rsidR="004965F5" w:rsidRPr="00C61424">
        <w:rPr>
          <w:rFonts w:ascii="Arial" w:hAnsi="Arial" w:cs="Arial"/>
          <w:noProof/>
          <w:color w:val="000000" w:themeColor="text1"/>
          <w:sz w:val="22"/>
          <w:szCs w:val="22"/>
          <w:lang w:val="id-ID"/>
        </w:rPr>
        <w:t>hormon</w:t>
      </w:r>
      <w:r w:rsidRPr="00C61424">
        <w:rPr>
          <w:rFonts w:ascii="Arial" w:hAnsi="Arial" w:cs="Arial"/>
          <w:noProof/>
          <w:color w:val="000000" w:themeColor="text1"/>
          <w:sz w:val="22"/>
          <w:szCs w:val="22"/>
          <w:lang w:val="id-ID"/>
        </w:rPr>
        <w:t xml:space="preserve"> steroid seks di jaringan okular, antara lain lensa, retina, koroid, kornea, iris, korpus siliaris, glandula lakrimalis, glandula meibom, palpebra, dan konjungtiva bulbi </w:t>
      </w:r>
      <w:r w:rsidRPr="00C61424">
        <w:rPr>
          <w:rFonts w:ascii="Arial" w:hAnsi="Arial" w:cs="Arial"/>
          <w:noProof/>
          <w:color w:val="000000" w:themeColor="text1"/>
          <w:sz w:val="22"/>
          <w:szCs w:val="22"/>
          <w:lang w:val="id-ID"/>
        </w:rPr>
        <w:fldChar w:fldCharType="begin"/>
      </w:r>
      <w:r w:rsidRPr="00C61424">
        <w:rPr>
          <w:rFonts w:ascii="Arial" w:hAnsi="Arial" w:cs="Arial"/>
          <w:noProof/>
          <w:color w:val="000000" w:themeColor="text1"/>
          <w:sz w:val="22"/>
          <w:szCs w:val="22"/>
          <w:lang w:val="id-ID"/>
        </w:rPr>
        <w:instrText xml:space="preserve"> ADDIN ZOTERO_ITEM CSL_CITATION {"citationID":"mZil39ic","properties":{"formattedCitation":"(Gupta et al., 2005)","plainCitation":"(Gupta et al., 2005)","noteIndex":0},"citationItems":[{"id":235,"uris":["http://zotero.org/users/local/k7gdaDYK/items/XJJKAZPZ"],"uri":["http://zotero.org/users/local/k7gdaDYK/items/XJJKAZPZ"],"itemData":{"id":235,"type":"article-journal","container-title":"Survey of Ophthalmology","DOI":"10.1016/j.survophthal.2005.02.005","ISSN":"00396257","issue":"3","journalAbbreviation":"Survey of Ophthalmology","language":"en","page":"274-284","source":"DOI.org (Crossref)","title":"Sex Hormone Receptors in the Human Eye","volume":"50","author":[{"family":"Gupta","given":"P.D."},{"family":"Johar","given":"Kaid"},{"family":"Nagpal","given":"K."},{"family":"Vasavada","given":"A.R."}],"issued":{"date-parts":[["2005",5]]}}}],"schema":"https://github.com/citation-style-language/schema/raw/master/csl-citation.json"} </w:instrText>
      </w:r>
      <w:r w:rsidRPr="00C61424">
        <w:rPr>
          <w:rFonts w:ascii="Arial" w:hAnsi="Arial" w:cs="Arial"/>
          <w:noProof/>
          <w:color w:val="000000" w:themeColor="text1"/>
          <w:sz w:val="22"/>
          <w:szCs w:val="22"/>
          <w:lang w:val="id-ID"/>
        </w:rPr>
        <w:fldChar w:fldCharType="separate"/>
      </w:r>
      <w:r w:rsidRPr="00C61424">
        <w:rPr>
          <w:rFonts w:ascii="Arial" w:hAnsi="Arial" w:cs="Arial"/>
          <w:noProof/>
          <w:color w:val="000000" w:themeColor="text1"/>
          <w:sz w:val="22"/>
          <w:szCs w:val="22"/>
          <w:lang w:val="id-ID"/>
        </w:rPr>
        <w:t>(Gupta et al., 2005)</w:t>
      </w:r>
      <w:r w:rsidRPr="00C61424">
        <w:rPr>
          <w:rFonts w:ascii="Arial" w:hAnsi="Arial" w:cs="Arial"/>
          <w:noProof/>
          <w:color w:val="000000" w:themeColor="text1"/>
          <w:sz w:val="22"/>
          <w:szCs w:val="22"/>
          <w:lang w:val="id-ID"/>
        </w:rPr>
        <w:fldChar w:fldCharType="end"/>
      </w:r>
      <w:r w:rsidR="003E698D">
        <w:rPr>
          <w:rFonts w:ascii="Arial" w:hAnsi="Arial" w:cs="Arial"/>
          <w:noProof/>
          <w:color w:val="000000" w:themeColor="text1"/>
          <w:sz w:val="22"/>
          <w:szCs w:val="22"/>
          <w:lang w:val="en-US"/>
        </w:rPr>
        <w:t>.</w:t>
      </w:r>
    </w:p>
    <w:p w14:paraId="1F567857" w14:textId="7B172FA3" w:rsidR="003E698D" w:rsidRPr="003E698D" w:rsidRDefault="003E698D" w:rsidP="007350D7">
      <w:pPr>
        <w:spacing w:line="360" w:lineRule="auto"/>
        <w:ind w:left="709" w:firstLine="709"/>
        <w:jc w:val="both"/>
        <w:rPr>
          <w:rFonts w:ascii="Arial" w:hAnsi="Arial" w:cs="Arial"/>
          <w:noProof/>
          <w:color w:val="000000" w:themeColor="text1"/>
          <w:sz w:val="22"/>
          <w:szCs w:val="22"/>
          <w:lang w:val="en-US"/>
        </w:rPr>
      </w:pPr>
      <w:r w:rsidRPr="003E698D">
        <w:rPr>
          <w:rFonts w:ascii="Arial" w:hAnsi="Arial" w:cs="Arial"/>
          <w:noProof/>
          <w:color w:val="000000" w:themeColor="text1"/>
          <w:sz w:val="22"/>
          <w:szCs w:val="22"/>
          <w:lang w:val="en-US"/>
        </w:rPr>
        <w:t xml:space="preserve">Aksi biologi reseptor estrogen dan progesterone sebagai hormon steroid seks dimediasi  melalui dua mekanisme yaitu: Secara klasik yang biasa disebut genomic action (mekanisme genomik) dan non genomic action (mekanisme non genomik) (Björnström &amp; Sjöberg, 2005; Lösel &amp; </w:t>
      </w:r>
      <w:r w:rsidRPr="003E698D">
        <w:rPr>
          <w:rFonts w:ascii="Arial" w:hAnsi="Arial" w:cs="Arial"/>
          <w:noProof/>
          <w:color w:val="000000" w:themeColor="text1"/>
          <w:sz w:val="22"/>
          <w:szCs w:val="22"/>
          <w:lang w:val="en-US"/>
        </w:rPr>
        <w:lastRenderedPageBreak/>
        <w:t>Wehling, 2003). Mekanisme klasik lebih dahulu ditemukan sedang mekanisme non klasik baru beberapa tahun terakhir secara intensif dipelajari (Levin, 2014). Estrogen dan progesterone dapat melalui jalur genomik klasik ataupun jalur non-genomik cepat di jaringan okular. Kedua jalur ini saling memodulasi melalui komunikasi silang (cross-talk). Efek hormon pada jaringan target dimediasi melalui elemen respons hormon / hormone response element (HRE). Seluruh proses yang terjadi untuk mengekspresikan efek hormon membutuhkan waktu beberapa menit hingga hari.</w:t>
      </w:r>
    </w:p>
    <w:p w14:paraId="2B6551D2" w14:textId="77777777" w:rsidR="007D4E0F" w:rsidRDefault="007D4E0F" w:rsidP="00D866AE">
      <w:pPr>
        <w:spacing w:after="160" w:line="259" w:lineRule="auto"/>
        <w:rPr>
          <w:rFonts w:ascii="Arial" w:hAnsi="Arial" w:cs="Arial"/>
          <w:noProof/>
          <w:color w:val="000000" w:themeColor="text1"/>
          <w:sz w:val="22"/>
          <w:szCs w:val="22"/>
          <w:lang w:val="id-ID"/>
        </w:rPr>
      </w:pPr>
    </w:p>
    <w:p w14:paraId="52D9F85A" w14:textId="670AFBA8" w:rsidR="00A77C81" w:rsidRPr="00C61424" w:rsidRDefault="00A77C81" w:rsidP="007D4E0F">
      <w:pPr>
        <w:spacing w:after="160" w:line="259" w:lineRule="auto"/>
        <w:ind w:left="709"/>
        <w:rPr>
          <w:rFonts w:ascii="Arial" w:hAnsi="Arial" w:cs="Arial"/>
          <w:noProof/>
          <w:color w:val="000000" w:themeColor="text1"/>
          <w:sz w:val="22"/>
          <w:szCs w:val="22"/>
          <w:lang w:val="id-ID"/>
        </w:rPr>
      </w:pPr>
      <w:r w:rsidRPr="00C61424">
        <w:rPr>
          <w:rFonts w:ascii="Arial" w:hAnsi="Arial" w:cs="Arial"/>
          <w:b/>
          <w:bCs/>
          <w:noProof/>
          <w:color w:val="000000" w:themeColor="text1"/>
          <w:sz w:val="22"/>
          <w:szCs w:val="22"/>
          <w:lang w:val="id-ID"/>
        </w:rPr>
        <w:t xml:space="preserve">Tabel </w:t>
      </w:r>
      <w:r w:rsidR="00BB241D" w:rsidRPr="00C61424">
        <w:rPr>
          <w:rFonts w:ascii="Arial" w:hAnsi="Arial" w:cs="Arial"/>
          <w:b/>
          <w:bCs/>
          <w:noProof/>
          <w:color w:val="000000" w:themeColor="text1"/>
          <w:sz w:val="22"/>
          <w:szCs w:val="22"/>
          <w:lang w:val="id-ID"/>
        </w:rPr>
        <w:t>2.4</w:t>
      </w:r>
      <w:r w:rsidRPr="00C61424">
        <w:rPr>
          <w:rFonts w:ascii="Arial" w:hAnsi="Arial" w:cs="Arial"/>
          <w:noProof/>
          <w:color w:val="000000" w:themeColor="text1"/>
          <w:sz w:val="22"/>
          <w:szCs w:val="22"/>
          <w:lang w:val="id-ID"/>
        </w:rPr>
        <w:t>. Reseptor Hormon Steroid Seks pada Jaringan Okular</w:t>
      </w:r>
      <w:r w:rsidR="00DE108B" w:rsidRPr="00C61424">
        <w:rPr>
          <w:rFonts w:ascii="Arial" w:hAnsi="Arial" w:cs="Arial"/>
          <w:noProof/>
          <w:color w:val="000000" w:themeColor="text1"/>
          <w:sz w:val="22"/>
          <w:szCs w:val="22"/>
          <w:lang w:val="id-ID"/>
        </w:rPr>
        <w:t xml:space="preserve"> (Gupta et al, 2005)</w:t>
      </w:r>
    </w:p>
    <w:tbl>
      <w:tblPr>
        <w:tblStyle w:val="GridTable6Colorful"/>
        <w:tblW w:w="0" w:type="auto"/>
        <w:tblInd w:w="1641" w:type="dxa"/>
        <w:tblLook w:val="04A0" w:firstRow="1" w:lastRow="0" w:firstColumn="1" w:lastColumn="0" w:noHBand="0" w:noVBand="1"/>
      </w:tblPr>
      <w:tblGrid>
        <w:gridCol w:w="3251"/>
        <w:gridCol w:w="3262"/>
      </w:tblGrid>
      <w:tr w:rsidR="00B06632" w:rsidRPr="00C61424" w14:paraId="2C712D7D" w14:textId="77777777" w:rsidTr="00962663">
        <w:trPr>
          <w:cnfStyle w:val="100000000000" w:firstRow="1" w:lastRow="0" w:firstColumn="0" w:lastColumn="0" w:oddVBand="0" w:evenVBand="0" w:oddHBand="0"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3657" w:type="dxa"/>
            <w:vAlign w:val="center"/>
          </w:tcPr>
          <w:p w14:paraId="0F196BC4" w14:textId="77777777" w:rsidR="00A77C81" w:rsidRPr="00C61424" w:rsidRDefault="00A77C81" w:rsidP="007D4E0F">
            <w:pPr>
              <w:jc w:val="center"/>
              <w:rPr>
                <w:rFonts w:ascii="Arial" w:hAnsi="Arial" w:cs="Arial"/>
                <w:noProof/>
                <w:lang w:val="id-ID"/>
              </w:rPr>
            </w:pPr>
            <w:r w:rsidRPr="00C61424">
              <w:rPr>
                <w:rFonts w:ascii="Arial" w:hAnsi="Arial" w:cs="Arial"/>
                <w:noProof/>
                <w:lang w:val="id-ID"/>
              </w:rPr>
              <w:t>Jaringan Okular</w:t>
            </w:r>
          </w:p>
        </w:tc>
        <w:tc>
          <w:tcPr>
            <w:tcW w:w="3657" w:type="dxa"/>
            <w:vAlign w:val="center"/>
          </w:tcPr>
          <w:p w14:paraId="5D47F43A" w14:textId="77777777" w:rsidR="00A77C81" w:rsidRPr="00C61424" w:rsidRDefault="00A77C81" w:rsidP="007D4E0F">
            <w:pPr>
              <w:jc w:val="center"/>
              <w:cnfStyle w:val="100000000000" w:firstRow="1"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Reseptor</w:t>
            </w:r>
          </w:p>
        </w:tc>
      </w:tr>
      <w:tr w:rsidR="00B06632" w:rsidRPr="00C61424" w14:paraId="4C5E877D" w14:textId="77777777" w:rsidTr="00962663">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3657" w:type="dxa"/>
          </w:tcPr>
          <w:p w14:paraId="0CEAD4C7"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Kornea</w:t>
            </w:r>
          </w:p>
        </w:tc>
        <w:tc>
          <w:tcPr>
            <w:tcW w:w="3657" w:type="dxa"/>
          </w:tcPr>
          <w:p w14:paraId="27F18AE5"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786A3A4C"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1E4B5DE9"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4EF38D26" w14:textId="77777777" w:rsidTr="00962663">
        <w:trPr>
          <w:trHeight w:val="1029"/>
        </w:trPr>
        <w:tc>
          <w:tcPr>
            <w:cnfStyle w:val="001000000000" w:firstRow="0" w:lastRow="0" w:firstColumn="1" w:lastColumn="0" w:oddVBand="0" w:evenVBand="0" w:oddHBand="0" w:evenHBand="0" w:firstRowFirstColumn="0" w:firstRowLastColumn="0" w:lastRowFirstColumn="0" w:lastRowLastColumn="0"/>
            <w:tcW w:w="3657" w:type="dxa"/>
          </w:tcPr>
          <w:p w14:paraId="6180AA10"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Lensa</w:t>
            </w:r>
          </w:p>
        </w:tc>
        <w:tc>
          <w:tcPr>
            <w:tcW w:w="3657" w:type="dxa"/>
          </w:tcPr>
          <w:p w14:paraId="200917FC"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17E9CECE"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7FAF6769" w14:textId="77777777" w:rsidR="00A77C81" w:rsidRPr="00C61424" w:rsidRDefault="00A77C81" w:rsidP="007D4E0F">
            <w:pPr>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Progesterone binding membrane protein</w:t>
            </w:r>
          </w:p>
          <w:p w14:paraId="071F184A"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66DB4098" w14:textId="77777777" w:rsidTr="00962663">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3657" w:type="dxa"/>
          </w:tcPr>
          <w:p w14:paraId="707AC278"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Iris dan korpus siliaris</w:t>
            </w:r>
          </w:p>
        </w:tc>
        <w:tc>
          <w:tcPr>
            <w:tcW w:w="3657" w:type="dxa"/>
          </w:tcPr>
          <w:p w14:paraId="3083635D"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3B87C4AC"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6290C4D0"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65D2D474" w14:textId="77777777" w:rsidTr="00962663">
        <w:trPr>
          <w:trHeight w:val="775"/>
        </w:trPr>
        <w:tc>
          <w:tcPr>
            <w:cnfStyle w:val="001000000000" w:firstRow="0" w:lastRow="0" w:firstColumn="1" w:lastColumn="0" w:oddVBand="0" w:evenVBand="0" w:oddHBand="0" w:evenHBand="0" w:firstRowFirstColumn="0" w:firstRowLastColumn="0" w:lastRowFirstColumn="0" w:lastRowLastColumn="0"/>
            <w:tcW w:w="3657" w:type="dxa"/>
          </w:tcPr>
          <w:p w14:paraId="0449E9AE"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Retina</w:t>
            </w:r>
          </w:p>
        </w:tc>
        <w:tc>
          <w:tcPr>
            <w:tcW w:w="3657" w:type="dxa"/>
          </w:tcPr>
          <w:p w14:paraId="22965F40"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7DD0E613"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52176036"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55DA3E94" w14:textId="77777777" w:rsidTr="00962663">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3657" w:type="dxa"/>
          </w:tcPr>
          <w:p w14:paraId="642D4200"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Glandula Lakrimalis</w:t>
            </w:r>
          </w:p>
        </w:tc>
        <w:tc>
          <w:tcPr>
            <w:tcW w:w="3657" w:type="dxa"/>
          </w:tcPr>
          <w:p w14:paraId="3749EE5D"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2A4A42FF"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7DF908F9"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6AAFB9AE" w14:textId="77777777" w:rsidTr="00962663">
        <w:trPr>
          <w:trHeight w:val="775"/>
        </w:trPr>
        <w:tc>
          <w:tcPr>
            <w:cnfStyle w:val="001000000000" w:firstRow="0" w:lastRow="0" w:firstColumn="1" w:lastColumn="0" w:oddVBand="0" w:evenVBand="0" w:oddHBand="0" w:evenHBand="0" w:firstRowFirstColumn="0" w:firstRowLastColumn="0" w:lastRowFirstColumn="0" w:lastRowLastColumn="0"/>
            <w:tcW w:w="3657" w:type="dxa"/>
          </w:tcPr>
          <w:p w14:paraId="309F9300"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Glandula Meibom</w:t>
            </w:r>
          </w:p>
        </w:tc>
        <w:tc>
          <w:tcPr>
            <w:tcW w:w="3657" w:type="dxa"/>
          </w:tcPr>
          <w:p w14:paraId="74D73BAB"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0018F2B4"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5823A64D" w14:textId="77777777" w:rsidR="00A77C81" w:rsidRPr="00C61424" w:rsidRDefault="00A77C81" w:rsidP="007D4E0F">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r w:rsidR="00B06632" w:rsidRPr="00C61424" w14:paraId="3C42E0E7" w14:textId="77777777" w:rsidTr="00962663">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3657" w:type="dxa"/>
          </w:tcPr>
          <w:p w14:paraId="72732A4A" w14:textId="77777777" w:rsidR="00A77C81" w:rsidRPr="00C61424" w:rsidRDefault="00A77C81" w:rsidP="007D4E0F">
            <w:pPr>
              <w:jc w:val="both"/>
              <w:rPr>
                <w:rFonts w:ascii="Arial" w:hAnsi="Arial" w:cs="Arial"/>
                <w:noProof/>
                <w:lang w:val="id-ID"/>
              </w:rPr>
            </w:pPr>
            <w:r w:rsidRPr="00C61424">
              <w:rPr>
                <w:rFonts w:ascii="Arial" w:hAnsi="Arial" w:cs="Arial"/>
                <w:noProof/>
                <w:lang w:val="id-ID"/>
              </w:rPr>
              <w:t>Konjungtiva</w:t>
            </w:r>
          </w:p>
        </w:tc>
        <w:tc>
          <w:tcPr>
            <w:tcW w:w="3657" w:type="dxa"/>
          </w:tcPr>
          <w:p w14:paraId="472A502B"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Erα dan Erβ</w:t>
            </w:r>
          </w:p>
          <w:p w14:paraId="3D52620E"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PR</w:t>
            </w:r>
          </w:p>
          <w:p w14:paraId="1C888429" w14:textId="77777777" w:rsidR="00A77C81" w:rsidRPr="00C61424" w:rsidRDefault="00A77C81" w:rsidP="007D4E0F">
            <w:pPr>
              <w:jc w:val="both"/>
              <w:cnfStyle w:val="000000100000" w:firstRow="0" w:lastRow="0" w:firstColumn="0" w:lastColumn="0" w:oddVBand="0" w:evenVBand="0" w:oddHBand="1" w:evenHBand="0" w:firstRowFirstColumn="0" w:firstRowLastColumn="0" w:lastRowFirstColumn="0" w:lastRowLastColumn="0"/>
              <w:rPr>
                <w:rFonts w:ascii="Arial" w:hAnsi="Arial" w:cs="Arial"/>
                <w:noProof/>
                <w:lang w:val="id-ID"/>
              </w:rPr>
            </w:pPr>
            <w:r w:rsidRPr="00C61424">
              <w:rPr>
                <w:rFonts w:ascii="Arial" w:hAnsi="Arial" w:cs="Arial"/>
                <w:noProof/>
                <w:lang w:val="id-ID"/>
              </w:rPr>
              <w:t>AR</w:t>
            </w:r>
          </w:p>
        </w:tc>
      </w:tr>
    </w:tbl>
    <w:p w14:paraId="6CBAC6BF" w14:textId="77777777" w:rsidR="00A77C81" w:rsidRPr="00C61424" w:rsidRDefault="00A77C81" w:rsidP="00C45278">
      <w:pPr>
        <w:spacing w:line="276" w:lineRule="auto"/>
        <w:ind w:left="1560" w:right="237"/>
        <w:jc w:val="center"/>
        <w:rPr>
          <w:rFonts w:ascii="Arial" w:hAnsi="Arial" w:cs="Arial"/>
          <w:noProof/>
          <w:color w:val="000000" w:themeColor="text1"/>
          <w:sz w:val="22"/>
          <w:szCs w:val="22"/>
          <w:lang w:val="id-ID"/>
        </w:rPr>
      </w:pPr>
      <w:r w:rsidRPr="00C61424">
        <w:rPr>
          <w:rFonts w:ascii="Arial" w:hAnsi="Arial" w:cs="Arial"/>
          <w:noProof/>
          <w:color w:val="000000" w:themeColor="text1"/>
          <w:sz w:val="22"/>
          <w:szCs w:val="22"/>
          <w:lang w:val="id-ID"/>
        </w:rPr>
        <w:t>ERα= Estrogen Reseptor α; ERβ= Estrogen Reseptor β; PR= Progesterone Reseptor; AR= Androgen Reseptor</w:t>
      </w:r>
    </w:p>
    <w:p w14:paraId="54677C81" w14:textId="77777777" w:rsidR="00A77C81" w:rsidRPr="00C61424" w:rsidRDefault="00A77C81" w:rsidP="007350D7">
      <w:pPr>
        <w:spacing w:line="360" w:lineRule="auto"/>
        <w:ind w:left="709" w:firstLine="709"/>
        <w:jc w:val="both"/>
        <w:rPr>
          <w:rFonts w:ascii="Arial" w:hAnsi="Arial" w:cs="Arial"/>
          <w:noProof/>
          <w:color w:val="000000" w:themeColor="text1"/>
          <w:sz w:val="22"/>
          <w:szCs w:val="22"/>
          <w:lang w:val="id-ID"/>
        </w:rPr>
      </w:pPr>
      <w:r w:rsidRPr="00C61424">
        <w:rPr>
          <w:rFonts w:ascii="Arial" w:hAnsi="Arial" w:cs="Arial"/>
          <w:noProof/>
          <w:color w:val="000000" w:themeColor="text1"/>
          <w:sz w:val="22"/>
          <w:szCs w:val="22"/>
          <w:lang w:val="id-ID"/>
        </w:rPr>
        <w:t xml:space="preserve"> </w:t>
      </w:r>
    </w:p>
    <w:p w14:paraId="21204917" w14:textId="215C1FE1" w:rsidR="00A77C81" w:rsidRDefault="00A77C81" w:rsidP="00D866AE">
      <w:pPr>
        <w:pStyle w:val="BodyText"/>
        <w:spacing w:before="5"/>
        <w:ind w:left="709" w:right="108" w:firstLine="708"/>
        <w:jc w:val="both"/>
        <w:rPr>
          <w:rFonts w:cs="Arial"/>
          <w:b w:val="0"/>
          <w:bCs/>
          <w:noProof/>
          <w:color w:val="000000" w:themeColor="text1"/>
          <w:sz w:val="22"/>
          <w:szCs w:val="22"/>
          <w:lang w:val="id-ID"/>
        </w:rPr>
      </w:pPr>
      <w:r w:rsidRPr="00C61424">
        <w:rPr>
          <w:rFonts w:cs="Arial"/>
          <w:b w:val="0"/>
          <w:bCs/>
          <w:noProof/>
          <w:color w:val="000000" w:themeColor="text1"/>
          <w:sz w:val="22"/>
          <w:szCs w:val="22"/>
          <w:lang w:val="id-ID"/>
        </w:rPr>
        <w:t xml:space="preserve">Pada organ target non-konvensional, aksi yang terjadi mungkin secara non-genomik, yang sifatnya yang cepat dan berumur pendek. </w:t>
      </w:r>
      <w:r w:rsidRPr="00C61424">
        <w:rPr>
          <w:rFonts w:cs="Arial"/>
          <w:b w:val="0"/>
          <w:bCs/>
          <w:noProof/>
          <w:color w:val="000000" w:themeColor="text1"/>
          <w:sz w:val="22"/>
          <w:szCs w:val="22"/>
          <w:lang w:val="id-ID"/>
        </w:rPr>
        <w:lastRenderedPageBreak/>
        <w:t>Hormon steroid seks tersebut berdifusi melalui membran plasma secara pasif ke dalam sitoplasma dan dipertahankan dalam sel target melalui pembentukan kompleks dengan protein reseptor intraseluler spesifik; dan hal ini akan mengaktifkan molekul reseptor. Reseptor yang diaktifkan tersebut bertindak sebagai protein pengatur transkripsi yang mengikat urutan DNA inti spesifik. Selanjutnya HRE ini memodulasi transkripsi gen responsif yang sesuai dan dalam beberapa kasus mengubah langkah pasca-transkripsi, yang menghasilkan perubahan mRNA dan protein spesifik dalam keadaan stabil. Respon genomik klasik ini bersifat lambat dan berlangsung selama berjam-jam hingga berhari-hari</w:t>
      </w:r>
      <w:r w:rsidR="00B06632" w:rsidRPr="00C61424">
        <w:rPr>
          <w:rFonts w:cs="Arial"/>
          <w:b w:val="0"/>
          <w:bCs/>
          <w:noProof/>
          <w:color w:val="000000" w:themeColor="text1"/>
          <w:sz w:val="22"/>
          <w:szCs w:val="22"/>
          <w:lang w:val="id-ID"/>
        </w:rPr>
        <w:t xml:space="preserve"> (gamba</w:t>
      </w:r>
      <w:r w:rsidR="00882768" w:rsidRPr="00C61424">
        <w:rPr>
          <w:rFonts w:cs="Arial"/>
          <w:b w:val="0"/>
          <w:bCs/>
          <w:noProof/>
          <w:color w:val="000000" w:themeColor="text1"/>
          <w:sz w:val="22"/>
          <w:szCs w:val="22"/>
          <w:lang w:val="id-ID"/>
        </w:rPr>
        <w:t>r 11</w:t>
      </w:r>
      <w:r w:rsidR="00B06632" w:rsidRPr="00C61424">
        <w:rPr>
          <w:rFonts w:cs="Arial"/>
          <w:b w:val="0"/>
          <w:bCs/>
          <w:noProof/>
          <w:color w:val="000000" w:themeColor="text1"/>
          <w:sz w:val="22"/>
          <w:szCs w:val="22"/>
          <w:lang w:val="id-ID"/>
        </w:rPr>
        <w:t>)</w:t>
      </w:r>
      <w:r w:rsidRPr="00C61424">
        <w:rPr>
          <w:rFonts w:cs="Arial"/>
          <w:b w:val="0"/>
          <w:bCs/>
          <w:noProof/>
          <w:color w:val="000000" w:themeColor="text1"/>
          <w:sz w:val="22"/>
          <w:szCs w:val="22"/>
          <w:lang w:val="id-ID"/>
        </w:rPr>
        <w:t xml:space="preserve">. </w:t>
      </w:r>
    </w:p>
    <w:p w14:paraId="37B6EB38" w14:textId="663FBF73" w:rsidR="00D866AE" w:rsidRDefault="00D866AE" w:rsidP="007350D7">
      <w:pPr>
        <w:pStyle w:val="BodyText"/>
        <w:spacing w:before="5"/>
        <w:ind w:left="709" w:right="108" w:firstLine="708"/>
        <w:jc w:val="both"/>
        <w:rPr>
          <w:rFonts w:cs="Arial"/>
          <w:b w:val="0"/>
          <w:bCs/>
          <w:noProof/>
          <w:color w:val="000000" w:themeColor="text1"/>
          <w:sz w:val="22"/>
          <w:szCs w:val="22"/>
          <w:lang w:val="id-ID"/>
        </w:rPr>
      </w:pPr>
    </w:p>
    <w:p w14:paraId="36A07EE9" w14:textId="77777777" w:rsidR="00D866AE" w:rsidRPr="00C61424" w:rsidRDefault="00D866AE" w:rsidP="007350D7">
      <w:pPr>
        <w:pStyle w:val="BodyText"/>
        <w:spacing w:before="5"/>
        <w:ind w:left="709" w:right="108" w:firstLine="708"/>
        <w:jc w:val="both"/>
        <w:rPr>
          <w:rFonts w:cs="Arial"/>
          <w:b w:val="0"/>
          <w:bCs/>
          <w:noProof/>
          <w:color w:val="000000" w:themeColor="text1"/>
          <w:sz w:val="22"/>
          <w:szCs w:val="22"/>
          <w:lang w:val="id-ID"/>
        </w:rPr>
      </w:pPr>
    </w:p>
    <w:p w14:paraId="2894F336" w14:textId="77777777" w:rsidR="00A77C81" w:rsidRPr="00C61424" w:rsidRDefault="00A77C81" w:rsidP="007350D7">
      <w:pPr>
        <w:pStyle w:val="BodyText"/>
        <w:spacing w:before="5"/>
        <w:ind w:left="709" w:right="-46"/>
        <w:rPr>
          <w:rFonts w:cs="Arial"/>
          <w:noProof/>
          <w:sz w:val="22"/>
          <w:szCs w:val="22"/>
          <w:lang w:val="id-ID"/>
        </w:rPr>
      </w:pPr>
      <w:r w:rsidRPr="00C61424">
        <w:rPr>
          <w:rFonts w:cs="Arial"/>
          <w:noProof/>
          <w:sz w:val="22"/>
          <w:szCs w:val="22"/>
          <w:lang w:val="en-US"/>
        </w:rPr>
        <w:drawing>
          <wp:inline distT="0" distB="0" distL="0" distR="0" wp14:anchorId="058D51C7" wp14:editId="2B0FC6AE">
            <wp:extent cx="2967594" cy="292426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85897" cy="2942305"/>
                    </a:xfrm>
                    <a:prstGeom prst="rect">
                      <a:avLst/>
                    </a:prstGeom>
                    <a:noFill/>
                    <a:ln>
                      <a:noFill/>
                    </a:ln>
                  </pic:spPr>
                </pic:pic>
              </a:graphicData>
            </a:graphic>
          </wp:inline>
        </w:drawing>
      </w:r>
    </w:p>
    <w:p w14:paraId="1311A546" w14:textId="77777777" w:rsidR="00CC59C9" w:rsidRPr="00D866AE" w:rsidRDefault="00A77C81" w:rsidP="00CC59C9">
      <w:pPr>
        <w:ind w:left="709"/>
        <w:jc w:val="center"/>
        <w:rPr>
          <w:rFonts w:ascii="Arial" w:hAnsi="Arial" w:cs="Arial"/>
          <w:noProof/>
          <w:color w:val="000000" w:themeColor="text1"/>
          <w:sz w:val="20"/>
          <w:szCs w:val="20"/>
          <w:lang w:val="en-US"/>
        </w:rPr>
      </w:pPr>
      <w:r w:rsidRPr="00D866AE">
        <w:rPr>
          <w:rFonts w:ascii="Arial" w:hAnsi="Arial" w:cs="Arial"/>
          <w:noProof/>
          <w:color w:val="000000" w:themeColor="text1"/>
          <w:sz w:val="20"/>
          <w:szCs w:val="20"/>
          <w:lang w:val="id-ID"/>
        </w:rPr>
        <w:t>Gambar</w:t>
      </w:r>
      <w:r w:rsidR="00882768" w:rsidRPr="00D866AE">
        <w:rPr>
          <w:rFonts w:ascii="Arial" w:hAnsi="Arial" w:cs="Arial"/>
          <w:noProof/>
          <w:color w:val="000000" w:themeColor="text1"/>
          <w:sz w:val="20"/>
          <w:szCs w:val="20"/>
          <w:lang w:val="id-ID"/>
        </w:rPr>
        <w:t xml:space="preserve"> 11</w:t>
      </w:r>
      <w:r w:rsidRPr="00D866AE">
        <w:rPr>
          <w:rFonts w:ascii="Arial" w:hAnsi="Arial" w:cs="Arial"/>
          <w:noProof/>
          <w:color w:val="000000" w:themeColor="text1"/>
          <w:sz w:val="20"/>
          <w:szCs w:val="20"/>
          <w:lang w:val="id-ID"/>
        </w:rPr>
        <w:t xml:space="preserve">. Diagram skematik </w:t>
      </w:r>
      <w:r w:rsidR="004965F5" w:rsidRPr="00D866AE">
        <w:rPr>
          <w:rFonts w:ascii="Arial" w:hAnsi="Arial" w:cs="Arial"/>
          <w:noProof/>
          <w:color w:val="000000" w:themeColor="text1"/>
          <w:sz w:val="20"/>
          <w:szCs w:val="20"/>
          <w:lang w:val="id-ID"/>
        </w:rPr>
        <w:t>hormon</w:t>
      </w:r>
      <w:r w:rsidRPr="00D866AE">
        <w:rPr>
          <w:rFonts w:ascii="Arial" w:hAnsi="Arial" w:cs="Arial"/>
          <w:noProof/>
          <w:color w:val="000000" w:themeColor="text1"/>
          <w:sz w:val="20"/>
          <w:szCs w:val="20"/>
          <w:lang w:val="id-ID"/>
        </w:rPr>
        <w:t xml:space="preserve"> steroid seks di jaringan seluler. Hormon seks mengikat ke nucleus (A) atau sitoplasma (B) atau reseptor membran (C dan D) yang berlanjut ke proses berikutnya, A,B: aksi Genomik: transduksi sinyal secara langsung ke DNA melalui kompleks Hormon-Reseptor (HR). C,D: Aksi Non-Genomik: generasi dari jalur pensinyalan yang dimediasi oleh cAMP dan/atau kalsium.</w:t>
      </w:r>
      <w:r w:rsidR="00CC59C9" w:rsidRPr="00D866AE">
        <w:rPr>
          <w:rFonts w:ascii="Arial" w:hAnsi="Arial" w:cs="Arial"/>
          <w:noProof/>
          <w:color w:val="000000" w:themeColor="text1"/>
          <w:sz w:val="20"/>
          <w:szCs w:val="20"/>
          <w:lang w:val="en-US"/>
        </w:rPr>
        <w:t xml:space="preserve"> </w:t>
      </w:r>
    </w:p>
    <w:p w14:paraId="2C670E5F" w14:textId="7B4EA4B5" w:rsidR="00A77C81" w:rsidRPr="00D866AE" w:rsidRDefault="00A77C81" w:rsidP="00CC59C9">
      <w:pPr>
        <w:ind w:left="709"/>
        <w:jc w:val="center"/>
        <w:rPr>
          <w:rFonts w:ascii="Arial" w:hAnsi="Arial" w:cs="Arial"/>
          <w:noProof/>
          <w:sz w:val="20"/>
          <w:szCs w:val="20"/>
          <w:lang w:val="id-ID"/>
        </w:rPr>
      </w:pPr>
      <w:r w:rsidRPr="00D866AE">
        <w:rPr>
          <w:rFonts w:ascii="Arial" w:hAnsi="Arial" w:cs="Arial"/>
          <w:noProof/>
          <w:sz w:val="20"/>
          <w:szCs w:val="20"/>
          <w:lang w:val="id-ID"/>
        </w:rPr>
        <w:t>H = hormone; R = receptor; HR = hormone–receptor complex; HRE = hormone response elements; DAG = diacyl glycerol; PLC = phospholipase C; PIP2 = phosphatidyl inositol bisphosphate; IP3 = inositol trisphosphate; PKC = phosphokinase C; PKA = phosphokinase A; AC = acylyl cyclase, cAMP = adenosine 3’, 5’-cyclic monophosphate; G = G-protein.</w:t>
      </w:r>
    </w:p>
    <w:p w14:paraId="0597EDB9" w14:textId="77777777" w:rsidR="00D866AE" w:rsidRDefault="00D866AE" w:rsidP="007350D7">
      <w:pPr>
        <w:autoSpaceDE w:val="0"/>
        <w:autoSpaceDN w:val="0"/>
        <w:adjustRightInd w:val="0"/>
        <w:spacing w:line="360" w:lineRule="auto"/>
        <w:ind w:left="709" w:firstLine="709"/>
        <w:jc w:val="both"/>
        <w:rPr>
          <w:rFonts w:ascii="Arial" w:hAnsi="Arial" w:cs="Arial"/>
          <w:noProof/>
          <w:sz w:val="22"/>
          <w:szCs w:val="22"/>
          <w:lang w:val="id-ID"/>
        </w:rPr>
      </w:pPr>
    </w:p>
    <w:p w14:paraId="041512C8" w14:textId="5C99712F" w:rsidR="00A77C81" w:rsidRPr="00C61424" w:rsidRDefault="00A77C81" w:rsidP="007350D7">
      <w:pPr>
        <w:autoSpaceDE w:val="0"/>
        <w:autoSpaceDN w:val="0"/>
        <w:adjustRightInd w:val="0"/>
        <w:spacing w:line="360" w:lineRule="auto"/>
        <w:ind w:left="709" w:firstLine="709"/>
        <w:jc w:val="both"/>
        <w:rPr>
          <w:rFonts w:ascii="Arial" w:hAnsi="Arial" w:cs="Arial"/>
          <w:noProof/>
          <w:sz w:val="22"/>
          <w:szCs w:val="22"/>
          <w:lang w:val="id-ID"/>
        </w:rPr>
      </w:pPr>
      <w:r w:rsidRPr="00C61424">
        <w:rPr>
          <w:rFonts w:ascii="Arial" w:hAnsi="Arial" w:cs="Arial"/>
          <w:noProof/>
          <w:sz w:val="22"/>
          <w:szCs w:val="22"/>
          <w:lang w:val="id-ID"/>
        </w:rPr>
        <w:t xml:space="preserve">Pada aksi non-genomik, proses transkripsi ataupun translasi mungkin tidak diaktifkan (Gbr. </w:t>
      </w:r>
      <w:r w:rsidR="005B3D25" w:rsidRPr="00C61424">
        <w:rPr>
          <w:rFonts w:ascii="Arial" w:hAnsi="Arial" w:cs="Arial"/>
          <w:noProof/>
          <w:sz w:val="22"/>
          <w:szCs w:val="22"/>
          <w:lang w:val="id-ID"/>
        </w:rPr>
        <w:t xml:space="preserve">2.11. </w:t>
      </w:r>
      <w:r w:rsidRPr="00C61424">
        <w:rPr>
          <w:rFonts w:ascii="Arial" w:hAnsi="Arial" w:cs="Arial"/>
          <w:noProof/>
          <w:sz w:val="22"/>
          <w:szCs w:val="22"/>
          <w:lang w:val="id-ID"/>
        </w:rPr>
        <w:t xml:space="preserve">C, D). Estrogen dan progesteron </w:t>
      </w:r>
      <w:r w:rsidRPr="00C61424">
        <w:rPr>
          <w:rFonts w:ascii="Arial" w:hAnsi="Arial" w:cs="Arial"/>
          <w:noProof/>
          <w:sz w:val="22"/>
          <w:szCs w:val="22"/>
          <w:lang w:val="id-ID"/>
        </w:rPr>
        <w:lastRenderedPageBreak/>
        <w:t xml:space="preserve">telah dilaporkan menginduksi aksi cepat dalam berbagai kondisi. Aksi cepat tersebut menghasilkan perubahan fluks ion, membuka atau memblokir saluran ion, atau mengubah aktivitas enzim yang terlibat dalam proses transpor berbasis membran. Aksi non-genomik dari hormon steroid ini diinduksi bahkan ketika masuknya steroid ke dalam sel diblokir oleh ikatan kovalennya dengan polimer besar. Ini menunjukkan bahwa masuknya hormone steroid ke dalam sel tidaklah begitu esensial; </w:t>
      </w:r>
      <w:r w:rsidR="004965F5" w:rsidRPr="00C61424">
        <w:rPr>
          <w:rFonts w:ascii="Arial" w:hAnsi="Arial" w:cs="Arial"/>
          <w:noProof/>
          <w:sz w:val="22"/>
          <w:szCs w:val="22"/>
          <w:lang w:val="id-ID"/>
        </w:rPr>
        <w:t>hormon</w:t>
      </w:r>
      <w:r w:rsidRPr="00C61424">
        <w:rPr>
          <w:rFonts w:ascii="Arial" w:hAnsi="Arial" w:cs="Arial"/>
          <w:noProof/>
          <w:sz w:val="22"/>
          <w:szCs w:val="22"/>
          <w:lang w:val="id-ID"/>
        </w:rPr>
        <w:t xml:space="preserve"> steroid ini dapat bertindak melalui protein spesifik terkait membran, seperti halnya hormon protein. Namun demikian, efek ini ditimbulkan secara khusus di jaringan target dari hormon masing-masing. Gupta dkk telah menelusuri jalur lengkap untuk aksi cepat hormon steroid seks ini. </w:t>
      </w:r>
      <w:r w:rsidRPr="00C61424">
        <w:rPr>
          <w:rFonts w:ascii="Arial" w:hAnsi="Arial" w:cs="Arial"/>
          <w:noProof/>
          <w:sz w:val="22"/>
          <w:szCs w:val="22"/>
          <w:lang w:val="id-ID"/>
        </w:rPr>
        <w:fldChar w:fldCharType="begin"/>
      </w:r>
      <w:r w:rsidRPr="00C61424">
        <w:rPr>
          <w:rFonts w:ascii="Arial" w:hAnsi="Arial" w:cs="Arial"/>
          <w:noProof/>
          <w:sz w:val="22"/>
          <w:szCs w:val="22"/>
          <w:lang w:val="id-ID"/>
        </w:rPr>
        <w:instrText xml:space="preserve"> ADDIN ZOTERO_ITEM CSL_CITATION {"citationID":"KXrnVbjL","properties":{"formattedCitation":"(Gupta et al., 2005)","plainCitation":"(Gupta et al., 2005)","noteIndex":0},"citationItems":[{"id":235,"uris":["http://zotero.org/users/local/k7gdaDYK/items/XJJKAZPZ"],"uri":["http://zotero.org/users/local/k7gdaDYK/items/XJJKAZPZ"],"itemData":{"id":235,"type":"article-journal","container-title":"Survey of Ophthalmology","DOI":"10.1016/j.survophthal.2005.02.005","ISSN":"00396257","issue":"3","journalAbbreviation":"Survey of Ophthalmology","language":"en","page":"274-284","source":"DOI.org (Crossref)","title":"Sex Hormone Receptors in the Human Eye","volume":"50","author":[{"family":"Gupta","given":"P.D."},{"family":"Johar","given":"Kaid"},{"family":"Nagpal","given":"K."},{"family":"Vasavada","given":"A.R."}],"issued":{"date-parts":[["2005",5]]}}}],"schema":"https://github.com/citation-style-language/schema/raw/master/csl-citation.json"} </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(Gupta et al., 2005)</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Mereka menunjukkan bahwa induksi jalur transduksi sinyal phosphoinositide oleh 17β-estradiol secara khusus di sel target estrogen melalui reseptor spesifik pada membran plasma. Mereka juga menjelaskan secara rinci pemecahan phospholipase-C yang diaktifkan dari lipid phosphoinositida yang mengakibatkan masuknya kalsium. Enzim lain yang terlibat dalam transduksi sinyal dan/atau diferensiasi terminal diatur oleh masuknya kalsium. </w:t>
      </w:r>
    </w:p>
    <w:p w14:paraId="377E2BB8" w14:textId="77777777" w:rsidR="00A77C81" w:rsidRPr="00C61424" w:rsidRDefault="00A77C81" w:rsidP="007350D7">
      <w:pPr>
        <w:autoSpaceDE w:val="0"/>
        <w:autoSpaceDN w:val="0"/>
        <w:adjustRightInd w:val="0"/>
        <w:spacing w:line="360" w:lineRule="auto"/>
        <w:ind w:left="709" w:firstLine="709"/>
        <w:jc w:val="both"/>
        <w:rPr>
          <w:rFonts w:ascii="Arial" w:hAnsi="Arial" w:cs="Arial"/>
          <w:noProof/>
          <w:sz w:val="22"/>
          <w:szCs w:val="22"/>
          <w:lang w:val="id-ID"/>
        </w:rPr>
      </w:pPr>
      <w:r w:rsidRPr="00C61424">
        <w:rPr>
          <w:rFonts w:ascii="Arial" w:hAnsi="Arial" w:cs="Arial"/>
          <w:noProof/>
          <w:color w:val="000000"/>
          <w:sz w:val="22"/>
          <w:szCs w:val="22"/>
          <w:lang w:val="id-ID"/>
        </w:rPr>
        <w:t>Interaksi antara kompleks reseptor dan gen responsif yang mengandung urutan konsensusnya mengakibatkan induksi atau penekanan atas transkripsi, bergantung pada gen target maupun jaringan target. Ada banyak protein yang terinduksi oleh estrogen yang teridentifikasi hingga saat ini sehingga melibatkan dan membenarkan keterkaitan dari banyak segi atas adanya hormon steroid yang mengendalikan proses seperti proliferasi sel diferensiasi dan pengembangan sel. Sebagian besar protein ini terdapat di jaringan okular manusia seperti pada retina, RPE, dan korpus siliaris. Protein diekspresikan oleh estrogen reseptor dan maka dari itu regulasinya pun dikendalikan oleh estrogen.</w:t>
      </w:r>
    </w:p>
    <w:p w14:paraId="7E5FF9FF" w14:textId="77777777" w:rsidR="00A77C81" w:rsidRPr="00C61424" w:rsidRDefault="00A77C81" w:rsidP="007350D7">
      <w:pPr>
        <w:pStyle w:val="JUDULBAB"/>
        <w:tabs>
          <w:tab w:val="left" w:pos="709"/>
        </w:tabs>
        <w:spacing w:line="360" w:lineRule="auto"/>
        <w:jc w:val="both"/>
        <w:rPr>
          <w:noProof/>
          <w:sz w:val="22"/>
          <w:szCs w:val="22"/>
          <w:lang w:val="id-ID"/>
        </w:rPr>
      </w:pPr>
    </w:p>
    <w:p w14:paraId="4306A8C4" w14:textId="77777777" w:rsidR="00A77C81" w:rsidRPr="00C61424" w:rsidRDefault="00A77C81" w:rsidP="007350D7">
      <w:pPr>
        <w:pStyle w:val="Heading3"/>
        <w:spacing w:line="360" w:lineRule="auto"/>
        <w:rPr>
          <w:rFonts w:cs="Arial"/>
          <w:noProof/>
          <w:sz w:val="22"/>
          <w:szCs w:val="22"/>
          <w:lang w:val="id-ID"/>
        </w:rPr>
      </w:pPr>
      <w:bookmarkStart w:id="46" w:name="_Toc125505223"/>
      <w:r w:rsidRPr="00C61424">
        <w:rPr>
          <w:rFonts w:cs="Arial"/>
          <w:noProof/>
          <w:sz w:val="22"/>
          <w:szCs w:val="22"/>
          <w:lang w:val="id-ID"/>
        </w:rPr>
        <w:t xml:space="preserve">2.3.2 </w:t>
      </w:r>
      <w:r w:rsidRPr="00C61424">
        <w:rPr>
          <w:rFonts w:cs="Arial"/>
          <w:noProof/>
          <w:sz w:val="22"/>
          <w:szCs w:val="22"/>
          <w:lang w:val="id-ID"/>
        </w:rPr>
        <w:tab/>
        <w:t>Pengaruh Hormon pada Jaringan Okular</w:t>
      </w:r>
      <w:bookmarkEnd w:id="46"/>
    </w:p>
    <w:p w14:paraId="71854E3A" w14:textId="2E268DAA" w:rsidR="00A77C81" w:rsidRPr="00C61424" w:rsidRDefault="00A77C81" w:rsidP="007350D7">
      <w:pPr>
        <w:pStyle w:val="JUDULBAB"/>
        <w:tabs>
          <w:tab w:val="left" w:pos="709"/>
        </w:tabs>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 xml:space="preserve">Jenis kelamin dan </w:t>
      </w:r>
      <w:r w:rsidR="004965F5" w:rsidRPr="00C61424">
        <w:rPr>
          <w:b w:val="0"/>
          <w:bCs w:val="0"/>
          <w:noProof/>
          <w:color w:val="000000" w:themeColor="text1"/>
          <w:sz w:val="22"/>
          <w:szCs w:val="22"/>
          <w:lang w:val="id-ID"/>
        </w:rPr>
        <w:t>hormon</w:t>
      </w:r>
      <w:r w:rsidRPr="00C61424">
        <w:rPr>
          <w:b w:val="0"/>
          <w:bCs w:val="0"/>
          <w:noProof/>
          <w:color w:val="000000" w:themeColor="text1"/>
          <w:sz w:val="22"/>
          <w:szCs w:val="22"/>
          <w:lang w:val="id-ID"/>
        </w:rPr>
        <w:t xml:space="preserve"> steroid seks yang mempengaruhinya juga mengalami pengaruh pada jaringan ocular, seperti system lakrimasi, palpebra, kornea, humor aqueous, lensa kristalina, tractus uvea, dan retina. Bahkan dilaporkan juga sirkulasi ocular dan nervus optic bisa </w:t>
      </w:r>
      <w:r w:rsidRPr="00C61424">
        <w:rPr>
          <w:b w:val="0"/>
          <w:bCs w:val="0"/>
          <w:noProof/>
          <w:color w:val="000000" w:themeColor="text1"/>
          <w:sz w:val="22"/>
          <w:szCs w:val="22"/>
          <w:lang w:val="id-ID"/>
        </w:rPr>
        <w:lastRenderedPageBreak/>
        <w:t xml:space="preserve">terdampak oleh perubahan kadar  hormon steroid seks, terutama pada </w:t>
      </w:r>
      <w:r w:rsidR="009B6638" w:rsidRPr="00C61424">
        <w:rPr>
          <w:b w:val="0"/>
          <w:bCs w:val="0"/>
          <w:noProof/>
          <w:color w:val="000000" w:themeColor="text1"/>
          <w:sz w:val="22"/>
          <w:szCs w:val="22"/>
          <w:lang w:val="id-ID"/>
        </w:rPr>
        <w:t>w</w:t>
      </w:r>
      <w:r w:rsidRPr="00C61424">
        <w:rPr>
          <w:b w:val="0"/>
          <w:bCs w:val="0"/>
          <w:noProof/>
          <w:color w:val="000000" w:themeColor="text1"/>
          <w:sz w:val="22"/>
          <w:szCs w:val="22"/>
          <w:lang w:val="id-ID"/>
        </w:rPr>
        <w:t>anita. Selain itu untuk kondisi sistemik yang sudah ada sebelumnya juga terlibat, seperti adanya penyakit autoimun dan kondisi yang memang unik untuk perempuan, seperti kehamilan dan menopause. (Wagner 2007)</w:t>
      </w:r>
    </w:p>
    <w:p w14:paraId="2216FDE9" w14:textId="2C5F4B44" w:rsidR="00A77C81" w:rsidRPr="00C61424" w:rsidRDefault="00A77C81" w:rsidP="007350D7">
      <w:pPr>
        <w:pStyle w:val="JUDULBAB"/>
        <w:tabs>
          <w:tab w:val="left" w:pos="709"/>
        </w:tabs>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Pada s</w:t>
      </w:r>
      <w:r w:rsidR="009B6638" w:rsidRPr="00C61424">
        <w:rPr>
          <w:b w:val="0"/>
          <w:bCs w:val="0"/>
          <w:noProof/>
          <w:color w:val="000000" w:themeColor="text1"/>
          <w:sz w:val="22"/>
          <w:szCs w:val="22"/>
          <w:lang w:val="id-ID"/>
        </w:rPr>
        <w:t>i</w:t>
      </w:r>
      <w:r w:rsidRPr="00C61424">
        <w:rPr>
          <w:b w:val="0"/>
          <w:bCs w:val="0"/>
          <w:noProof/>
          <w:color w:val="000000" w:themeColor="text1"/>
          <w:sz w:val="22"/>
          <w:szCs w:val="22"/>
          <w:lang w:val="id-ID"/>
        </w:rPr>
        <w:t xml:space="preserve">stem lakrimasi, perbedaan yang tampak dari gejala mata kering  pada pria dan Wanita. Studi epidemiologi mengenai mata kering secara konsisten memperlihatkan bahwa prevalensi sindrom mata kering lebih tinggi pada perempuan dibandingkan laki-laki, pada kondisi Sjogren maupun Non-Sjogren (Schaumberg, 2005). Adanya defisiensi </w:t>
      </w:r>
      <w:r w:rsidR="004965F5" w:rsidRPr="00C61424">
        <w:rPr>
          <w:b w:val="0"/>
          <w:bCs w:val="0"/>
          <w:noProof/>
          <w:color w:val="000000" w:themeColor="text1"/>
          <w:sz w:val="22"/>
          <w:szCs w:val="22"/>
          <w:lang w:val="id-ID"/>
        </w:rPr>
        <w:t>hormon</w:t>
      </w:r>
      <w:r w:rsidRPr="00C61424">
        <w:rPr>
          <w:b w:val="0"/>
          <w:bCs w:val="0"/>
          <w:noProof/>
          <w:color w:val="000000" w:themeColor="text1"/>
          <w:sz w:val="22"/>
          <w:szCs w:val="22"/>
          <w:lang w:val="id-ID"/>
        </w:rPr>
        <w:t xml:space="preserve"> androgen dikatakan menjadi factor penyebab utama dari defisiensi aqueous dan evaporatif pada kondisi mata kering di Syndrom Sjogren (Sullivan 1998). Selain itu, </w:t>
      </w:r>
      <w:r w:rsidR="004965F5" w:rsidRPr="00C61424">
        <w:rPr>
          <w:b w:val="0"/>
          <w:bCs w:val="0"/>
          <w:noProof/>
          <w:color w:val="000000" w:themeColor="text1"/>
          <w:sz w:val="22"/>
          <w:szCs w:val="22"/>
          <w:lang w:val="id-ID"/>
        </w:rPr>
        <w:t>hormon</w:t>
      </w:r>
      <w:r w:rsidRPr="00C61424">
        <w:rPr>
          <w:b w:val="0"/>
          <w:bCs w:val="0"/>
          <w:noProof/>
          <w:color w:val="000000" w:themeColor="text1"/>
          <w:sz w:val="22"/>
          <w:szCs w:val="22"/>
          <w:lang w:val="id-ID"/>
        </w:rPr>
        <w:t xml:space="preserve"> lain yaitu estrogen menyebabkan perubahan pada glandula sebaseus menjadi lebih kecil, aktivitas menurun, dan produksi lipidnya juga menurun. Mekanisme estrogen pada glandula lakrimalis masih belum jelas, namun kondisi mata kering tersebut dikaitkan dengan defisiensi estrogen, terutama pada perempuan yang post-menopause. Dalam beberapa dekade terakhir berkembang.</w:t>
      </w:r>
    </w:p>
    <w:p w14:paraId="67178A6A" w14:textId="4AB0657C" w:rsidR="00A77C81" w:rsidRPr="00C61424" w:rsidRDefault="00A77C81" w:rsidP="007350D7">
      <w:pPr>
        <w:pStyle w:val="JUDULBAB"/>
        <w:tabs>
          <w:tab w:val="left" w:pos="709"/>
        </w:tabs>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 xml:space="preserve">Kondisi mata kering sangat erat kaitannya dengan intoleransi penggunaan lensa kontak akibat ketidaknyamanannya, seperti rasa panas, lakrimasi, edema palpebra, dan sensasi benda asing bahkan masalah koordinasi visual merupakan hal yang banyak dilaporkan. Adanya kenyamanan yang berubah-ubah berkaitan dengan siklus menstruasi, saat kehamilan, dan juga setelah menopause. Kadar level estrogen yang fluktuatif pada setiap fase di siklus menstruasi memiliki efek yang berbeda pula pada jaringan ocular. </w:t>
      </w:r>
      <w:r w:rsidR="00C408A1" w:rsidRPr="00C61424">
        <w:rPr>
          <w:b w:val="0"/>
          <w:bCs w:val="0"/>
          <w:noProof/>
          <w:color w:val="000000" w:themeColor="text1"/>
          <w:sz w:val="22"/>
          <w:szCs w:val="22"/>
          <w:lang w:val="id-ID"/>
        </w:rPr>
        <w:fldChar w:fldCharType="begin"/>
      </w:r>
      <w:r w:rsidR="00DE3CFA" w:rsidRPr="00C61424">
        <w:rPr>
          <w:b w:val="0"/>
          <w:bCs w:val="0"/>
          <w:noProof/>
          <w:color w:val="000000" w:themeColor="text1"/>
          <w:sz w:val="22"/>
          <w:szCs w:val="22"/>
          <w:lang w:val="id-ID"/>
        </w:rPr>
        <w:instrText xml:space="preserve"> ADDIN ZOTERO_ITEM CSL_CITATION {"citationID":"z7oy0ikN","properties":{"formattedCitation":"(Am &amp; Ke, 1993; Park et al., 1992)","plainCitation":"(Am &amp; Ke, 1993; Park et al., 1992)","noteIndex":0},"citationItems":[{"id":523,"uris":["http://zotero.org/users/local/k7gdaDYK/items/VZ59YI5Q"],"uri":["http://zotero.org/users/local/k7gdaDYK/items/VZ59YI5Q"],"itemData":{"id":523,"type":"article-journal","abstract":"Many women report changes in contact lens comfort during different phases of their menstrual cycle. Dryness and tearing, decreased visual acuity, swollen lids, foreign body sensations and visual coordination problems are examples of what may occur. This paper is a review of recent and older articles …","container-title":"Journal of the American Optometric Association","ISSN":"0003-0244","issue":"3","language":"en","note":"publisher: J Am Optom Assoc\nPMID: 8454832","source":"pubmed.ncbi.nlm.nih.gov","title":"Changes in contact lens comfort related to the menstrual cycle and menopause. A review of articles","URL":"https://pubmed.ncbi.nlm.nih.gov/8454832/","volume":"64","author":[{"family":"Am","given":"Serrander"},{"family":"Ke","given":"Peek"}],"accessed":{"date-parts":[["2021",11,20]]},"issued":{"date-parts":[["1993",3]]}}},{"id":526,"uris":["http://zotero.org/users/local/k7gdaDYK/items/3WTXDC4P"],"uri":["http://zotero.org/users/local/k7gdaDYK/items/3WTXDC4P"],"itemData":{"id":526,"type":"article-journal","abstract":"Even though they had been successful contact lens wearers previously, many women develop contact lens intolerance while pregnant. We prospectively followed 24 women during pregnancy, postpartum, and after cessation of breastfeeding. Six women (25%) developed contact lens intolerance during the study period. There were no changes observed in refraction, corneal sensitivity, corneal thickness, or intraocular pressure. However, there was a statistically significant (P &lt; 0.05) increase in corneal curvature during the second and third trimester which resolved postpartum or after the cessation of breastfeeding. We discuss the clinical importance of this finding.","container-title":"The CLAO journal: official publication of the Contact Lens Association of Ophthalmologists, Inc","ISSN":"0733-8902","issue":"4","journalAbbreviation":"CLAO J","language":"eng","note":"PMID: 1424062","page":"256-259","source":"PubMed","title":"The effect of pregnancy on corneal curvature","volume":"18","author":[{"family":"Park","given":"S. B."},{"family":"Lindahl","given":"K. J."},{"family":"Temnycky","given":"G. O."},{"family":"Aquavella","given":"J. V."}],"issued":{"date-parts":[["1992",10]]}}}],"schema":"https://github.com/citation-style-language/schema/raw/master/csl-citation.json"} </w:instrText>
      </w:r>
      <w:r w:rsidR="00C408A1" w:rsidRPr="00C61424">
        <w:rPr>
          <w:b w:val="0"/>
          <w:bCs w:val="0"/>
          <w:noProof/>
          <w:color w:val="000000" w:themeColor="text1"/>
          <w:sz w:val="22"/>
          <w:szCs w:val="22"/>
          <w:lang w:val="id-ID"/>
        </w:rPr>
        <w:fldChar w:fldCharType="separate"/>
      </w:r>
      <w:r w:rsidR="00DE3CFA" w:rsidRPr="00C61424">
        <w:rPr>
          <w:b w:val="0"/>
          <w:bCs w:val="0"/>
          <w:noProof/>
          <w:color w:val="000000" w:themeColor="text1"/>
          <w:sz w:val="22"/>
          <w:szCs w:val="22"/>
          <w:lang w:val="id-ID"/>
        </w:rPr>
        <w:t>(Am &amp; Ke, 1993; Park et al., 1992)</w:t>
      </w:r>
      <w:r w:rsidR="00C408A1" w:rsidRPr="00C61424">
        <w:rPr>
          <w:b w:val="0"/>
          <w:bCs w:val="0"/>
          <w:noProof/>
          <w:color w:val="000000" w:themeColor="text1"/>
          <w:sz w:val="22"/>
          <w:szCs w:val="22"/>
          <w:lang w:val="id-ID"/>
        </w:rPr>
        <w:fldChar w:fldCharType="end"/>
      </w:r>
    </w:p>
    <w:p w14:paraId="0D25FC3F" w14:textId="06A8286B" w:rsidR="00A77C81" w:rsidRPr="00C61424" w:rsidRDefault="00C9752C" w:rsidP="007350D7">
      <w:pPr>
        <w:pStyle w:val="JUDULBAB"/>
        <w:tabs>
          <w:tab w:val="left" w:pos="709"/>
        </w:tabs>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Tekanan intraokular juga dikatakan terdampak oleh perbedaan jenis kelamin, dimana menurut Barbados Eye Sudy, tekanan intraokular cenderung lebih tinggi dibandingkan dengan laki-laki. Tekanan intraokular ju</w:t>
      </w:r>
      <w:r w:rsidR="006226D0" w:rsidRPr="00C61424">
        <w:rPr>
          <w:b w:val="0"/>
          <w:bCs w:val="0"/>
          <w:noProof/>
          <w:color w:val="000000" w:themeColor="text1"/>
          <w:sz w:val="22"/>
          <w:szCs w:val="22"/>
          <w:lang w:val="id-ID"/>
        </w:rPr>
        <w:t>g</w:t>
      </w:r>
      <w:r w:rsidRPr="00C61424">
        <w:rPr>
          <w:b w:val="0"/>
          <w:bCs w:val="0"/>
          <w:noProof/>
          <w:color w:val="000000" w:themeColor="text1"/>
          <w:sz w:val="22"/>
          <w:szCs w:val="22"/>
          <w:lang w:val="id-ID"/>
        </w:rPr>
        <w:t>a bervariasi selama siklus menstruasi, namun tidak ada korelasi yang ditemukan antara tekanan intraokular dan kadar LH, FSH, estrone, estradiol, progesterone, ataupun testosterone.</w:t>
      </w:r>
      <w:r w:rsidR="006226D0" w:rsidRPr="00C61424">
        <w:rPr>
          <w:b w:val="0"/>
          <w:bCs w:val="0"/>
          <w:noProof/>
          <w:color w:val="000000" w:themeColor="text1"/>
          <w:sz w:val="22"/>
          <w:szCs w:val="22"/>
          <w:lang w:val="id-ID"/>
        </w:rPr>
        <w:t xml:space="preserve"> Variasi tekanan intraocular selama siklus menstruasi didapatkan paling rendah hari ke 16-19, dan memiliki 2 puncak yaitu pada hari ke 20-22 (tertinggi) dan hari ke 13-15 </w:t>
      </w:r>
      <w:r w:rsidR="006226D0" w:rsidRPr="00C61424">
        <w:rPr>
          <w:b w:val="0"/>
          <w:bCs w:val="0"/>
          <w:noProof/>
          <w:color w:val="000000" w:themeColor="text1"/>
          <w:sz w:val="22"/>
          <w:szCs w:val="22"/>
          <w:lang w:val="id-ID"/>
        </w:rPr>
        <w:fldChar w:fldCharType="begin"/>
      </w:r>
      <w:r w:rsidR="006226D0" w:rsidRPr="00C61424">
        <w:rPr>
          <w:b w:val="0"/>
          <w:bCs w:val="0"/>
          <w:noProof/>
          <w:color w:val="000000" w:themeColor="text1"/>
          <w:sz w:val="22"/>
          <w:szCs w:val="22"/>
          <w:lang w:val="id-ID"/>
        </w:rPr>
        <w:instrText xml:space="preserve"> ADDIN ZOTERO_ITEM CSL_CITATION {"citationID":"WrtZFhO5","properties":{"formattedCitation":"(Qureshi et al., 1997, 1998)","plainCitation":"(Qureshi et al., 1997, 1998)","noteIndex":0},"citationItems":[{"id":530,"uris":["http://zotero.org/users/local/k7gdaDYK/items/JZT4JKQF"],"uri":["http://zotero.org/users/local/k7gdaDYK/items/JZT4JKQF"],"itemData":{"id":530,"type":"article-journal","abstract":"BACKGROUND: Despite some findings to the contrary, it would appear that pharmacological doses of progesterone and estrogen (alone or in combination) can influence intraocular pressure (IOP). The relationship between hormonal changes associated with the menstrual cycle and intraocular pressure is not clearly understood. After elimination of those factors that can affect IOP, the present study investigated whether physiological hormonal changes associated with the menstrual cycle have a correlation with intraocular pressure.\nMETHODS: Intraocular pressure and the concentrations of circulating hormones, namely, the luteinizing hormone (LH), follicle-stimulating hormone (FSH), estrone (E1), estradiol (E2), progesterone, and testosterone, of twenty married women of the same age groups were recorded daily throughout a menstrual cycle. None was taking any contraceptives in any form. The intraocular pressure was measured using a Goldmann applanation tonometer.\nRESULTS: The intraocular pressure values fluctuated in each of the twenty subjects at various times of the cycle; however, they were not definitely correlated with the different phases of the cycle. This study failed to find any correlation between IOP and progesterone or estradiol levels.","container-title":"Proceedings of the National Science Council, Republic of China. Part B, Life Sciences","ISSN":"0255-6596","issue":"2","journalAbbreviation":"Proc Natl Sci Counc Repub China B","language":"eng","note":"PMID: 9276967","page":"49-53","source":"PubMed","title":"Hormonal changes associated with menstrual cycle have no definite influence on ocular pressure","volume":"21","author":[{"family":"Qureshi","given":"I. A."},{"family":"Huang","given":"Y. B."},{"family":"Xi","given":"X. R."},{"family":"Wu","given":"X. D."}],"issued":{"date-parts":[["1997",4]]}}},{"id":534,"uris":["http://zotero.org/users/local/k7gdaDYK/items/MEGFJGEQ"],"uri":["http://zotero.org/users/local/k7gdaDYK/items/MEGFJGEQ"],"itemData":{"id":534,"type":"article-journal","abstract":"The present study investigated whether a correlation between days of the menstrual cycle and variations in intraocular pressure exists or not. The number of days since the beginning of last menses was recorded along with intraocular pressure for 1,459 women. Measurements were taken by Goldmann applanation tonometer. The differences among various days of menstrual cycle were statistically insignificant. The highest mean IOP occurred between 20th and 22nd day and the second peak from 13th to 15th days of the cycle. The lowest mean IOP was found from 16th to 19th days of the cycle. This study concludes that intraocular pressure varies with the various days of the menstrual cycle, but fluctuations are statistically insignificant and cannot affect the diagnoses of glaucoma.","container-title":"JPMA. The Journal of the Pakistan Medical Association","ISSN":"0030-9982","issue":"2","journalAbbreviation":"J Pak Med Assoc","language":"eng","note":"PMID: 9610091","page":"37-40","source":"PubMed","title":"Variations in ocular pressure during menstrual cycle","volume":"48","author":[{"family":"Qureshi","given":"I. A."},{"family":"Xi","given":"X. R."},{"family":"Wu","given":"X. D."},{"family":"Pasha","given":"N."},{"family":"Huang","given":"Y. B."}],"issued":{"date-parts":[["1998",2]]}}}],"schema":"https://github.com/citation-style-language/schema/raw/master/csl-citation.json"} </w:instrText>
      </w:r>
      <w:r w:rsidR="006226D0" w:rsidRPr="00C61424">
        <w:rPr>
          <w:b w:val="0"/>
          <w:bCs w:val="0"/>
          <w:noProof/>
          <w:color w:val="000000" w:themeColor="text1"/>
          <w:sz w:val="22"/>
          <w:szCs w:val="22"/>
          <w:lang w:val="id-ID"/>
        </w:rPr>
        <w:fldChar w:fldCharType="separate"/>
      </w:r>
      <w:r w:rsidR="006226D0" w:rsidRPr="00C61424">
        <w:rPr>
          <w:b w:val="0"/>
          <w:bCs w:val="0"/>
          <w:noProof/>
          <w:color w:val="000000" w:themeColor="text1"/>
          <w:sz w:val="22"/>
          <w:szCs w:val="22"/>
          <w:lang w:val="id-ID"/>
        </w:rPr>
        <w:t>(Qureshi et al., 1997, 1998)</w:t>
      </w:r>
      <w:r w:rsidR="006226D0" w:rsidRPr="00C61424">
        <w:rPr>
          <w:b w:val="0"/>
          <w:bCs w:val="0"/>
          <w:noProof/>
          <w:color w:val="000000" w:themeColor="text1"/>
          <w:sz w:val="22"/>
          <w:szCs w:val="22"/>
          <w:lang w:val="id-ID"/>
        </w:rPr>
        <w:fldChar w:fldCharType="end"/>
      </w:r>
      <w:r w:rsidR="006226D0" w:rsidRPr="00C61424">
        <w:rPr>
          <w:b w:val="0"/>
          <w:bCs w:val="0"/>
          <w:noProof/>
          <w:color w:val="000000" w:themeColor="text1"/>
          <w:sz w:val="22"/>
          <w:szCs w:val="22"/>
          <w:lang w:val="id-ID"/>
        </w:rPr>
        <w:t>.</w:t>
      </w:r>
      <w:r w:rsidRPr="00C61424">
        <w:rPr>
          <w:b w:val="0"/>
          <w:bCs w:val="0"/>
          <w:noProof/>
          <w:color w:val="000000" w:themeColor="text1"/>
          <w:sz w:val="22"/>
          <w:szCs w:val="22"/>
          <w:lang w:val="id-ID"/>
        </w:rPr>
        <w:t xml:space="preserve"> Pada kondisi kehamila</w:t>
      </w:r>
      <w:r w:rsidR="00466D89" w:rsidRPr="00C61424">
        <w:rPr>
          <w:b w:val="0"/>
          <w:bCs w:val="0"/>
          <w:noProof/>
          <w:color w:val="000000" w:themeColor="text1"/>
          <w:sz w:val="22"/>
          <w:szCs w:val="22"/>
          <w:lang w:val="id-ID"/>
        </w:rPr>
        <w:t xml:space="preserve">n, tekanan intraocular </w:t>
      </w:r>
      <w:r w:rsidR="00466D89" w:rsidRPr="00C61424">
        <w:rPr>
          <w:b w:val="0"/>
          <w:bCs w:val="0"/>
          <w:noProof/>
          <w:color w:val="000000" w:themeColor="text1"/>
          <w:sz w:val="22"/>
          <w:szCs w:val="22"/>
          <w:lang w:val="id-ID"/>
        </w:rPr>
        <w:lastRenderedPageBreak/>
        <w:t>secara rerata lebih rendah dibandingkan dengan perempuan tidak hamil, terutama pada kehamilan trimester ketiga yang reratamnya lebih rendah, meskipun hal ini tidak berlaku pada perempuan hamil dengan komplikasi misalnya hipertensi.</w:t>
      </w:r>
      <w:r w:rsidR="004F7CC0" w:rsidRPr="00C61424">
        <w:rPr>
          <w:b w:val="0"/>
          <w:bCs w:val="0"/>
          <w:noProof/>
          <w:color w:val="000000" w:themeColor="text1"/>
          <w:sz w:val="22"/>
          <w:szCs w:val="22"/>
          <w:lang w:val="id-ID"/>
        </w:rPr>
        <w:t xml:space="preserve"> (Philip 1985, Qureshi 1996, </w:t>
      </w:r>
      <w:r w:rsidR="00311E36" w:rsidRPr="00C61424">
        <w:rPr>
          <w:b w:val="0"/>
          <w:bCs w:val="0"/>
          <w:noProof/>
          <w:color w:val="000000" w:themeColor="text1"/>
          <w:sz w:val="22"/>
          <w:szCs w:val="22"/>
          <w:lang w:val="id-ID"/>
        </w:rPr>
        <w:t>Sundaram 2016)</w:t>
      </w:r>
    </w:p>
    <w:p w14:paraId="7C23380E" w14:textId="34039361" w:rsidR="00EB38A6" w:rsidRPr="00C61424" w:rsidRDefault="00D9442F" w:rsidP="007350D7">
      <w:pPr>
        <w:pStyle w:val="JUDULBAB"/>
        <w:tabs>
          <w:tab w:val="left" w:pos="709"/>
        </w:tabs>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Dimensi kornea</w:t>
      </w:r>
      <w:r w:rsidR="00EB38A6" w:rsidRPr="00C61424">
        <w:rPr>
          <w:b w:val="0"/>
          <w:bCs w:val="0"/>
          <w:noProof/>
          <w:color w:val="000000" w:themeColor="text1"/>
          <w:sz w:val="22"/>
          <w:szCs w:val="22"/>
          <w:lang w:val="id-ID"/>
        </w:rPr>
        <w:t xml:space="preserve"> juga </w:t>
      </w:r>
      <w:r w:rsidRPr="00C61424">
        <w:rPr>
          <w:b w:val="0"/>
          <w:bCs w:val="0"/>
          <w:noProof/>
          <w:color w:val="000000" w:themeColor="text1"/>
          <w:sz w:val="22"/>
          <w:szCs w:val="22"/>
          <w:lang w:val="id-ID"/>
        </w:rPr>
        <w:t xml:space="preserve">dipengaruhi jenis kelamin dan perubahan </w:t>
      </w:r>
      <w:r w:rsidR="00EB38A6" w:rsidRPr="00C61424">
        <w:rPr>
          <w:b w:val="0"/>
          <w:bCs w:val="0"/>
          <w:noProof/>
          <w:color w:val="000000" w:themeColor="text1"/>
          <w:sz w:val="22"/>
          <w:szCs w:val="22"/>
          <w:lang w:val="id-ID"/>
        </w:rPr>
        <w:t>hormonal</w:t>
      </w:r>
      <w:r w:rsidRPr="00C61424">
        <w:rPr>
          <w:b w:val="0"/>
          <w:bCs w:val="0"/>
          <w:noProof/>
          <w:color w:val="000000" w:themeColor="text1"/>
          <w:sz w:val="22"/>
          <w:szCs w:val="22"/>
          <w:lang w:val="id-ID"/>
        </w:rPr>
        <w:t>.</w:t>
      </w:r>
      <w:r w:rsidR="00092CC0" w:rsidRPr="00C61424">
        <w:rPr>
          <w:b w:val="0"/>
          <w:bCs w:val="0"/>
          <w:noProof/>
          <w:color w:val="000000" w:themeColor="text1"/>
          <w:sz w:val="22"/>
          <w:szCs w:val="22"/>
          <w:lang w:val="id-ID"/>
        </w:rPr>
        <w:t xml:space="preserve"> </w:t>
      </w:r>
      <w:r w:rsidRPr="00C61424">
        <w:rPr>
          <w:b w:val="0"/>
          <w:bCs w:val="0"/>
          <w:noProof/>
          <w:color w:val="000000" w:themeColor="text1"/>
          <w:sz w:val="22"/>
          <w:szCs w:val="22"/>
          <w:lang w:val="id-ID"/>
        </w:rPr>
        <w:t xml:space="preserve">Umumnya </w:t>
      </w:r>
      <w:r w:rsidR="005670C8" w:rsidRPr="00C61424">
        <w:rPr>
          <w:b w:val="0"/>
          <w:bCs w:val="0"/>
          <w:noProof/>
          <w:color w:val="000000" w:themeColor="text1"/>
          <w:sz w:val="22"/>
          <w:szCs w:val="22"/>
          <w:lang w:val="id-ID"/>
        </w:rPr>
        <w:t>w</w:t>
      </w:r>
      <w:r w:rsidRPr="00C61424">
        <w:rPr>
          <w:b w:val="0"/>
          <w:bCs w:val="0"/>
          <w:noProof/>
          <w:color w:val="000000" w:themeColor="text1"/>
          <w:sz w:val="22"/>
          <w:szCs w:val="22"/>
          <w:lang w:val="id-ID"/>
        </w:rPr>
        <w:t xml:space="preserve">anita memiliki kornea yang lebih </w:t>
      </w:r>
      <w:r w:rsidRPr="00C61424">
        <w:rPr>
          <w:b w:val="0"/>
          <w:bCs w:val="0"/>
          <w:i/>
          <w:iCs/>
          <w:noProof/>
          <w:color w:val="000000" w:themeColor="text1"/>
          <w:sz w:val="22"/>
          <w:szCs w:val="22"/>
          <w:lang w:val="id-ID"/>
        </w:rPr>
        <w:t>steep</w:t>
      </w:r>
      <w:r w:rsidRPr="00C61424">
        <w:rPr>
          <w:b w:val="0"/>
          <w:bCs w:val="0"/>
          <w:noProof/>
          <w:color w:val="000000" w:themeColor="text1"/>
          <w:sz w:val="22"/>
          <w:szCs w:val="22"/>
          <w:lang w:val="id-ID"/>
        </w:rPr>
        <w:t xml:space="preserve"> dibandingkan dengan laki-laki. </w:t>
      </w:r>
      <w:r w:rsidR="00092CC0" w:rsidRPr="00C61424">
        <w:rPr>
          <w:b w:val="0"/>
          <w:bCs w:val="0"/>
          <w:noProof/>
          <w:color w:val="000000" w:themeColor="text1"/>
          <w:sz w:val="22"/>
          <w:szCs w:val="22"/>
          <w:lang w:val="id-ID"/>
        </w:rPr>
        <w:t xml:space="preserve">(Wagner 2008). </w:t>
      </w:r>
      <w:r w:rsidRPr="00C61424">
        <w:rPr>
          <w:b w:val="0"/>
          <w:bCs w:val="0"/>
          <w:noProof/>
          <w:color w:val="000000" w:themeColor="text1"/>
          <w:sz w:val="22"/>
          <w:szCs w:val="22"/>
          <w:lang w:val="id-ID"/>
        </w:rPr>
        <w:t xml:space="preserve">Adanya kondisi yang lebih </w:t>
      </w:r>
      <w:r w:rsidRPr="00C61424">
        <w:rPr>
          <w:b w:val="0"/>
          <w:bCs w:val="0"/>
          <w:i/>
          <w:iCs/>
          <w:noProof/>
          <w:color w:val="000000" w:themeColor="text1"/>
          <w:sz w:val="22"/>
          <w:szCs w:val="22"/>
          <w:lang w:val="id-ID"/>
        </w:rPr>
        <w:t>steep</w:t>
      </w:r>
      <w:r w:rsidRPr="00C61424">
        <w:rPr>
          <w:b w:val="0"/>
          <w:bCs w:val="0"/>
          <w:noProof/>
          <w:color w:val="000000" w:themeColor="text1"/>
          <w:sz w:val="22"/>
          <w:szCs w:val="22"/>
          <w:lang w:val="id-ID"/>
        </w:rPr>
        <w:t xml:space="preserve"> ini berbeda tingkatannya pada setiap fase di siklus menstruasi, dimana lebih </w:t>
      </w:r>
      <w:r w:rsidRPr="00C61424">
        <w:rPr>
          <w:b w:val="0"/>
          <w:bCs w:val="0"/>
          <w:i/>
          <w:iCs/>
          <w:noProof/>
          <w:color w:val="000000" w:themeColor="text1"/>
          <w:sz w:val="22"/>
          <w:szCs w:val="22"/>
          <w:lang w:val="id-ID"/>
        </w:rPr>
        <w:t>steep</w:t>
      </w:r>
      <w:r w:rsidRPr="00C61424">
        <w:rPr>
          <w:b w:val="0"/>
          <w:bCs w:val="0"/>
          <w:noProof/>
          <w:color w:val="000000" w:themeColor="text1"/>
          <w:sz w:val="22"/>
          <w:szCs w:val="22"/>
          <w:lang w:val="id-ID"/>
        </w:rPr>
        <w:t xml:space="preserve"> pada awal siklus dan mengalami penurunan (lebih </w:t>
      </w:r>
      <w:r w:rsidRPr="00C61424">
        <w:rPr>
          <w:b w:val="0"/>
          <w:bCs w:val="0"/>
          <w:i/>
          <w:iCs/>
          <w:noProof/>
          <w:color w:val="000000" w:themeColor="text1"/>
          <w:sz w:val="22"/>
          <w:szCs w:val="22"/>
          <w:lang w:val="id-ID"/>
        </w:rPr>
        <w:t>flat</w:t>
      </w:r>
      <w:r w:rsidRPr="00C61424">
        <w:rPr>
          <w:b w:val="0"/>
          <w:bCs w:val="0"/>
          <w:noProof/>
          <w:color w:val="000000" w:themeColor="text1"/>
          <w:sz w:val="22"/>
          <w:szCs w:val="22"/>
          <w:lang w:val="id-ID"/>
        </w:rPr>
        <w:t>) setelah fase ovulasi</w:t>
      </w:r>
      <w:r w:rsidR="00092CC0" w:rsidRPr="00C61424">
        <w:rPr>
          <w:b w:val="0"/>
          <w:bCs w:val="0"/>
          <w:noProof/>
          <w:color w:val="000000" w:themeColor="text1"/>
          <w:sz w:val="22"/>
          <w:szCs w:val="22"/>
          <w:lang w:val="id-ID"/>
        </w:rPr>
        <w:t xml:space="preserve"> (Kiely 1983,</w:t>
      </w:r>
      <w:r w:rsidR="00EC53A0" w:rsidRPr="00C61424">
        <w:rPr>
          <w:b w:val="0"/>
          <w:bCs w:val="0"/>
          <w:noProof/>
          <w:color w:val="000000" w:themeColor="text1"/>
          <w:sz w:val="22"/>
          <w:szCs w:val="22"/>
          <w:lang w:val="id-ID"/>
        </w:rPr>
        <w:t xml:space="preserve"> Giuffre 2007, Vyas 2020</w:t>
      </w:r>
      <w:r w:rsidR="00092CC0" w:rsidRPr="00C61424">
        <w:rPr>
          <w:b w:val="0"/>
          <w:bCs w:val="0"/>
          <w:noProof/>
          <w:color w:val="000000" w:themeColor="text1"/>
          <w:sz w:val="22"/>
          <w:szCs w:val="22"/>
          <w:lang w:val="id-ID"/>
        </w:rPr>
        <w:t>)</w:t>
      </w:r>
      <w:r w:rsidRPr="00C61424">
        <w:rPr>
          <w:b w:val="0"/>
          <w:bCs w:val="0"/>
          <w:noProof/>
          <w:color w:val="000000" w:themeColor="text1"/>
          <w:sz w:val="22"/>
          <w:szCs w:val="22"/>
          <w:lang w:val="id-ID"/>
        </w:rPr>
        <w:t xml:space="preserve">. Selain itu pada kondisi hormonal lain seperti konsumsi obat kontrasepsi oral, dimana oleh Aderson dkk bahwa kurvatur kornea yang lebih </w:t>
      </w:r>
      <w:r w:rsidRPr="00C61424">
        <w:rPr>
          <w:b w:val="0"/>
          <w:bCs w:val="0"/>
          <w:i/>
          <w:iCs/>
          <w:noProof/>
          <w:color w:val="000000" w:themeColor="text1"/>
          <w:sz w:val="22"/>
          <w:szCs w:val="22"/>
          <w:lang w:val="id-ID"/>
        </w:rPr>
        <w:t>steep</w:t>
      </w:r>
      <w:r w:rsidRPr="00C61424">
        <w:rPr>
          <w:b w:val="0"/>
          <w:bCs w:val="0"/>
          <w:noProof/>
          <w:color w:val="000000" w:themeColor="text1"/>
          <w:sz w:val="22"/>
          <w:szCs w:val="22"/>
          <w:lang w:val="id-ID"/>
        </w:rPr>
        <w:t xml:space="preserve"> </w:t>
      </w:r>
      <w:r w:rsidR="00092CC0" w:rsidRPr="00C61424">
        <w:rPr>
          <w:b w:val="0"/>
          <w:bCs w:val="0"/>
          <w:noProof/>
          <w:color w:val="000000" w:themeColor="text1"/>
          <w:sz w:val="22"/>
          <w:szCs w:val="22"/>
          <w:lang w:val="id-ID"/>
        </w:rPr>
        <w:t>tampak pada kelompok pengguna kontrasepsi oral</w:t>
      </w:r>
      <w:r w:rsidR="00EC53A0" w:rsidRPr="00C61424">
        <w:rPr>
          <w:b w:val="0"/>
          <w:bCs w:val="0"/>
          <w:noProof/>
          <w:color w:val="000000" w:themeColor="text1"/>
          <w:sz w:val="22"/>
          <w:szCs w:val="22"/>
          <w:lang w:val="id-ID"/>
        </w:rPr>
        <w:t xml:space="preserve"> (Soni 1980)</w:t>
      </w:r>
      <w:r w:rsidR="00092CC0" w:rsidRPr="00C61424">
        <w:rPr>
          <w:b w:val="0"/>
          <w:bCs w:val="0"/>
          <w:noProof/>
          <w:color w:val="000000" w:themeColor="text1"/>
          <w:sz w:val="22"/>
          <w:szCs w:val="22"/>
          <w:lang w:val="id-ID"/>
        </w:rPr>
        <w:t>. Untuk kondisi kehamilan umumnya kurvatur kornea meningkat seiring usia kehamilan dan menjadi lebih flat setelah melahirkan. (Park et al</w:t>
      </w:r>
      <w:r w:rsidR="00EC53A0" w:rsidRPr="00C61424">
        <w:rPr>
          <w:b w:val="0"/>
          <w:bCs w:val="0"/>
          <w:noProof/>
          <w:color w:val="000000" w:themeColor="text1"/>
          <w:sz w:val="22"/>
          <w:szCs w:val="22"/>
          <w:lang w:val="id-ID"/>
        </w:rPr>
        <w:t xml:space="preserve"> 1992)</w:t>
      </w:r>
    </w:p>
    <w:p w14:paraId="75B2CE2A" w14:textId="77777777" w:rsidR="00B06632" w:rsidRPr="00C61424" w:rsidRDefault="00B06632" w:rsidP="007350D7">
      <w:pPr>
        <w:pStyle w:val="JUDULBAB"/>
        <w:tabs>
          <w:tab w:val="left" w:pos="709"/>
        </w:tabs>
        <w:spacing w:line="360" w:lineRule="auto"/>
        <w:ind w:left="709" w:firstLine="709"/>
        <w:jc w:val="both"/>
        <w:rPr>
          <w:b w:val="0"/>
          <w:bCs w:val="0"/>
          <w:noProof/>
          <w:color w:val="000000" w:themeColor="text1"/>
          <w:sz w:val="22"/>
          <w:szCs w:val="22"/>
          <w:lang w:val="id-ID"/>
        </w:rPr>
      </w:pPr>
    </w:p>
    <w:p w14:paraId="69947111" w14:textId="10B11FD5" w:rsidR="00A77C81" w:rsidRPr="00C61424" w:rsidRDefault="00A77C81" w:rsidP="007350D7">
      <w:pPr>
        <w:pStyle w:val="Heading2"/>
        <w:spacing w:line="360" w:lineRule="auto"/>
        <w:rPr>
          <w:rFonts w:cs="Arial"/>
          <w:noProof/>
          <w:sz w:val="22"/>
          <w:szCs w:val="22"/>
          <w:lang w:val="id-ID"/>
        </w:rPr>
      </w:pPr>
      <w:bookmarkStart w:id="47" w:name="_Toc125505224"/>
      <w:r w:rsidRPr="00C61424">
        <w:rPr>
          <w:rFonts w:cs="Arial"/>
          <w:noProof/>
          <w:sz w:val="22"/>
          <w:szCs w:val="22"/>
          <w:lang w:val="id-ID"/>
        </w:rPr>
        <w:t>2.4 Hubungan Siklus Menstruasi pada Kornea</w:t>
      </w:r>
      <w:bookmarkEnd w:id="47"/>
    </w:p>
    <w:p w14:paraId="008F9A86" w14:textId="77777777" w:rsidR="00103C77" w:rsidRPr="00C61424" w:rsidRDefault="00103C77" w:rsidP="007350D7">
      <w:pPr>
        <w:spacing w:line="360" w:lineRule="auto"/>
        <w:ind w:firstLine="720"/>
        <w:jc w:val="both"/>
        <w:rPr>
          <w:rFonts w:ascii="Arial" w:hAnsi="Arial" w:cs="Arial"/>
          <w:noProof/>
          <w:sz w:val="22"/>
          <w:szCs w:val="22"/>
          <w:lang w:val="id-ID"/>
        </w:rPr>
      </w:pPr>
      <w:r w:rsidRPr="00C61424">
        <w:rPr>
          <w:rFonts w:ascii="Arial" w:hAnsi="Arial" w:cs="Arial"/>
          <w:noProof/>
          <w:sz w:val="22"/>
          <w:szCs w:val="22"/>
          <w:lang w:val="id-ID"/>
        </w:rPr>
        <w:t>Kornea wanita dapat dipengaruhi oleh perubahan hormonal yang terjadi selama siklus menstruasi bulanan. Memang, variasi siklik dalam topografi kornea dan ketebalan kornea telah dijelaskan. Perubahan ini mungkin didorong oleh interaksi langsung hormon seks dengan reseptor hormon seks yang terletak di kornea manusia (Gupta, 2005).</w:t>
      </w:r>
    </w:p>
    <w:p w14:paraId="0902DD17" w14:textId="346C04C1" w:rsidR="00103C77" w:rsidRPr="00C61424" w:rsidRDefault="00103C77" w:rsidP="007350D7">
      <w:pPr>
        <w:spacing w:line="360" w:lineRule="auto"/>
        <w:ind w:firstLine="720"/>
        <w:jc w:val="both"/>
        <w:rPr>
          <w:rFonts w:ascii="Arial" w:hAnsi="Arial" w:cs="Arial"/>
          <w:noProof/>
          <w:sz w:val="22"/>
          <w:szCs w:val="22"/>
          <w:lang w:val="id-ID"/>
        </w:rPr>
      </w:pPr>
      <w:r w:rsidRPr="00C61424">
        <w:rPr>
          <w:rFonts w:ascii="Arial" w:hAnsi="Arial" w:cs="Arial"/>
          <w:noProof/>
          <w:sz w:val="22"/>
          <w:szCs w:val="22"/>
          <w:lang w:val="id-ID"/>
        </w:rPr>
        <w:t>Estrogen dan progesteron adalah hormon kunci yang terlibat dalam menstruasi dan kadarnya naik dan turun dua kali selama siklus. Sementara estrogen bertanggung jawab untuk menumbuhkan dan mematangkan lapisan rahim dan sel telur sebelum ovulasi, progesteron, juga disebut hormon relaksasi, menyeimbangkan efek estrogen dengan mengendalikan pembentukan lapisan rahim. Estrogen paling melimpah di paruh pertama siklus menstruasi dan progesteron mendominasi paruh kedua siklus. Dengan demikian, siklus menstruasi memiliki tiga fase kunci, setelah menstruasi, yang terkait dengan perubahan hormonal (Colorado, 2020).</w:t>
      </w:r>
    </w:p>
    <w:p w14:paraId="2DCF4FAC" w14:textId="40EF3346" w:rsidR="00103C77" w:rsidRPr="00C61424" w:rsidRDefault="00103C77" w:rsidP="007350D7">
      <w:pPr>
        <w:spacing w:line="360" w:lineRule="auto"/>
        <w:rPr>
          <w:rFonts w:ascii="Arial" w:hAnsi="Arial" w:cs="Arial"/>
          <w:noProof/>
          <w:sz w:val="22"/>
          <w:szCs w:val="22"/>
          <w:lang w:val="id-ID"/>
        </w:rPr>
      </w:pPr>
    </w:p>
    <w:p w14:paraId="7EC28C90" w14:textId="2134AB28" w:rsidR="00A77C81" w:rsidRPr="00C61424" w:rsidRDefault="00A77C81" w:rsidP="007350D7">
      <w:pPr>
        <w:pStyle w:val="Heading3"/>
        <w:spacing w:line="360" w:lineRule="auto"/>
        <w:rPr>
          <w:rFonts w:cs="Arial"/>
          <w:noProof/>
          <w:sz w:val="22"/>
          <w:szCs w:val="22"/>
          <w:lang w:val="id-ID"/>
        </w:rPr>
      </w:pPr>
      <w:bookmarkStart w:id="48" w:name="_Toc125505225"/>
      <w:r w:rsidRPr="00C61424">
        <w:rPr>
          <w:rFonts w:cs="Arial"/>
          <w:noProof/>
          <w:sz w:val="22"/>
          <w:szCs w:val="22"/>
          <w:lang w:val="id-ID"/>
        </w:rPr>
        <w:lastRenderedPageBreak/>
        <w:t xml:space="preserve">2.4.1 Efek Hormon Steroid Seks pada Ketebalan dan </w:t>
      </w:r>
      <w:r w:rsidR="00561A2C" w:rsidRPr="00C61424">
        <w:rPr>
          <w:rFonts w:cs="Arial"/>
          <w:noProof/>
          <w:sz w:val="22"/>
          <w:szCs w:val="22"/>
          <w:lang w:val="id-ID"/>
        </w:rPr>
        <w:t xml:space="preserve">Topografi </w:t>
      </w:r>
      <w:r w:rsidRPr="00C61424">
        <w:rPr>
          <w:rFonts w:cs="Arial"/>
          <w:noProof/>
          <w:sz w:val="22"/>
          <w:szCs w:val="22"/>
          <w:lang w:val="id-ID"/>
        </w:rPr>
        <w:t>Kornea</w:t>
      </w:r>
      <w:bookmarkEnd w:id="48"/>
    </w:p>
    <w:p w14:paraId="08976607" w14:textId="77777777"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 xml:space="preserve">Sejauh ini mekanisme keterlibatan hormon steroid seks dalam pengaturan fungsi kornea masih belum jelas. Suzuki dkk (2001) melakukan penelitian pada kornea manusia yang diotopsi, menggunakan </w:t>
      </w:r>
      <w:r w:rsidRPr="00C61424">
        <w:rPr>
          <w:b w:val="0"/>
          <w:bCs w:val="0"/>
          <w:i/>
          <w:iCs/>
          <w:noProof/>
          <w:color w:val="000000" w:themeColor="text1"/>
          <w:sz w:val="22"/>
          <w:szCs w:val="22"/>
          <w:lang w:val="id-ID"/>
        </w:rPr>
        <w:t xml:space="preserve">reserve transcription-polymerase chain reaction </w:t>
      </w:r>
      <w:r w:rsidRPr="00C61424">
        <w:rPr>
          <w:b w:val="0"/>
          <w:bCs w:val="0"/>
          <w:noProof/>
          <w:color w:val="000000" w:themeColor="text1"/>
          <w:sz w:val="22"/>
          <w:szCs w:val="22"/>
          <w:lang w:val="id-ID"/>
        </w:rPr>
        <w:t>(RT-PCR) untuk mengidentifikasi adanya mRNA reseptor estrogen, progesterone, dan adrogen pada sel-sel di kornea. Hasilnya adalah mRNA mengkode semua reseptor yang dicobakan kornea dari laki-laki maupun perempuan, di nucleus sel epitel, stroma, dan endotel kornea. (Suzuki T et.al, 2001).</w:t>
      </w:r>
    </w:p>
    <w:p w14:paraId="3331DBCE" w14:textId="6321D24C"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Variabel-variabel pada kornea yang dapat diukur mencakup ketebalan kornea, kurvatur, dan sensitivitasnya. Terdapat perubahan ketebalan selama siklus menstruasi, namun tidak terdapat perubahan pada kurvatur kornea (</w:t>
      </w:r>
      <w:r w:rsidR="005670C8" w:rsidRPr="00C61424">
        <w:rPr>
          <w:b w:val="0"/>
          <w:bCs w:val="0"/>
          <w:noProof/>
          <w:color w:val="000000" w:themeColor="text1"/>
          <w:sz w:val="22"/>
          <w:szCs w:val="22"/>
          <w:lang w:val="id-ID"/>
        </w:rPr>
        <w:t>G</w:t>
      </w:r>
      <w:r w:rsidRPr="00C61424">
        <w:rPr>
          <w:b w:val="0"/>
          <w:bCs w:val="0"/>
          <w:noProof/>
          <w:color w:val="000000" w:themeColor="text1"/>
          <w:sz w:val="22"/>
          <w:szCs w:val="22"/>
          <w:lang w:val="id-ID"/>
        </w:rPr>
        <w:t>upta</w:t>
      </w:r>
      <w:r w:rsidR="005670C8" w:rsidRPr="00C61424">
        <w:rPr>
          <w:b w:val="0"/>
          <w:bCs w:val="0"/>
          <w:noProof/>
          <w:color w:val="000000" w:themeColor="text1"/>
          <w:sz w:val="22"/>
          <w:szCs w:val="22"/>
          <w:lang w:val="id-ID"/>
        </w:rPr>
        <w:t>, 2005</w:t>
      </w:r>
      <w:r w:rsidRPr="00C61424">
        <w:rPr>
          <w:b w:val="0"/>
          <w:bCs w:val="0"/>
          <w:noProof/>
          <w:color w:val="000000" w:themeColor="text1"/>
          <w:sz w:val="22"/>
          <w:szCs w:val="22"/>
          <w:lang w:val="id-ID"/>
        </w:rPr>
        <w:t>). Peningkatan ketebalan yang terjadi adalah sekitar 5.6%, lebih besar dari rerata peningkatan ketebalan kornea pada malam hari yaitu 4.5% (Mertz</w:t>
      </w:r>
      <w:r w:rsidR="005670C8" w:rsidRPr="00C61424">
        <w:rPr>
          <w:b w:val="0"/>
          <w:bCs w:val="0"/>
          <w:noProof/>
          <w:color w:val="000000" w:themeColor="text1"/>
          <w:sz w:val="22"/>
          <w:szCs w:val="22"/>
          <w:lang w:val="id-ID"/>
        </w:rPr>
        <w:t>, 1980</w:t>
      </w:r>
      <w:r w:rsidRPr="00C61424">
        <w:rPr>
          <w:b w:val="0"/>
          <w:bCs w:val="0"/>
          <w:noProof/>
          <w:color w:val="000000" w:themeColor="text1"/>
          <w:sz w:val="22"/>
          <w:szCs w:val="22"/>
          <w:lang w:val="id-ID"/>
        </w:rPr>
        <w:t>). Peningkatan sebesar ini (4.5%) telah dilaporkan bahwa mungkin bisa menyebabkan perubahan pada performa visual.</w:t>
      </w:r>
    </w:p>
    <w:p w14:paraId="1ACA4FB2" w14:textId="6C889E4B"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Penebalan kornea yang irregular dapat mengakibatkan perubahan pada kurvatur kornea, sedangkan perubahan yang bersifat regular dan sama pada setiap area bisa jadi diikuti dengan perubahan pada kurvatur kornea</w:t>
      </w:r>
      <w:r w:rsidR="000858B3" w:rsidRPr="00C61424">
        <w:rPr>
          <w:b w:val="0"/>
          <w:bCs w:val="0"/>
          <w:noProof/>
          <w:color w:val="000000" w:themeColor="text1"/>
          <w:sz w:val="22"/>
          <w:szCs w:val="22"/>
          <w:lang w:val="id-ID"/>
        </w:rPr>
        <w:t xml:space="preserve"> yang lebih kecil</w:t>
      </w:r>
      <w:r w:rsidRPr="00C61424">
        <w:rPr>
          <w:b w:val="0"/>
          <w:bCs w:val="0"/>
          <w:noProof/>
          <w:color w:val="000000" w:themeColor="text1"/>
          <w:sz w:val="22"/>
          <w:szCs w:val="22"/>
          <w:lang w:val="id-ID"/>
        </w:rPr>
        <w:t>. (</w:t>
      </w:r>
      <w:r w:rsidR="005670C8" w:rsidRPr="00C61424">
        <w:rPr>
          <w:b w:val="0"/>
          <w:bCs w:val="0"/>
          <w:noProof/>
          <w:color w:val="000000" w:themeColor="text1"/>
          <w:sz w:val="22"/>
          <w:szCs w:val="22"/>
          <w:lang w:val="id-ID"/>
        </w:rPr>
        <w:t>G</w:t>
      </w:r>
      <w:r w:rsidRPr="00C61424">
        <w:rPr>
          <w:b w:val="0"/>
          <w:bCs w:val="0"/>
          <w:noProof/>
          <w:color w:val="000000" w:themeColor="text1"/>
          <w:sz w:val="22"/>
          <w:szCs w:val="22"/>
          <w:lang w:val="id-ID"/>
        </w:rPr>
        <w:t>upta</w:t>
      </w:r>
      <w:r w:rsidR="005670C8" w:rsidRPr="00C61424">
        <w:rPr>
          <w:b w:val="0"/>
          <w:bCs w:val="0"/>
          <w:noProof/>
          <w:color w:val="000000" w:themeColor="text1"/>
          <w:sz w:val="22"/>
          <w:szCs w:val="22"/>
          <w:lang w:val="id-ID"/>
        </w:rPr>
        <w:t>, 2005</w:t>
      </w:r>
      <w:r w:rsidRPr="00C61424">
        <w:rPr>
          <w:b w:val="0"/>
          <w:bCs w:val="0"/>
          <w:noProof/>
          <w:color w:val="000000" w:themeColor="text1"/>
          <w:sz w:val="22"/>
          <w:szCs w:val="22"/>
          <w:lang w:val="id-ID"/>
        </w:rPr>
        <w:t>)</w:t>
      </w:r>
    </w:p>
    <w:p w14:paraId="5E601BAE" w14:textId="6BDFB7A9"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Penelitian retrospektif untuk mengevaluasi pengaruh varian fase siklus menstruasi terhadap ketebalan kornea. Penelitian ini melibatkan 100 warnita yang diu</w:t>
      </w:r>
      <w:r w:rsidR="00F56D27" w:rsidRPr="00C61424">
        <w:rPr>
          <w:b w:val="0"/>
          <w:bCs w:val="0"/>
          <w:noProof/>
          <w:color w:val="000000" w:themeColor="text1"/>
          <w:sz w:val="22"/>
          <w:szCs w:val="22"/>
          <w:lang w:val="id-ID"/>
        </w:rPr>
        <w:t>k</w:t>
      </w:r>
      <w:r w:rsidRPr="00C61424">
        <w:rPr>
          <w:b w:val="0"/>
          <w:bCs w:val="0"/>
          <w:noProof/>
          <w:color w:val="000000" w:themeColor="text1"/>
          <w:sz w:val="22"/>
          <w:szCs w:val="22"/>
          <w:lang w:val="id-ID"/>
        </w:rPr>
        <w:t xml:space="preserve">ur ketebalan kornea sentralnya menggunakan pakimetri ultrasound pada saat hari 1-3, hari 13-15, dan 26-28, dihitung dari awal saat menstruasi. Hasil yang didapatkan ketebalan kornea paling tinggi pada fase ovulasi hari 13-15, yaitu 547.51±31.824, dan yang paling rendah pada fase folikular hari 1-3, yaitu 548.25±29.948 (p&lt;0.000). Maka disimpulkan bahwa perubahan hormonal mempengaruhi struktur permukaan bola mata. Hal ini berkenaan dengan konsentrasi estrogen yang tinggi dan berperan dalam mengganggu mekanisme pompa endotel kornea yang selanjutnya menyebabkan </w:t>
      </w:r>
      <w:r w:rsidR="00251EC5" w:rsidRPr="00C61424">
        <w:rPr>
          <w:b w:val="0"/>
          <w:bCs w:val="0"/>
          <w:noProof/>
          <w:color w:val="000000" w:themeColor="text1"/>
          <w:sz w:val="22"/>
          <w:szCs w:val="22"/>
          <w:lang w:val="id-ID"/>
        </w:rPr>
        <w:t>penelabalan</w:t>
      </w:r>
      <w:r w:rsidRPr="00C61424">
        <w:rPr>
          <w:b w:val="0"/>
          <w:bCs w:val="0"/>
          <w:noProof/>
          <w:color w:val="000000" w:themeColor="text1"/>
          <w:sz w:val="22"/>
          <w:szCs w:val="22"/>
          <w:lang w:val="id-ID"/>
        </w:rPr>
        <w:t xml:space="preserve"> kornea, penurunan sensitivitas kornea, dan penurunan visus secara tidak langsung. (Vyas, 2020)</w:t>
      </w:r>
    </w:p>
    <w:p w14:paraId="2812CF02" w14:textId="77777777"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lastRenderedPageBreak/>
        <w:t>Hal yang sama diungkapkan oleh Ghahfarokhi dkk (2015) saat meneliti 50 wanita usia subur, dimana didapatkan kornea paling tebal saat waktu ovulasi dengan 556.50±7.11 pada mata kiri dan 555.98±7.26 pada mata kanan. Namun yang kondisi kornea paling tipis didapatkan pada fase luteal (hari ke 27-32) dengan 536.38±12.83 pada mata kiri dan 535.48±13.08 pada mata kanan. (Ghahfarokhi, 2015). Hal ini berbeda dengan yang didapatkan oleh Vyas dkk (2020).</w:t>
      </w:r>
    </w:p>
    <w:p w14:paraId="749C4FAC" w14:textId="77777777" w:rsidR="00A77C81" w:rsidRPr="00C61424" w:rsidRDefault="00A77C81" w:rsidP="007350D7">
      <w:pPr>
        <w:pStyle w:val="JUDULBAB"/>
        <w:spacing w:line="360" w:lineRule="auto"/>
        <w:ind w:left="709" w:firstLine="709"/>
        <w:jc w:val="both"/>
        <w:rPr>
          <w:b w:val="0"/>
          <w:bCs w:val="0"/>
          <w:noProof/>
          <w:color w:val="000000" w:themeColor="text1"/>
          <w:sz w:val="22"/>
          <w:szCs w:val="22"/>
          <w:lang w:val="id-ID"/>
        </w:rPr>
      </w:pPr>
      <w:r w:rsidRPr="00C61424">
        <w:rPr>
          <w:b w:val="0"/>
          <w:bCs w:val="0"/>
          <w:noProof/>
          <w:color w:val="000000" w:themeColor="text1"/>
          <w:sz w:val="22"/>
          <w:szCs w:val="22"/>
          <w:lang w:val="id-ID"/>
        </w:rPr>
        <w:t>Goldich dkk (2011) juga mengevaluasi properti biomekanik dan ketebalan sentral kornea pada 22 mata pada 22 wanita usia 19.5±1.5 tahun, dan didapatkan histereses kornea berkurang saat ovulasi (10.1 mmHg) dibandingkan saat awal siklus menstruasi (11.1 mmHg, p&lt;0.001) dan di akhir siklus menstruasi (11.4 mmHg, p&lt;0.001). Selain itu faktor resistensi kornea secara signifikan juga berkurang saat ovulasi (9.8 mmHg) dibandingkan saat awal siklus menstruasi (10.6 mmHg, p&lt;0.001) dan di akhir siklus menstruasi (10.5 mmHg, p&lt;0.001). Selain itu, untuk ketebalan kornea sentral paling tipis didapatkan saat awal siklus (525 µm), dan lebih tebal saat ovulasi (542 µm, p&lt;0.001) dan akhir siklus menstruasi (543µm, p&lt;0.001). Maka dari penelitian ini dikatakan bahwa perubahan kornea selama siklus menstruasi perlu dipertimbangkan saat skrining pasien untuk bedah refraktif laser. (Goldich 2011)</w:t>
      </w:r>
    </w:p>
    <w:p w14:paraId="2BA9726C" w14:textId="77777777" w:rsidR="00A77C81" w:rsidRPr="00C61424" w:rsidRDefault="00A77C81" w:rsidP="00075DAD">
      <w:pPr>
        <w:pStyle w:val="JUDULBAB"/>
        <w:spacing w:line="480" w:lineRule="auto"/>
        <w:jc w:val="both"/>
        <w:rPr>
          <w:b w:val="0"/>
          <w:bCs w:val="0"/>
          <w:noProof/>
          <w:sz w:val="22"/>
          <w:szCs w:val="22"/>
          <w:lang w:val="id-ID"/>
        </w:rPr>
      </w:pPr>
    </w:p>
    <w:p w14:paraId="089EA144" w14:textId="20D95BCE" w:rsidR="00A77C81" w:rsidRPr="00C61424" w:rsidRDefault="00A93FE3" w:rsidP="003E2CEB">
      <w:pPr>
        <w:pStyle w:val="Heading2"/>
        <w:numPr>
          <w:ilvl w:val="1"/>
          <w:numId w:val="18"/>
        </w:numPr>
        <w:spacing w:line="276" w:lineRule="auto"/>
        <w:rPr>
          <w:rFonts w:cs="Arial"/>
          <w:noProof/>
          <w:sz w:val="22"/>
          <w:szCs w:val="22"/>
          <w:lang w:val="id-ID"/>
        </w:rPr>
      </w:pPr>
      <w:bookmarkStart w:id="49" w:name="_Toc125505226"/>
      <w:r w:rsidRPr="00C61424">
        <w:rPr>
          <w:rFonts w:cs="Arial"/>
          <w:noProof/>
          <w:sz w:val="22"/>
          <w:szCs w:val="22"/>
          <w:lang w:val="id-ID"/>
        </w:rPr>
        <w:lastRenderedPageBreak/>
        <w:t>Kerangka Teori</w:t>
      </w:r>
      <w:bookmarkEnd w:id="49"/>
    </w:p>
    <w:p w14:paraId="489D739C" w14:textId="1DF8366E" w:rsidR="00A77C8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c">
            <w:drawing>
              <wp:inline distT="0" distB="0" distL="0" distR="0" wp14:anchorId="17175B5B" wp14:editId="6C76A080">
                <wp:extent cx="5637530" cy="7498080"/>
                <wp:effectExtent l="13335" t="0" r="0" b="0"/>
                <wp:docPr id="91" name="Canvas 2"/>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33" name="Rectangle: Rounded Corners 3"/>
                        <wps:cNvSpPr>
                          <a:spLocks noChangeArrowheads="1"/>
                        </wps:cNvSpPr>
                        <wps:spPr bwMode="auto">
                          <a:xfrm>
                            <a:off x="1982470" y="273050"/>
                            <a:ext cx="1539240" cy="32131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3908D26A" w14:textId="77777777" w:rsidR="0070208E" w:rsidRPr="001F3103" w:rsidRDefault="0070208E" w:rsidP="00A77C81">
                              <w:pPr>
                                <w:jc w:val="center"/>
                                <w:rPr>
                                  <w:rFonts w:ascii="Arial" w:hAnsi="Arial" w:cs="Arial"/>
                                  <w:sz w:val="20"/>
                                  <w:szCs w:val="20"/>
                                </w:rPr>
                              </w:pPr>
                              <w:r w:rsidRPr="001F3103">
                                <w:rPr>
                                  <w:rFonts w:ascii="Arial" w:hAnsi="Arial" w:cs="Arial"/>
                                  <w:sz w:val="20"/>
                                  <w:szCs w:val="20"/>
                                </w:rPr>
                                <w:t>Siklus Menstruasi</w:t>
                              </w:r>
                            </w:p>
                          </w:txbxContent>
                        </wps:txbx>
                        <wps:bodyPr rot="0" vert="horz" wrap="square" lIns="91440" tIns="45720" rIns="91440" bIns="45720" anchor="ctr" anchorCtr="0" upright="1">
                          <a:noAutofit/>
                        </wps:bodyPr>
                      </wps:wsp>
                      <wps:wsp>
                        <wps:cNvPr id="39" name="Rectangle: Rounded Corners 4"/>
                        <wps:cNvSpPr>
                          <a:spLocks noChangeArrowheads="1"/>
                        </wps:cNvSpPr>
                        <wps:spPr bwMode="auto">
                          <a:xfrm>
                            <a:off x="1982470" y="842010"/>
                            <a:ext cx="1538605" cy="32131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E94F698" w14:textId="77777777" w:rsidR="0070208E" w:rsidRPr="001F3103" w:rsidRDefault="0070208E" w:rsidP="00A77C81">
                              <w:pPr>
                                <w:spacing w:line="256" w:lineRule="auto"/>
                                <w:jc w:val="center"/>
                                <w:rPr>
                                  <w:rFonts w:ascii="Arial" w:eastAsia="Calibri" w:hAnsi="Arial" w:cs="Arial"/>
                                  <w:sz w:val="20"/>
                                  <w:szCs w:val="20"/>
                                </w:rPr>
                              </w:pPr>
                              <w:r w:rsidRPr="001F3103">
                                <w:rPr>
                                  <w:rFonts w:ascii="Arial" w:eastAsia="Calibri" w:hAnsi="Arial" w:cs="Arial"/>
                                  <w:sz w:val="20"/>
                                  <w:szCs w:val="20"/>
                                </w:rPr>
                                <w:t>Fluktuasi hormonal</w:t>
                              </w:r>
                            </w:p>
                          </w:txbxContent>
                        </wps:txbx>
                        <wps:bodyPr rot="0" vert="horz" wrap="square" lIns="91440" tIns="45720" rIns="91440" bIns="45720" anchor="ctr" anchorCtr="0" upright="1">
                          <a:noAutofit/>
                        </wps:bodyPr>
                      </wps:wsp>
                      <wps:wsp>
                        <wps:cNvPr id="40" name="Rectangle: Rounded Corners 5"/>
                        <wps:cNvSpPr>
                          <a:spLocks noChangeArrowheads="1"/>
                        </wps:cNvSpPr>
                        <wps:spPr bwMode="auto">
                          <a:xfrm>
                            <a:off x="1932940" y="1439545"/>
                            <a:ext cx="1620520" cy="49466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57CFF03D" w14:textId="77777777" w:rsidR="0070208E" w:rsidRPr="001F3103" w:rsidRDefault="0070208E" w:rsidP="00A77C81">
                              <w:pPr>
                                <w:spacing w:line="254" w:lineRule="auto"/>
                                <w:jc w:val="center"/>
                                <w:rPr>
                                  <w:rFonts w:ascii="Arial" w:eastAsia="Calibri" w:hAnsi="Arial" w:cs="Arial"/>
                                  <w:sz w:val="20"/>
                                  <w:szCs w:val="20"/>
                                </w:rPr>
                              </w:pPr>
                              <w:r w:rsidRPr="001F3103">
                                <w:rPr>
                                  <w:rFonts w:ascii="Arial" w:eastAsia="Calibri" w:hAnsi="Arial" w:cs="Arial"/>
                                  <w:sz w:val="20"/>
                                  <w:szCs w:val="20"/>
                                </w:rPr>
                                <w:t>Puncak kadar estrogen saat ovulasi</w:t>
                              </w:r>
                            </w:p>
                          </w:txbxContent>
                        </wps:txbx>
                        <wps:bodyPr rot="0" vert="horz" wrap="square" lIns="91440" tIns="45720" rIns="91440" bIns="45720" anchor="ctr" anchorCtr="0" upright="1">
                          <a:noAutofit/>
                        </wps:bodyPr>
                      </wps:wsp>
                      <wps:wsp>
                        <wps:cNvPr id="41" name="Rectangle: Rounded Corners 6"/>
                        <wps:cNvSpPr>
                          <a:spLocks noChangeArrowheads="1"/>
                        </wps:cNvSpPr>
                        <wps:spPr bwMode="auto">
                          <a:xfrm>
                            <a:off x="8890" y="2969260"/>
                            <a:ext cx="1082040" cy="49911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409854FA" w14:textId="0743E707" w:rsidR="0070208E" w:rsidRPr="001F3103" w:rsidRDefault="0070208E" w:rsidP="00A77C81">
                              <w:pPr>
                                <w:spacing w:line="254" w:lineRule="auto"/>
                                <w:ind w:left="-142"/>
                                <w:jc w:val="center"/>
                                <w:rPr>
                                  <w:rFonts w:ascii="Arial" w:eastAsia="Calibri" w:hAnsi="Arial" w:cs="Arial"/>
                                  <w:sz w:val="20"/>
                                  <w:szCs w:val="20"/>
                                </w:rPr>
                              </w:pPr>
                              <w:r w:rsidRPr="001F3103">
                                <w:rPr>
                                  <w:rFonts w:ascii="Arial" w:eastAsia="Calibri" w:hAnsi="Arial" w:cs="Arial"/>
                                  <w:sz w:val="20"/>
                                  <w:szCs w:val="20"/>
                                </w:rPr>
                                <w:t>Keseimbangan Na</w:t>
                              </w:r>
                              <w:r w:rsidRPr="001F3103">
                                <w:rPr>
                                  <w:rFonts w:ascii="Arial" w:eastAsia="Calibri" w:hAnsi="Arial" w:cs="Arial"/>
                                  <w:sz w:val="20"/>
                                  <w:szCs w:val="20"/>
                                  <w:vertAlign w:val="superscript"/>
                                </w:rPr>
                                <w:t>+</w:t>
                              </w:r>
                              <w:r w:rsidRPr="001F3103">
                                <w:rPr>
                                  <w:rFonts w:ascii="Arial" w:eastAsia="Calibri" w:hAnsi="Arial" w:cs="Arial"/>
                                  <w:sz w:val="20"/>
                                  <w:szCs w:val="20"/>
                                </w:rPr>
                                <w:t xml:space="preserve"> dan </w:t>
                              </w:r>
                              <w:r>
                                <w:rPr>
                                  <w:rFonts w:ascii="Arial" w:eastAsia="Calibri" w:hAnsi="Arial" w:cs="Arial"/>
                                  <w:sz w:val="20"/>
                                  <w:szCs w:val="20"/>
                                </w:rPr>
                                <w:t>K</w:t>
                              </w:r>
                              <w:r w:rsidRPr="001F3103">
                                <w:rPr>
                                  <w:rFonts w:ascii="Arial" w:eastAsia="Calibri" w:hAnsi="Arial" w:cs="Arial"/>
                                  <w:sz w:val="20"/>
                                  <w:szCs w:val="20"/>
                                  <w:vertAlign w:val="superscript"/>
                                </w:rPr>
                                <w:t>-</w:t>
                              </w:r>
                            </w:p>
                          </w:txbxContent>
                        </wps:txbx>
                        <wps:bodyPr rot="0" vert="horz" wrap="square" lIns="91440" tIns="45720" rIns="91440" bIns="45720" anchor="ctr" anchorCtr="0" upright="1">
                          <a:noAutofit/>
                        </wps:bodyPr>
                      </wps:wsp>
                      <wps:wsp>
                        <wps:cNvPr id="42" name="Rectangle: Rounded Corners 9"/>
                        <wps:cNvSpPr>
                          <a:spLocks noChangeArrowheads="1"/>
                        </wps:cNvSpPr>
                        <wps:spPr bwMode="auto">
                          <a:xfrm>
                            <a:off x="1478915" y="2978785"/>
                            <a:ext cx="1081405" cy="49911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4D38F116"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Hidrasi jaringan</w:t>
                              </w:r>
                            </w:p>
                          </w:txbxContent>
                        </wps:txbx>
                        <wps:bodyPr rot="0" vert="horz" wrap="square" lIns="91440" tIns="45720" rIns="91440" bIns="45720" anchor="ctr" anchorCtr="0" upright="1">
                          <a:noAutofit/>
                        </wps:bodyPr>
                      </wps:wsp>
                      <wps:wsp>
                        <wps:cNvPr id="43" name="Rectangle: Rounded Corners 10"/>
                        <wps:cNvSpPr>
                          <a:spLocks noChangeArrowheads="1"/>
                        </wps:cNvSpPr>
                        <wps:spPr bwMode="auto">
                          <a:xfrm>
                            <a:off x="544195" y="2216785"/>
                            <a:ext cx="1562100" cy="51308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4E24FE54" w14:textId="34ADDA5A"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Jaringan okular (kornea)</w:t>
                              </w:r>
                            </w:p>
                          </w:txbxContent>
                        </wps:txbx>
                        <wps:bodyPr rot="0" vert="horz" wrap="square" lIns="91440" tIns="45720" rIns="91440" bIns="45720" anchor="ctr" anchorCtr="0" upright="1">
                          <a:noAutofit/>
                        </wps:bodyPr>
                      </wps:wsp>
                      <wps:wsp>
                        <wps:cNvPr id="44" name="Rectangle: Rounded Corners 11"/>
                        <wps:cNvSpPr>
                          <a:spLocks noChangeArrowheads="1"/>
                        </wps:cNvSpPr>
                        <wps:spPr bwMode="auto">
                          <a:xfrm>
                            <a:off x="3538855" y="2254885"/>
                            <a:ext cx="1350010" cy="34925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6866BD43"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Sirkulasi sistemik</w:t>
                              </w:r>
                            </w:p>
                          </w:txbxContent>
                        </wps:txbx>
                        <wps:bodyPr rot="0" vert="horz" wrap="square" lIns="91440" tIns="45720" rIns="91440" bIns="45720" anchor="ctr" anchorCtr="0" upright="1">
                          <a:noAutofit/>
                        </wps:bodyPr>
                      </wps:wsp>
                      <wps:wsp>
                        <wps:cNvPr id="45" name="Rectangle: Rounded Corners 12"/>
                        <wps:cNvSpPr>
                          <a:spLocks noChangeArrowheads="1"/>
                        </wps:cNvSpPr>
                        <wps:spPr bwMode="auto">
                          <a:xfrm>
                            <a:off x="641985" y="3856355"/>
                            <a:ext cx="1191260" cy="35496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E55E50A"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Reabsorbsi Na+</w:t>
                              </w:r>
                            </w:p>
                          </w:txbxContent>
                        </wps:txbx>
                        <wps:bodyPr rot="0" vert="horz" wrap="square" lIns="91440" tIns="45720" rIns="91440" bIns="45720" anchor="ctr" anchorCtr="0" upright="1">
                          <a:noAutofit/>
                        </wps:bodyPr>
                      </wps:wsp>
                      <wps:wsp>
                        <wps:cNvPr id="46" name="Rectangle: Rounded Corners 13"/>
                        <wps:cNvSpPr>
                          <a:spLocks noChangeArrowheads="1"/>
                        </wps:cNvSpPr>
                        <wps:spPr bwMode="auto">
                          <a:xfrm>
                            <a:off x="654685" y="4455160"/>
                            <a:ext cx="1191260" cy="35433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3391FDB9"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Retensi Cairan</w:t>
                              </w:r>
                            </w:p>
                          </w:txbxContent>
                        </wps:txbx>
                        <wps:bodyPr rot="0" vert="horz" wrap="square" lIns="91440" tIns="45720" rIns="91440" bIns="45720" anchor="ctr" anchorCtr="0" upright="1">
                          <a:noAutofit/>
                        </wps:bodyPr>
                      </wps:wsp>
                      <wps:wsp>
                        <wps:cNvPr id="47" name="Rectangle: Rounded Corners 14"/>
                        <wps:cNvSpPr>
                          <a:spLocks noChangeArrowheads="1"/>
                        </wps:cNvSpPr>
                        <wps:spPr bwMode="auto">
                          <a:xfrm>
                            <a:off x="641985" y="5059045"/>
                            <a:ext cx="1191260" cy="35369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02F0591C"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Edema kornea</w:t>
                              </w:r>
                            </w:p>
                          </w:txbxContent>
                        </wps:txbx>
                        <wps:bodyPr rot="0" vert="horz" wrap="square" lIns="91440" tIns="45720" rIns="91440" bIns="45720" anchor="ctr" anchorCtr="0" upright="1">
                          <a:noAutofit/>
                        </wps:bodyPr>
                      </wps:wsp>
                      <wps:wsp>
                        <wps:cNvPr id="48" name="Rectangle: Rounded Corners 15"/>
                        <wps:cNvSpPr>
                          <a:spLocks noChangeArrowheads="1"/>
                        </wps:cNvSpPr>
                        <wps:spPr bwMode="auto">
                          <a:xfrm>
                            <a:off x="3108960" y="2969260"/>
                            <a:ext cx="1033145" cy="52070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1A361507" w14:textId="77777777" w:rsidR="0070208E" w:rsidRPr="001F3103" w:rsidRDefault="0070208E" w:rsidP="00A77C81">
                              <w:pPr>
                                <w:jc w:val="center"/>
                                <w:rPr>
                                  <w:rFonts w:ascii="Arial" w:eastAsia="Calibri" w:hAnsi="Arial" w:cs="Arial"/>
                                  <w:sz w:val="20"/>
                                  <w:szCs w:val="20"/>
                                </w:rPr>
                              </w:pPr>
                              <w:r w:rsidRPr="001F3103">
                                <w:rPr>
                                  <w:rFonts w:ascii="Arial" w:eastAsia="Calibri" w:hAnsi="Arial" w:cs="Arial"/>
                                  <w:sz w:val="20"/>
                                  <w:szCs w:val="20"/>
                                </w:rPr>
                                <w:t>Aliran Humor Aqueous</w:t>
                              </w:r>
                            </w:p>
                          </w:txbxContent>
                        </wps:txbx>
                        <wps:bodyPr rot="0" vert="horz" wrap="square" lIns="91440" tIns="45720" rIns="91440" bIns="45720" anchor="ctr" anchorCtr="0" upright="1">
                          <a:noAutofit/>
                        </wps:bodyPr>
                      </wps:wsp>
                      <wps:wsp>
                        <wps:cNvPr id="49" name="Rectangle: Rounded Corners 16"/>
                        <wps:cNvSpPr>
                          <a:spLocks noChangeArrowheads="1"/>
                        </wps:cNvSpPr>
                        <wps:spPr bwMode="auto">
                          <a:xfrm>
                            <a:off x="4344670" y="2976245"/>
                            <a:ext cx="1033145" cy="49212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A078603" w14:textId="77777777" w:rsidR="0070208E" w:rsidRPr="001F3103" w:rsidRDefault="0070208E" w:rsidP="00A77C81">
                              <w:pPr>
                                <w:spacing w:line="256" w:lineRule="auto"/>
                                <w:jc w:val="center"/>
                                <w:rPr>
                                  <w:rFonts w:ascii="Arial" w:eastAsia="Calibri" w:hAnsi="Arial" w:cs="Arial"/>
                                  <w:sz w:val="20"/>
                                  <w:szCs w:val="20"/>
                                </w:rPr>
                              </w:pPr>
                              <w:r w:rsidRPr="001F3103">
                                <w:rPr>
                                  <w:rFonts w:ascii="Arial" w:eastAsia="Calibri" w:hAnsi="Arial" w:cs="Arial"/>
                                  <w:sz w:val="20"/>
                                  <w:szCs w:val="20"/>
                                </w:rPr>
                                <w:t>Lapisan Air Mata</w:t>
                              </w:r>
                            </w:p>
                          </w:txbxContent>
                        </wps:txbx>
                        <wps:bodyPr rot="0" vert="horz" wrap="square" lIns="91440" tIns="45720" rIns="91440" bIns="45720" anchor="ctr" anchorCtr="0" upright="1">
                          <a:noAutofit/>
                        </wps:bodyPr>
                      </wps:wsp>
                      <wps:wsp>
                        <wps:cNvPr id="50" name="Rectangle: Rounded Corners 17"/>
                        <wps:cNvSpPr>
                          <a:spLocks noChangeArrowheads="1"/>
                        </wps:cNvSpPr>
                        <wps:spPr bwMode="auto">
                          <a:xfrm>
                            <a:off x="3660775" y="3818255"/>
                            <a:ext cx="1191260" cy="49784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6C7D1829" w14:textId="77777777" w:rsidR="0070208E" w:rsidRPr="001F3103" w:rsidRDefault="0070208E" w:rsidP="00A77C81">
                              <w:pPr>
                                <w:spacing w:line="252" w:lineRule="auto"/>
                                <w:jc w:val="center"/>
                                <w:rPr>
                                  <w:rFonts w:ascii="Arial" w:eastAsia="Calibri" w:hAnsi="Arial" w:cs="Arial"/>
                                  <w:sz w:val="20"/>
                                  <w:szCs w:val="20"/>
                                </w:rPr>
                              </w:pPr>
                              <w:r w:rsidRPr="001F3103">
                                <w:rPr>
                                  <w:rFonts w:ascii="Arial" w:eastAsia="Calibri" w:hAnsi="Arial" w:cs="Arial"/>
                                  <w:sz w:val="20"/>
                                  <w:szCs w:val="20"/>
                                </w:rPr>
                                <w:t>Metabolisme kornea</w:t>
                              </w:r>
                            </w:p>
                          </w:txbxContent>
                        </wps:txbx>
                        <wps:bodyPr rot="0" vert="horz" wrap="square" lIns="91440" tIns="45720" rIns="91440" bIns="45720" anchor="ctr" anchorCtr="0" upright="1">
                          <a:noAutofit/>
                        </wps:bodyPr>
                      </wps:wsp>
                      <wps:wsp>
                        <wps:cNvPr id="51" name="Rectangle: Rounded Corners 18"/>
                        <wps:cNvSpPr>
                          <a:spLocks noChangeArrowheads="1"/>
                        </wps:cNvSpPr>
                        <wps:spPr bwMode="auto">
                          <a:xfrm>
                            <a:off x="3124200" y="4594225"/>
                            <a:ext cx="1033145" cy="34734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38E3204C" w14:textId="77777777" w:rsidR="0070208E" w:rsidRPr="001F3103" w:rsidRDefault="0070208E" w:rsidP="00A77C81">
                              <w:pPr>
                                <w:spacing w:line="256" w:lineRule="auto"/>
                                <w:jc w:val="center"/>
                                <w:rPr>
                                  <w:rFonts w:ascii="Arial" w:eastAsia="Calibri" w:hAnsi="Arial" w:cs="Arial"/>
                                  <w:sz w:val="20"/>
                                  <w:szCs w:val="20"/>
                                </w:rPr>
                              </w:pPr>
                              <w:r w:rsidRPr="001F3103">
                                <w:rPr>
                                  <w:rFonts w:ascii="Arial" w:eastAsia="Calibri" w:hAnsi="Arial" w:cs="Arial"/>
                                  <w:sz w:val="20"/>
                                  <w:szCs w:val="20"/>
                                </w:rPr>
                                <w:t>Jalur genomik</w:t>
                              </w:r>
                            </w:p>
                          </w:txbxContent>
                        </wps:txbx>
                        <wps:bodyPr rot="0" vert="horz" wrap="square" lIns="91440" tIns="45720" rIns="91440" bIns="45720" anchor="ctr" anchorCtr="0" upright="1">
                          <a:noAutofit/>
                        </wps:bodyPr>
                      </wps:wsp>
                      <wps:wsp>
                        <wps:cNvPr id="52" name="Rectangle: Rounded Corners 19"/>
                        <wps:cNvSpPr>
                          <a:spLocks noChangeArrowheads="1"/>
                        </wps:cNvSpPr>
                        <wps:spPr bwMode="auto">
                          <a:xfrm>
                            <a:off x="4438650" y="4551045"/>
                            <a:ext cx="1083945" cy="50355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424AD4D7" w14:textId="77777777" w:rsidR="0070208E" w:rsidRPr="001F3103" w:rsidRDefault="0070208E" w:rsidP="00A77C81">
                              <w:pPr>
                                <w:spacing w:line="254" w:lineRule="auto"/>
                                <w:jc w:val="center"/>
                                <w:rPr>
                                  <w:rFonts w:ascii="Arial" w:eastAsia="Calibri" w:hAnsi="Arial" w:cs="Arial"/>
                                  <w:sz w:val="20"/>
                                  <w:szCs w:val="20"/>
                                </w:rPr>
                              </w:pPr>
                              <w:r w:rsidRPr="001F3103">
                                <w:rPr>
                                  <w:rFonts w:ascii="Arial" w:eastAsia="Calibri" w:hAnsi="Arial" w:cs="Arial"/>
                                  <w:sz w:val="20"/>
                                  <w:szCs w:val="20"/>
                                </w:rPr>
                                <w:t>Jalur non-genomik</w:t>
                              </w:r>
                            </w:p>
                          </w:txbxContent>
                        </wps:txbx>
                        <wps:bodyPr rot="0" vert="horz" wrap="square" lIns="91440" tIns="45720" rIns="91440" bIns="45720" anchor="ctr" anchorCtr="0" upright="1">
                          <a:noAutofit/>
                        </wps:bodyPr>
                      </wps:wsp>
                      <wps:wsp>
                        <wps:cNvPr id="54" name="Rectangle: Rounded Corners 20"/>
                        <wps:cNvSpPr>
                          <a:spLocks noChangeArrowheads="1"/>
                        </wps:cNvSpPr>
                        <wps:spPr bwMode="auto">
                          <a:xfrm>
                            <a:off x="3368675" y="5417820"/>
                            <a:ext cx="1686560" cy="79692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3B3A712" w14:textId="77777777" w:rsidR="0070208E" w:rsidRPr="001F3103" w:rsidRDefault="0070208E" w:rsidP="00A77C81">
                              <w:pPr>
                                <w:spacing w:line="254" w:lineRule="auto"/>
                                <w:jc w:val="center"/>
                                <w:rPr>
                                  <w:rFonts w:ascii="Arial" w:eastAsia="Calibri" w:hAnsi="Arial" w:cs="Arial"/>
                                  <w:sz w:val="20"/>
                                  <w:szCs w:val="20"/>
                                </w:rPr>
                              </w:pPr>
                              <w:r w:rsidRPr="001F3103">
                                <w:rPr>
                                  <w:rFonts w:ascii="Arial" w:eastAsia="Calibri" w:hAnsi="Arial" w:cs="Arial"/>
                                  <w:sz w:val="20"/>
                                  <w:szCs w:val="20"/>
                                </w:rPr>
                                <w:t>Sel target di kornea (epitel, stroma, endotel)</w:t>
                              </w:r>
                            </w:p>
                          </w:txbxContent>
                        </wps:txbx>
                        <wps:bodyPr rot="0" vert="horz" wrap="square" lIns="91440" tIns="45720" rIns="91440" bIns="45720" anchor="ctr" anchorCtr="0" upright="1">
                          <a:noAutofit/>
                        </wps:bodyPr>
                      </wps:wsp>
                      <wps:wsp>
                        <wps:cNvPr id="55" name="Straight Arrow Connector 21"/>
                        <wps:cNvCnPr>
                          <a:cxnSpLocks noChangeShapeType="1"/>
                          <a:stCxn id="33" idx="2"/>
                          <a:endCxn id="39" idx="0"/>
                        </wps:cNvCnPr>
                        <wps:spPr bwMode="auto">
                          <a:xfrm>
                            <a:off x="2752090" y="594360"/>
                            <a:ext cx="0" cy="24765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56" name="Straight Arrow Connector 22"/>
                        <wps:cNvCnPr>
                          <a:cxnSpLocks noChangeShapeType="1"/>
                        </wps:cNvCnPr>
                        <wps:spPr bwMode="auto">
                          <a:xfrm flipH="1">
                            <a:off x="2752090" y="1158875"/>
                            <a:ext cx="0" cy="24765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57" name="Straight Arrow Connector 23"/>
                        <wps:cNvCnPr>
                          <a:cxnSpLocks noChangeShapeType="1"/>
                        </wps:cNvCnPr>
                        <wps:spPr bwMode="auto">
                          <a:xfrm flipH="1">
                            <a:off x="1229995" y="4211320"/>
                            <a:ext cx="0" cy="24765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0" name="Straight Arrow Connector 25"/>
                        <wps:cNvCnPr>
                          <a:cxnSpLocks noChangeShapeType="1"/>
                        </wps:cNvCnPr>
                        <wps:spPr bwMode="auto">
                          <a:xfrm flipH="1">
                            <a:off x="1225550" y="4813935"/>
                            <a:ext cx="0" cy="24828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2" name="Rectangle: Rounded Corners 26"/>
                        <wps:cNvSpPr>
                          <a:spLocks noChangeArrowheads="1"/>
                        </wps:cNvSpPr>
                        <wps:spPr bwMode="auto">
                          <a:xfrm>
                            <a:off x="0" y="5699125"/>
                            <a:ext cx="772795" cy="46926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7CB251A8" w14:textId="77777777" w:rsidR="0070208E" w:rsidRPr="001F3103" w:rsidRDefault="0070208E" w:rsidP="00A77C81">
                              <w:pPr>
                                <w:spacing w:line="254" w:lineRule="auto"/>
                                <w:ind w:left="-142" w:right="-109"/>
                                <w:jc w:val="center"/>
                                <w:rPr>
                                  <w:rFonts w:ascii="Arial" w:eastAsia="Calibri" w:hAnsi="Arial" w:cs="Arial"/>
                                  <w:sz w:val="20"/>
                                  <w:szCs w:val="20"/>
                                </w:rPr>
                              </w:pPr>
                              <w:r w:rsidRPr="001F3103">
                                <w:rPr>
                                  <w:rFonts w:ascii="Arial" w:eastAsia="Calibri" w:hAnsi="Arial" w:cs="Arial"/>
                                  <w:sz w:val="20"/>
                                  <w:szCs w:val="20"/>
                                </w:rPr>
                                <w:t>Perubahan kurvatur</w:t>
                              </w:r>
                            </w:p>
                          </w:txbxContent>
                        </wps:txbx>
                        <wps:bodyPr rot="0" vert="horz" wrap="square" lIns="91440" tIns="45720" rIns="91440" bIns="45720" anchor="ctr" anchorCtr="0" upright="1">
                          <a:noAutofit/>
                        </wps:bodyPr>
                      </wps:wsp>
                      <wps:wsp>
                        <wps:cNvPr id="63" name="Rectangle: Rounded Corners 27"/>
                        <wps:cNvSpPr>
                          <a:spLocks noChangeArrowheads="1"/>
                        </wps:cNvSpPr>
                        <wps:spPr bwMode="auto">
                          <a:xfrm>
                            <a:off x="890270" y="5700395"/>
                            <a:ext cx="772795" cy="46926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1D3D5AE5" w14:textId="77777777" w:rsidR="0070208E" w:rsidRPr="001F3103" w:rsidRDefault="0070208E" w:rsidP="00A77C81">
                              <w:pPr>
                                <w:spacing w:line="252" w:lineRule="auto"/>
                                <w:ind w:left="-142" w:right="-153"/>
                                <w:jc w:val="center"/>
                                <w:rPr>
                                  <w:rFonts w:ascii="Arial" w:eastAsia="Calibri" w:hAnsi="Arial" w:cs="Arial"/>
                                  <w:sz w:val="20"/>
                                  <w:szCs w:val="20"/>
                                </w:rPr>
                              </w:pPr>
                              <w:r w:rsidRPr="001F3103">
                                <w:rPr>
                                  <w:rFonts w:ascii="Arial" w:eastAsia="Calibri" w:hAnsi="Arial" w:cs="Arial"/>
                                  <w:sz w:val="20"/>
                                  <w:szCs w:val="20"/>
                                </w:rPr>
                                <w:t>Perubahan ketebalan</w:t>
                              </w:r>
                            </w:p>
                          </w:txbxContent>
                        </wps:txbx>
                        <wps:bodyPr rot="0" vert="horz" wrap="square" lIns="91440" tIns="45720" rIns="91440" bIns="45720" anchor="ctr" anchorCtr="0" upright="1">
                          <a:noAutofit/>
                        </wps:bodyPr>
                      </wps:wsp>
                      <wps:wsp>
                        <wps:cNvPr id="64" name="Rectangle: Rounded Corners 28"/>
                        <wps:cNvSpPr>
                          <a:spLocks noChangeArrowheads="1"/>
                        </wps:cNvSpPr>
                        <wps:spPr bwMode="auto">
                          <a:xfrm>
                            <a:off x="1770380" y="5696585"/>
                            <a:ext cx="772160" cy="469265"/>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5DBB20EB" w14:textId="77777777" w:rsidR="0070208E" w:rsidRPr="001F3103" w:rsidRDefault="0070208E" w:rsidP="00A77C81">
                              <w:pPr>
                                <w:spacing w:line="252" w:lineRule="auto"/>
                                <w:ind w:left="-142" w:right="-156"/>
                                <w:jc w:val="center"/>
                                <w:rPr>
                                  <w:rFonts w:ascii="Arial" w:eastAsia="Calibri" w:hAnsi="Arial" w:cs="Arial"/>
                                  <w:sz w:val="20"/>
                                  <w:szCs w:val="20"/>
                                </w:rPr>
                              </w:pPr>
                              <w:r w:rsidRPr="001F3103">
                                <w:rPr>
                                  <w:rFonts w:ascii="Arial" w:eastAsia="Calibri" w:hAnsi="Arial" w:cs="Arial"/>
                                  <w:sz w:val="20"/>
                                  <w:szCs w:val="20"/>
                                </w:rPr>
                                <w:t>Perubahan sensitivitas</w:t>
                              </w:r>
                            </w:p>
                          </w:txbxContent>
                        </wps:txbx>
                        <wps:bodyPr rot="0" vert="horz" wrap="square" lIns="91440" tIns="45720" rIns="91440" bIns="45720" anchor="ctr" anchorCtr="0" upright="1">
                          <a:noAutofit/>
                        </wps:bodyPr>
                      </wps:wsp>
                      <wps:wsp>
                        <wps:cNvPr id="65" name="Straight Arrow Connector 29"/>
                        <wps:cNvCnPr>
                          <a:cxnSpLocks noChangeShapeType="1"/>
                        </wps:cNvCnPr>
                        <wps:spPr bwMode="auto">
                          <a:xfrm flipH="1">
                            <a:off x="1236345" y="5420995"/>
                            <a:ext cx="0" cy="24765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6" name="Straight Arrow Connector 30"/>
                        <wps:cNvCnPr>
                          <a:cxnSpLocks noChangeShapeType="1"/>
                          <a:stCxn id="47" idx="2"/>
                        </wps:cNvCnPr>
                        <wps:spPr bwMode="auto">
                          <a:xfrm flipH="1">
                            <a:off x="735965" y="5412740"/>
                            <a:ext cx="501650" cy="29083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7" name="Straight Arrow Connector 31"/>
                        <wps:cNvCnPr>
                          <a:cxnSpLocks noChangeShapeType="1"/>
                          <a:stCxn id="47" idx="2"/>
                        </wps:cNvCnPr>
                        <wps:spPr bwMode="auto">
                          <a:xfrm>
                            <a:off x="1237615" y="5412740"/>
                            <a:ext cx="542925" cy="30035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8" name="Straight Arrow Connector 39"/>
                        <wps:cNvCnPr>
                          <a:cxnSpLocks noChangeShapeType="1"/>
                        </wps:cNvCnPr>
                        <wps:spPr bwMode="auto">
                          <a:xfrm flipH="1">
                            <a:off x="2092325" y="1938655"/>
                            <a:ext cx="662940" cy="27813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69" name="Straight Arrow Connector 40"/>
                        <wps:cNvCnPr>
                          <a:cxnSpLocks noChangeShapeType="1"/>
                          <a:stCxn id="40" idx="2"/>
                        </wps:cNvCnPr>
                        <wps:spPr bwMode="auto">
                          <a:xfrm>
                            <a:off x="2743200" y="1934210"/>
                            <a:ext cx="762000" cy="30162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0" name="Straight Arrow Connector 41"/>
                        <wps:cNvCnPr>
                          <a:cxnSpLocks noChangeShapeType="1"/>
                        </wps:cNvCnPr>
                        <wps:spPr bwMode="auto">
                          <a:xfrm flipH="1">
                            <a:off x="1075690" y="2738755"/>
                            <a:ext cx="240665" cy="23939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1" name="Straight Arrow Connector 42"/>
                        <wps:cNvCnPr>
                          <a:cxnSpLocks noChangeShapeType="1"/>
                          <a:stCxn id="43" idx="2"/>
                        </wps:cNvCnPr>
                        <wps:spPr bwMode="auto">
                          <a:xfrm>
                            <a:off x="1325245" y="2729865"/>
                            <a:ext cx="166370" cy="26670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2" name="Straight Arrow Connector 43"/>
                        <wps:cNvCnPr>
                          <a:cxnSpLocks noChangeShapeType="1"/>
                        </wps:cNvCnPr>
                        <wps:spPr bwMode="auto">
                          <a:xfrm flipH="1">
                            <a:off x="3982085" y="2615565"/>
                            <a:ext cx="240665" cy="32829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3" name="Straight Arrow Connector 44"/>
                        <wps:cNvCnPr>
                          <a:cxnSpLocks noChangeShapeType="1"/>
                          <a:stCxn id="44" idx="2"/>
                        </wps:cNvCnPr>
                        <wps:spPr bwMode="auto">
                          <a:xfrm>
                            <a:off x="4213860" y="2604135"/>
                            <a:ext cx="215900" cy="35052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5" name="Straight Arrow Connector 45"/>
                        <wps:cNvCnPr>
                          <a:cxnSpLocks noChangeShapeType="1"/>
                          <a:endCxn id="45" idx="0"/>
                        </wps:cNvCnPr>
                        <wps:spPr bwMode="auto">
                          <a:xfrm>
                            <a:off x="993775" y="3496945"/>
                            <a:ext cx="243840" cy="35941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6" name="Straight Arrow Connector 46"/>
                        <wps:cNvCnPr>
                          <a:cxnSpLocks noChangeShapeType="1"/>
                          <a:endCxn id="45" idx="0"/>
                        </wps:cNvCnPr>
                        <wps:spPr bwMode="auto">
                          <a:xfrm flipH="1">
                            <a:off x="1237615" y="3496945"/>
                            <a:ext cx="353060" cy="35941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77" name="Straight Arrow Connector 47"/>
                        <wps:cNvCnPr>
                          <a:cxnSpLocks noChangeShapeType="1"/>
                        </wps:cNvCnPr>
                        <wps:spPr bwMode="auto">
                          <a:xfrm>
                            <a:off x="4031615" y="3504565"/>
                            <a:ext cx="235585" cy="31369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0" name="Straight Arrow Connector 48"/>
                        <wps:cNvCnPr>
                          <a:cxnSpLocks noChangeShapeType="1"/>
                        </wps:cNvCnPr>
                        <wps:spPr bwMode="auto">
                          <a:xfrm flipH="1">
                            <a:off x="4267200" y="3486785"/>
                            <a:ext cx="189230" cy="33147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2" name="Straight Arrow Connector 49"/>
                        <wps:cNvCnPr>
                          <a:cxnSpLocks noChangeShapeType="1"/>
                        </wps:cNvCnPr>
                        <wps:spPr bwMode="auto">
                          <a:xfrm>
                            <a:off x="3879850" y="4971415"/>
                            <a:ext cx="342265" cy="44704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3" name="Straight Arrow Connector 50"/>
                        <wps:cNvCnPr>
                          <a:cxnSpLocks noChangeShapeType="1"/>
                        </wps:cNvCnPr>
                        <wps:spPr bwMode="auto">
                          <a:xfrm flipH="1">
                            <a:off x="4222115" y="5076825"/>
                            <a:ext cx="262255" cy="34163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4" name="Straight Arrow Connector 51"/>
                        <wps:cNvCnPr>
                          <a:cxnSpLocks noChangeShapeType="1"/>
                        </wps:cNvCnPr>
                        <wps:spPr bwMode="auto">
                          <a:xfrm flipH="1">
                            <a:off x="3899535" y="4313555"/>
                            <a:ext cx="370840" cy="26162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5" name="Straight Arrow Connector 52"/>
                        <wps:cNvCnPr>
                          <a:cxnSpLocks noChangeShapeType="1"/>
                        </wps:cNvCnPr>
                        <wps:spPr bwMode="auto">
                          <a:xfrm>
                            <a:off x="4261485" y="4302125"/>
                            <a:ext cx="280670" cy="235585"/>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6" name="Connector: Elbow 33"/>
                        <wps:cNvCnPr>
                          <a:cxnSpLocks noChangeShapeType="1"/>
                          <a:stCxn id="54" idx="1"/>
                          <a:endCxn id="43" idx="3"/>
                        </wps:cNvCnPr>
                        <wps:spPr bwMode="auto">
                          <a:xfrm rot="10800000">
                            <a:off x="2106295" y="2473325"/>
                            <a:ext cx="1262380" cy="3343275"/>
                          </a:xfrm>
                          <a:prstGeom prst="bentConnector3">
                            <a:avLst>
                              <a:gd name="adj1" fmla="val 50000"/>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8" name="AutoShape 78"/>
                        <wps:cNvSpPr>
                          <a:spLocks noChangeArrowheads="1"/>
                        </wps:cNvSpPr>
                        <wps:spPr bwMode="auto">
                          <a:xfrm>
                            <a:off x="129540" y="81280"/>
                            <a:ext cx="1461135" cy="706755"/>
                          </a:xfrm>
                          <a:prstGeom prst="roundRect">
                            <a:avLst>
                              <a:gd name="adj" fmla="val 16667"/>
                            </a:avLst>
                          </a:prstGeom>
                          <a:solidFill>
                            <a:srgbClr val="FFFFFF"/>
                          </a:solidFill>
                          <a:ln w="9525">
                            <a:solidFill>
                              <a:srgbClr val="000000"/>
                            </a:solidFill>
                            <a:prstDash val="dash"/>
                            <a:round/>
                            <a:headEnd/>
                            <a:tailEnd/>
                          </a:ln>
                        </wps:spPr>
                        <wps:txbx>
                          <w:txbxContent>
                            <w:p w14:paraId="54AFA193" w14:textId="3D48629A" w:rsidR="0070208E" w:rsidRPr="00AD5D95" w:rsidRDefault="0070208E" w:rsidP="00AD5D95">
                              <w:pPr>
                                <w:rPr>
                                  <w:rFonts w:ascii="Arial" w:hAnsi="Arial" w:cs="Arial"/>
                                  <w:sz w:val="18"/>
                                  <w:szCs w:val="18"/>
                                </w:rPr>
                              </w:pPr>
                              <w:r w:rsidRPr="00AD5D95">
                                <w:rPr>
                                  <w:rFonts w:ascii="Arial" w:hAnsi="Arial" w:cs="Arial"/>
                                  <w:sz w:val="18"/>
                                  <w:szCs w:val="18"/>
                                </w:rPr>
                                <w:t>Status gizi</w:t>
                              </w:r>
                            </w:p>
                            <w:p w14:paraId="4142F6F9" w14:textId="6301FA7C" w:rsidR="0070208E" w:rsidRPr="00AD5D95" w:rsidRDefault="0070208E" w:rsidP="00AD5D95">
                              <w:pPr>
                                <w:rPr>
                                  <w:rFonts w:ascii="Arial" w:hAnsi="Arial" w:cs="Arial"/>
                                  <w:sz w:val="18"/>
                                  <w:szCs w:val="18"/>
                                </w:rPr>
                              </w:pPr>
                              <w:r w:rsidRPr="00AD5D95">
                                <w:rPr>
                                  <w:rFonts w:ascii="Arial" w:hAnsi="Arial" w:cs="Arial"/>
                                  <w:sz w:val="18"/>
                                  <w:szCs w:val="18"/>
                                </w:rPr>
                                <w:t>Aktivitas fisik</w:t>
                              </w:r>
                            </w:p>
                            <w:p w14:paraId="5DF3466E" w14:textId="6CA01B65" w:rsidR="0070208E" w:rsidRPr="00AD5D95" w:rsidRDefault="0070208E" w:rsidP="00AD5D95">
                              <w:pPr>
                                <w:rPr>
                                  <w:rFonts w:ascii="Arial" w:hAnsi="Arial" w:cs="Arial"/>
                                  <w:sz w:val="18"/>
                                  <w:szCs w:val="18"/>
                                </w:rPr>
                              </w:pPr>
                              <w:r w:rsidRPr="00AD5D95">
                                <w:rPr>
                                  <w:rFonts w:ascii="Arial" w:hAnsi="Arial" w:cs="Arial"/>
                                  <w:sz w:val="18"/>
                                  <w:szCs w:val="18"/>
                                </w:rPr>
                                <w:t>Stress</w:t>
                              </w:r>
                            </w:p>
                            <w:p w14:paraId="598B8839" w14:textId="06ED546B" w:rsidR="0070208E" w:rsidRPr="00AD5D95" w:rsidRDefault="0070208E" w:rsidP="00AD5D95">
                              <w:pPr>
                                <w:rPr>
                                  <w:rFonts w:ascii="Arial" w:hAnsi="Arial" w:cs="Arial"/>
                                  <w:sz w:val="18"/>
                                  <w:szCs w:val="18"/>
                                </w:rPr>
                              </w:pPr>
                              <w:r w:rsidRPr="00AD5D95">
                                <w:rPr>
                                  <w:rFonts w:ascii="Arial" w:hAnsi="Arial" w:cs="Arial"/>
                                  <w:sz w:val="18"/>
                                  <w:szCs w:val="18"/>
                                </w:rPr>
                                <w:t>Gangguan endokrin</w:t>
                              </w:r>
                            </w:p>
                          </w:txbxContent>
                        </wps:txbx>
                        <wps:bodyPr rot="0" vert="horz" wrap="square" lIns="91440" tIns="45720" rIns="91440" bIns="45720" anchor="t" anchorCtr="0" upright="1">
                          <a:noAutofit/>
                        </wps:bodyPr>
                      </wps:wsp>
                      <wps:wsp>
                        <wps:cNvPr id="89" name="AutoShape 79"/>
                        <wps:cNvCnPr>
                          <a:cxnSpLocks noChangeShapeType="1"/>
                          <a:stCxn id="88" idx="3"/>
                          <a:endCxn id="33" idx="1"/>
                        </wps:cNvCnPr>
                        <wps:spPr bwMode="auto">
                          <a:xfrm flipV="1">
                            <a:off x="1590675" y="433705"/>
                            <a:ext cx="391795" cy="127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175B5B" id="Canvas 2" o:spid="_x0000_s1026" editas="canvas" style="width:443.9pt;height:590.4pt;mso-position-horizontal-relative:char;mso-position-vertical-relative:line" coordsize="56375,7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75;height:74980;visibility:visible;mso-wrap-style:square" filled="t">
                  <v:fill o:detectmouseclick="t"/>
                  <v:path o:connecttype="none"/>
                </v:shape>
                <v:roundrect id="Rectangle: Rounded Corners 3" o:spid="_x0000_s1028" style="position:absolute;left:19824;top:2730;width:15393;height:32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" fillcolor="white [3201]" strokecolor="black [3200]" strokeweight="1pt">
                  <v:stroke joinstyle="miter"/>
                  <v:textbox>
                    <w:txbxContent>
                      <w:p w14:paraId="3908D26A" w14:textId="77777777" w:rsidR="003D7B9A" w:rsidRPr="001F3103" w:rsidRDefault="003D7B9A" w:rsidP="00A77C81">
                        <w:pPr>
                          <w:jc w:val="center"/>
                          <w:rPr>
                            <w:rFonts w:ascii="Arial" w:hAnsi="Arial" w:cs="Arial"/>
                            <w:sz w:val="20"/>
                            <w:szCs w:val="20"/>
                          </w:rPr>
                        </w:pPr>
                        <w:r w:rsidRPr="001F3103">
                          <w:rPr>
                            <w:rFonts w:ascii="Arial" w:hAnsi="Arial" w:cs="Arial"/>
                            <w:sz w:val="20"/>
                            <w:szCs w:val="20"/>
                          </w:rPr>
                          <w:t>Siklus Menstruasi</w:t>
                        </w:r>
                      </w:p>
                    </w:txbxContent>
                  </v:textbox>
                </v:roundrect>
                <v:roundrect id="Rectangle: Rounded Corners 4" o:spid="_x0000_s1029" style="position:absolute;left:19824;top:8420;width:15386;height:32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" fillcolor="white [3201]" strokecolor="black [3200]" strokeweight="1pt">
                  <v:stroke joinstyle="miter"/>
                  <v:textbox>
                    <w:txbxContent>
                      <w:p w14:paraId="2E94F698" w14:textId="77777777" w:rsidR="003D7B9A" w:rsidRPr="001F3103" w:rsidRDefault="003D7B9A" w:rsidP="00A77C81">
                        <w:pPr>
                          <w:spacing w:line="256" w:lineRule="auto"/>
                          <w:jc w:val="center"/>
                          <w:rPr>
                            <w:rFonts w:ascii="Arial" w:eastAsia="Calibri" w:hAnsi="Arial" w:cs="Arial"/>
                            <w:sz w:val="20"/>
                            <w:szCs w:val="20"/>
                          </w:rPr>
                        </w:pPr>
                        <w:r w:rsidRPr="001F3103">
                          <w:rPr>
                            <w:rFonts w:ascii="Arial" w:eastAsia="Calibri" w:hAnsi="Arial" w:cs="Arial"/>
                            <w:sz w:val="20"/>
                            <w:szCs w:val="20"/>
                          </w:rPr>
                          <w:t>Fluktuasi hormonal</w:t>
                        </w:r>
                      </w:p>
                    </w:txbxContent>
                  </v:textbox>
                </v:roundrect>
                <v:roundrect id="Rectangle: Rounded Corners 5" o:spid="_x0000_s1030" style="position:absolute;left:19329;top:14395;width:16205;height:4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" fillcolor="white [3201]" strokecolor="black [3200]" strokeweight="1pt">
                  <v:stroke joinstyle="miter"/>
                  <v:textbox>
                    <w:txbxContent>
                      <w:p w14:paraId="57CFF03D" w14:textId="77777777" w:rsidR="003D7B9A" w:rsidRPr="001F3103" w:rsidRDefault="003D7B9A" w:rsidP="00A77C81">
                        <w:pPr>
                          <w:spacing w:line="254" w:lineRule="auto"/>
                          <w:jc w:val="center"/>
                          <w:rPr>
                            <w:rFonts w:ascii="Arial" w:eastAsia="Calibri" w:hAnsi="Arial" w:cs="Arial"/>
                            <w:sz w:val="20"/>
                            <w:szCs w:val="20"/>
                          </w:rPr>
                        </w:pPr>
                        <w:r w:rsidRPr="001F3103">
                          <w:rPr>
                            <w:rFonts w:ascii="Arial" w:eastAsia="Calibri" w:hAnsi="Arial" w:cs="Arial"/>
                            <w:sz w:val="20"/>
                            <w:szCs w:val="20"/>
                          </w:rPr>
                          <w:t>Puncak kadar estrogen saat ovulasi</w:t>
                        </w:r>
                      </w:p>
                    </w:txbxContent>
                  </v:textbox>
                </v:roundrect>
                <v:roundrect id="Rectangle: Rounded Corners 6" o:spid="_x0000_s1031" style="position:absolute;left:88;top:29692;width:10821;height:49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" fillcolor="white [3201]" strokecolor="black [3200]" strokeweight="1pt">
                  <v:stroke joinstyle="miter"/>
                  <v:textbox>
                    <w:txbxContent>
                      <w:p w14:paraId="409854FA" w14:textId="0743E707" w:rsidR="003D7B9A" w:rsidRPr="001F3103" w:rsidRDefault="003D7B9A" w:rsidP="00A77C81">
                        <w:pPr>
                          <w:spacing w:line="254" w:lineRule="auto"/>
                          <w:ind w:left="-142"/>
                          <w:jc w:val="center"/>
                          <w:rPr>
                            <w:rFonts w:ascii="Arial" w:eastAsia="Calibri" w:hAnsi="Arial" w:cs="Arial"/>
                            <w:sz w:val="20"/>
                            <w:szCs w:val="20"/>
                          </w:rPr>
                        </w:pPr>
                        <w:r w:rsidRPr="001F3103">
                          <w:rPr>
                            <w:rFonts w:ascii="Arial" w:eastAsia="Calibri" w:hAnsi="Arial" w:cs="Arial"/>
                            <w:sz w:val="20"/>
                            <w:szCs w:val="20"/>
                          </w:rPr>
                          <w:t>Keseimbangan Na</w:t>
                        </w:r>
                        <w:r w:rsidRPr="001F3103">
                          <w:rPr>
                            <w:rFonts w:ascii="Arial" w:eastAsia="Calibri" w:hAnsi="Arial" w:cs="Arial"/>
                            <w:sz w:val="20"/>
                            <w:szCs w:val="20"/>
                            <w:vertAlign w:val="superscript"/>
                          </w:rPr>
                          <w:t>+</w:t>
                        </w:r>
                        <w:r w:rsidRPr="001F3103">
                          <w:rPr>
                            <w:rFonts w:ascii="Arial" w:eastAsia="Calibri" w:hAnsi="Arial" w:cs="Arial"/>
                            <w:sz w:val="20"/>
                            <w:szCs w:val="20"/>
                          </w:rPr>
                          <w:t xml:space="preserve"> dan </w:t>
                        </w:r>
                        <w:r w:rsidR="002E7F91">
                          <w:rPr>
                            <w:rFonts w:ascii="Arial" w:eastAsia="Calibri" w:hAnsi="Arial" w:cs="Arial"/>
                            <w:sz w:val="20"/>
                            <w:szCs w:val="20"/>
                          </w:rPr>
                          <w:t>K</w:t>
                        </w:r>
                        <w:r w:rsidRPr="001F3103">
                          <w:rPr>
                            <w:rFonts w:ascii="Arial" w:eastAsia="Calibri" w:hAnsi="Arial" w:cs="Arial"/>
                            <w:sz w:val="20"/>
                            <w:szCs w:val="20"/>
                            <w:vertAlign w:val="superscript"/>
                          </w:rPr>
                          <w:t>-</w:t>
                        </w:r>
                      </w:p>
                    </w:txbxContent>
                  </v:textbox>
                </v:roundrect>
                <v:roundrect id="Rectangle: Rounded Corners 9" o:spid="_x0000_s1032" style="position:absolute;left:14789;top:29787;width:10814;height:49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" fillcolor="white [3201]" strokecolor="black [3200]" strokeweight="1pt">
                  <v:stroke joinstyle="miter"/>
                  <v:textbox>
                    <w:txbxContent>
                      <w:p w14:paraId="4D38F116"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Hidrasi jaringan</w:t>
                        </w:r>
                      </w:p>
                    </w:txbxContent>
                  </v:textbox>
                </v:roundrect>
                <v:roundrect id="Rectangle: Rounded Corners 10" o:spid="_x0000_s1033" style="position:absolute;left:5441;top:22167;width:15621;height:51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" fillcolor="white [3201]" strokecolor="black [3200]" strokeweight="1pt">
                  <v:stroke joinstyle="miter"/>
                  <v:textbox>
                    <w:txbxContent>
                      <w:p w14:paraId="4E24FE54" w14:textId="34ADDA5A"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Jaringan okular (kornea)</w:t>
                        </w:r>
                      </w:p>
                    </w:txbxContent>
                  </v:textbox>
                </v:roundrect>
                <v:roundrect id="Rectangle: Rounded Corners 11" o:spid="_x0000_s1034" style="position:absolute;left:35388;top:22548;width:13500;height:34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" fillcolor="white [3201]" strokecolor="black [3200]" strokeweight="1pt">
                  <v:stroke joinstyle="miter"/>
                  <v:textbox>
                    <w:txbxContent>
                      <w:p w14:paraId="6866BD43"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Sirkulasi sistemik</w:t>
                        </w:r>
                      </w:p>
                    </w:txbxContent>
                  </v:textbox>
                </v:roundrect>
                <v:roundrect id="Rectangle: Rounded Corners 12" o:spid="_x0000_s1035" style="position:absolute;left:6419;top:38563;width:11913;height:35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" fillcolor="white [3201]" strokecolor="black [3200]" strokeweight="1pt">
                  <v:stroke joinstyle="miter"/>
                  <v:textbox>
                    <w:txbxContent>
                      <w:p w14:paraId="2E55E50A"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Reabsorbsi Na+</w:t>
                        </w:r>
                      </w:p>
                    </w:txbxContent>
                  </v:textbox>
                </v:roundrect>
                <v:roundrect id="Rectangle: Rounded Corners 13" o:spid="_x0000_s1036" style="position:absolute;left:6546;top:44551;width:11913;height:3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" fillcolor="white [3201]" strokecolor="black [3200]" strokeweight="1pt">
                  <v:stroke joinstyle="miter"/>
                  <v:textbox>
                    <w:txbxContent>
                      <w:p w14:paraId="3391FDB9"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Retensi Cairan</w:t>
                        </w:r>
                      </w:p>
                    </w:txbxContent>
                  </v:textbox>
                </v:roundrect>
                <v:roundrect id="Rectangle: Rounded Corners 14" o:spid="_x0000_s1037" style="position:absolute;left:6419;top:50590;width:11913;height:35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" fillcolor="white [3201]" strokecolor="black [3200]" strokeweight="1pt">
                  <v:stroke joinstyle="miter"/>
                  <v:textbox>
                    <w:txbxContent>
                      <w:p w14:paraId="02F0591C"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Edema kornea</w:t>
                        </w:r>
                      </w:p>
                    </w:txbxContent>
                  </v:textbox>
                </v:roundrect>
                <v:roundrect id="Rectangle: Rounded Corners 15" o:spid="_x0000_s1038" style="position:absolute;left:31089;top:29692;width:10332;height:5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" fillcolor="white [3201]" strokecolor="black [3200]" strokeweight="1pt">
                  <v:stroke joinstyle="miter"/>
                  <v:textbox>
                    <w:txbxContent>
                      <w:p w14:paraId="1A361507" w14:textId="77777777" w:rsidR="003D7B9A" w:rsidRPr="001F3103" w:rsidRDefault="003D7B9A" w:rsidP="00A77C81">
                        <w:pPr>
                          <w:jc w:val="center"/>
                          <w:rPr>
                            <w:rFonts w:ascii="Arial" w:eastAsia="Calibri" w:hAnsi="Arial" w:cs="Arial"/>
                            <w:sz w:val="20"/>
                            <w:szCs w:val="20"/>
                          </w:rPr>
                        </w:pPr>
                        <w:r w:rsidRPr="001F3103">
                          <w:rPr>
                            <w:rFonts w:ascii="Arial" w:eastAsia="Calibri" w:hAnsi="Arial" w:cs="Arial"/>
                            <w:sz w:val="20"/>
                            <w:szCs w:val="20"/>
                          </w:rPr>
                          <w:t>Aliran Humor Aqueous</w:t>
                        </w:r>
                      </w:p>
                    </w:txbxContent>
                  </v:textbox>
                </v:roundrect>
                <v:roundrect id="Rectangle: Rounded Corners 16" o:spid="_x0000_s1039" style="position:absolute;left:43446;top:29762;width:10332;height:4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" fillcolor="white [3201]" strokecolor="black [3200]" strokeweight="1pt">
                  <v:stroke joinstyle="miter"/>
                  <v:textbox>
                    <w:txbxContent>
                      <w:p w14:paraId="2A078603" w14:textId="77777777" w:rsidR="003D7B9A" w:rsidRPr="001F3103" w:rsidRDefault="003D7B9A" w:rsidP="00A77C81">
                        <w:pPr>
                          <w:spacing w:line="256" w:lineRule="auto"/>
                          <w:jc w:val="center"/>
                          <w:rPr>
                            <w:rFonts w:ascii="Arial" w:eastAsia="Calibri" w:hAnsi="Arial" w:cs="Arial"/>
                            <w:sz w:val="20"/>
                            <w:szCs w:val="20"/>
                          </w:rPr>
                        </w:pPr>
                        <w:r w:rsidRPr="001F3103">
                          <w:rPr>
                            <w:rFonts w:ascii="Arial" w:eastAsia="Calibri" w:hAnsi="Arial" w:cs="Arial"/>
                            <w:sz w:val="20"/>
                            <w:szCs w:val="20"/>
                          </w:rPr>
                          <w:t>Lapisan Air Mata</w:t>
                        </w:r>
                      </w:p>
                    </w:txbxContent>
                  </v:textbox>
                </v:roundrect>
                <v:roundrect id="Rectangle: Rounded Corners 17" o:spid="_x0000_s1040" style="position:absolute;left:36607;top:38182;width:11913;height:49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" fillcolor="white [3201]" strokecolor="black [3200]" strokeweight="1pt">
                  <v:stroke joinstyle="miter"/>
                  <v:textbox>
                    <w:txbxContent>
                      <w:p w14:paraId="6C7D1829" w14:textId="77777777" w:rsidR="003D7B9A" w:rsidRPr="001F3103" w:rsidRDefault="003D7B9A" w:rsidP="00A77C81">
                        <w:pPr>
                          <w:spacing w:line="252" w:lineRule="auto"/>
                          <w:jc w:val="center"/>
                          <w:rPr>
                            <w:rFonts w:ascii="Arial" w:eastAsia="Calibri" w:hAnsi="Arial" w:cs="Arial"/>
                            <w:sz w:val="20"/>
                            <w:szCs w:val="20"/>
                          </w:rPr>
                        </w:pPr>
                        <w:r w:rsidRPr="001F3103">
                          <w:rPr>
                            <w:rFonts w:ascii="Arial" w:eastAsia="Calibri" w:hAnsi="Arial" w:cs="Arial"/>
                            <w:sz w:val="20"/>
                            <w:szCs w:val="20"/>
                          </w:rPr>
                          <w:t>Metabolisme kornea</w:t>
                        </w:r>
                      </w:p>
                    </w:txbxContent>
                  </v:textbox>
                </v:roundrect>
                <v:roundrect id="Rectangle: Rounded Corners 18" o:spid="_x0000_s1041" style="position:absolute;left:31242;top:45942;width:10331;height:34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" fillcolor="white [3201]" strokecolor="black [3200]" strokeweight="1pt">
                  <v:stroke joinstyle="miter"/>
                  <v:textbox>
                    <w:txbxContent>
                      <w:p w14:paraId="38E3204C" w14:textId="77777777" w:rsidR="003D7B9A" w:rsidRPr="001F3103" w:rsidRDefault="003D7B9A" w:rsidP="00A77C81">
                        <w:pPr>
                          <w:spacing w:line="256" w:lineRule="auto"/>
                          <w:jc w:val="center"/>
                          <w:rPr>
                            <w:rFonts w:ascii="Arial" w:eastAsia="Calibri" w:hAnsi="Arial" w:cs="Arial"/>
                            <w:sz w:val="20"/>
                            <w:szCs w:val="20"/>
                          </w:rPr>
                        </w:pPr>
                        <w:r w:rsidRPr="001F3103">
                          <w:rPr>
                            <w:rFonts w:ascii="Arial" w:eastAsia="Calibri" w:hAnsi="Arial" w:cs="Arial"/>
                            <w:sz w:val="20"/>
                            <w:szCs w:val="20"/>
                          </w:rPr>
                          <w:t xml:space="preserve">Jalur </w:t>
                        </w:r>
                        <w:proofErr w:type="spellStart"/>
                        <w:r w:rsidRPr="001F3103">
                          <w:rPr>
                            <w:rFonts w:ascii="Arial" w:eastAsia="Calibri" w:hAnsi="Arial" w:cs="Arial"/>
                            <w:sz w:val="20"/>
                            <w:szCs w:val="20"/>
                          </w:rPr>
                          <w:t>genomik</w:t>
                        </w:r>
                        <w:proofErr w:type="spellEnd"/>
                      </w:p>
                    </w:txbxContent>
                  </v:textbox>
                </v:roundrect>
                <v:roundrect id="Rectangle: Rounded Corners 19" o:spid="_x0000_s1042" style="position:absolute;left:44386;top:45510;width:10839;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" fillcolor="white [3201]" strokecolor="black [3200]" strokeweight="1pt">
                  <v:stroke joinstyle="miter"/>
                  <v:textbox>
                    <w:txbxContent>
                      <w:p w14:paraId="424AD4D7" w14:textId="77777777" w:rsidR="003D7B9A" w:rsidRPr="001F3103" w:rsidRDefault="003D7B9A" w:rsidP="00A77C81">
                        <w:pPr>
                          <w:spacing w:line="254" w:lineRule="auto"/>
                          <w:jc w:val="center"/>
                          <w:rPr>
                            <w:rFonts w:ascii="Arial" w:eastAsia="Calibri" w:hAnsi="Arial" w:cs="Arial"/>
                            <w:sz w:val="20"/>
                            <w:szCs w:val="20"/>
                          </w:rPr>
                        </w:pPr>
                        <w:r w:rsidRPr="001F3103">
                          <w:rPr>
                            <w:rFonts w:ascii="Arial" w:eastAsia="Calibri" w:hAnsi="Arial" w:cs="Arial"/>
                            <w:sz w:val="20"/>
                            <w:szCs w:val="20"/>
                          </w:rPr>
                          <w:t>Jalur non-</w:t>
                        </w:r>
                        <w:proofErr w:type="spellStart"/>
                        <w:r w:rsidRPr="001F3103">
                          <w:rPr>
                            <w:rFonts w:ascii="Arial" w:eastAsia="Calibri" w:hAnsi="Arial" w:cs="Arial"/>
                            <w:sz w:val="20"/>
                            <w:szCs w:val="20"/>
                          </w:rPr>
                          <w:t>genomik</w:t>
                        </w:r>
                        <w:proofErr w:type="spellEnd"/>
                      </w:p>
                    </w:txbxContent>
                  </v:textbox>
                </v:roundrect>
                <v:roundrect id="Rectangle: Rounded Corners 20" o:spid="_x0000_s1043" style="position:absolute;left:33686;top:54178;width:16866;height:79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" fillcolor="white [3201]" strokecolor="black [3200]" strokeweight="1pt">
                  <v:stroke joinstyle="miter"/>
                  <v:textbox>
                    <w:txbxContent>
                      <w:p w14:paraId="23B3A712" w14:textId="77777777" w:rsidR="003D7B9A" w:rsidRPr="001F3103" w:rsidRDefault="003D7B9A" w:rsidP="00A77C81">
                        <w:pPr>
                          <w:spacing w:line="254" w:lineRule="auto"/>
                          <w:jc w:val="center"/>
                          <w:rPr>
                            <w:rFonts w:ascii="Arial" w:eastAsia="Calibri" w:hAnsi="Arial" w:cs="Arial"/>
                            <w:sz w:val="20"/>
                            <w:szCs w:val="20"/>
                          </w:rPr>
                        </w:pPr>
                        <w:r w:rsidRPr="001F3103">
                          <w:rPr>
                            <w:rFonts w:ascii="Arial" w:eastAsia="Calibri" w:hAnsi="Arial" w:cs="Arial"/>
                            <w:sz w:val="20"/>
                            <w:szCs w:val="20"/>
                          </w:rPr>
                          <w:t>Sel target di kornea (epitel, stroma, endotel)</w:t>
                        </w:r>
                      </w:p>
                    </w:txbxContent>
                  </v:textbox>
                </v:roundrect>
                <v:shapetype id="_x0000_t32" coordsize="21600,21600" o:spt="32" o:oned="t" path="m,l21600,21600e" filled="f">
                  <v:path arrowok="t" fillok="f" o:connecttype="none"/>
                  <o:lock v:ext="edit" shapetype="t"/>
                </v:shapetype>
                <v:shape id="Straight Arrow Connector 21" o:spid="_x0000_s1044" type="#_x0000_t32" style="position:absolute;left:27520;top:5943;width:0;height:2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" strokecolor="black [3200]" strokeweight=".5pt">
                  <v:stroke endarrow="block" joinstyle="miter"/>
                </v:shape>
                <v:shape id="Straight Arrow Connector 22" o:spid="_x0000_s1045" type="#_x0000_t32" style="position:absolute;left:27520;top:11588;width:0;height:2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" strokecolor="black [3200]" strokeweight=".5pt">
                  <v:stroke endarrow="block" joinstyle="miter"/>
                </v:shape>
                <v:shape id="Straight Arrow Connector 23" o:spid="_x0000_s1046" type="#_x0000_t32" style="position:absolute;left:12299;top:42113;width:0;height:24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" strokecolor="black [3200]" strokeweight=".5pt">
                  <v:stroke endarrow="block" joinstyle="miter"/>
                </v:shape>
                <v:shape id="Straight Arrow Connector 25" o:spid="_x0000_s1047" type="#_x0000_t32" style="position:absolute;left:12255;top:48139;width:0;height:24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" strokecolor="black [3200]" strokeweight=".5pt">
                  <v:stroke endarrow="block" joinstyle="miter"/>
                </v:shape>
                <v:roundrect id="_x0000_s1048" style="position:absolute;top:56991;width:7727;height:46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" fillcolor="white [3201]" strokecolor="black [3200]" strokeweight="1pt">
                  <v:stroke joinstyle="miter"/>
                  <v:textbox>
                    <w:txbxContent>
                      <w:p w14:paraId="7CB251A8" w14:textId="77777777" w:rsidR="003D7B9A" w:rsidRPr="001F3103" w:rsidRDefault="003D7B9A" w:rsidP="00A77C81">
                        <w:pPr>
                          <w:spacing w:line="254" w:lineRule="auto"/>
                          <w:ind w:left="-142" w:right="-109"/>
                          <w:jc w:val="center"/>
                          <w:rPr>
                            <w:rFonts w:ascii="Arial" w:eastAsia="Calibri" w:hAnsi="Arial" w:cs="Arial"/>
                            <w:sz w:val="20"/>
                            <w:szCs w:val="20"/>
                          </w:rPr>
                        </w:pPr>
                        <w:r w:rsidRPr="001F3103">
                          <w:rPr>
                            <w:rFonts w:ascii="Arial" w:eastAsia="Calibri" w:hAnsi="Arial" w:cs="Arial"/>
                            <w:sz w:val="20"/>
                            <w:szCs w:val="20"/>
                          </w:rPr>
                          <w:t>Perubahan kurvatur</w:t>
                        </w:r>
                      </w:p>
                    </w:txbxContent>
                  </v:textbox>
                </v:roundrect>
                <v:roundrect id="Rectangle: Rounded Corners 27" o:spid="_x0000_s1049" style="position:absolute;left:8902;top:57003;width:7728;height:46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" fillcolor="white [3201]" strokecolor="black [3200]" strokeweight="1pt">
                  <v:stroke joinstyle="miter"/>
                  <v:textbox>
                    <w:txbxContent>
                      <w:p w14:paraId="1D3D5AE5" w14:textId="77777777" w:rsidR="003D7B9A" w:rsidRPr="001F3103" w:rsidRDefault="003D7B9A" w:rsidP="00A77C81">
                        <w:pPr>
                          <w:spacing w:line="252" w:lineRule="auto"/>
                          <w:ind w:left="-142" w:right="-153"/>
                          <w:jc w:val="center"/>
                          <w:rPr>
                            <w:rFonts w:ascii="Arial" w:eastAsia="Calibri" w:hAnsi="Arial" w:cs="Arial"/>
                            <w:sz w:val="20"/>
                            <w:szCs w:val="20"/>
                          </w:rPr>
                        </w:pPr>
                        <w:r w:rsidRPr="001F3103">
                          <w:rPr>
                            <w:rFonts w:ascii="Arial" w:eastAsia="Calibri" w:hAnsi="Arial" w:cs="Arial"/>
                            <w:sz w:val="20"/>
                            <w:szCs w:val="20"/>
                          </w:rPr>
                          <w:t>Perubahan ketebalan</w:t>
                        </w:r>
                      </w:p>
                    </w:txbxContent>
                  </v:textbox>
                </v:roundrect>
                <v:roundrect id="Rectangle: Rounded Corners 28" o:spid="_x0000_s1050" style="position:absolute;left:17703;top:56965;width:7722;height:46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" fillcolor="white [3201]" strokecolor="black [3200]" strokeweight="1pt">
                  <v:stroke joinstyle="miter"/>
                  <v:textbox>
                    <w:txbxContent>
                      <w:p w14:paraId="5DBB20EB" w14:textId="77777777" w:rsidR="003D7B9A" w:rsidRPr="001F3103" w:rsidRDefault="003D7B9A" w:rsidP="00A77C81">
                        <w:pPr>
                          <w:spacing w:line="252" w:lineRule="auto"/>
                          <w:ind w:left="-142" w:right="-156"/>
                          <w:jc w:val="center"/>
                          <w:rPr>
                            <w:rFonts w:ascii="Arial" w:eastAsia="Calibri" w:hAnsi="Arial" w:cs="Arial"/>
                            <w:sz w:val="20"/>
                            <w:szCs w:val="20"/>
                          </w:rPr>
                        </w:pPr>
                        <w:r w:rsidRPr="001F3103">
                          <w:rPr>
                            <w:rFonts w:ascii="Arial" w:eastAsia="Calibri" w:hAnsi="Arial" w:cs="Arial"/>
                            <w:sz w:val="20"/>
                            <w:szCs w:val="20"/>
                          </w:rPr>
                          <w:t>Perubahan sensitivitas</w:t>
                        </w:r>
                      </w:p>
                    </w:txbxContent>
                  </v:textbox>
                </v:roundrect>
                <v:shape id="Straight Arrow Connector 29" o:spid="_x0000_s1051" type="#_x0000_t32" style="position:absolute;left:12363;top:54209;width:0;height:2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" strokecolor="black [3200]" strokeweight=".5pt">
                  <v:stroke endarrow="block" joinstyle="miter"/>
                </v:shape>
                <v:shape id="Straight Arrow Connector 30" o:spid="_x0000_s1052" type="#_x0000_t32" style="position:absolute;left:7359;top:54127;width:5017;height:29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" strokecolor="black [3200]" strokeweight=".5pt">
                  <v:stroke endarrow="block" joinstyle="miter"/>
                </v:shape>
                <v:shape id="Straight Arrow Connector 31" o:spid="_x0000_s1053" type="#_x0000_t32" style="position:absolute;left:12376;top:54127;width:5429;height:30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" strokecolor="black [3200]" strokeweight=".5pt">
                  <v:stroke endarrow="block" joinstyle="miter"/>
                </v:shape>
                <v:shape id="Straight Arrow Connector 39" o:spid="_x0000_s1054" type="#_x0000_t32" style="position:absolute;left:20923;top:19386;width:6629;height:27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" strokecolor="black [3200]" strokeweight=".5pt">
                  <v:stroke endarrow="block" joinstyle="miter"/>
                </v:shape>
                <v:shape id="Straight Arrow Connector 40" o:spid="_x0000_s1055" type="#_x0000_t32" style="position:absolute;left:27432;top:19342;width:7620;height:30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" strokecolor="black [3200]" strokeweight=".5pt">
                  <v:stroke endarrow="block" joinstyle="miter"/>
                </v:shape>
                <v:shape id="Straight Arrow Connector 41" o:spid="_x0000_s1056" type="#_x0000_t32" style="position:absolute;left:10756;top:27387;width:2407;height:23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" strokecolor="black [3200]" strokeweight=".5pt">
                  <v:stroke endarrow="block" joinstyle="miter"/>
                </v:shape>
                <v:shape id="Straight Arrow Connector 42" o:spid="_x0000_s1057" type="#_x0000_t32" style="position:absolute;left:13252;top:27298;width:1664;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" strokecolor="black [3200]" strokeweight=".5pt">
                  <v:stroke endarrow="block" joinstyle="miter"/>
                </v:shape>
                <v:shape id="Straight Arrow Connector 43" o:spid="_x0000_s1058" type="#_x0000_t32" style="position:absolute;left:39820;top:26155;width:2407;height:32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" strokecolor="black [3200]" strokeweight=".5pt">
                  <v:stroke endarrow="block" joinstyle="miter"/>
                </v:shape>
                <v:shape id="Straight Arrow Connector 44" o:spid="_x0000_s1059" type="#_x0000_t32" style="position:absolute;left:42138;top:26041;width:2159;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" strokecolor="black [3200]" strokeweight=".5pt">
                  <v:stroke endarrow="block" joinstyle="miter"/>
                </v:shape>
                <v:shape id="Straight Arrow Connector 45" o:spid="_x0000_s1060" type="#_x0000_t32" style="position:absolute;left:9937;top:34969;width:2439;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" strokecolor="black [3200]" strokeweight=".5pt">
                  <v:stroke endarrow="block" joinstyle="miter"/>
                </v:shape>
                <v:shape id="Straight Arrow Connector 46" o:spid="_x0000_s1061" type="#_x0000_t32" style="position:absolute;left:12376;top:34969;width:3530;height:35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" strokecolor="black [3200]" strokeweight=".5pt">
                  <v:stroke endarrow="block" joinstyle="miter"/>
                </v:shape>
                <v:shape id="Straight Arrow Connector 47" o:spid="_x0000_s1062" type="#_x0000_t32" style="position:absolute;left:40316;top:35045;width:2356;height:31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" strokecolor="black [3200]" strokeweight=".5pt">
                  <v:stroke endarrow="block" joinstyle="miter"/>
                </v:shape>
                <v:shape id="Straight Arrow Connector 48" o:spid="_x0000_s1063" type="#_x0000_t32" style="position:absolute;left:42672;top:34867;width:1892;height:33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" strokecolor="black [3200]" strokeweight=".5pt">
                  <v:stroke endarrow="block" joinstyle="miter"/>
                </v:shape>
                <v:shape id="Straight Arrow Connector 49" o:spid="_x0000_s1064" type="#_x0000_t32" style="position:absolute;left:38798;top:49714;width:3423;height:44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" strokecolor="black [3200]" strokeweight=".5pt">
                  <v:stroke endarrow="block" joinstyle="miter"/>
                </v:shape>
                <v:shape id="Straight Arrow Connector 50" o:spid="_x0000_s1065" type="#_x0000_t32" style="position:absolute;left:42221;top:50768;width:2622;height:34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" strokecolor="black [3200]" strokeweight=".5pt">
                  <v:stroke endarrow="block" joinstyle="miter"/>
                </v:shape>
                <v:shape id="Straight Arrow Connector 51" o:spid="_x0000_s1066" type="#_x0000_t32" style="position:absolute;left:38995;top:43135;width:3708;height:26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" strokecolor="black [3200]" strokeweight=".5pt">
                  <v:stroke endarrow="block" joinstyle="miter"/>
                </v:shape>
                <v:shape id="Straight Arrow Connector 52" o:spid="_x0000_s1067" type="#_x0000_t32" style="position:absolute;left:42614;top:43021;width:2807;height:2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3" o:spid="_x0000_s1068" type="#_x0000_t34" style="position:absolute;left:21062;top:24733;width:12624;height:33433;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" strokecolor="black [3200]" strokeweight=".5pt">
                  <v:stroke endarrow="block"/>
                </v:shape>
                <v:roundrect id="AutoShape 78" o:spid="_x0000_s1069" style="position:absolute;left:1295;top:812;width:14611;height:70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">
                  <v:stroke dashstyle="dash"/>
                  <v:textbox>
                    <w:txbxContent>
                      <w:p w14:paraId="54AFA193" w14:textId="3D48629A" w:rsidR="00AD5D95" w:rsidRPr="00AD5D95" w:rsidRDefault="00AD5D95" w:rsidP="00AD5D95">
                        <w:pPr>
                          <w:rPr>
                            <w:rFonts w:ascii="Arial" w:hAnsi="Arial" w:cs="Arial"/>
                            <w:sz w:val="18"/>
                            <w:szCs w:val="18"/>
                          </w:rPr>
                        </w:pPr>
                        <w:r w:rsidRPr="00AD5D95">
                          <w:rPr>
                            <w:rFonts w:ascii="Arial" w:hAnsi="Arial" w:cs="Arial"/>
                            <w:sz w:val="18"/>
                            <w:szCs w:val="18"/>
                          </w:rPr>
                          <w:t xml:space="preserve">Status </w:t>
                        </w:r>
                        <w:proofErr w:type="spellStart"/>
                        <w:r w:rsidRPr="00AD5D95">
                          <w:rPr>
                            <w:rFonts w:ascii="Arial" w:hAnsi="Arial" w:cs="Arial"/>
                            <w:sz w:val="18"/>
                            <w:szCs w:val="18"/>
                          </w:rPr>
                          <w:t>gizi</w:t>
                        </w:r>
                        <w:proofErr w:type="spellEnd"/>
                      </w:p>
                      <w:p w14:paraId="4142F6F9" w14:textId="6301FA7C" w:rsidR="00AD5D95" w:rsidRPr="00AD5D95" w:rsidRDefault="00AD5D95" w:rsidP="00AD5D95">
                        <w:pPr>
                          <w:rPr>
                            <w:rFonts w:ascii="Arial" w:hAnsi="Arial" w:cs="Arial"/>
                            <w:sz w:val="18"/>
                            <w:szCs w:val="18"/>
                          </w:rPr>
                        </w:pPr>
                        <w:proofErr w:type="spellStart"/>
                        <w:r w:rsidRPr="00AD5D95">
                          <w:rPr>
                            <w:rFonts w:ascii="Arial" w:hAnsi="Arial" w:cs="Arial"/>
                            <w:sz w:val="18"/>
                            <w:szCs w:val="18"/>
                          </w:rPr>
                          <w:t>Aktivitas</w:t>
                        </w:r>
                        <w:proofErr w:type="spellEnd"/>
                        <w:r w:rsidRPr="00AD5D95">
                          <w:rPr>
                            <w:rFonts w:ascii="Arial" w:hAnsi="Arial" w:cs="Arial"/>
                            <w:sz w:val="18"/>
                            <w:szCs w:val="18"/>
                          </w:rPr>
                          <w:t xml:space="preserve"> </w:t>
                        </w:r>
                        <w:proofErr w:type="spellStart"/>
                        <w:r w:rsidRPr="00AD5D95">
                          <w:rPr>
                            <w:rFonts w:ascii="Arial" w:hAnsi="Arial" w:cs="Arial"/>
                            <w:sz w:val="18"/>
                            <w:szCs w:val="18"/>
                          </w:rPr>
                          <w:t>fisik</w:t>
                        </w:r>
                        <w:proofErr w:type="spellEnd"/>
                      </w:p>
                      <w:p w14:paraId="5DF3466E" w14:textId="6CA01B65" w:rsidR="00AD5D95" w:rsidRPr="00AD5D95" w:rsidRDefault="00AD5D95" w:rsidP="00AD5D95">
                        <w:pPr>
                          <w:rPr>
                            <w:rFonts w:ascii="Arial" w:hAnsi="Arial" w:cs="Arial"/>
                            <w:sz w:val="18"/>
                            <w:szCs w:val="18"/>
                          </w:rPr>
                        </w:pPr>
                        <w:r w:rsidRPr="00AD5D95">
                          <w:rPr>
                            <w:rFonts w:ascii="Arial" w:hAnsi="Arial" w:cs="Arial"/>
                            <w:sz w:val="18"/>
                            <w:szCs w:val="18"/>
                          </w:rPr>
                          <w:t>Stress</w:t>
                        </w:r>
                      </w:p>
                      <w:p w14:paraId="598B8839" w14:textId="06ED546B" w:rsidR="00AD5D95" w:rsidRPr="00AD5D95" w:rsidRDefault="00AD5D95" w:rsidP="00AD5D95">
                        <w:pPr>
                          <w:rPr>
                            <w:rFonts w:ascii="Arial" w:hAnsi="Arial" w:cs="Arial"/>
                            <w:sz w:val="18"/>
                            <w:szCs w:val="18"/>
                          </w:rPr>
                        </w:pPr>
                        <w:proofErr w:type="spellStart"/>
                        <w:r w:rsidRPr="00AD5D95">
                          <w:rPr>
                            <w:rFonts w:ascii="Arial" w:hAnsi="Arial" w:cs="Arial"/>
                            <w:sz w:val="18"/>
                            <w:szCs w:val="18"/>
                          </w:rPr>
                          <w:t>Gangguan</w:t>
                        </w:r>
                        <w:proofErr w:type="spellEnd"/>
                        <w:r w:rsidRPr="00AD5D95">
                          <w:rPr>
                            <w:rFonts w:ascii="Arial" w:hAnsi="Arial" w:cs="Arial"/>
                            <w:sz w:val="18"/>
                            <w:szCs w:val="18"/>
                          </w:rPr>
                          <w:t xml:space="preserve"> </w:t>
                        </w:r>
                        <w:proofErr w:type="spellStart"/>
                        <w:r w:rsidRPr="00AD5D95">
                          <w:rPr>
                            <w:rFonts w:ascii="Arial" w:hAnsi="Arial" w:cs="Arial"/>
                            <w:sz w:val="18"/>
                            <w:szCs w:val="18"/>
                          </w:rPr>
                          <w:t>endokrin</w:t>
                        </w:r>
                        <w:proofErr w:type="spellEnd"/>
                      </w:p>
                    </w:txbxContent>
                  </v:textbox>
                </v:roundrect>
                <v:shape id="AutoShape 79" o:spid="_x0000_s1070" type="#_x0000_t32" style="position:absolute;left:15906;top:4337;width:3918;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">
                  <v:stroke dashstyle="dash" endarrow="block"/>
                </v:shape>
                <w10:anchorlock/>
              </v:group>
            </w:pict>
          </mc:Fallback>
        </mc:AlternateContent>
      </w:r>
    </w:p>
    <w:p w14:paraId="5B691391" w14:textId="480B0491" w:rsidR="00A83617" w:rsidRPr="00C61424" w:rsidRDefault="00A83617">
      <w:pPr>
        <w:rPr>
          <w:rFonts w:ascii="Arial" w:hAnsi="Arial" w:cs="Arial"/>
          <w:noProof/>
          <w:sz w:val="22"/>
          <w:szCs w:val="22"/>
          <w:lang w:val="id-ID"/>
        </w:rPr>
      </w:pPr>
    </w:p>
    <w:p w14:paraId="11D9AFFA" w14:textId="77777777" w:rsidR="00AD5D95" w:rsidRDefault="00AD5D95">
      <w:pPr>
        <w:spacing w:after="160" w:line="259" w:lineRule="auto"/>
        <w:rPr>
          <w:rFonts w:ascii="Arial" w:eastAsiaTheme="majorEastAsia" w:hAnsi="Arial" w:cs="Arial"/>
          <w:b/>
          <w:noProof/>
          <w:sz w:val="22"/>
          <w:szCs w:val="22"/>
          <w:lang w:val="id-ID"/>
        </w:rPr>
      </w:pPr>
      <w:r>
        <w:rPr>
          <w:rFonts w:cs="Arial"/>
          <w:noProof/>
          <w:sz w:val="22"/>
          <w:szCs w:val="22"/>
          <w:lang w:val="id-ID"/>
        </w:rPr>
        <w:br w:type="page"/>
      </w:r>
    </w:p>
    <w:p w14:paraId="216B2362" w14:textId="6BFADC13" w:rsidR="00A77C81" w:rsidRPr="00C61424" w:rsidRDefault="00A93FE3" w:rsidP="003E2CEB">
      <w:pPr>
        <w:pStyle w:val="Heading2"/>
        <w:numPr>
          <w:ilvl w:val="1"/>
          <w:numId w:val="18"/>
        </w:numPr>
        <w:spacing w:line="276" w:lineRule="auto"/>
        <w:rPr>
          <w:rFonts w:cs="Arial"/>
          <w:noProof/>
          <w:sz w:val="22"/>
          <w:szCs w:val="22"/>
          <w:lang w:val="id-ID"/>
        </w:rPr>
      </w:pPr>
      <w:bookmarkStart w:id="50" w:name="_Toc125505227"/>
      <w:r w:rsidRPr="00C61424">
        <w:rPr>
          <w:rFonts w:cs="Arial"/>
          <w:noProof/>
          <w:sz w:val="22"/>
          <w:szCs w:val="22"/>
          <w:lang w:val="id-ID"/>
        </w:rPr>
        <w:lastRenderedPageBreak/>
        <w:t>Kerangka Konsep</w:t>
      </w:r>
      <w:bookmarkEnd w:id="50"/>
    </w:p>
    <w:p w14:paraId="26391C07" w14:textId="77777777" w:rsidR="00A77C81" w:rsidRPr="00C61424" w:rsidRDefault="00A77C81" w:rsidP="00D86147">
      <w:pPr>
        <w:spacing w:line="276" w:lineRule="auto"/>
        <w:rPr>
          <w:rFonts w:ascii="Arial" w:hAnsi="Arial" w:cs="Arial"/>
          <w:noProof/>
          <w:sz w:val="22"/>
          <w:szCs w:val="22"/>
          <w:lang w:val="id-ID"/>
        </w:rPr>
      </w:pPr>
    </w:p>
    <w:p w14:paraId="77F4FF92" w14:textId="48176FE3" w:rsidR="00A77C8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c">
            <w:drawing>
              <wp:inline distT="0" distB="0" distL="0" distR="0" wp14:anchorId="129083D5" wp14:editId="62C203C4">
                <wp:extent cx="5486400" cy="4095750"/>
                <wp:effectExtent l="13335" t="3810" r="5715" b="0"/>
                <wp:docPr id="32" name="Canvas 54"/>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27" name="Rectangle: Rounded Corners 55"/>
                        <wps:cNvSpPr>
                          <a:spLocks noChangeArrowheads="1"/>
                        </wps:cNvSpPr>
                        <wps:spPr bwMode="auto">
                          <a:xfrm>
                            <a:off x="0" y="1496118"/>
                            <a:ext cx="1417800" cy="590307"/>
                          </a:xfrm>
                          <a:prstGeom prst="roundRect">
                            <a:avLst>
                              <a:gd name="adj" fmla="val 16667"/>
                            </a:avLst>
                          </a:prstGeom>
                          <a:gradFill rotWithShape="1">
                            <a:gsLst>
                              <a:gs pos="0">
                                <a:srgbClr val="B1CBE9"/>
                              </a:gs>
                              <a:gs pos="50000">
                                <a:srgbClr val="A3C1E5"/>
                              </a:gs>
                              <a:gs pos="100000">
                                <a:srgbClr val="92B9E4"/>
                              </a:gs>
                            </a:gsLst>
                            <a:lin ang="5400000"/>
                          </a:gradFill>
                          <a:ln w="6350">
                            <a:solidFill>
                              <a:schemeClr val="accent5">
                                <a:lumMod val="100000"/>
                                <a:lumOff val="0"/>
                              </a:schemeClr>
                            </a:solidFill>
                            <a:miter lim="800000"/>
                            <a:headEnd/>
                            <a:tailEnd/>
                          </a:ln>
                        </wps:spPr>
                        <wps:txbx>
                          <w:txbxContent>
                            <w:p w14:paraId="40436C42" w14:textId="77777777" w:rsidR="0070208E" w:rsidRPr="001F3103" w:rsidRDefault="0070208E" w:rsidP="00A77C81">
                              <w:pPr>
                                <w:jc w:val="center"/>
                                <w:rPr>
                                  <w:rFonts w:ascii="Arial" w:hAnsi="Arial" w:cs="Arial"/>
                                  <w:b/>
                                  <w:bCs/>
                                </w:rPr>
                              </w:pPr>
                              <w:r w:rsidRPr="001F3103">
                                <w:rPr>
                                  <w:rFonts w:ascii="Arial" w:hAnsi="Arial" w:cs="Arial"/>
                                  <w:b/>
                                  <w:bCs/>
                                </w:rPr>
                                <w:t>Fase Siklus Menstruasi</w:t>
                              </w:r>
                            </w:p>
                          </w:txbxContent>
                        </wps:txbx>
                        <wps:bodyPr rot="0" vert="horz" wrap="square" lIns="91440" tIns="45720" rIns="91440" bIns="45720" anchor="ctr" anchorCtr="0" upright="1">
                          <a:noAutofit/>
                        </wps:bodyPr>
                      </wps:wsp>
                      <wps:wsp>
                        <wps:cNvPr id="28" name="Rectangle: Rounded Corners 56"/>
                        <wps:cNvSpPr>
                          <a:spLocks noChangeArrowheads="1"/>
                        </wps:cNvSpPr>
                        <wps:spPr bwMode="auto">
                          <a:xfrm>
                            <a:off x="3937000" y="1306816"/>
                            <a:ext cx="1548200" cy="856910"/>
                          </a:xfrm>
                          <a:prstGeom prst="roundRect">
                            <a:avLst>
                              <a:gd name="adj" fmla="val 16667"/>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14:paraId="229B936D" w14:textId="10471FF9" w:rsidR="0070208E" w:rsidRPr="001F3103" w:rsidRDefault="0070208E" w:rsidP="00A77C81">
                              <w:pPr>
                                <w:jc w:val="center"/>
                                <w:rPr>
                                  <w:rFonts w:ascii="Arial" w:hAnsi="Arial" w:cs="Arial"/>
                                  <w:b/>
                                  <w:bCs/>
                                </w:rPr>
                              </w:pPr>
                              <w:r w:rsidRPr="001F3103">
                                <w:rPr>
                                  <w:rFonts w:ascii="Arial" w:hAnsi="Arial" w:cs="Arial"/>
                                  <w:b/>
                                  <w:bCs/>
                                </w:rPr>
                                <w:t>Ketebalan kornea sentral dan topografi kornea</w:t>
                              </w:r>
                            </w:p>
                          </w:txbxContent>
                        </wps:txbx>
                        <wps:bodyPr rot="0" vert="horz" wrap="square" lIns="91440" tIns="45720" rIns="91440" bIns="45720" anchor="ctr" anchorCtr="0" upright="1">
                          <a:noAutofit/>
                        </wps:bodyPr>
                      </wps:wsp>
                      <wps:wsp>
                        <wps:cNvPr id="29" name="Arrow: Down 57"/>
                        <wps:cNvSpPr>
                          <a:spLocks noChangeArrowheads="1"/>
                        </wps:cNvSpPr>
                        <wps:spPr bwMode="auto">
                          <a:xfrm rot="16200000">
                            <a:off x="2619499" y="750821"/>
                            <a:ext cx="121501" cy="1992900"/>
                          </a:xfrm>
                          <a:prstGeom prst="downArrow">
                            <a:avLst>
                              <a:gd name="adj1" fmla="val 50000"/>
                              <a:gd name="adj2" fmla="val 50043"/>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wps:wsp>
                        <wps:cNvPr id="30" name="Oval 60"/>
                        <wps:cNvSpPr>
                          <a:spLocks noChangeArrowheads="1"/>
                        </wps:cNvSpPr>
                        <wps:spPr bwMode="auto">
                          <a:xfrm>
                            <a:off x="0" y="9000"/>
                            <a:ext cx="1475000" cy="824910"/>
                          </a:xfrm>
                          <a:prstGeom prst="ellipse">
                            <a:avLst/>
                          </a:prstGeom>
                          <a:solidFill>
                            <a:schemeClr val="lt1">
                              <a:lumMod val="100000"/>
                              <a:lumOff val="0"/>
                            </a:schemeClr>
                          </a:solidFill>
                          <a:ln w="12700">
                            <a:solidFill>
                              <a:schemeClr val="accent1">
                                <a:lumMod val="100000"/>
                                <a:lumOff val="0"/>
                              </a:schemeClr>
                            </a:solidFill>
                            <a:miter lim="800000"/>
                            <a:headEnd/>
                            <a:tailEnd/>
                          </a:ln>
                        </wps:spPr>
                        <wps:txbx>
                          <w:txbxContent>
                            <w:p w14:paraId="3AC5CC3B" w14:textId="77777777" w:rsidR="0070208E" w:rsidRPr="001F3103" w:rsidRDefault="0070208E" w:rsidP="00A77C81">
                              <w:pPr>
                                <w:jc w:val="center"/>
                                <w:rPr>
                                  <w:rFonts w:ascii="Arial" w:hAnsi="Arial" w:cs="Arial"/>
                                  <w:sz w:val="16"/>
                                  <w:szCs w:val="16"/>
                                </w:rPr>
                              </w:pPr>
                              <w:r w:rsidRPr="001F3103">
                                <w:rPr>
                                  <w:rFonts w:ascii="Arial" w:hAnsi="Arial" w:cs="Arial"/>
                                  <w:sz w:val="16"/>
                                  <w:szCs w:val="16"/>
                                </w:rPr>
                                <w:t>Usia, Pendidikan,</w:t>
                              </w:r>
                            </w:p>
                            <w:p w14:paraId="5138D284" w14:textId="7065409D" w:rsidR="0070208E" w:rsidRPr="001F3103" w:rsidRDefault="0070208E" w:rsidP="00A77C81">
                              <w:pPr>
                                <w:jc w:val="center"/>
                                <w:rPr>
                                  <w:rFonts w:ascii="Arial" w:hAnsi="Arial" w:cs="Arial"/>
                                  <w:sz w:val="16"/>
                                  <w:szCs w:val="16"/>
                                </w:rPr>
                              </w:pPr>
                              <w:r w:rsidRPr="001F3103">
                                <w:rPr>
                                  <w:rFonts w:ascii="Arial" w:hAnsi="Arial" w:cs="Arial"/>
                                  <w:sz w:val="16"/>
                                  <w:szCs w:val="16"/>
                                </w:rPr>
                                <w:t>Status gizi,</w:t>
                              </w:r>
                              <w:r>
                                <w:rPr>
                                  <w:rFonts w:ascii="Arial" w:hAnsi="Arial" w:cs="Arial"/>
                                  <w:sz w:val="16"/>
                                  <w:szCs w:val="16"/>
                                </w:rPr>
                                <w:t xml:space="preserve"> kondisi siklus menstruasi</w:t>
                              </w:r>
                            </w:p>
                            <w:p w14:paraId="0BF0FF0D" w14:textId="0F58D7FD" w:rsidR="0070208E" w:rsidRPr="001F3103" w:rsidRDefault="0070208E" w:rsidP="00A77C81">
                              <w:pPr>
                                <w:jc w:val="center"/>
                                <w:rPr>
                                  <w:rFonts w:ascii="Arial" w:hAnsi="Arial" w:cs="Arial"/>
                                  <w:sz w:val="16"/>
                                  <w:szCs w:val="16"/>
                                </w:rPr>
                              </w:pPr>
                            </w:p>
                          </w:txbxContent>
                        </wps:txbx>
                        <wps:bodyPr rot="0" vert="horz" wrap="square" lIns="91440" tIns="45720" rIns="91440" bIns="45720" anchor="ctr" anchorCtr="0" upright="1">
                          <a:noAutofit/>
                        </wps:bodyPr>
                      </wps:wsp>
                      <wps:wsp>
                        <wps:cNvPr id="31" name="Straight Arrow Connector 88"/>
                        <wps:cNvCnPr>
                          <a:cxnSpLocks noChangeShapeType="1"/>
                        </wps:cNvCnPr>
                        <wps:spPr bwMode="auto">
                          <a:xfrm>
                            <a:off x="772700" y="861211"/>
                            <a:ext cx="0" cy="634908"/>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9083D5" id="Canvas 54" o:spid="_x0000_s1071" editas="canvas" style="width:6in;height:322.5pt;mso-position-horizontal-relative:char;mso-position-vertical-relative:line" coordsize="54864,4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">
                <v:shape id="_x0000_s1072" type="#_x0000_t75" style="position:absolute;width:54864;height:40957;visibility:visible;mso-wrap-style:square" filled="t">
                  <v:fill o:detectmouseclick="t"/>
                  <v:path o:connecttype="none"/>
                </v:shape>
                <v:roundrect id="Rectangle: Rounded Corners 55" o:spid="_x0000_s1073" style="position:absolute;top:14961;width:14178;height:59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" fillcolor="#b1cbe9" strokecolor="#5b9bd5 [3208]" strokeweight=".5pt">
                  <v:fill color2="#92b9e4" rotate="t" colors="0 #b1cbe9;.5 #a3c1e5;1 #92b9e4" focus="100%" type="gradient">
                    <o:fill v:ext="view" type="gradientUnscaled"/>
                  </v:fill>
                  <v:stroke joinstyle="miter"/>
                  <v:textbox>
                    <w:txbxContent>
                      <w:p w14:paraId="40436C42" w14:textId="77777777" w:rsidR="003D7B9A" w:rsidRPr="001F3103" w:rsidRDefault="003D7B9A" w:rsidP="00A77C81">
                        <w:pPr>
                          <w:jc w:val="center"/>
                          <w:rPr>
                            <w:rFonts w:ascii="Arial" w:hAnsi="Arial" w:cs="Arial"/>
                            <w:b/>
                            <w:bCs/>
                          </w:rPr>
                        </w:pPr>
                        <w:r w:rsidRPr="001F3103">
                          <w:rPr>
                            <w:rFonts w:ascii="Arial" w:hAnsi="Arial" w:cs="Arial"/>
                            <w:b/>
                            <w:bCs/>
                          </w:rPr>
                          <w:t>Fase Siklus Menstruasi</w:t>
                        </w:r>
                      </w:p>
                    </w:txbxContent>
                  </v:textbox>
                </v:roundrect>
                <v:roundrect id="Rectangle: Rounded Corners 56" o:spid="_x0000_s1074" style="position:absolute;left:39370;top:13068;width:15482;height:85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" fillcolor="#f7bda4" strokecolor="#ed7d31 [3205]" strokeweight=".5pt">
                  <v:fill color2="#f8a581" rotate="t" colors="0 #f7bda4;.5 #f5b195;1 #f8a581" focus="100%" type="gradient">
                    <o:fill v:ext="view" type="gradientUnscaled"/>
                  </v:fill>
                  <v:stroke joinstyle="miter"/>
                  <v:textbox>
                    <w:txbxContent>
                      <w:p w14:paraId="229B936D" w14:textId="10471FF9" w:rsidR="003D7B9A" w:rsidRPr="001F3103" w:rsidRDefault="00942E9E" w:rsidP="00A77C81">
                        <w:pPr>
                          <w:jc w:val="center"/>
                          <w:rPr>
                            <w:rFonts w:ascii="Arial" w:hAnsi="Arial" w:cs="Arial"/>
                            <w:b/>
                            <w:bCs/>
                          </w:rPr>
                        </w:pPr>
                        <w:r w:rsidRPr="001F3103">
                          <w:rPr>
                            <w:rFonts w:ascii="Arial" w:hAnsi="Arial" w:cs="Arial"/>
                            <w:b/>
                            <w:bCs/>
                          </w:rPr>
                          <w:t>K</w:t>
                        </w:r>
                        <w:r w:rsidR="003D7B9A" w:rsidRPr="001F3103">
                          <w:rPr>
                            <w:rFonts w:ascii="Arial" w:hAnsi="Arial" w:cs="Arial"/>
                            <w:b/>
                            <w:bCs/>
                          </w:rPr>
                          <w:t>etebalan kornea sentral</w:t>
                        </w:r>
                        <w:r w:rsidRPr="001F3103">
                          <w:rPr>
                            <w:rFonts w:ascii="Arial" w:hAnsi="Arial" w:cs="Arial"/>
                            <w:b/>
                            <w:bCs/>
                          </w:rPr>
                          <w:t xml:space="preserve"> dan topografi kornea</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7" o:spid="_x0000_s1075" type="#_x0000_t67" style="position:absolute;left:26195;top:7508;width:1215;height:199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" adj="20941" fillcolor="white [3201]" strokecolor="#70ad47 [3209]" strokeweight="1pt"/>
                <v:oval id="Oval 60" o:spid="_x0000_s1076" style="position:absolute;top:90;width:14750;height:8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" fillcolor="white [3201]" strokecolor="#4472c4 [3204]" strokeweight="1pt">
                  <v:stroke joinstyle="miter"/>
                  <v:textbox>
                    <w:txbxContent>
                      <w:p w14:paraId="3AC5CC3B" w14:textId="77777777" w:rsidR="003D7B9A" w:rsidRPr="001F3103" w:rsidRDefault="003D7B9A" w:rsidP="00A77C81">
                        <w:pPr>
                          <w:jc w:val="center"/>
                          <w:rPr>
                            <w:rFonts w:ascii="Arial" w:hAnsi="Arial" w:cs="Arial"/>
                            <w:sz w:val="16"/>
                            <w:szCs w:val="16"/>
                          </w:rPr>
                        </w:pPr>
                        <w:r w:rsidRPr="001F3103">
                          <w:rPr>
                            <w:rFonts w:ascii="Arial" w:hAnsi="Arial" w:cs="Arial"/>
                            <w:sz w:val="16"/>
                            <w:szCs w:val="16"/>
                          </w:rPr>
                          <w:t>Usia, Pendidikan,</w:t>
                        </w:r>
                      </w:p>
                      <w:p w14:paraId="5138D284" w14:textId="7065409D" w:rsidR="003D7B9A" w:rsidRPr="001F3103" w:rsidRDefault="003D7B9A" w:rsidP="00A77C81">
                        <w:pPr>
                          <w:jc w:val="center"/>
                          <w:rPr>
                            <w:rFonts w:ascii="Arial" w:hAnsi="Arial" w:cs="Arial"/>
                            <w:sz w:val="16"/>
                            <w:szCs w:val="16"/>
                          </w:rPr>
                        </w:pPr>
                        <w:r w:rsidRPr="001F3103">
                          <w:rPr>
                            <w:rFonts w:ascii="Arial" w:hAnsi="Arial" w:cs="Arial"/>
                            <w:sz w:val="16"/>
                            <w:szCs w:val="16"/>
                          </w:rPr>
                          <w:t>Status gizi,</w:t>
                        </w:r>
                        <w:r w:rsidR="00335B41">
                          <w:rPr>
                            <w:rFonts w:ascii="Arial" w:hAnsi="Arial" w:cs="Arial"/>
                            <w:sz w:val="16"/>
                            <w:szCs w:val="16"/>
                          </w:rPr>
                          <w:t xml:space="preserve"> kondisi siklus menstruasi</w:t>
                        </w:r>
                      </w:p>
                      <w:p w14:paraId="0BF0FF0D" w14:textId="0F58D7FD" w:rsidR="003D7B9A" w:rsidRPr="001F3103" w:rsidRDefault="003D7B9A" w:rsidP="00A77C81">
                        <w:pPr>
                          <w:jc w:val="center"/>
                          <w:rPr>
                            <w:rFonts w:ascii="Arial" w:hAnsi="Arial" w:cs="Arial"/>
                            <w:sz w:val="16"/>
                            <w:szCs w:val="16"/>
                          </w:rPr>
                        </w:pPr>
                      </w:p>
                    </w:txbxContent>
                  </v:textbox>
                </v:oval>
                <v:shape id="Straight Arrow Connector 88" o:spid="_x0000_s1077" type="#_x0000_t32" style="position:absolute;left:7727;top:8612;width:0;height:63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" strokecolor="#4472c4 [3204]" strokeweight=".5pt">
                  <v:stroke endarrow="block" joinstyle="miter"/>
                </v:shape>
                <w10:anchorlock/>
              </v:group>
            </w:pict>
          </mc:Fallback>
        </mc:AlternateContent>
      </w:r>
    </w:p>
    <w:p w14:paraId="0CFD8BBD" w14:textId="77777777" w:rsidR="00A77C81" w:rsidRPr="00C61424" w:rsidRDefault="00A77C81" w:rsidP="00D86147">
      <w:pPr>
        <w:spacing w:line="276" w:lineRule="auto"/>
        <w:rPr>
          <w:rFonts w:ascii="Arial" w:hAnsi="Arial" w:cs="Arial"/>
          <w:noProof/>
          <w:sz w:val="22"/>
          <w:szCs w:val="22"/>
          <w:lang w:val="id-ID"/>
        </w:rPr>
      </w:pPr>
    </w:p>
    <w:p w14:paraId="75E68356" w14:textId="77777777" w:rsidR="00A77C81" w:rsidRPr="00C61424" w:rsidRDefault="00A77C81" w:rsidP="00D86147">
      <w:pPr>
        <w:spacing w:line="276" w:lineRule="auto"/>
        <w:rPr>
          <w:rFonts w:ascii="Arial" w:hAnsi="Arial" w:cs="Arial"/>
          <w:noProof/>
          <w:sz w:val="22"/>
          <w:szCs w:val="22"/>
          <w:lang w:val="id-ID"/>
        </w:rPr>
      </w:pPr>
      <w:r w:rsidRPr="00C61424">
        <w:rPr>
          <w:rFonts w:ascii="Arial" w:hAnsi="Arial" w:cs="Arial"/>
          <w:noProof/>
          <w:sz w:val="22"/>
          <w:szCs w:val="22"/>
          <w:lang w:val="id-ID"/>
        </w:rPr>
        <w:t>Keterangan:</w:t>
      </w:r>
    </w:p>
    <w:p w14:paraId="2749647E" w14:textId="29C3DC1A" w:rsidR="00A77C8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s">
            <w:drawing>
              <wp:anchor distT="0" distB="0" distL="114300" distR="114300" simplePos="0" relativeHeight="251655168" behindDoc="0" locked="0" layoutInCell="1" allowOverlap="1" wp14:anchorId="22FCFB01" wp14:editId="7EDAC4FB">
                <wp:simplePos x="0" y="0"/>
                <wp:positionH relativeFrom="margin">
                  <wp:align>left</wp:align>
                </wp:positionH>
                <wp:positionV relativeFrom="paragraph">
                  <wp:posOffset>227330</wp:posOffset>
                </wp:positionV>
                <wp:extent cx="431800" cy="431800"/>
                <wp:effectExtent l="0" t="0" r="6350" b="635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43180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D3BB242" w14:textId="77777777" w:rsidR="0070208E" w:rsidRPr="00B37197" w:rsidRDefault="0070208E" w:rsidP="00A77C81">
                            <w:pPr>
                              <w:jc w:val="center"/>
                              <w:rPr>
                                <w:rFonts w:ascii="Arial" w:hAnsi="Arial" w:cs="Arial"/>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2FCFB01" id="Rectangle: Rounded Corners 26" o:spid="_x0000_s1078" style="position:absolute;margin-left:0;margin-top:17.9pt;width:34pt;height:34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" fillcolor="#f3a875 [2165]" strokecolor="#ed7d31 [3205]" strokeweight=".5pt">
                <v:fill color2="#f09558 [2613]" rotate="t" colors="0 #f7bda4;.5 #f5b195;1 #f8a581" focus="100%" type="gradient">
                  <o:fill v:ext="view" type="gradientUnscaled"/>
                </v:fill>
                <v:stroke joinstyle="miter"/>
                <v:path arrowok="t"/>
                <v:textbox>
                  <w:txbxContent>
                    <w:p w14:paraId="5D3BB242" w14:textId="77777777" w:rsidR="003D7B9A" w:rsidRPr="00B37197" w:rsidRDefault="003D7B9A" w:rsidP="00A77C81">
                      <w:pPr>
                        <w:jc w:val="center"/>
                        <w:rPr>
                          <w:rFonts w:ascii="Arial" w:hAnsi="Arial" w:cs="Arial"/>
                          <w:b/>
                          <w:bCs/>
                        </w:rPr>
                      </w:pPr>
                    </w:p>
                  </w:txbxContent>
                </v:textbox>
                <w10:wrap anchorx="margin"/>
              </v:roundrect>
            </w:pict>
          </mc:Fallback>
        </mc:AlternateContent>
      </w:r>
    </w:p>
    <w:p w14:paraId="45A0FF21" w14:textId="53AADCFC" w:rsidR="00A77C8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s">
            <w:drawing>
              <wp:anchor distT="0" distB="0" distL="114300" distR="114300" simplePos="0" relativeHeight="251656192" behindDoc="0" locked="0" layoutInCell="1" allowOverlap="1" wp14:anchorId="552F6C8D" wp14:editId="53392E1C">
                <wp:simplePos x="0" y="0"/>
                <wp:positionH relativeFrom="column">
                  <wp:posOffset>3006725</wp:posOffset>
                </wp:positionH>
                <wp:positionV relativeFrom="paragraph">
                  <wp:posOffset>8890</wp:posOffset>
                </wp:positionV>
                <wp:extent cx="431800" cy="431800"/>
                <wp:effectExtent l="0" t="0" r="6350" b="6350"/>
                <wp:wrapNone/>
                <wp:docPr id="25"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4318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2C37DC2A" w14:textId="77777777" w:rsidR="0070208E" w:rsidRPr="00B37197" w:rsidRDefault="0070208E" w:rsidP="00A77C81">
                            <w:pPr>
                              <w:rPr>
                                <w:rFonts w:ascii="Arial" w:eastAsia="Calibri" w:hAnsi="Arial"/>
                                <w:i/>
                                <w:iCs/>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52F6C8D" id="Rectangle: Rounded Corners 25" o:spid="_x0000_s1079" style="position:absolute;margin-left:236.75pt;margin-top:.7pt;width:34pt;height:3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" fillcolor="#91bce3 [2168]" strokecolor="#5b9bd5 [3208]" strokeweight=".5pt">
                <v:fill color2="#7aaddd [2616]" rotate="t" colors="0 #b1cbe9;.5 #a3c1e5;1 #92b9e4" focus="100%" type="gradient">
                  <o:fill v:ext="view" type="gradientUnscaled"/>
                </v:fill>
                <v:stroke joinstyle="miter"/>
                <v:path arrowok="t"/>
                <v:textbox>
                  <w:txbxContent>
                    <w:p w14:paraId="2C37DC2A" w14:textId="77777777" w:rsidR="003D7B9A" w:rsidRPr="00B37197" w:rsidRDefault="003D7B9A" w:rsidP="00A77C81">
                      <w:pPr>
                        <w:rPr>
                          <w:rFonts w:ascii="Arial" w:eastAsia="Calibri" w:hAnsi="Arial"/>
                          <w:i/>
                          <w:iCs/>
                        </w:rPr>
                      </w:pPr>
                    </w:p>
                  </w:txbxContent>
                </v:textbox>
              </v:roundrect>
            </w:pict>
          </mc:Fallback>
        </mc:AlternateContent>
      </w:r>
      <w:r w:rsidR="00A77C81" w:rsidRPr="00C61424">
        <w:rPr>
          <w:rFonts w:ascii="Arial" w:hAnsi="Arial" w:cs="Arial"/>
          <w:noProof/>
          <w:sz w:val="22"/>
          <w:szCs w:val="22"/>
          <w:lang w:val="id-ID"/>
        </w:rPr>
        <w:tab/>
      </w:r>
      <w:r w:rsidR="00A77C81" w:rsidRPr="00C61424">
        <w:rPr>
          <w:rFonts w:ascii="Arial" w:hAnsi="Arial" w:cs="Arial"/>
          <w:noProof/>
          <w:sz w:val="22"/>
          <w:szCs w:val="22"/>
          <w:lang w:val="id-ID"/>
        </w:rPr>
        <w:tab/>
        <w:t>: variabel tergantung</w:t>
      </w:r>
      <w:r w:rsidR="00A77C81" w:rsidRPr="00C61424">
        <w:rPr>
          <w:rFonts w:ascii="Arial" w:hAnsi="Arial" w:cs="Arial"/>
          <w:noProof/>
          <w:sz w:val="22"/>
          <w:szCs w:val="22"/>
          <w:lang w:val="id-ID"/>
        </w:rPr>
        <w:tab/>
      </w:r>
      <w:r w:rsidR="00A77C81" w:rsidRPr="00C61424">
        <w:rPr>
          <w:rFonts w:ascii="Arial" w:hAnsi="Arial" w:cs="Arial"/>
          <w:noProof/>
          <w:sz w:val="22"/>
          <w:szCs w:val="22"/>
          <w:lang w:val="id-ID"/>
        </w:rPr>
        <w:tab/>
      </w:r>
      <w:r w:rsidR="00A77C81" w:rsidRPr="00C61424">
        <w:rPr>
          <w:rFonts w:ascii="Arial" w:hAnsi="Arial" w:cs="Arial"/>
          <w:noProof/>
          <w:sz w:val="22"/>
          <w:szCs w:val="22"/>
          <w:lang w:val="id-ID"/>
        </w:rPr>
        <w:tab/>
        <w:t>: variabel bebas</w:t>
      </w:r>
    </w:p>
    <w:p w14:paraId="5511EED7" w14:textId="77777777" w:rsidR="00AE26D7" w:rsidRPr="00C61424" w:rsidRDefault="00AE26D7" w:rsidP="00D86147">
      <w:pPr>
        <w:spacing w:line="276" w:lineRule="auto"/>
        <w:rPr>
          <w:rFonts w:ascii="Arial" w:hAnsi="Arial" w:cs="Arial"/>
          <w:noProof/>
          <w:sz w:val="22"/>
          <w:szCs w:val="22"/>
          <w:lang w:val="id-ID"/>
        </w:rPr>
      </w:pPr>
    </w:p>
    <w:p w14:paraId="4C686829" w14:textId="20ABDD5C" w:rsidR="00A77C81" w:rsidRPr="00C61424" w:rsidRDefault="00A77C81" w:rsidP="00D86147">
      <w:pPr>
        <w:spacing w:line="276" w:lineRule="auto"/>
        <w:rPr>
          <w:rFonts w:ascii="Arial" w:hAnsi="Arial" w:cs="Arial"/>
          <w:noProof/>
          <w:sz w:val="22"/>
          <w:szCs w:val="22"/>
          <w:lang w:val="id-ID"/>
        </w:rPr>
      </w:pPr>
    </w:p>
    <w:p w14:paraId="02D99F17" w14:textId="016AEAE6" w:rsidR="00335B4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s">
            <w:drawing>
              <wp:anchor distT="0" distB="0" distL="114300" distR="114300" simplePos="0" relativeHeight="251657216" behindDoc="0" locked="0" layoutInCell="1" allowOverlap="1" wp14:anchorId="1B981385" wp14:editId="3F2B766C">
                <wp:simplePos x="0" y="0"/>
                <wp:positionH relativeFrom="margin">
                  <wp:posOffset>9525</wp:posOffset>
                </wp:positionH>
                <wp:positionV relativeFrom="paragraph">
                  <wp:posOffset>20955</wp:posOffset>
                </wp:positionV>
                <wp:extent cx="576580" cy="431800"/>
                <wp:effectExtent l="0" t="0" r="0" b="6350"/>
                <wp:wrapNone/>
                <wp:docPr id="2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80" cy="431800"/>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6A3AE6C3" w14:textId="77777777" w:rsidR="0070208E" w:rsidRDefault="0070208E" w:rsidP="00A77C81">
                            <w:pPr>
                              <w:jc w:val="center"/>
                              <w:rPr>
                                <w:rFonts w:ascii="Arial" w:eastAsia="Calibri" w:hAnsi="Aria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B981385" id="Oval 23" o:spid="_x0000_s1080" style="position:absolute;margin-left:.75pt;margin-top:1.65pt;width:45.4pt;height:3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" fillcolor="white [3201]" strokecolor="#4472c4 [3204]" strokeweight="1pt">
                <v:stroke joinstyle="miter"/>
                <v:path arrowok="t"/>
                <v:textbox>
                  <w:txbxContent>
                    <w:p w14:paraId="6A3AE6C3" w14:textId="77777777" w:rsidR="003D7B9A" w:rsidRDefault="003D7B9A" w:rsidP="00A77C81">
                      <w:pPr>
                        <w:jc w:val="center"/>
                        <w:rPr>
                          <w:rFonts w:ascii="Arial" w:eastAsia="Calibri" w:hAnsi="Arial"/>
                        </w:rPr>
                      </w:pPr>
                    </w:p>
                  </w:txbxContent>
                </v:textbox>
                <w10:wrap anchorx="margin"/>
              </v:oval>
            </w:pict>
          </mc:Fallback>
        </mc:AlternateContent>
      </w:r>
      <w:r w:rsidR="00A77C81" w:rsidRPr="00C61424">
        <w:rPr>
          <w:rFonts w:ascii="Arial" w:hAnsi="Arial" w:cs="Arial"/>
          <w:noProof/>
          <w:sz w:val="22"/>
          <w:szCs w:val="22"/>
          <w:lang w:val="id-ID"/>
        </w:rPr>
        <w:tab/>
      </w:r>
      <w:r w:rsidR="00A77C81" w:rsidRPr="00C61424">
        <w:rPr>
          <w:rFonts w:ascii="Arial" w:hAnsi="Arial" w:cs="Arial"/>
          <w:noProof/>
          <w:sz w:val="22"/>
          <w:szCs w:val="22"/>
          <w:lang w:val="id-ID"/>
        </w:rPr>
        <w:tab/>
      </w:r>
    </w:p>
    <w:p w14:paraId="5C70B832" w14:textId="4A3C3567" w:rsidR="00A77C81" w:rsidRPr="00C61424" w:rsidRDefault="00A77C81" w:rsidP="00335B41">
      <w:pPr>
        <w:spacing w:line="276" w:lineRule="auto"/>
        <w:ind w:left="720" w:firstLine="720"/>
        <w:rPr>
          <w:rFonts w:ascii="Arial" w:hAnsi="Arial" w:cs="Arial"/>
          <w:noProof/>
          <w:sz w:val="22"/>
          <w:szCs w:val="22"/>
          <w:lang w:val="id-ID"/>
        </w:rPr>
      </w:pPr>
      <w:r w:rsidRPr="00C61424">
        <w:rPr>
          <w:rFonts w:ascii="Arial" w:hAnsi="Arial" w:cs="Arial"/>
          <w:noProof/>
          <w:sz w:val="22"/>
          <w:szCs w:val="22"/>
          <w:lang w:val="id-ID"/>
        </w:rPr>
        <w:t>: variabel kendali</w:t>
      </w:r>
    </w:p>
    <w:p w14:paraId="6B57450E" w14:textId="77777777" w:rsidR="00A77C81" w:rsidRPr="00C61424" w:rsidRDefault="00A77C81" w:rsidP="00D86147">
      <w:pPr>
        <w:spacing w:line="276" w:lineRule="auto"/>
        <w:rPr>
          <w:rFonts w:ascii="Arial" w:hAnsi="Arial" w:cs="Arial"/>
          <w:noProof/>
          <w:sz w:val="22"/>
          <w:szCs w:val="22"/>
          <w:lang w:val="id-ID"/>
        </w:rPr>
      </w:pPr>
    </w:p>
    <w:p w14:paraId="0E0123B3" w14:textId="77777777" w:rsidR="00A77C81" w:rsidRPr="00C61424" w:rsidRDefault="00A77C81" w:rsidP="00D86147">
      <w:pPr>
        <w:spacing w:line="276" w:lineRule="auto"/>
        <w:rPr>
          <w:rFonts w:ascii="Arial" w:hAnsi="Arial" w:cs="Arial"/>
          <w:noProof/>
          <w:sz w:val="22"/>
          <w:szCs w:val="22"/>
          <w:lang w:val="id-ID"/>
        </w:rPr>
      </w:pPr>
    </w:p>
    <w:p w14:paraId="5CC33602" w14:textId="77777777" w:rsidR="00A77C81" w:rsidRPr="00C61424" w:rsidRDefault="00A77C81" w:rsidP="00D86147">
      <w:pPr>
        <w:spacing w:line="276" w:lineRule="auto"/>
        <w:rPr>
          <w:rFonts w:ascii="Arial" w:hAnsi="Arial" w:cs="Arial"/>
          <w:noProof/>
          <w:sz w:val="22"/>
          <w:szCs w:val="22"/>
          <w:lang w:val="id-ID"/>
        </w:rPr>
      </w:pPr>
      <w:r w:rsidRPr="00C61424">
        <w:rPr>
          <w:rFonts w:ascii="Arial" w:hAnsi="Arial" w:cs="Arial"/>
          <w:noProof/>
          <w:sz w:val="22"/>
          <w:szCs w:val="22"/>
          <w:lang w:val="id-ID"/>
        </w:rPr>
        <w:br w:type="page"/>
      </w:r>
    </w:p>
    <w:p w14:paraId="47FBDC78" w14:textId="77777777" w:rsidR="00A77C81" w:rsidRPr="00C61424" w:rsidRDefault="00A77C81" w:rsidP="002636E7">
      <w:pPr>
        <w:pStyle w:val="Heading1"/>
        <w:spacing w:line="360" w:lineRule="auto"/>
        <w:rPr>
          <w:rFonts w:cs="Arial"/>
          <w:noProof/>
          <w:sz w:val="22"/>
          <w:szCs w:val="22"/>
          <w:lang w:val="id-ID"/>
        </w:rPr>
      </w:pPr>
      <w:bookmarkStart w:id="51" w:name="_Toc90451133"/>
      <w:bookmarkStart w:id="52" w:name="_Toc125505228"/>
      <w:r w:rsidRPr="00C61424">
        <w:rPr>
          <w:rFonts w:cs="Arial"/>
          <w:noProof/>
          <w:sz w:val="22"/>
          <w:szCs w:val="22"/>
          <w:lang w:val="id-ID"/>
        </w:rPr>
        <w:lastRenderedPageBreak/>
        <w:t>BAB III</w:t>
      </w:r>
      <w:bookmarkEnd w:id="51"/>
      <w:bookmarkEnd w:id="52"/>
    </w:p>
    <w:p w14:paraId="2445B718" w14:textId="77777777" w:rsidR="00A77C81" w:rsidRPr="00C61424" w:rsidRDefault="00A77C81" w:rsidP="002636E7">
      <w:pPr>
        <w:pStyle w:val="Heading1"/>
        <w:spacing w:line="360" w:lineRule="auto"/>
        <w:rPr>
          <w:rFonts w:cs="Arial"/>
          <w:noProof/>
          <w:sz w:val="22"/>
          <w:szCs w:val="22"/>
          <w:lang w:val="id-ID"/>
        </w:rPr>
      </w:pPr>
      <w:bookmarkStart w:id="53" w:name="_Toc123640511"/>
      <w:bookmarkStart w:id="54" w:name="_Toc124173704"/>
      <w:bookmarkStart w:id="55" w:name="_Toc125505229"/>
      <w:r w:rsidRPr="00C61424">
        <w:rPr>
          <w:rFonts w:cs="Arial"/>
          <w:noProof/>
          <w:sz w:val="22"/>
          <w:szCs w:val="22"/>
          <w:lang w:val="id-ID"/>
        </w:rPr>
        <w:t>METODE PENELITIAN</w:t>
      </w:r>
      <w:bookmarkEnd w:id="53"/>
      <w:bookmarkEnd w:id="54"/>
      <w:bookmarkEnd w:id="55"/>
    </w:p>
    <w:p w14:paraId="218DE2D8" w14:textId="77777777" w:rsidR="00A77C81" w:rsidRPr="00C61424" w:rsidRDefault="00A77C81" w:rsidP="002636E7">
      <w:pPr>
        <w:spacing w:line="360" w:lineRule="auto"/>
        <w:jc w:val="center"/>
        <w:rPr>
          <w:rFonts w:ascii="Arial" w:hAnsi="Arial" w:cs="Arial"/>
          <w:noProof/>
          <w:sz w:val="22"/>
          <w:szCs w:val="22"/>
          <w:lang w:val="id-ID"/>
        </w:rPr>
      </w:pPr>
    </w:p>
    <w:p w14:paraId="5B444B1D" w14:textId="5CC19A7D" w:rsidR="00A77C81" w:rsidRPr="00C61424" w:rsidRDefault="00A93FE3" w:rsidP="002636E7">
      <w:pPr>
        <w:pStyle w:val="Heading2"/>
        <w:numPr>
          <w:ilvl w:val="1"/>
          <w:numId w:val="14"/>
        </w:numPr>
        <w:spacing w:before="240" w:line="360" w:lineRule="auto"/>
        <w:ind w:left="709"/>
        <w:rPr>
          <w:rFonts w:cs="Arial"/>
          <w:noProof/>
          <w:sz w:val="22"/>
          <w:szCs w:val="22"/>
          <w:lang w:val="id-ID"/>
        </w:rPr>
      </w:pPr>
      <w:bookmarkStart w:id="56" w:name="_Toc125505230"/>
      <w:r w:rsidRPr="00C61424">
        <w:rPr>
          <w:rFonts w:cs="Arial"/>
          <w:noProof/>
          <w:sz w:val="22"/>
          <w:szCs w:val="22"/>
          <w:lang w:val="id-ID"/>
        </w:rPr>
        <w:t>Desain Penelitian</w:t>
      </w:r>
      <w:bookmarkEnd w:id="56"/>
    </w:p>
    <w:p w14:paraId="32FF2AF9" w14:textId="4FDDAA26" w:rsidR="00942E9E" w:rsidRPr="00C61424" w:rsidRDefault="00A77C81" w:rsidP="002636E7">
      <w:pPr>
        <w:pStyle w:val="ListParagraph"/>
        <w:spacing w:line="360" w:lineRule="auto"/>
        <w:ind w:left="709" w:firstLine="567"/>
        <w:jc w:val="both"/>
        <w:rPr>
          <w:rFonts w:ascii="Arial" w:hAnsi="Arial" w:cs="Arial"/>
          <w:noProof/>
          <w:sz w:val="22"/>
          <w:szCs w:val="22"/>
          <w:lang w:val="id-ID"/>
        </w:rPr>
      </w:pPr>
      <w:r w:rsidRPr="00C61424">
        <w:rPr>
          <w:rFonts w:ascii="Arial" w:hAnsi="Arial" w:cs="Arial"/>
          <w:noProof/>
          <w:sz w:val="22"/>
          <w:szCs w:val="22"/>
          <w:lang w:val="id-ID"/>
        </w:rPr>
        <w:t xml:space="preserve">Desain penelitian ini adalah </w:t>
      </w:r>
      <w:r w:rsidR="007D4E0F">
        <w:rPr>
          <w:rFonts w:ascii="Arial" w:hAnsi="Arial" w:cs="Arial"/>
          <w:i/>
          <w:iCs/>
          <w:noProof/>
          <w:sz w:val="22"/>
          <w:szCs w:val="22"/>
          <w:lang w:val="en-US"/>
        </w:rPr>
        <w:t xml:space="preserve">observational </w:t>
      </w:r>
      <w:r w:rsidRPr="00C61424">
        <w:rPr>
          <w:rFonts w:ascii="Arial" w:hAnsi="Arial" w:cs="Arial"/>
          <w:i/>
          <w:iCs/>
          <w:noProof/>
          <w:sz w:val="22"/>
          <w:szCs w:val="22"/>
          <w:lang w:val="id-ID"/>
        </w:rPr>
        <w:t xml:space="preserve">prospective study </w:t>
      </w:r>
      <w:r w:rsidRPr="00C61424">
        <w:rPr>
          <w:rFonts w:ascii="Arial" w:hAnsi="Arial" w:cs="Arial"/>
          <w:noProof/>
          <w:sz w:val="22"/>
          <w:szCs w:val="22"/>
          <w:lang w:val="id-ID"/>
        </w:rPr>
        <w:t>untuk mengevaluasi dan menganalisis</w:t>
      </w:r>
      <w:r w:rsidR="00942E9E" w:rsidRPr="00C61424">
        <w:rPr>
          <w:rFonts w:ascii="Arial" w:hAnsi="Arial" w:cs="Arial"/>
          <w:noProof/>
          <w:sz w:val="22"/>
          <w:szCs w:val="22"/>
          <w:lang w:val="id-ID"/>
        </w:rPr>
        <w:t xml:space="preserve"> hubungan fase siklus menstruasi</w:t>
      </w:r>
      <w:r w:rsidRPr="00C61424">
        <w:rPr>
          <w:rFonts w:ascii="Arial" w:hAnsi="Arial" w:cs="Arial"/>
          <w:noProof/>
          <w:sz w:val="22"/>
          <w:szCs w:val="22"/>
          <w:lang w:val="id-ID"/>
        </w:rPr>
        <w:t xml:space="preserve"> </w:t>
      </w:r>
      <w:r w:rsidR="00B421AD" w:rsidRPr="00C61424">
        <w:rPr>
          <w:rFonts w:ascii="Arial" w:hAnsi="Arial" w:cs="Arial"/>
          <w:noProof/>
          <w:sz w:val="22"/>
          <w:szCs w:val="22"/>
          <w:lang w:val="id-ID"/>
        </w:rPr>
        <w:t xml:space="preserve">dengan </w:t>
      </w:r>
      <w:r w:rsidR="00657E73" w:rsidRPr="00C61424">
        <w:rPr>
          <w:rFonts w:ascii="Arial" w:hAnsi="Arial" w:cs="Arial"/>
          <w:noProof/>
          <w:sz w:val="22"/>
          <w:szCs w:val="22"/>
          <w:lang w:val="id-ID"/>
        </w:rPr>
        <w:t>ketebalan kornea sentral</w:t>
      </w:r>
      <w:r w:rsidR="00561A2C" w:rsidRPr="00C61424">
        <w:rPr>
          <w:rFonts w:ascii="Arial" w:hAnsi="Arial" w:cs="Arial"/>
          <w:noProof/>
          <w:sz w:val="22"/>
          <w:szCs w:val="22"/>
          <w:lang w:val="id-ID"/>
        </w:rPr>
        <w:t xml:space="preserve"> dan topografi kornea</w:t>
      </w:r>
      <w:r w:rsidR="00942E9E" w:rsidRPr="00C61424">
        <w:rPr>
          <w:rFonts w:ascii="Arial" w:hAnsi="Arial" w:cs="Arial"/>
          <w:noProof/>
          <w:sz w:val="22"/>
          <w:szCs w:val="22"/>
          <w:lang w:val="id-ID"/>
        </w:rPr>
        <w:t>.</w:t>
      </w:r>
      <w:r w:rsidR="00E64531" w:rsidRPr="00C61424">
        <w:rPr>
          <w:rFonts w:ascii="Arial" w:hAnsi="Arial" w:cs="Arial"/>
          <w:noProof/>
          <w:sz w:val="22"/>
          <w:szCs w:val="22"/>
          <w:lang w:val="id-ID"/>
        </w:rPr>
        <w:t xml:space="preserve"> </w:t>
      </w:r>
    </w:p>
    <w:p w14:paraId="4D4F7BAD" w14:textId="5DBB714C" w:rsidR="00A77C81" w:rsidRPr="00C61424" w:rsidRDefault="00A93FE3" w:rsidP="002636E7">
      <w:pPr>
        <w:pStyle w:val="Heading2"/>
        <w:numPr>
          <w:ilvl w:val="1"/>
          <w:numId w:val="14"/>
        </w:numPr>
        <w:spacing w:before="240" w:line="360" w:lineRule="auto"/>
        <w:ind w:left="709"/>
        <w:rPr>
          <w:rFonts w:cs="Arial"/>
          <w:noProof/>
          <w:sz w:val="22"/>
          <w:szCs w:val="22"/>
          <w:lang w:val="id-ID"/>
        </w:rPr>
      </w:pPr>
      <w:bookmarkStart w:id="57" w:name="_Toc125505231"/>
      <w:r w:rsidRPr="00C61424">
        <w:rPr>
          <w:rFonts w:cs="Arial"/>
          <w:noProof/>
          <w:sz w:val="22"/>
          <w:szCs w:val="22"/>
          <w:lang w:val="id-ID"/>
        </w:rPr>
        <w:t>Populasi</w:t>
      </w:r>
      <w:r w:rsidR="0020203C" w:rsidRPr="00C61424">
        <w:rPr>
          <w:rFonts w:cs="Arial"/>
          <w:noProof/>
          <w:sz w:val="22"/>
          <w:szCs w:val="22"/>
          <w:lang w:val="id-ID"/>
        </w:rPr>
        <w:t xml:space="preserve"> Penelitian</w:t>
      </w:r>
      <w:bookmarkEnd w:id="57"/>
    </w:p>
    <w:p w14:paraId="7D4886C4" w14:textId="2D14CEC6" w:rsidR="00A77C81" w:rsidRPr="00C61424" w:rsidRDefault="00A77C81" w:rsidP="002636E7">
      <w:pPr>
        <w:pStyle w:val="ListParagraph"/>
        <w:spacing w:line="360" w:lineRule="auto"/>
        <w:ind w:left="709" w:firstLine="567"/>
        <w:jc w:val="both"/>
        <w:rPr>
          <w:rFonts w:ascii="Arial" w:hAnsi="Arial" w:cs="Arial"/>
          <w:noProof/>
          <w:sz w:val="22"/>
          <w:szCs w:val="22"/>
          <w:lang w:val="id-ID"/>
        </w:rPr>
      </w:pPr>
      <w:r w:rsidRPr="00C61424">
        <w:rPr>
          <w:rFonts w:ascii="Arial" w:hAnsi="Arial" w:cs="Arial"/>
          <w:noProof/>
          <w:sz w:val="22"/>
          <w:szCs w:val="22"/>
          <w:lang w:val="id-ID"/>
        </w:rPr>
        <w:t xml:space="preserve">Populasi yang ditargetkan dalam penelitian ini yaitu </w:t>
      </w:r>
      <w:r w:rsidR="00335D33" w:rsidRPr="00C61424">
        <w:rPr>
          <w:rFonts w:ascii="Arial" w:hAnsi="Arial" w:cs="Arial"/>
          <w:noProof/>
          <w:sz w:val="22"/>
          <w:szCs w:val="22"/>
          <w:lang w:val="id-ID"/>
        </w:rPr>
        <w:t xml:space="preserve">wanita usia </w:t>
      </w:r>
      <w:r w:rsidR="00AD2CF3" w:rsidRPr="00C61424">
        <w:rPr>
          <w:rFonts w:ascii="Arial" w:hAnsi="Arial" w:cs="Arial"/>
          <w:noProof/>
          <w:sz w:val="22"/>
          <w:szCs w:val="22"/>
          <w:lang w:val="id-ID"/>
        </w:rPr>
        <w:t>subur</w:t>
      </w:r>
      <w:r w:rsidR="00335D33" w:rsidRPr="00C61424">
        <w:rPr>
          <w:rFonts w:ascii="Arial" w:hAnsi="Arial" w:cs="Arial"/>
          <w:noProof/>
          <w:sz w:val="22"/>
          <w:szCs w:val="22"/>
          <w:lang w:val="id-ID"/>
        </w:rPr>
        <w:t xml:space="preserve"> </w:t>
      </w:r>
      <w:r w:rsidRPr="00C61424">
        <w:rPr>
          <w:rFonts w:ascii="Arial" w:hAnsi="Arial" w:cs="Arial"/>
          <w:noProof/>
          <w:sz w:val="22"/>
          <w:szCs w:val="22"/>
          <w:lang w:val="id-ID"/>
        </w:rPr>
        <w:t>yang sedang bertugas di RS Unhas</w:t>
      </w:r>
      <w:r w:rsidR="00335D33" w:rsidRPr="00C61424">
        <w:rPr>
          <w:rFonts w:ascii="Arial" w:hAnsi="Arial" w:cs="Arial"/>
          <w:noProof/>
          <w:sz w:val="22"/>
          <w:szCs w:val="22"/>
          <w:lang w:val="id-ID"/>
        </w:rPr>
        <w:t xml:space="preserve"> dalam jangka waktu penelitian berlangsung.</w:t>
      </w:r>
    </w:p>
    <w:p w14:paraId="27A23349" w14:textId="383D1944" w:rsidR="00A77C81" w:rsidRPr="00C61424" w:rsidRDefault="00A93FE3" w:rsidP="002636E7">
      <w:pPr>
        <w:pStyle w:val="Heading2"/>
        <w:numPr>
          <w:ilvl w:val="1"/>
          <w:numId w:val="14"/>
        </w:numPr>
        <w:spacing w:before="240" w:line="360" w:lineRule="auto"/>
        <w:ind w:left="709"/>
        <w:rPr>
          <w:rFonts w:cs="Arial"/>
          <w:noProof/>
          <w:sz w:val="22"/>
          <w:szCs w:val="22"/>
          <w:lang w:val="id-ID"/>
        </w:rPr>
      </w:pPr>
      <w:bookmarkStart w:id="58" w:name="_Toc125505232"/>
      <w:r w:rsidRPr="00C61424">
        <w:rPr>
          <w:rFonts w:cs="Arial"/>
          <w:noProof/>
          <w:sz w:val="22"/>
          <w:szCs w:val="22"/>
          <w:lang w:val="id-ID"/>
        </w:rPr>
        <w:t>Sampel</w:t>
      </w:r>
      <w:r w:rsidR="0020203C" w:rsidRPr="00C61424">
        <w:rPr>
          <w:rFonts w:cs="Arial"/>
          <w:noProof/>
          <w:sz w:val="22"/>
          <w:szCs w:val="22"/>
          <w:lang w:val="id-ID"/>
        </w:rPr>
        <w:t xml:space="preserve"> Penelitian</w:t>
      </w:r>
      <w:bookmarkEnd w:id="58"/>
    </w:p>
    <w:p w14:paraId="14963603" w14:textId="1DA3129E" w:rsidR="00A77C81" w:rsidRPr="00C61424" w:rsidRDefault="00A77C81" w:rsidP="002636E7">
      <w:pPr>
        <w:pStyle w:val="ListParagraph"/>
        <w:spacing w:line="360" w:lineRule="auto"/>
        <w:ind w:left="709" w:firstLine="720"/>
        <w:jc w:val="both"/>
        <w:rPr>
          <w:rFonts w:ascii="Arial" w:hAnsi="Arial" w:cs="Arial"/>
          <w:iCs/>
          <w:noProof/>
          <w:sz w:val="22"/>
          <w:szCs w:val="22"/>
          <w:lang w:val="id-ID"/>
        </w:rPr>
      </w:pPr>
      <w:r w:rsidRPr="00C61424">
        <w:rPr>
          <w:rFonts w:ascii="Arial" w:hAnsi="Arial" w:cs="Arial"/>
          <w:noProof/>
          <w:sz w:val="22"/>
          <w:szCs w:val="22"/>
          <w:lang w:val="id-ID"/>
        </w:rPr>
        <w:t xml:space="preserve">Teknik pengambilan sampel yang digunakan dalam penelitian ini adalah </w:t>
      </w:r>
      <w:r w:rsidRPr="00C61424">
        <w:rPr>
          <w:rFonts w:ascii="Arial" w:hAnsi="Arial" w:cs="Arial"/>
          <w:i/>
          <w:noProof/>
          <w:sz w:val="22"/>
          <w:szCs w:val="22"/>
          <w:lang w:val="id-ID"/>
        </w:rPr>
        <w:t>probability</w:t>
      </w:r>
      <w:r w:rsidRPr="00C61424">
        <w:rPr>
          <w:rFonts w:ascii="Arial" w:hAnsi="Arial" w:cs="Arial"/>
          <w:noProof/>
          <w:sz w:val="22"/>
          <w:szCs w:val="22"/>
          <w:lang w:val="id-ID"/>
        </w:rPr>
        <w:t xml:space="preserve"> </w:t>
      </w:r>
      <w:r w:rsidRPr="00C61424">
        <w:rPr>
          <w:rFonts w:ascii="Arial" w:hAnsi="Arial" w:cs="Arial"/>
          <w:i/>
          <w:iCs/>
          <w:noProof/>
          <w:sz w:val="22"/>
          <w:szCs w:val="22"/>
          <w:lang w:val="id-ID"/>
        </w:rPr>
        <w:t>sampling</w:t>
      </w:r>
      <w:r w:rsidRPr="00C61424">
        <w:rPr>
          <w:rFonts w:ascii="Arial" w:hAnsi="Arial" w:cs="Arial"/>
          <w:noProof/>
          <w:sz w:val="22"/>
          <w:szCs w:val="22"/>
          <w:lang w:val="id-ID"/>
        </w:rPr>
        <w:t xml:space="preserve"> dengan </w:t>
      </w:r>
      <w:r w:rsidR="007D4E0F">
        <w:rPr>
          <w:rFonts w:ascii="Arial" w:hAnsi="Arial" w:cs="Arial"/>
          <w:i/>
          <w:noProof/>
          <w:sz w:val="22"/>
          <w:szCs w:val="22"/>
          <w:lang w:val="en-US"/>
        </w:rPr>
        <w:t>purposive</w:t>
      </w:r>
      <w:r w:rsidR="002E7F91" w:rsidRPr="00C61424">
        <w:rPr>
          <w:rFonts w:ascii="Arial" w:hAnsi="Arial" w:cs="Arial"/>
          <w:i/>
          <w:noProof/>
          <w:sz w:val="22"/>
          <w:szCs w:val="22"/>
          <w:lang w:val="id-ID"/>
        </w:rPr>
        <w:t xml:space="preserve"> </w:t>
      </w:r>
      <w:r w:rsidRPr="00C61424">
        <w:rPr>
          <w:rFonts w:ascii="Arial" w:hAnsi="Arial" w:cs="Arial"/>
          <w:i/>
          <w:noProof/>
          <w:sz w:val="22"/>
          <w:szCs w:val="22"/>
          <w:lang w:val="id-ID"/>
        </w:rPr>
        <w:t xml:space="preserve">sampling. </w:t>
      </w:r>
      <w:r w:rsidRPr="00C61424">
        <w:rPr>
          <w:rFonts w:ascii="Arial" w:hAnsi="Arial" w:cs="Arial"/>
          <w:iCs/>
          <w:noProof/>
          <w:sz w:val="22"/>
          <w:szCs w:val="22"/>
          <w:lang w:val="id-ID"/>
        </w:rPr>
        <w:t>Besarnya sampel yang dipakai dalam penelitian ini adalah:</w:t>
      </w:r>
    </w:p>
    <w:p w14:paraId="08EDCBD8" w14:textId="77777777" w:rsidR="00094C98" w:rsidRPr="00C61424" w:rsidRDefault="00094C98" w:rsidP="002636E7">
      <w:pPr>
        <w:spacing w:line="360" w:lineRule="auto"/>
        <w:ind w:left="709" w:firstLine="720"/>
        <w:jc w:val="both"/>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352FF116" wp14:editId="0B40AB44">
            <wp:extent cx="2278665" cy="655116"/>
            <wp:effectExtent l="0" t="0" r="762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04999" cy="662687"/>
                    </a:xfrm>
                    <a:prstGeom prst="rect">
                      <a:avLst/>
                    </a:prstGeom>
                    <a:noFill/>
                  </pic:spPr>
                </pic:pic>
              </a:graphicData>
            </a:graphic>
          </wp:inline>
        </w:drawing>
      </w:r>
    </w:p>
    <w:p w14:paraId="25B1E5DA" w14:textId="77777777" w:rsidR="00094C98" w:rsidRPr="00C61424"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 xml:space="preserve">Keterangan : </w:t>
      </w:r>
    </w:p>
    <w:p w14:paraId="34CBA181" w14:textId="77777777" w:rsidR="00094C98" w:rsidRPr="00C61424"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 xml:space="preserve">n : jumlah sampel minimal yang diperlukan </w:t>
      </w:r>
    </w:p>
    <w:p w14:paraId="02FFAC61" w14:textId="77777777" w:rsidR="00094C98" w:rsidRPr="00C61424"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Z : score Z, berdasarkan nilai α yang diinginkan (kemaknaan 95% adalah 1,96)</w:t>
      </w:r>
    </w:p>
    <w:p w14:paraId="2584C8E7" w14:textId="77777777" w:rsidR="00094C98" w:rsidRPr="00C61424"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d : toleransi kesalahan yang diinginkan 0.05</w:t>
      </w:r>
    </w:p>
    <w:p w14:paraId="721BFA38" w14:textId="77777777" w:rsidR="00094C98" w:rsidRPr="00C61424"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N : besarnya populasi</w:t>
      </w:r>
    </w:p>
    <w:p w14:paraId="365B1EF2" w14:textId="5D6F33F5" w:rsidR="00094C98" w:rsidRDefault="00094C98" w:rsidP="002636E7">
      <w:pPr>
        <w:spacing w:line="360" w:lineRule="auto"/>
        <w:ind w:left="709"/>
        <w:rPr>
          <w:rFonts w:ascii="Arial" w:hAnsi="Arial" w:cs="Arial"/>
          <w:noProof/>
          <w:sz w:val="22"/>
          <w:szCs w:val="22"/>
          <w:lang w:val="id-ID"/>
        </w:rPr>
      </w:pPr>
      <w:r w:rsidRPr="00C61424">
        <w:rPr>
          <w:rFonts w:ascii="Arial" w:hAnsi="Arial" w:cs="Arial"/>
          <w:noProof/>
          <w:sz w:val="22"/>
          <w:szCs w:val="22"/>
          <w:lang w:val="id-ID"/>
        </w:rPr>
        <w:t>p = proporsi sifat populasi (bila tidak diketahui gunakan 0,5)</w:t>
      </w:r>
    </w:p>
    <w:p w14:paraId="0E292BED" w14:textId="77777777" w:rsidR="002636E7" w:rsidRPr="00C61424" w:rsidRDefault="002636E7" w:rsidP="002636E7">
      <w:pPr>
        <w:spacing w:line="360" w:lineRule="auto"/>
        <w:ind w:left="709"/>
        <w:rPr>
          <w:rFonts w:ascii="Arial" w:hAnsi="Arial" w:cs="Arial"/>
          <w:noProof/>
          <w:sz w:val="22"/>
          <w:szCs w:val="22"/>
          <w:lang w:val="id-ID"/>
        </w:rPr>
      </w:pPr>
    </w:p>
    <w:p w14:paraId="1F0FFC77" w14:textId="41C1134B" w:rsidR="00094C98" w:rsidRDefault="00AE26D7" w:rsidP="002636E7">
      <w:pPr>
        <w:tabs>
          <w:tab w:val="left" w:pos="1843"/>
        </w:tabs>
        <w:spacing w:line="360" w:lineRule="auto"/>
        <w:ind w:left="709"/>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45EE3180" wp14:editId="17CFD2BB">
            <wp:extent cx="2258171" cy="388928"/>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77091" cy="392187"/>
                    </a:xfrm>
                    <a:prstGeom prst="rect">
                      <a:avLst/>
                    </a:prstGeom>
                  </pic:spPr>
                </pic:pic>
              </a:graphicData>
            </a:graphic>
          </wp:inline>
        </w:drawing>
      </w:r>
    </w:p>
    <w:p w14:paraId="270DF4A5" w14:textId="77777777" w:rsidR="002636E7" w:rsidRPr="00C61424" w:rsidRDefault="002636E7" w:rsidP="002636E7">
      <w:pPr>
        <w:tabs>
          <w:tab w:val="left" w:pos="1843"/>
        </w:tabs>
        <w:spacing w:line="360" w:lineRule="auto"/>
        <w:ind w:left="709"/>
        <w:jc w:val="center"/>
        <w:rPr>
          <w:rFonts w:ascii="Arial" w:hAnsi="Arial" w:cs="Arial"/>
          <w:noProof/>
          <w:sz w:val="22"/>
          <w:szCs w:val="22"/>
          <w:lang w:val="id-ID"/>
        </w:rPr>
      </w:pPr>
    </w:p>
    <w:p w14:paraId="3395757C" w14:textId="3838C06E" w:rsidR="00667632" w:rsidRPr="00C61424" w:rsidRDefault="00667632" w:rsidP="002636E7">
      <w:pPr>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 xml:space="preserve">Berdasarkan </w:t>
      </w:r>
      <w:r w:rsidR="00AE26D7" w:rsidRPr="00C61424">
        <w:rPr>
          <w:rFonts w:ascii="Arial" w:hAnsi="Arial" w:cs="Arial"/>
          <w:noProof/>
          <w:sz w:val="22"/>
          <w:szCs w:val="22"/>
          <w:lang w:val="id-ID"/>
        </w:rPr>
        <w:t>perhitungan di atas, dengan jumlah populasi 48 orang, maka</w:t>
      </w:r>
      <w:r w:rsidRPr="00C61424">
        <w:rPr>
          <w:rFonts w:ascii="Arial" w:hAnsi="Arial" w:cs="Arial"/>
          <w:noProof/>
          <w:sz w:val="22"/>
          <w:szCs w:val="22"/>
          <w:lang w:val="id-ID"/>
        </w:rPr>
        <w:t xml:space="preserve"> didapatkan jumlah sampel sebanyak 4</w:t>
      </w:r>
      <w:r w:rsidR="00AE26D7" w:rsidRPr="00C61424">
        <w:rPr>
          <w:rFonts w:ascii="Arial" w:hAnsi="Arial" w:cs="Arial"/>
          <w:noProof/>
          <w:sz w:val="22"/>
          <w:szCs w:val="22"/>
          <w:lang w:val="id-ID"/>
        </w:rPr>
        <w:t>0</w:t>
      </w:r>
      <w:r w:rsidRPr="00C61424">
        <w:rPr>
          <w:rFonts w:ascii="Arial" w:hAnsi="Arial" w:cs="Arial"/>
          <w:noProof/>
          <w:sz w:val="22"/>
          <w:szCs w:val="22"/>
          <w:lang w:val="id-ID"/>
        </w:rPr>
        <w:t>,</w:t>
      </w:r>
      <w:r w:rsidR="00AE26D7" w:rsidRPr="00C61424">
        <w:rPr>
          <w:rFonts w:ascii="Arial" w:hAnsi="Arial" w:cs="Arial"/>
          <w:noProof/>
          <w:sz w:val="22"/>
          <w:szCs w:val="22"/>
          <w:lang w:val="id-ID"/>
        </w:rPr>
        <w:t>91</w:t>
      </w:r>
      <w:r w:rsidRPr="00C61424">
        <w:rPr>
          <w:rFonts w:ascii="Arial" w:hAnsi="Arial" w:cs="Arial"/>
          <w:noProof/>
          <w:sz w:val="22"/>
          <w:szCs w:val="22"/>
          <w:lang w:val="id-ID"/>
        </w:rPr>
        <w:t xml:space="preserve"> atau dibulatkan menjadi 4</w:t>
      </w:r>
      <w:r w:rsidR="00AE26D7" w:rsidRPr="00C61424">
        <w:rPr>
          <w:rFonts w:ascii="Arial" w:hAnsi="Arial" w:cs="Arial"/>
          <w:noProof/>
          <w:sz w:val="22"/>
          <w:szCs w:val="22"/>
          <w:lang w:val="id-ID"/>
        </w:rPr>
        <w:t>1</w:t>
      </w:r>
      <w:r w:rsidRPr="00C61424">
        <w:rPr>
          <w:rFonts w:ascii="Arial" w:hAnsi="Arial" w:cs="Arial"/>
          <w:noProof/>
          <w:sz w:val="22"/>
          <w:szCs w:val="22"/>
          <w:lang w:val="id-ID"/>
        </w:rPr>
        <w:t xml:space="preserve"> sampel.</w:t>
      </w:r>
    </w:p>
    <w:p w14:paraId="3F2A6004" w14:textId="3A691647" w:rsidR="00A77C81" w:rsidRPr="00C61424" w:rsidRDefault="0020203C" w:rsidP="002636E7">
      <w:pPr>
        <w:pStyle w:val="SUBJUDUL"/>
        <w:numPr>
          <w:ilvl w:val="2"/>
          <w:numId w:val="14"/>
        </w:numPr>
        <w:spacing w:line="360" w:lineRule="auto"/>
        <w:ind w:left="993"/>
        <w:jc w:val="both"/>
        <w:rPr>
          <w:noProof/>
          <w:sz w:val="22"/>
          <w:szCs w:val="22"/>
          <w:lang w:val="id-ID"/>
        </w:rPr>
      </w:pPr>
      <w:r w:rsidRPr="00C61424">
        <w:rPr>
          <w:noProof/>
          <w:sz w:val="22"/>
          <w:szCs w:val="22"/>
          <w:lang w:val="id-ID"/>
        </w:rPr>
        <w:lastRenderedPageBreak/>
        <w:t>Kriteria Inklusi Dan Ekslusi</w:t>
      </w:r>
    </w:p>
    <w:p w14:paraId="57B25863" w14:textId="2BBFFF1B" w:rsidR="00A77C81" w:rsidRPr="00C61424" w:rsidRDefault="00A77C81" w:rsidP="002636E7">
      <w:pPr>
        <w:pStyle w:val="ListParagraph"/>
        <w:numPr>
          <w:ilvl w:val="0"/>
          <w:numId w:val="17"/>
        </w:numPr>
        <w:spacing w:line="360" w:lineRule="auto"/>
        <w:jc w:val="both"/>
        <w:rPr>
          <w:rFonts w:ascii="Arial" w:hAnsi="Arial" w:cs="Arial"/>
          <w:b/>
          <w:bCs/>
          <w:i/>
          <w:iCs/>
          <w:noProof/>
          <w:sz w:val="22"/>
          <w:szCs w:val="22"/>
          <w:lang w:val="id-ID"/>
        </w:rPr>
      </w:pPr>
      <w:r w:rsidRPr="00C61424">
        <w:rPr>
          <w:rFonts w:ascii="Arial" w:hAnsi="Arial" w:cs="Arial"/>
          <w:b/>
          <w:bCs/>
          <w:i/>
          <w:iCs/>
          <w:noProof/>
          <w:sz w:val="22"/>
          <w:szCs w:val="22"/>
          <w:lang w:val="id-ID"/>
        </w:rPr>
        <w:t>Kriteria inklusi:</w:t>
      </w:r>
    </w:p>
    <w:p w14:paraId="6FF5AD1F" w14:textId="0A5FC880"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wanita usia 18-</w:t>
      </w:r>
      <w:r w:rsidR="002E7F91" w:rsidRPr="00C61424">
        <w:rPr>
          <w:rFonts w:ascii="Arial" w:hAnsi="Arial" w:cs="Arial"/>
          <w:noProof/>
          <w:sz w:val="22"/>
          <w:szCs w:val="22"/>
          <w:lang w:val="id-ID"/>
        </w:rPr>
        <w:t>35</w:t>
      </w:r>
      <w:r w:rsidRPr="00C61424">
        <w:rPr>
          <w:rFonts w:ascii="Arial" w:hAnsi="Arial" w:cs="Arial"/>
          <w:noProof/>
          <w:sz w:val="22"/>
          <w:szCs w:val="22"/>
          <w:lang w:val="id-ID"/>
        </w:rPr>
        <w:t xml:space="preserve"> tahun, dengan siklus menstruasi teratur 2</w:t>
      </w:r>
      <w:r w:rsidR="005311CB" w:rsidRPr="00C61424">
        <w:rPr>
          <w:rFonts w:ascii="Arial" w:hAnsi="Arial" w:cs="Arial"/>
          <w:noProof/>
          <w:sz w:val="22"/>
          <w:szCs w:val="22"/>
          <w:lang w:val="id-ID"/>
        </w:rPr>
        <w:t>1</w:t>
      </w:r>
      <w:r w:rsidRPr="00C61424">
        <w:rPr>
          <w:rFonts w:ascii="Arial" w:hAnsi="Arial" w:cs="Arial"/>
          <w:noProof/>
          <w:sz w:val="22"/>
          <w:szCs w:val="22"/>
          <w:lang w:val="id-ID"/>
        </w:rPr>
        <w:t>-3</w:t>
      </w:r>
      <w:r w:rsidR="005311CB" w:rsidRPr="00C61424">
        <w:rPr>
          <w:rFonts w:ascii="Arial" w:hAnsi="Arial" w:cs="Arial"/>
          <w:noProof/>
          <w:sz w:val="22"/>
          <w:szCs w:val="22"/>
          <w:lang w:val="id-ID"/>
        </w:rPr>
        <w:t>5</w:t>
      </w:r>
      <w:r w:rsidRPr="00C61424">
        <w:rPr>
          <w:rFonts w:ascii="Arial" w:hAnsi="Arial" w:cs="Arial"/>
          <w:noProof/>
          <w:sz w:val="22"/>
          <w:szCs w:val="22"/>
          <w:lang w:val="id-ID"/>
        </w:rPr>
        <w:t xml:space="preserve"> hari.</w:t>
      </w:r>
    </w:p>
    <w:p w14:paraId="3EFF7253" w14:textId="77777777"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dengan permukaan bola mata normal (tidak terdapat tanda infeksi, inflamasi, trauma atau penyakit degeneratif).</w:t>
      </w:r>
    </w:p>
    <w:p w14:paraId="68D1C1ED" w14:textId="4D3DE75F"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 xml:space="preserve">Individu dengan </w:t>
      </w:r>
      <w:r w:rsidRPr="00C61424">
        <w:rPr>
          <w:rFonts w:ascii="Arial" w:hAnsi="Arial" w:cs="Arial"/>
          <w:i/>
          <w:iCs/>
          <w:noProof/>
          <w:sz w:val="22"/>
          <w:szCs w:val="22"/>
          <w:lang w:val="id-ID"/>
        </w:rPr>
        <w:t>Spherical Equivalent</w:t>
      </w:r>
      <w:r w:rsidRPr="00C61424">
        <w:rPr>
          <w:rFonts w:ascii="Arial" w:hAnsi="Arial" w:cs="Arial"/>
          <w:noProof/>
          <w:sz w:val="22"/>
          <w:szCs w:val="22"/>
          <w:lang w:val="id-ID"/>
        </w:rPr>
        <w:t xml:space="preserve"> dalam kisaran ±2.50 D</w:t>
      </w:r>
      <w:r w:rsidR="00AE26D7" w:rsidRPr="00C61424">
        <w:rPr>
          <w:rFonts w:ascii="Arial" w:hAnsi="Arial" w:cs="Arial"/>
          <w:noProof/>
          <w:sz w:val="22"/>
          <w:szCs w:val="22"/>
          <w:lang w:val="id-ID"/>
        </w:rPr>
        <w:t>.</w:t>
      </w:r>
    </w:p>
    <w:p w14:paraId="520990E4" w14:textId="61C12D1B" w:rsidR="00A77C81" w:rsidRPr="00C61424" w:rsidRDefault="0020203C"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tanpa penggunaan lensa kontak dalam 2 minggu terakhir.</w:t>
      </w:r>
    </w:p>
    <w:p w14:paraId="540854F7" w14:textId="77777777"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tanpa pengobatan hormonal dan steroid.</w:t>
      </w:r>
    </w:p>
    <w:p w14:paraId="5EB07546" w14:textId="241C340C"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tanpa kelainan sistemik kronik, autoimun</w:t>
      </w:r>
      <w:r w:rsidR="00AE26D7" w:rsidRPr="00C61424">
        <w:rPr>
          <w:rFonts w:ascii="Arial" w:hAnsi="Arial" w:cs="Arial"/>
          <w:noProof/>
          <w:sz w:val="22"/>
          <w:szCs w:val="22"/>
          <w:lang w:val="id-ID"/>
        </w:rPr>
        <w:t>, penyakit hormonal,</w:t>
      </w:r>
      <w:r w:rsidRPr="00C61424">
        <w:rPr>
          <w:rFonts w:ascii="Arial" w:hAnsi="Arial" w:cs="Arial"/>
          <w:noProof/>
          <w:sz w:val="22"/>
          <w:szCs w:val="22"/>
          <w:lang w:val="id-ID"/>
        </w:rPr>
        <w:t xml:space="preserve"> ataupun keganasan.</w:t>
      </w:r>
    </w:p>
    <w:p w14:paraId="328FEDB3" w14:textId="77777777" w:rsidR="00A77C81" w:rsidRPr="00C61424" w:rsidRDefault="00A77C81" w:rsidP="002636E7">
      <w:pPr>
        <w:pStyle w:val="ListParagraph"/>
        <w:numPr>
          <w:ilvl w:val="1"/>
          <w:numId w:val="5"/>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yang bersedia menjadi responden.</w:t>
      </w:r>
    </w:p>
    <w:p w14:paraId="569EBBC0" w14:textId="6FCCC1A3" w:rsidR="00A77C81" w:rsidRPr="00C61424" w:rsidRDefault="00A77C81" w:rsidP="002636E7">
      <w:pPr>
        <w:pStyle w:val="ListParagraph"/>
        <w:numPr>
          <w:ilvl w:val="0"/>
          <w:numId w:val="17"/>
        </w:numPr>
        <w:spacing w:before="240" w:line="360" w:lineRule="auto"/>
        <w:jc w:val="both"/>
        <w:rPr>
          <w:rFonts w:ascii="Arial" w:hAnsi="Arial" w:cs="Arial"/>
          <w:b/>
          <w:bCs/>
          <w:i/>
          <w:iCs/>
          <w:noProof/>
          <w:sz w:val="22"/>
          <w:szCs w:val="22"/>
          <w:lang w:val="id-ID"/>
        </w:rPr>
      </w:pPr>
      <w:r w:rsidRPr="00C61424">
        <w:rPr>
          <w:rFonts w:ascii="Arial" w:hAnsi="Arial" w:cs="Arial"/>
          <w:b/>
          <w:bCs/>
          <w:i/>
          <w:iCs/>
          <w:noProof/>
          <w:sz w:val="22"/>
          <w:szCs w:val="22"/>
          <w:lang w:val="id-ID"/>
        </w:rPr>
        <w:t>Kriteria eksklusi:</w:t>
      </w:r>
    </w:p>
    <w:p w14:paraId="229598C8" w14:textId="77777777" w:rsidR="00A77C81" w:rsidRPr="00C61424" w:rsidRDefault="00A77C81"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dengan astigmatisme irregular.</w:t>
      </w:r>
    </w:p>
    <w:p w14:paraId="52983D90" w14:textId="77777777" w:rsidR="00A77C81" w:rsidRPr="00C61424" w:rsidRDefault="00A77C81"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yang pernah operasi mata.</w:t>
      </w:r>
    </w:p>
    <w:p w14:paraId="549EE328" w14:textId="71B8F3B1" w:rsidR="00A77C81" w:rsidRPr="00C61424" w:rsidRDefault="00A77C81"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yang dinyatakan hamil selama masa pengambilan sampel.</w:t>
      </w:r>
    </w:p>
    <w:p w14:paraId="5F69D24D" w14:textId="583DB6A0" w:rsidR="00335B41" w:rsidRPr="00C61424" w:rsidRDefault="00335B41"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post partum dan menyusui kurang dari 3 bulan.</w:t>
      </w:r>
    </w:p>
    <w:p w14:paraId="1EE3AB10" w14:textId="60023A40" w:rsidR="0020203C" w:rsidRPr="00C61424" w:rsidRDefault="0020203C"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 xml:space="preserve">Individu yang tidak kooperatif </w:t>
      </w:r>
    </w:p>
    <w:p w14:paraId="6E7D6612" w14:textId="45134426" w:rsidR="00A77C81" w:rsidRPr="00C61424" w:rsidRDefault="00A77C81" w:rsidP="002636E7">
      <w:pPr>
        <w:pStyle w:val="ListParagraph"/>
        <w:numPr>
          <w:ilvl w:val="1"/>
          <w:numId w:val="4"/>
        </w:numPr>
        <w:spacing w:line="360" w:lineRule="auto"/>
        <w:ind w:left="1843"/>
        <w:jc w:val="both"/>
        <w:rPr>
          <w:rFonts w:ascii="Arial" w:hAnsi="Arial" w:cs="Arial"/>
          <w:noProof/>
          <w:sz w:val="22"/>
          <w:szCs w:val="22"/>
          <w:lang w:val="id-ID"/>
        </w:rPr>
      </w:pPr>
      <w:r w:rsidRPr="00C61424">
        <w:rPr>
          <w:rFonts w:ascii="Arial" w:hAnsi="Arial" w:cs="Arial"/>
          <w:noProof/>
          <w:sz w:val="22"/>
          <w:szCs w:val="22"/>
          <w:lang w:val="id-ID"/>
        </w:rPr>
        <w:t>Individu yang tidak menyelesaikan proses pemeriksaan</w:t>
      </w:r>
      <w:r w:rsidR="00EE47CF" w:rsidRPr="00C61424">
        <w:rPr>
          <w:rFonts w:ascii="Arial" w:hAnsi="Arial" w:cs="Arial"/>
          <w:noProof/>
          <w:sz w:val="22"/>
          <w:szCs w:val="22"/>
          <w:lang w:val="id-ID"/>
        </w:rPr>
        <w:t>.</w:t>
      </w:r>
    </w:p>
    <w:p w14:paraId="32095669" w14:textId="19CA88B1" w:rsidR="00A77C81" w:rsidRPr="00C61424" w:rsidRDefault="00A93FE3" w:rsidP="002636E7">
      <w:pPr>
        <w:pStyle w:val="Heading2"/>
        <w:numPr>
          <w:ilvl w:val="1"/>
          <w:numId w:val="14"/>
        </w:numPr>
        <w:spacing w:before="240" w:line="360" w:lineRule="auto"/>
        <w:ind w:left="709"/>
        <w:jc w:val="both"/>
        <w:rPr>
          <w:rFonts w:cs="Arial"/>
          <w:noProof/>
          <w:sz w:val="22"/>
          <w:szCs w:val="22"/>
          <w:lang w:val="id-ID"/>
        </w:rPr>
      </w:pPr>
      <w:bookmarkStart w:id="59" w:name="_Toc125505233"/>
      <w:r w:rsidRPr="00C61424">
        <w:rPr>
          <w:rFonts w:cs="Arial"/>
          <w:noProof/>
          <w:sz w:val="22"/>
          <w:szCs w:val="22"/>
          <w:lang w:val="id-ID"/>
        </w:rPr>
        <w:t>Lokasi Dan Waktu</w:t>
      </w:r>
      <w:r w:rsidR="00D86147" w:rsidRPr="00C61424">
        <w:rPr>
          <w:rFonts w:cs="Arial"/>
          <w:noProof/>
          <w:sz w:val="22"/>
          <w:szCs w:val="22"/>
          <w:lang w:val="id-ID"/>
        </w:rPr>
        <w:t xml:space="preserve"> Penelitian</w:t>
      </w:r>
      <w:bookmarkEnd w:id="59"/>
    </w:p>
    <w:p w14:paraId="2B44CDC4" w14:textId="0AE8EC56" w:rsidR="00A77C81" w:rsidRPr="00C61424" w:rsidRDefault="00A77C81" w:rsidP="002636E7">
      <w:pPr>
        <w:pStyle w:val="ListParagraph"/>
        <w:spacing w:line="360" w:lineRule="auto"/>
        <w:ind w:left="851"/>
        <w:jc w:val="both"/>
        <w:rPr>
          <w:rFonts w:ascii="Arial" w:hAnsi="Arial" w:cs="Arial"/>
          <w:noProof/>
          <w:sz w:val="22"/>
          <w:szCs w:val="22"/>
          <w:lang w:val="id-ID"/>
        </w:rPr>
      </w:pPr>
      <w:r w:rsidRPr="00C61424">
        <w:rPr>
          <w:rFonts w:ascii="Arial" w:hAnsi="Arial" w:cs="Arial"/>
          <w:noProof/>
          <w:sz w:val="22"/>
          <w:szCs w:val="22"/>
          <w:lang w:val="id-ID"/>
        </w:rPr>
        <w:t xml:space="preserve">Penelitian ini dilakukan di Poli Mata RS Unhas Gedung A, selama bulan </w:t>
      </w:r>
      <w:r w:rsidR="00B273B0" w:rsidRPr="00C61424">
        <w:rPr>
          <w:rFonts w:ascii="Arial" w:hAnsi="Arial" w:cs="Arial"/>
          <w:noProof/>
          <w:sz w:val="22"/>
          <w:szCs w:val="22"/>
          <w:lang w:val="id-ID"/>
        </w:rPr>
        <w:t>September</w:t>
      </w:r>
      <w:r w:rsidRPr="00C61424">
        <w:rPr>
          <w:rFonts w:ascii="Arial" w:hAnsi="Arial" w:cs="Arial"/>
          <w:noProof/>
          <w:sz w:val="22"/>
          <w:szCs w:val="22"/>
          <w:lang w:val="id-ID"/>
        </w:rPr>
        <w:t xml:space="preserve"> </w:t>
      </w:r>
      <w:r w:rsidR="00B273B0" w:rsidRPr="00C61424">
        <w:rPr>
          <w:rFonts w:ascii="Arial" w:hAnsi="Arial" w:cs="Arial"/>
          <w:noProof/>
          <w:sz w:val="22"/>
          <w:szCs w:val="22"/>
          <w:lang w:val="id-ID"/>
        </w:rPr>
        <w:t>–</w:t>
      </w:r>
      <w:r w:rsidRPr="00C61424">
        <w:rPr>
          <w:rFonts w:ascii="Arial" w:hAnsi="Arial" w:cs="Arial"/>
          <w:noProof/>
          <w:sz w:val="22"/>
          <w:szCs w:val="22"/>
          <w:lang w:val="id-ID"/>
        </w:rPr>
        <w:t xml:space="preserve"> </w:t>
      </w:r>
      <w:r w:rsidR="00B273B0" w:rsidRPr="00C61424">
        <w:rPr>
          <w:rFonts w:ascii="Arial" w:hAnsi="Arial" w:cs="Arial"/>
          <w:noProof/>
          <w:sz w:val="22"/>
          <w:szCs w:val="22"/>
          <w:lang w:val="id-ID"/>
        </w:rPr>
        <w:t xml:space="preserve">Oktober </w:t>
      </w:r>
      <w:r w:rsidRPr="00C61424">
        <w:rPr>
          <w:rFonts w:ascii="Arial" w:hAnsi="Arial" w:cs="Arial"/>
          <w:noProof/>
          <w:sz w:val="22"/>
          <w:szCs w:val="22"/>
          <w:lang w:val="id-ID"/>
        </w:rPr>
        <w:t>2022</w:t>
      </w:r>
    </w:p>
    <w:p w14:paraId="738FB4CE" w14:textId="3ABA8393" w:rsidR="00A77C81" w:rsidRPr="00C61424" w:rsidRDefault="00A93FE3" w:rsidP="002636E7">
      <w:pPr>
        <w:pStyle w:val="Heading2"/>
        <w:numPr>
          <w:ilvl w:val="1"/>
          <w:numId w:val="14"/>
        </w:numPr>
        <w:spacing w:before="240" w:line="360" w:lineRule="auto"/>
        <w:ind w:left="709"/>
        <w:jc w:val="both"/>
        <w:rPr>
          <w:rFonts w:cs="Arial"/>
          <w:noProof/>
          <w:sz w:val="22"/>
          <w:szCs w:val="22"/>
          <w:lang w:val="id-ID"/>
        </w:rPr>
      </w:pPr>
      <w:bookmarkStart w:id="60" w:name="_Toc125505234"/>
      <w:r w:rsidRPr="00C61424">
        <w:rPr>
          <w:rFonts w:cs="Arial"/>
          <w:noProof/>
          <w:sz w:val="22"/>
          <w:szCs w:val="22"/>
          <w:lang w:val="id-ID"/>
        </w:rPr>
        <w:t>Variabel Penelitian</w:t>
      </w:r>
      <w:bookmarkEnd w:id="60"/>
    </w:p>
    <w:p w14:paraId="6B183EB1" w14:textId="77777777" w:rsidR="00A77C81" w:rsidRPr="00C61424" w:rsidRDefault="00A77C81" w:rsidP="002636E7">
      <w:pPr>
        <w:pStyle w:val="SUBJUDUL"/>
        <w:spacing w:line="360" w:lineRule="auto"/>
        <w:ind w:firstLine="851"/>
        <w:jc w:val="both"/>
        <w:rPr>
          <w:b w:val="0"/>
          <w:bCs/>
          <w:noProof/>
          <w:sz w:val="22"/>
          <w:szCs w:val="22"/>
          <w:lang w:val="id-ID"/>
        </w:rPr>
      </w:pPr>
      <w:r w:rsidRPr="00C61424">
        <w:rPr>
          <w:b w:val="0"/>
          <w:bCs/>
          <w:noProof/>
          <w:sz w:val="22"/>
          <w:szCs w:val="22"/>
          <w:lang w:val="id-ID"/>
        </w:rPr>
        <w:t>Variabel yang digunakan pada penelitian ini adalah:</w:t>
      </w:r>
    </w:p>
    <w:p w14:paraId="1C29EFE2" w14:textId="77777777" w:rsidR="00A77C81" w:rsidRPr="00C61424" w:rsidRDefault="00A77C81" w:rsidP="002636E7">
      <w:pPr>
        <w:pStyle w:val="ListParagraph"/>
        <w:numPr>
          <w:ilvl w:val="0"/>
          <w:numId w:val="6"/>
        </w:numPr>
        <w:spacing w:line="360" w:lineRule="auto"/>
        <w:jc w:val="both"/>
        <w:rPr>
          <w:rFonts w:ascii="Arial" w:hAnsi="Arial" w:cs="Arial"/>
          <w:noProof/>
          <w:sz w:val="22"/>
          <w:szCs w:val="22"/>
          <w:lang w:val="id-ID"/>
        </w:rPr>
      </w:pPr>
      <w:r w:rsidRPr="00C61424">
        <w:rPr>
          <w:rFonts w:ascii="Arial" w:hAnsi="Arial" w:cs="Arial"/>
          <w:noProof/>
          <w:sz w:val="22"/>
          <w:szCs w:val="22"/>
          <w:lang w:val="id-ID"/>
        </w:rPr>
        <w:t>Variabel bebas: fase siklus menstruasi, yang terdiri dari fase folikular, fase ovulasi, dan fase luteal.</w:t>
      </w:r>
    </w:p>
    <w:p w14:paraId="0FE47404" w14:textId="7867D5E5" w:rsidR="00A77C81" w:rsidRPr="00C61424" w:rsidRDefault="00A77C81" w:rsidP="002636E7">
      <w:pPr>
        <w:pStyle w:val="ListParagraph"/>
        <w:numPr>
          <w:ilvl w:val="0"/>
          <w:numId w:val="6"/>
        </w:numPr>
        <w:spacing w:line="360" w:lineRule="auto"/>
        <w:jc w:val="both"/>
        <w:rPr>
          <w:rFonts w:ascii="Arial" w:hAnsi="Arial" w:cs="Arial"/>
          <w:noProof/>
          <w:sz w:val="22"/>
          <w:szCs w:val="22"/>
          <w:lang w:val="id-ID"/>
        </w:rPr>
      </w:pPr>
      <w:r w:rsidRPr="00C61424">
        <w:rPr>
          <w:rFonts w:ascii="Arial" w:hAnsi="Arial" w:cs="Arial"/>
          <w:noProof/>
          <w:sz w:val="22"/>
          <w:szCs w:val="22"/>
          <w:lang w:val="id-ID"/>
        </w:rPr>
        <w:t>Variab</w:t>
      </w:r>
      <w:r w:rsidR="00A93FE3" w:rsidRPr="00C61424">
        <w:rPr>
          <w:rFonts w:ascii="Arial" w:hAnsi="Arial" w:cs="Arial"/>
          <w:noProof/>
          <w:sz w:val="22"/>
          <w:szCs w:val="22"/>
          <w:lang w:val="id-ID"/>
        </w:rPr>
        <w:t>el</w:t>
      </w:r>
      <w:r w:rsidRPr="00C61424">
        <w:rPr>
          <w:rFonts w:ascii="Arial" w:hAnsi="Arial" w:cs="Arial"/>
          <w:noProof/>
          <w:sz w:val="22"/>
          <w:szCs w:val="22"/>
          <w:lang w:val="id-ID"/>
        </w:rPr>
        <w:t xml:space="preserve"> tergantung: ketebalan kornea sentral dan </w:t>
      </w:r>
      <w:r w:rsidR="006B09E0" w:rsidRPr="00C61424">
        <w:rPr>
          <w:rFonts w:ascii="Arial" w:hAnsi="Arial" w:cs="Arial"/>
          <w:noProof/>
          <w:sz w:val="22"/>
          <w:szCs w:val="22"/>
          <w:lang w:val="id-ID"/>
        </w:rPr>
        <w:t xml:space="preserve">topografi </w:t>
      </w:r>
      <w:r w:rsidRPr="00C61424">
        <w:rPr>
          <w:rFonts w:ascii="Arial" w:hAnsi="Arial" w:cs="Arial"/>
          <w:noProof/>
          <w:sz w:val="22"/>
          <w:szCs w:val="22"/>
          <w:lang w:val="id-ID"/>
        </w:rPr>
        <w:t>kornea</w:t>
      </w:r>
    </w:p>
    <w:p w14:paraId="4A4378CC" w14:textId="76C52E4B" w:rsidR="00A77C81" w:rsidRPr="00C61424" w:rsidRDefault="00A77C81" w:rsidP="002636E7">
      <w:pPr>
        <w:pStyle w:val="ListParagraph"/>
        <w:numPr>
          <w:ilvl w:val="0"/>
          <w:numId w:val="6"/>
        </w:numPr>
        <w:spacing w:line="360" w:lineRule="auto"/>
        <w:jc w:val="both"/>
        <w:rPr>
          <w:rFonts w:ascii="Arial" w:hAnsi="Arial" w:cs="Arial"/>
          <w:noProof/>
          <w:sz w:val="22"/>
          <w:szCs w:val="22"/>
          <w:lang w:val="id-ID"/>
        </w:rPr>
      </w:pPr>
      <w:r w:rsidRPr="00C61424">
        <w:rPr>
          <w:rFonts w:ascii="Arial" w:hAnsi="Arial" w:cs="Arial"/>
          <w:noProof/>
          <w:sz w:val="22"/>
          <w:szCs w:val="22"/>
          <w:lang w:val="id-ID"/>
        </w:rPr>
        <w:t>Variab</w:t>
      </w:r>
      <w:r w:rsidR="00A93FE3" w:rsidRPr="00C61424">
        <w:rPr>
          <w:rFonts w:ascii="Arial" w:hAnsi="Arial" w:cs="Arial"/>
          <w:noProof/>
          <w:sz w:val="22"/>
          <w:szCs w:val="22"/>
          <w:lang w:val="id-ID"/>
        </w:rPr>
        <w:t>el</w:t>
      </w:r>
      <w:r w:rsidRPr="00C61424">
        <w:rPr>
          <w:rFonts w:ascii="Arial" w:hAnsi="Arial" w:cs="Arial"/>
          <w:noProof/>
          <w:sz w:val="22"/>
          <w:szCs w:val="22"/>
          <w:lang w:val="id-ID"/>
        </w:rPr>
        <w:t xml:space="preserve"> kendali: usia, pendidikan, status gizi dan </w:t>
      </w:r>
      <w:r w:rsidR="00335B41" w:rsidRPr="00C61424">
        <w:rPr>
          <w:rFonts w:ascii="Arial" w:hAnsi="Arial" w:cs="Arial"/>
          <w:noProof/>
          <w:sz w:val="22"/>
          <w:szCs w:val="22"/>
          <w:lang w:val="id-ID"/>
        </w:rPr>
        <w:t>kondisi</w:t>
      </w:r>
      <w:r w:rsidR="00AE26D7" w:rsidRPr="00C61424">
        <w:rPr>
          <w:rFonts w:ascii="Arial" w:hAnsi="Arial" w:cs="Arial"/>
          <w:noProof/>
          <w:sz w:val="22"/>
          <w:szCs w:val="22"/>
          <w:lang w:val="id-ID"/>
        </w:rPr>
        <w:t xml:space="preserve"> </w:t>
      </w:r>
      <w:r w:rsidR="00A538C4" w:rsidRPr="00C61424">
        <w:rPr>
          <w:rFonts w:ascii="Arial" w:hAnsi="Arial" w:cs="Arial"/>
          <w:noProof/>
          <w:sz w:val="22"/>
          <w:szCs w:val="22"/>
          <w:lang w:val="id-ID"/>
        </w:rPr>
        <w:t>siklus menstruasi</w:t>
      </w:r>
    </w:p>
    <w:p w14:paraId="102F458B" w14:textId="20567758" w:rsidR="00A77C81" w:rsidRPr="00C61424" w:rsidRDefault="00A93FE3" w:rsidP="002636E7">
      <w:pPr>
        <w:pStyle w:val="Heading2"/>
        <w:numPr>
          <w:ilvl w:val="1"/>
          <w:numId w:val="14"/>
        </w:numPr>
        <w:spacing w:before="240" w:line="360" w:lineRule="auto"/>
        <w:ind w:left="709"/>
        <w:jc w:val="both"/>
        <w:rPr>
          <w:rFonts w:cs="Arial"/>
          <w:noProof/>
          <w:sz w:val="22"/>
          <w:szCs w:val="22"/>
          <w:lang w:val="id-ID"/>
        </w:rPr>
      </w:pPr>
      <w:bookmarkStart w:id="61" w:name="_Toc125505235"/>
      <w:r w:rsidRPr="00C61424">
        <w:rPr>
          <w:rFonts w:cs="Arial"/>
          <w:noProof/>
          <w:sz w:val="22"/>
          <w:szCs w:val="22"/>
          <w:lang w:val="id-ID"/>
        </w:rPr>
        <w:lastRenderedPageBreak/>
        <w:t>Definisi Operasional</w:t>
      </w:r>
      <w:bookmarkEnd w:id="61"/>
    </w:p>
    <w:p w14:paraId="008B98C0" w14:textId="44F620E7" w:rsidR="00A77C81" w:rsidRPr="00C61424" w:rsidRDefault="00A77C81" w:rsidP="002636E7">
      <w:pPr>
        <w:pStyle w:val="ListParagraph"/>
        <w:numPr>
          <w:ilvl w:val="0"/>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Siklus menstruasi adalah proses perubahan hormon pada wanita yang tidak hamil, dengan durasi rata-rata sekitar 28 hari (2</w:t>
      </w:r>
      <w:r w:rsidR="00C63A18" w:rsidRPr="00C61424">
        <w:rPr>
          <w:rFonts w:ascii="Arial" w:hAnsi="Arial" w:cs="Arial"/>
          <w:noProof/>
          <w:sz w:val="22"/>
          <w:szCs w:val="22"/>
          <w:lang w:val="id-ID"/>
        </w:rPr>
        <w:t>1</w:t>
      </w:r>
      <w:r w:rsidRPr="00C61424">
        <w:rPr>
          <w:rFonts w:ascii="Arial" w:hAnsi="Arial" w:cs="Arial"/>
          <w:noProof/>
          <w:sz w:val="22"/>
          <w:szCs w:val="22"/>
          <w:lang w:val="id-ID"/>
        </w:rPr>
        <w:t>-3</w:t>
      </w:r>
      <w:r w:rsidR="00C63A18" w:rsidRPr="00C61424">
        <w:rPr>
          <w:rFonts w:ascii="Arial" w:hAnsi="Arial" w:cs="Arial"/>
          <w:noProof/>
          <w:sz w:val="22"/>
          <w:szCs w:val="22"/>
          <w:lang w:val="id-ID"/>
        </w:rPr>
        <w:t>5</w:t>
      </w:r>
      <w:r w:rsidRPr="00C61424">
        <w:rPr>
          <w:rFonts w:ascii="Arial" w:hAnsi="Arial" w:cs="Arial"/>
          <w:noProof/>
          <w:sz w:val="22"/>
          <w:szCs w:val="22"/>
          <w:lang w:val="id-ID"/>
        </w:rPr>
        <w:t xml:space="preserve"> hari) dihitung dari hari pertama haid terakhir (HPHT), dibagi menjadi:</w:t>
      </w:r>
    </w:p>
    <w:p w14:paraId="066FBA85" w14:textId="35B63FEA" w:rsidR="00A77C81" w:rsidRPr="00C61424" w:rsidRDefault="00A77C81" w:rsidP="002636E7">
      <w:pPr>
        <w:pStyle w:val="ListParagraph"/>
        <w:numPr>
          <w:ilvl w:val="1"/>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 xml:space="preserve">Fase folikular: dimulai dari hari pertama </w:t>
      </w:r>
      <w:r w:rsidR="00261CC3" w:rsidRPr="00C61424">
        <w:rPr>
          <w:rFonts w:ascii="Arial" w:hAnsi="Arial" w:cs="Arial"/>
          <w:noProof/>
          <w:sz w:val="22"/>
          <w:szCs w:val="22"/>
          <w:lang w:val="id-ID"/>
        </w:rPr>
        <w:t xml:space="preserve">sampai ketiga </w:t>
      </w:r>
      <w:r w:rsidRPr="00C61424">
        <w:rPr>
          <w:rFonts w:ascii="Arial" w:hAnsi="Arial" w:cs="Arial"/>
          <w:noProof/>
          <w:sz w:val="22"/>
          <w:szCs w:val="22"/>
          <w:lang w:val="id-ID"/>
        </w:rPr>
        <w:t>menstruasi.</w:t>
      </w:r>
    </w:p>
    <w:p w14:paraId="07533FB6" w14:textId="6D81497A" w:rsidR="00A77C81" w:rsidRPr="00C61424" w:rsidRDefault="00A77C81" w:rsidP="002636E7">
      <w:pPr>
        <w:pStyle w:val="ListParagraph"/>
        <w:numPr>
          <w:ilvl w:val="1"/>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 xml:space="preserve">Fase ovulasi: ditandai dengan </w:t>
      </w:r>
      <w:r w:rsidR="00B421AD" w:rsidRPr="00C61424">
        <w:rPr>
          <w:rFonts w:ascii="Arial" w:hAnsi="Arial" w:cs="Arial"/>
          <w:noProof/>
          <w:sz w:val="22"/>
          <w:szCs w:val="22"/>
          <w:lang w:val="id-ID"/>
        </w:rPr>
        <w:t xml:space="preserve">nilai positif pada </w:t>
      </w:r>
      <w:r w:rsidRPr="00C61424">
        <w:rPr>
          <w:rFonts w:ascii="Arial" w:hAnsi="Arial" w:cs="Arial"/>
          <w:noProof/>
          <w:sz w:val="22"/>
          <w:szCs w:val="22"/>
          <w:lang w:val="id-ID"/>
        </w:rPr>
        <w:t>alat test ovulasi menggunakan sampel urin</w:t>
      </w:r>
      <w:r w:rsidR="00251EC5" w:rsidRPr="00C61424">
        <w:rPr>
          <w:rFonts w:ascii="Arial" w:hAnsi="Arial" w:cs="Arial"/>
          <w:noProof/>
          <w:sz w:val="22"/>
          <w:szCs w:val="22"/>
          <w:lang w:val="id-ID"/>
        </w:rPr>
        <w:t>, yang dicek mulai pada hari ke-12. Perhitungan memulai tes juga dapat dibantu dengan perhitungan masa ovulasi melalui penggunaan aplikasi berbasis Android ataupun iOS.</w:t>
      </w:r>
    </w:p>
    <w:p w14:paraId="1FBFDB5B" w14:textId="251CD788" w:rsidR="00A77C81" w:rsidRPr="00C61424" w:rsidRDefault="00A77C81" w:rsidP="002636E7">
      <w:pPr>
        <w:pStyle w:val="ListParagraph"/>
        <w:numPr>
          <w:ilvl w:val="1"/>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 xml:space="preserve">Fase luteal: </w:t>
      </w:r>
      <w:r w:rsidR="00B421AD" w:rsidRPr="00C61424">
        <w:rPr>
          <w:rFonts w:ascii="Arial" w:hAnsi="Arial" w:cs="Arial"/>
          <w:noProof/>
          <w:sz w:val="22"/>
          <w:szCs w:val="22"/>
          <w:lang w:val="id-ID"/>
        </w:rPr>
        <w:t xml:space="preserve">pada hari </w:t>
      </w:r>
      <w:r w:rsidRPr="00C61424">
        <w:rPr>
          <w:rFonts w:ascii="Arial" w:hAnsi="Arial" w:cs="Arial"/>
          <w:noProof/>
          <w:sz w:val="22"/>
          <w:szCs w:val="22"/>
          <w:lang w:val="id-ID"/>
        </w:rPr>
        <w:t xml:space="preserve">ke 26-28, ataupun saat diperkirakan </w:t>
      </w:r>
      <w:r w:rsidR="00B421AD" w:rsidRPr="00C61424">
        <w:rPr>
          <w:rFonts w:ascii="Arial" w:hAnsi="Arial" w:cs="Arial"/>
          <w:noProof/>
          <w:sz w:val="22"/>
          <w:szCs w:val="22"/>
          <w:lang w:val="id-ID"/>
        </w:rPr>
        <w:t xml:space="preserve">1-3 hari </w:t>
      </w:r>
      <w:r w:rsidRPr="00C61424">
        <w:rPr>
          <w:rFonts w:ascii="Arial" w:hAnsi="Arial" w:cs="Arial"/>
          <w:noProof/>
          <w:sz w:val="22"/>
          <w:szCs w:val="22"/>
          <w:lang w:val="id-ID"/>
        </w:rPr>
        <w:t>menjelang menstruasi selanjutnya.</w:t>
      </w:r>
    </w:p>
    <w:p w14:paraId="1E4EE90A" w14:textId="4F846C77" w:rsidR="00A77C81" w:rsidRPr="00C61424" w:rsidRDefault="00A77C81" w:rsidP="002636E7">
      <w:pPr>
        <w:pStyle w:val="ListParagraph"/>
        <w:numPr>
          <w:ilvl w:val="0"/>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Ketebalan kornea sentral adalah pengukuran tebalnya kornea bagian sentral menggunakan Topcon Aladdin Biometer and Corneal Topographer HW3</w:t>
      </w:r>
      <w:r w:rsidR="001C7D2F">
        <w:rPr>
          <w:rFonts w:ascii="Arial" w:hAnsi="Arial" w:cs="Arial"/>
          <w:noProof/>
          <w:sz w:val="22"/>
          <w:szCs w:val="22"/>
          <w:lang w:val="en-US"/>
        </w:rPr>
        <w:t xml:space="preserve"> dan dicatat dalam satuan nanometer (µm). </w:t>
      </w:r>
    </w:p>
    <w:p w14:paraId="36E29639" w14:textId="2641E813" w:rsidR="002F12A7" w:rsidRPr="00C61424" w:rsidRDefault="002F12A7" w:rsidP="002636E7">
      <w:pPr>
        <w:pStyle w:val="ListParagraph"/>
        <w:numPr>
          <w:ilvl w:val="0"/>
          <w:numId w:val="1"/>
        </w:numPr>
        <w:spacing w:line="360" w:lineRule="auto"/>
        <w:jc w:val="both"/>
        <w:rPr>
          <w:rFonts w:ascii="Arial" w:hAnsi="Arial" w:cs="Arial"/>
          <w:noProof/>
          <w:sz w:val="22"/>
          <w:szCs w:val="22"/>
          <w:lang w:val="id-ID"/>
        </w:rPr>
      </w:pPr>
      <w:r w:rsidRPr="00C61424">
        <w:rPr>
          <w:rFonts w:ascii="Arial" w:hAnsi="Arial" w:cs="Arial"/>
          <w:noProof/>
          <w:sz w:val="22"/>
          <w:szCs w:val="22"/>
          <w:lang w:val="id-ID"/>
        </w:rPr>
        <w:t xml:space="preserve">Topografi </w:t>
      </w:r>
      <w:r w:rsidR="001C7D2F">
        <w:rPr>
          <w:rFonts w:ascii="Arial" w:hAnsi="Arial" w:cs="Arial"/>
          <w:noProof/>
          <w:sz w:val="22"/>
          <w:szCs w:val="22"/>
          <w:lang w:val="en-US"/>
        </w:rPr>
        <w:t>k</w:t>
      </w:r>
      <w:r w:rsidRPr="00C61424">
        <w:rPr>
          <w:rFonts w:ascii="Arial" w:hAnsi="Arial" w:cs="Arial"/>
          <w:noProof/>
          <w:sz w:val="22"/>
          <w:szCs w:val="22"/>
          <w:lang w:val="id-ID"/>
        </w:rPr>
        <w:t xml:space="preserve">ornea adalah kondisi permukaan kornea dilihat dari bentuknya dan kelengkungannya. Cara pengukurannya menggunakan Topcon Aladdin Optical Biometer and Corneal Topographer HW3, dengan menilai kurvatur kornea di 3 Zona: 3, 5, ataupun 7 </w:t>
      </w:r>
      <w:r w:rsidR="00261CC3" w:rsidRPr="00C61424">
        <w:rPr>
          <w:rFonts w:ascii="Arial" w:hAnsi="Arial" w:cs="Arial"/>
          <w:noProof/>
          <w:sz w:val="22"/>
          <w:szCs w:val="22"/>
          <w:lang w:val="id-ID"/>
        </w:rPr>
        <w:t>m</w:t>
      </w:r>
      <w:r w:rsidRPr="00C61424">
        <w:rPr>
          <w:rFonts w:ascii="Arial" w:hAnsi="Arial" w:cs="Arial"/>
          <w:noProof/>
          <w:sz w:val="22"/>
          <w:szCs w:val="22"/>
          <w:lang w:val="id-ID"/>
        </w:rPr>
        <w:t>m</w:t>
      </w:r>
      <w:r w:rsidR="00597968" w:rsidRPr="00C61424">
        <w:rPr>
          <w:rFonts w:ascii="Arial" w:hAnsi="Arial" w:cs="Arial"/>
          <w:noProof/>
          <w:sz w:val="22"/>
          <w:szCs w:val="22"/>
          <w:lang w:val="id-ID"/>
        </w:rPr>
        <w:t xml:space="preserve">, dan dicatat kekuatan </w:t>
      </w:r>
      <w:r w:rsidR="00335D33" w:rsidRPr="00C61424">
        <w:rPr>
          <w:rFonts w:ascii="Arial" w:hAnsi="Arial" w:cs="Arial"/>
          <w:noProof/>
          <w:sz w:val="22"/>
          <w:szCs w:val="22"/>
          <w:lang w:val="id-ID"/>
        </w:rPr>
        <w:t xml:space="preserve">silinder </w:t>
      </w:r>
      <w:r w:rsidR="00597968" w:rsidRPr="00C61424">
        <w:rPr>
          <w:rFonts w:ascii="Arial" w:hAnsi="Arial" w:cs="Arial"/>
          <w:noProof/>
          <w:sz w:val="22"/>
          <w:szCs w:val="22"/>
          <w:lang w:val="id-ID"/>
        </w:rPr>
        <w:t xml:space="preserve">kornea di </w:t>
      </w:r>
      <w:r w:rsidR="00335D33" w:rsidRPr="00C61424">
        <w:rPr>
          <w:rFonts w:ascii="Arial" w:hAnsi="Arial" w:cs="Arial"/>
          <w:noProof/>
          <w:sz w:val="22"/>
          <w:szCs w:val="22"/>
          <w:lang w:val="id-ID"/>
        </w:rPr>
        <w:t>ketiga zona tersebut</w:t>
      </w:r>
      <w:r w:rsidR="00335D33" w:rsidRPr="00C61424">
        <w:rPr>
          <w:rFonts w:ascii="Arial" w:hAnsi="Arial" w:cs="Arial"/>
          <w:i/>
          <w:iCs/>
          <w:noProof/>
          <w:sz w:val="22"/>
          <w:szCs w:val="22"/>
          <w:lang w:val="id-ID"/>
        </w:rPr>
        <w:t xml:space="preserve"> </w:t>
      </w:r>
      <w:r w:rsidR="00597968" w:rsidRPr="00C61424">
        <w:rPr>
          <w:rFonts w:ascii="Arial" w:hAnsi="Arial" w:cs="Arial"/>
          <w:noProof/>
          <w:sz w:val="22"/>
          <w:szCs w:val="22"/>
          <w:lang w:val="id-ID"/>
        </w:rPr>
        <w:t>dalam satuan Dioptri (K)</w:t>
      </w:r>
      <w:r w:rsidR="00335D33" w:rsidRPr="00C61424">
        <w:rPr>
          <w:rFonts w:ascii="Arial" w:hAnsi="Arial" w:cs="Arial"/>
          <w:noProof/>
          <w:sz w:val="22"/>
          <w:szCs w:val="22"/>
          <w:lang w:val="id-ID"/>
        </w:rPr>
        <w:t>.</w:t>
      </w:r>
    </w:p>
    <w:p w14:paraId="7D24F9FE" w14:textId="00234B4B" w:rsidR="00AE4275" w:rsidRPr="00C61424" w:rsidRDefault="00AE4275" w:rsidP="002636E7">
      <w:pPr>
        <w:pStyle w:val="ListParagraph"/>
        <w:numPr>
          <w:ilvl w:val="0"/>
          <w:numId w:val="1"/>
        </w:numPr>
        <w:tabs>
          <w:tab w:val="left" w:pos="-3544"/>
        </w:tabs>
        <w:spacing w:line="360" w:lineRule="auto"/>
        <w:jc w:val="both"/>
        <w:rPr>
          <w:rFonts w:ascii="Arial" w:hAnsi="Arial" w:cs="Arial"/>
          <w:noProof/>
          <w:sz w:val="22"/>
          <w:szCs w:val="22"/>
          <w:lang w:val="id-ID"/>
        </w:rPr>
      </w:pPr>
      <w:r w:rsidRPr="00C61424">
        <w:rPr>
          <w:rFonts w:ascii="Arial" w:hAnsi="Arial" w:cs="Arial"/>
          <w:noProof/>
          <w:sz w:val="22"/>
          <w:szCs w:val="22"/>
          <w:lang w:val="id-ID"/>
        </w:rPr>
        <w:t>Usia pasien yang dimaksud dalam penelitian ini adalah berdasarkan tanggal, bulan, dan tahun lahir pasien yang disampaikan saat penelitian dan dinyatakan dalam tahun.</w:t>
      </w:r>
    </w:p>
    <w:p w14:paraId="42B6FF3A" w14:textId="77777777" w:rsidR="00A77C81" w:rsidRPr="00C61424" w:rsidRDefault="00A77C81" w:rsidP="002636E7">
      <w:pPr>
        <w:pStyle w:val="ListParagraph"/>
        <w:numPr>
          <w:ilvl w:val="0"/>
          <w:numId w:val="1"/>
        </w:numPr>
        <w:spacing w:line="360" w:lineRule="auto"/>
        <w:rPr>
          <w:rFonts w:ascii="Arial" w:hAnsi="Arial" w:cs="Arial"/>
          <w:noProof/>
          <w:sz w:val="22"/>
          <w:szCs w:val="22"/>
          <w:lang w:val="id-ID"/>
        </w:rPr>
      </w:pPr>
      <w:r w:rsidRPr="00C61424">
        <w:rPr>
          <w:rFonts w:ascii="Arial" w:hAnsi="Arial" w:cs="Arial"/>
          <w:noProof/>
          <w:sz w:val="22"/>
          <w:szCs w:val="22"/>
          <w:lang w:val="id-ID"/>
        </w:rPr>
        <w:t>Status gizi dihitung berdasarkan indeks massa tubuh (IMT) yang meliputi berat badan (kg) dan tinggi badan (m), yang dihitung berdasarkan rumus:</w:t>
      </w:r>
    </w:p>
    <w:p w14:paraId="016A3B1A" w14:textId="77777777" w:rsidR="00A77C81" w:rsidRPr="00C61424" w:rsidRDefault="00A77C81" w:rsidP="002636E7">
      <w:pPr>
        <w:pStyle w:val="ListParagraph"/>
        <w:spacing w:line="360" w:lineRule="auto"/>
        <w:jc w:val="center"/>
        <w:rPr>
          <w:rFonts w:ascii="Arial" w:eastAsiaTheme="minorEastAsia" w:hAnsi="Arial" w:cs="Arial"/>
          <w:noProof/>
          <w:sz w:val="22"/>
          <w:szCs w:val="22"/>
          <w:lang w:val="id-ID"/>
        </w:rPr>
      </w:pPr>
      <w:r w:rsidRPr="00C61424">
        <w:rPr>
          <w:rFonts w:ascii="Arial" w:eastAsiaTheme="minorEastAsia" w:hAnsi="Arial" w:cs="Arial"/>
          <w:noProof/>
          <w:sz w:val="22"/>
          <w:szCs w:val="22"/>
          <w:lang w:val="en-US"/>
        </w:rPr>
        <w:drawing>
          <wp:inline distT="0" distB="0" distL="0" distR="0" wp14:anchorId="1AA35104" wp14:editId="0667C639">
            <wp:extent cx="1951623" cy="53384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29249" cy="555075"/>
                    </a:xfrm>
                    <a:prstGeom prst="rect">
                      <a:avLst/>
                    </a:prstGeom>
                  </pic:spPr>
                </pic:pic>
              </a:graphicData>
            </a:graphic>
          </wp:inline>
        </w:drawing>
      </w:r>
    </w:p>
    <w:p w14:paraId="6369FE8E" w14:textId="77777777" w:rsidR="00A77C81" w:rsidRPr="00C61424" w:rsidRDefault="00A77C81" w:rsidP="002636E7">
      <w:pPr>
        <w:pStyle w:val="ListParagraph"/>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Interpretasi:</w:t>
      </w:r>
    </w:p>
    <w:p w14:paraId="74576A92" w14:textId="77777777" w:rsidR="00A77C81" w:rsidRPr="00C61424" w:rsidRDefault="00A77C81" w:rsidP="002636E7">
      <w:pPr>
        <w:pStyle w:val="ListParagraph"/>
        <w:numPr>
          <w:ilvl w:val="0"/>
          <w:numId w:val="4"/>
        </w:numPr>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Berat badan kurus berat</w:t>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t xml:space="preserve">: IMT &lt; 17 </w:t>
      </w:r>
    </w:p>
    <w:p w14:paraId="58A0584D" w14:textId="77777777" w:rsidR="00A77C81" w:rsidRPr="00C61424" w:rsidRDefault="00A77C81" w:rsidP="002636E7">
      <w:pPr>
        <w:pStyle w:val="ListParagraph"/>
        <w:numPr>
          <w:ilvl w:val="0"/>
          <w:numId w:val="4"/>
        </w:numPr>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Berat badan kurus ringan</w:t>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t>: IMT 17.0-18.4</w:t>
      </w:r>
    </w:p>
    <w:p w14:paraId="1A686628" w14:textId="77777777" w:rsidR="00A77C81" w:rsidRPr="00C61424" w:rsidRDefault="00A77C81" w:rsidP="002636E7">
      <w:pPr>
        <w:pStyle w:val="ListParagraph"/>
        <w:numPr>
          <w:ilvl w:val="0"/>
          <w:numId w:val="4"/>
        </w:numPr>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Berat badan Normal</w:t>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t>: IMT 18.5-25.0</w:t>
      </w:r>
    </w:p>
    <w:p w14:paraId="3223BA63" w14:textId="77777777" w:rsidR="00A77C81" w:rsidRPr="00C61424" w:rsidRDefault="00A77C81" w:rsidP="002636E7">
      <w:pPr>
        <w:pStyle w:val="ListParagraph"/>
        <w:numPr>
          <w:ilvl w:val="0"/>
          <w:numId w:val="4"/>
        </w:numPr>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Berat badan gemuk ringan</w:t>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t>: IMT 25.1-27.0</w:t>
      </w:r>
    </w:p>
    <w:p w14:paraId="212C0C6F" w14:textId="1D16E285" w:rsidR="00A77C81" w:rsidRPr="00C61424" w:rsidRDefault="00A77C81" w:rsidP="002636E7">
      <w:pPr>
        <w:pStyle w:val="ListParagraph"/>
        <w:numPr>
          <w:ilvl w:val="0"/>
          <w:numId w:val="4"/>
        </w:numPr>
        <w:spacing w:line="360" w:lineRule="auto"/>
        <w:rPr>
          <w:rFonts w:ascii="Arial" w:eastAsiaTheme="minorEastAsia" w:hAnsi="Arial" w:cs="Arial"/>
          <w:noProof/>
          <w:sz w:val="22"/>
          <w:szCs w:val="22"/>
          <w:lang w:val="id-ID"/>
        </w:rPr>
      </w:pPr>
      <w:r w:rsidRPr="00C61424">
        <w:rPr>
          <w:rFonts w:ascii="Arial" w:eastAsiaTheme="minorEastAsia" w:hAnsi="Arial" w:cs="Arial"/>
          <w:noProof/>
          <w:sz w:val="22"/>
          <w:szCs w:val="22"/>
          <w:lang w:val="id-ID"/>
        </w:rPr>
        <w:t>Berat badan gemuk berat</w:t>
      </w:r>
      <w:r w:rsidRPr="00C61424">
        <w:rPr>
          <w:rFonts w:ascii="Arial" w:eastAsiaTheme="minorEastAsia" w:hAnsi="Arial" w:cs="Arial"/>
          <w:noProof/>
          <w:sz w:val="22"/>
          <w:szCs w:val="22"/>
          <w:lang w:val="id-ID"/>
        </w:rPr>
        <w:tab/>
      </w:r>
      <w:r w:rsidRPr="00C61424">
        <w:rPr>
          <w:rFonts w:ascii="Arial" w:eastAsiaTheme="minorEastAsia" w:hAnsi="Arial" w:cs="Arial"/>
          <w:noProof/>
          <w:sz w:val="22"/>
          <w:szCs w:val="22"/>
          <w:lang w:val="id-ID"/>
        </w:rPr>
        <w:tab/>
        <w:t>: IMT &gt; 2</w:t>
      </w:r>
      <w:r w:rsidR="00F4350B" w:rsidRPr="00C61424">
        <w:rPr>
          <w:rFonts w:ascii="Arial" w:eastAsiaTheme="minorEastAsia" w:hAnsi="Arial" w:cs="Arial"/>
          <w:noProof/>
          <w:sz w:val="22"/>
          <w:szCs w:val="22"/>
          <w:lang w:val="id-ID"/>
        </w:rPr>
        <w:t>7</w:t>
      </w:r>
    </w:p>
    <w:p w14:paraId="31E5C5A8" w14:textId="62778B53" w:rsidR="00A77C81" w:rsidRPr="00C61424" w:rsidRDefault="00A93FE3" w:rsidP="002636E7">
      <w:pPr>
        <w:pStyle w:val="Heading2"/>
        <w:numPr>
          <w:ilvl w:val="1"/>
          <w:numId w:val="14"/>
        </w:numPr>
        <w:spacing w:before="240" w:line="360" w:lineRule="auto"/>
        <w:ind w:left="709"/>
        <w:rPr>
          <w:rFonts w:cs="Arial"/>
          <w:noProof/>
          <w:sz w:val="22"/>
          <w:szCs w:val="22"/>
          <w:lang w:val="id-ID"/>
        </w:rPr>
      </w:pPr>
      <w:bookmarkStart w:id="62" w:name="_Toc125505236"/>
      <w:r w:rsidRPr="00C61424">
        <w:rPr>
          <w:rFonts w:cs="Arial"/>
          <w:noProof/>
          <w:sz w:val="22"/>
          <w:szCs w:val="22"/>
          <w:lang w:val="id-ID"/>
        </w:rPr>
        <w:lastRenderedPageBreak/>
        <w:t>Instrumen</w:t>
      </w:r>
      <w:r w:rsidR="00D86147" w:rsidRPr="00C61424">
        <w:rPr>
          <w:rFonts w:cs="Arial"/>
          <w:noProof/>
          <w:sz w:val="22"/>
          <w:szCs w:val="22"/>
          <w:lang w:val="id-ID"/>
        </w:rPr>
        <w:t xml:space="preserve"> Penelitian</w:t>
      </w:r>
      <w:bookmarkEnd w:id="62"/>
    </w:p>
    <w:p w14:paraId="56DC94DF" w14:textId="77777777" w:rsidR="00A77C81" w:rsidRPr="00C61424" w:rsidRDefault="00A77C81" w:rsidP="002636E7">
      <w:pPr>
        <w:pStyle w:val="ListParagraph"/>
        <w:numPr>
          <w:ilvl w:val="1"/>
          <w:numId w:val="7"/>
        </w:numPr>
        <w:spacing w:line="360" w:lineRule="auto"/>
        <w:ind w:left="567"/>
        <w:jc w:val="both"/>
        <w:rPr>
          <w:rFonts w:ascii="Arial" w:hAnsi="Arial" w:cs="Arial"/>
          <w:b/>
          <w:i/>
          <w:iCs/>
          <w:noProof/>
          <w:sz w:val="22"/>
          <w:szCs w:val="22"/>
          <w:lang w:val="id-ID"/>
        </w:rPr>
      </w:pPr>
      <w:r w:rsidRPr="00C61424">
        <w:rPr>
          <w:rFonts w:ascii="Arial" w:hAnsi="Arial" w:cs="Arial"/>
          <w:b/>
          <w:i/>
          <w:iCs/>
          <w:noProof/>
          <w:sz w:val="22"/>
          <w:szCs w:val="22"/>
          <w:lang w:val="id-ID"/>
        </w:rPr>
        <w:t>Alat</w:t>
      </w:r>
    </w:p>
    <w:p w14:paraId="67481CDB" w14:textId="77777777" w:rsidR="00A77C81" w:rsidRPr="00C61424" w:rsidRDefault="00A77C81" w:rsidP="002636E7">
      <w:pPr>
        <w:pStyle w:val="ListParagraph"/>
        <w:numPr>
          <w:ilvl w:val="0"/>
          <w:numId w:val="10"/>
        </w:numPr>
        <w:spacing w:line="360" w:lineRule="auto"/>
        <w:ind w:left="1134"/>
        <w:jc w:val="both"/>
        <w:rPr>
          <w:rFonts w:ascii="Arial" w:hAnsi="Arial" w:cs="Arial"/>
          <w:i/>
          <w:noProof/>
          <w:sz w:val="22"/>
          <w:szCs w:val="22"/>
          <w:lang w:val="id-ID"/>
        </w:rPr>
      </w:pPr>
      <w:r w:rsidRPr="00C61424">
        <w:rPr>
          <w:rFonts w:ascii="Arial" w:hAnsi="Arial" w:cs="Arial"/>
          <w:i/>
          <w:noProof/>
          <w:sz w:val="22"/>
          <w:szCs w:val="22"/>
          <w:lang w:val="id-ID"/>
        </w:rPr>
        <w:t>Snellen Chart</w:t>
      </w:r>
    </w:p>
    <w:p w14:paraId="5487E256" w14:textId="77777777" w:rsidR="00A77C81" w:rsidRPr="00C61424" w:rsidRDefault="00A77C81" w:rsidP="002636E7">
      <w:pPr>
        <w:pStyle w:val="ListParagraph"/>
        <w:numPr>
          <w:ilvl w:val="0"/>
          <w:numId w:val="10"/>
        </w:numPr>
        <w:spacing w:line="360" w:lineRule="auto"/>
        <w:ind w:left="1134"/>
        <w:jc w:val="both"/>
        <w:rPr>
          <w:rFonts w:ascii="Arial" w:hAnsi="Arial" w:cs="Arial"/>
          <w:i/>
          <w:noProof/>
          <w:sz w:val="22"/>
          <w:szCs w:val="22"/>
          <w:lang w:val="id-ID"/>
        </w:rPr>
      </w:pPr>
      <w:r w:rsidRPr="00C61424">
        <w:rPr>
          <w:rFonts w:ascii="Arial" w:hAnsi="Arial" w:cs="Arial"/>
          <w:i/>
          <w:noProof/>
          <w:sz w:val="22"/>
          <w:szCs w:val="22"/>
          <w:lang w:val="id-ID"/>
        </w:rPr>
        <w:t>Trial Lens</w:t>
      </w:r>
    </w:p>
    <w:p w14:paraId="7C02E2D7" w14:textId="77777777" w:rsidR="00A77C81" w:rsidRPr="00C61424" w:rsidRDefault="00A77C81" w:rsidP="002636E7">
      <w:pPr>
        <w:pStyle w:val="ListParagraph"/>
        <w:numPr>
          <w:ilvl w:val="0"/>
          <w:numId w:val="10"/>
        </w:numPr>
        <w:spacing w:line="360" w:lineRule="auto"/>
        <w:ind w:left="1134"/>
        <w:jc w:val="both"/>
        <w:rPr>
          <w:rFonts w:ascii="Arial" w:hAnsi="Arial" w:cs="Arial"/>
          <w:i/>
          <w:noProof/>
          <w:sz w:val="22"/>
          <w:szCs w:val="22"/>
          <w:lang w:val="id-ID"/>
        </w:rPr>
      </w:pPr>
      <w:r w:rsidRPr="00C61424">
        <w:rPr>
          <w:rFonts w:ascii="Arial" w:hAnsi="Arial" w:cs="Arial"/>
          <w:i/>
          <w:noProof/>
          <w:sz w:val="22"/>
          <w:szCs w:val="22"/>
          <w:lang w:val="id-ID"/>
        </w:rPr>
        <w:t>Trial Frame</w:t>
      </w:r>
    </w:p>
    <w:p w14:paraId="15C55E00" w14:textId="77777777" w:rsidR="00A77C81" w:rsidRPr="00C61424" w:rsidRDefault="00A77C81" w:rsidP="002636E7">
      <w:pPr>
        <w:pStyle w:val="ListParagraph"/>
        <w:numPr>
          <w:ilvl w:val="0"/>
          <w:numId w:val="10"/>
        </w:numPr>
        <w:spacing w:line="360" w:lineRule="auto"/>
        <w:ind w:left="1134"/>
        <w:jc w:val="both"/>
        <w:rPr>
          <w:rFonts w:ascii="Arial" w:hAnsi="Arial" w:cs="Arial"/>
          <w:noProof/>
          <w:sz w:val="22"/>
          <w:szCs w:val="22"/>
          <w:lang w:val="id-ID"/>
        </w:rPr>
      </w:pPr>
      <w:r w:rsidRPr="00C61424">
        <w:rPr>
          <w:rFonts w:ascii="Arial" w:hAnsi="Arial" w:cs="Arial"/>
          <w:i/>
          <w:noProof/>
          <w:sz w:val="22"/>
          <w:szCs w:val="22"/>
          <w:lang w:val="id-ID"/>
        </w:rPr>
        <w:t>Slitlamp</w:t>
      </w:r>
      <w:r w:rsidRPr="00C61424">
        <w:rPr>
          <w:rFonts w:ascii="Arial" w:hAnsi="Arial" w:cs="Arial"/>
          <w:noProof/>
          <w:sz w:val="22"/>
          <w:szCs w:val="22"/>
          <w:lang w:val="id-ID"/>
        </w:rPr>
        <w:t xml:space="preserve"> biomikroskop</w:t>
      </w:r>
    </w:p>
    <w:p w14:paraId="4FB3DE45" w14:textId="77777777" w:rsidR="00A77C81" w:rsidRPr="00C61424" w:rsidRDefault="00A77C81" w:rsidP="002636E7">
      <w:pPr>
        <w:pStyle w:val="ListParagraph"/>
        <w:numPr>
          <w:ilvl w:val="0"/>
          <w:numId w:val="10"/>
        </w:numPr>
        <w:spacing w:line="360" w:lineRule="auto"/>
        <w:ind w:left="1134"/>
        <w:jc w:val="both"/>
        <w:rPr>
          <w:rFonts w:ascii="Arial" w:hAnsi="Arial" w:cs="Arial"/>
          <w:noProof/>
          <w:sz w:val="22"/>
          <w:szCs w:val="22"/>
          <w:lang w:val="id-ID"/>
        </w:rPr>
      </w:pPr>
      <w:r w:rsidRPr="00C61424">
        <w:rPr>
          <w:rFonts w:ascii="Arial" w:hAnsi="Arial" w:cs="Arial"/>
          <w:noProof/>
          <w:color w:val="000000" w:themeColor="text1"/>
          <w:sz w:val="22"/>
          <w:szCs w:val="22"/>
          <w:lang w:val="id-ID"/>
        </w:rPr>
        <w:t xml:space="preserve">Topcon Aladdin Biometer and Corneal Topographer (Topcon HW3.0, </w:t>
      </w:r>
      <w:r w:rsidRPr="00C61424">
        <w:rPr>
          <w:rFonts w:ascii="Arial" w:hAnsi="Arial" w:cs="Arial"/>
          <w:noProof/>
          <w:sz w:val="22"/>
          <w:szCs w:val="22"/>
          <w:lang w:val="id-ID"/>
        </w:rPr>
        <w:t>Topcon Corporation, Tokyo, Japan</w:t>
      </w:r>
    </w:p>
    <w:p w14:paraId="4262E6B7" w14:textId="77777777" w:rsidR="00A77C81" w:rsidRPr="00C61424" w:rsidRDefault="00A77C81" w:rsidP="002636E7">
      <w:pPr>
        <w:pStyle w:val="ListParagraph"/>
        <w:numPr>
          <w:ilvl w:val="0"/>
          <w:numId w:val="10"/>
        </w:numPr>
        <w:spacing w:line="360" w:lineRule="auto"/>
        <w:ind w:left="1134"/>
        <w:jc w:val="both"/>
        <w:rPr>
          <w:rFonts w:ascii="Arial" w:hAnsi="Arial" w:cs="Arial"/>
          <w:noProof/>
          <w:sz w:val="22"/>
          <w:szCs w:val="22"/>
          <w:lang w:val="id-ID"/>
        </w:rPr>
      </w:pPr>
      <w:r w:rsidRPr="00C61424">
        <w:rPr>
          <w:rFonts w:ascii="Arial" w:hAnsi="Arial" w:cs="Arial"/>
          <w:noProof/>
          <w:color w:val="000000" w:themeColor="text1"/>
          <w:sz w:val="22"/>
          <w:szCs w:val="22"/>
          <w:lang w:val="id-ID"/>
        </w:rPr>
        <w:t xml:space="preserve">Topcon Auto Kerato-Refractometer (Topcon KR8900, </w:t>
      </w:r>
      <w:r w:rsidRPr="00C61424">
        <w:rPr>
          <w:rFonts w:ascii="Arial" w:hAnsi="Arial" w:cs="Arial"/>
          <w:noProof/>
          <w:sz w:val="22"/>
          <w:szCs w:val="22"/>
          <w:lang w:val="id-ID"/>
        </w:rPr>
        <w:t>Topcon Corporation, Tokyo, Japan</w:t>
      </w:r>
    </w:p>
    <w:p w14:paraId="6739D8AA" w14:textId="77777777" w:rsidR="00A77C81" w:rsidRPr="00C61424" w:rsidRDefault="00A77C81" w:rsidP="002636E7">
      <w:pPr>
        <w:pStyle w:val="ListParagraph"/>
        <w:numPr>
          <w:ilvl w:val="0"/>
          <w:numId w:val="9"/>
        </w:numPr>
        <w:spacing w:after="200" w:line="360" w:lineRule="auto"/>
        <w:ind w:left="567"/>
        <w:jc w:val="both"/>
        <w:rPr>
          <w:rFonts w:ascii="Arial" w:hAnsi="Arial" w:cs="Arial"/>
          <w:b/>
          <w:i/>
          <w:iCs/>
          <w:noProof/>
          <w:sz w:val="22"/>
          <w:szCs w:val="22"/>
          <w:lang w:val="id-ID"/>
        </w:rPr>
      </w:pPr>
      <w:r w:rsidRPr="00C61424">
        <w:rPr>
          <w:rFonts w:ascii="Arial" w:hAnsi="Arial" w:cs="Arial"/>
          <w:b/>
          <w:i/>
          <w:iCs/>
          <w:noProof/>
          <w:sz w:val="22"/>
          <w:szCs w:val="22"/>
          <w:lang w:val="id-ID"/>
        </w:rPr>
        <w:t>Bahan</w:t>
      </w:r>
    </w:p>
    <w:p w14:paraId="3139D7F6" w14:textId="77777777" w:rsidR="00A77C81" w:rsidRPr="001C7D2F" w:rsidRDefault="00A77C81" w:rsidP="002636E7">
      <w:pPr>
        <w:pStyle w:val="ListParagraph"/>
        <w:numPr>
          <w:ilvl w:val="0"/>
          <w:numId w:val="8"/>
        </w:numPr>
        <w:spacing w:line="360" w:lineRule="auto"/>
        <w:ind w:left="1134"/>
        <w:jc w:val="both"/>
        <w:rPr>
          <w:rFonts w:ascii="Arial" w:hAnsi="Arial" w:cs="Arial"/>
          <w:i/>
          <w:iCs/>
          <w:noProof/>
          <w:sz w:val="22"/>
          <w:szCs w:val="22"/>
          <w:lang w:val="id-ID"/>
        </w:rPr>
      </w:pPr>
      <w:r w:rsidRPr="001C7D2F">
        <w:rPr>
          <w:rFonts w:ascii="Arial" w:hAnsi="Arial" w:cs="Arial"/>
          <w:i/>
          <w:iCs/>
          <w:noProof/>
          <w:sz w:val="22"/>
          <w:szCs w:val="22"/>
          <w:lang w:val="id-ID"/>
        </w:rPr>
        <w:t>Ovulation test kit</w:t>
      </w:r>
    </w:p>
    <w:p w14:paraId="131EC8EB" w14:textId="6DB61C5A"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Tetes mata </w:t>
      </w:r>
      <w:r w:rsidR="001C7D2F" w:rsidRPr="001C7D2F">
        <w:rPr>
          <w:rFonts w:ascii="Arial" w:hAnsi="Arial" w:cs="Arial"/>
          <w:i/>
          <w:iCs/>
          <w:noProof/>
          <w:sz w:val="22"/>
          <w:szCs w:val="22"/>
          <w:lang w:val="en-US"/>
        </w:rPr>
        <w:t>artificial tears</w:t>
      </w:r>
    </w:p>
    <w:p w14:paraId="1F0E9CF7" w14:textId="77777777"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Kasa steril</w:t>
      </w:r>
    </w:p>
    <w:p w14:paraId="0EA86F0C" w14:textId="77777777"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i/>
          <w:iCs/>
          <w:noProof/>
          <w:sz w:val="22"/>
          <w:szCs w:val="22"/>
          <w:lang w:val="id-ID"/>
        </w:rPr>
        <w:t>Cotton bud</w:t>
      </w:r>
    </w:p>
    <w:p w14:paraId="6EB8E57D" w14:textId="77777777"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Tissue</w:t>
      </w:r>
    </w:p>
    <w:p w14:paraId="4648ED36" w14:textId="5CA4D3E3"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Lembar </w:t>
      </w:r>
      <w:r w:rsidR="001C7D2F">
        <w:rPr>
          <w:rFonts w:ascii="Arial" w:hAnsi="Arial" w:cs="Arial"/>
          <w:i/>
          <w:noProof/>
          <w:sz w:val="22"/>
          <w:szCs w:val="22"/>
          <w:lang w:val="en-US"/>
        </w:rPr>
        <w:t>i</w:t>
      </w:r>
      <w:r w:rsidRPr="00C61424">
        <w:rPr>
          <w:rFonts w:ascii="Arial" w:hAnsi="Arial" w:cs="Arial"/>
          <w:i/>
          <w:noProof/>
          <w:sz w:val="22"/>
          <w:szCs w:val="22"/>
          <w:lang w:val="id-ID"/>
        </w:rPr>
        <w:t>nformed concent</w:t>
      </w:r>
    </w:p>
    <w:p w14:paraId="76C113BF" w14:textId="7B242F2C" w:rsidR="00A77C81" w:rsidRPr="00C61424" w:rsidRDefault="00A77C81" w:rsidP="002636E7">
      <w:pPr>
        <w:pStyle w:val="ListParagraph"/>
        <w:numPr>
          <w:ilvl w:val="0"/>
          <w:numId w:val="8"/>
        </w:numPr>
        <w:spacing w:line="360" w:lineRule="auto"/>
        <w:ind w:left="1134"/>
        <w:jc w:val="both"/>
        <w:rPr>
          <w:rFonts w:ascii="Arial" w:hAnsi="Arial" w:cs="Arial"/>
          <w:noProof/>
          <w:sz w:val="22"/>
          <w:szCs w:val="22"/>
          <w:lang w:val="id-ID"/>
        </w:rPr>
      </w:pPr>
      <w:r w:rsidRPr="00C61424">
        <w:rPr>
          <w:rFonts w:ascii="Arial" w:hAnsi="Arial" w:cs="Arial"/>
          <w:noProof/>
          <w:sz w:val="22"/>
          <w:szCs w:val="22"/>
          <w:lang w:val="id-ID"/>
        </w:rPr>
        <w:t xml:space="preserve">Lembar </w:t>
      </w:r>
      <w:r w:rsidR="00C221D6" w:rsidRPr="00C61424">
        <w:rPr>
          <w:rFonts w:ascii="Arial" w:hAnsi="Arial" w:cs="Arial"/>
          <w:noProof/>
          <w:sz w:val="22"/>
          <w:szCs w:val="22"/>
          <w:lang w:val="id-ID"/>
        </w:rPr>
        <w:t>i</w:t>
      </w:r>
      <w:r w:rsidRPr="00C61424">
        <w:rPr>
          <w:rFonts w:ascii="Arial" w:hAnsi="Arial" w:cs="Arial"/>
          <w:noProof/>
          <w:sz w:val="22"/>
          <w:szCs w:val="22"/>
          <w:lang w:val="id-ID"/>
        </w:rPr>
        <w:t>sian pengumpulan data</w:t>
      </w:r>
    </w:p>
    <w:p w14:paraId="681F6C23" w14:textId="77777777" w:rsidR="00A77C81" w:rsidRPr="00C61424" w:rsidRDefault="00A77C81" w:rsidP="00075DAD">
      <w:pPr>
        <w:pStyle w:val="ListParagraph"/>
        <w:tabs>
          <w:tab w:val="left" w:pos="7914"/>
        </w:tabs>
        <w:spacing w:line="480" w:lineRule="auto"/>
        <w:rPr>
          <w:rFonts w:ascii="Arial" w:hAnsi="Arial" w:cs="Arial"/>
          <w:noProof/>
          <w:sz w:val="22"/>
          <w:szCs w:val="22"/>
          <w:lang w:val="id-ID"/>
        </w:rPr>
      </w:pPr>
      <w:r w:rsidRPr="00C61424">
        <w:rPr>
          <w:rFonts w:ascii="Arial" w:hAnsi="Arial" w:cs="Arial"/>
          <w:noProof/>
          <w:sz w:val="22"/>
          <w:szCs w:val="22"/>
          <w:lang w:val="id-ID"/>
        </w:rPr>
        <w:tab/>
      </w:r>
    </w:p>
    <w:p w14:paraId="18846E55" w14:textId="77777777" w:rsidR="00A77C81" w:rsidRPr="00C61424" w:rsidRDefault="00A77C81" w:rsidP="00D86147">
      <w:pPr>
        <w:pStyle w:val="SUBJUDUL"/>
        <w:spacing w:line="276" w:lineRule="auto"/>
        <w:rPr>
          <w:noProof/>
          <w:sz w:val="22"/>
          <w:szCs w:val="22"/>
          <w:lang w:val="id-ID"/>
        </w:rPr>
      </w:pPr>
    </w:p>
    <w:p w14:paraId="2B8970C5" w14:textId="77777777" w:rsidR="00A77C81" w:rsidRPr="00C61424" w:rsidRDefault="00A77C81" w:rsidP="00D86147">
      <w:pPr>
        <w:pStyle w:val="SUBJUDUL"/>
        <w:spacing w:line="276" w:lineRule="auto"/>
        <w:rPr>
          <w:noProof/>
          <w:sz w:val="22"/>
          <w:szCs w:val="22"/>
          <w:lang w:val="id-ID"/>
        </w:rPr>
      </w:pPr>
    </w:p>
    <w:p w14:paraId="52B810C1" w14:textId="77777777" w:rsidR="00A77C81" w:rsidRPr="00C61424" w:rsidRDefault="00A77C81" w:rsidP="00D86147">
      <w:pPr>
        <w:pStyle w:val="SUBJUDUL"/>
        <w:spacing w:line="276" w:lineRule="auto"/>
        <w:rPr>
          <w:noProof/>
          <w:sz w:val="22"/>
          <w:szCs w:val="22"/>
          <w:lang w:val="id-ID"/>
        </w:rPr>
      </w:pPr>
    </w:p>
    <w:p w14:paraId="7A67981F" w14:textId="77777777" w:rsidR="00A77C81" w:rsidRPr="00C61424" w:rsidRDefault="00A77C81" w:rsidP="00D86147">
      <w:pPr>
        <w:spacing w:line="276" w:lineRule="auto"/>
        <w:rPr>
          <w:rFonts w:ascii="Arial" w:hAnsi="Arial" w:cs="Arial"/>
          <w:b/>
          <w:noProof/>
          <w:sz w:val="22"/>
          <w:szCs w:val="22"/>
          <w:lang w:val="id-ID"/>
        </w:rPr>
      </w:pPr>
      <w:r w:rsidRPr="00C61424">
        <w:rPr>
          <w:rFonts w:ascii="Arial" w:hAnsi="Arial" w:cs="Arial"/>
          <w:noProof/>
          <w:sz w:val="22"/>
          <w:szCs w:val="22"/>
          <w:lang w:val="id-ID"/>
        </w:rPr>
        <w:br w:type="page"/>
      </w:r>
    </w:p>
    <w:p w14:paraId="7343DF8F" w14:textId="5173C4DD" w:rsidR="00A77C81" w:rsidRPr="00C61424" w:rsidRDefault="00A93FE3" w:rsidP="003E2CEB">
      <w:pPr>
        <w:pStyle w:val="Heading2"/>
        <w:numPr>
          <w:ilvl w:val="1"/>
          <w:numId w:val="14"/>
        </w:numPr>
        <w:spacing w:before="240" w:line="276" w:lineRule="auto"/>
        <w:ind w:left="709"/>
        <w:rPr>
          <w:rFonts w:cs="Arial"/>
          <w:noProof/>
          <w:sz w:val="22"/>
          <w:szCs w:val="22"/>
          <w:lang w:val="id-ID"/>
        </w:rPr>
      </w:pPr>
      <w:bookmarkStart w:id="63" w:name="_Toc125505237"/>
      <w:r w:rsidRPr="00C61424">
        <w:rPr>
          <w:rFonts w:cs="Arial"/>
          <w:noProof/>
          <w:sz w:val="22"/>
          <w:szCs w:val="22"/>
          <w:lang w:val="id-ID"/>
        </w:rPr>
        <w:lastRenderedPageBreak/>
        <w:t>Alur Penelitian</w:t>
      </w:r>
      <w:bookmarkEnd w:id="63"/>
    </w:p>
    <w:p w14:paraId="0DE46C5C" w14:textId="77777777" w:rsidR="00A77C81" w:rsidRPr="00C61424" w:rsidRDefault="00A77C81" w:rsidP="00D86147">
      <w:pPr>
        <w:spacing w:line="276" w:lineRule="auto"/>
        <w:rPr>
          <w:rFonts w:ascii="Arial" w:hAnsi="Arial" w:cs="Arial"/>
          <w:noProof/>
          <w:sz w:val="22"/>
          <w:szCs w:val="22"/>
          <w:lang w:val="id-ID"/>
        </w:rPr>
      </w:pPr>
    </w:p>
    <w:p w14:paraId="0F1DBF32" w14:textId="77E70B8D" w:rsidR="00A77C81" w:rsidRPr="00C61424" w:rsidRDefault="007F4405" w:rsidP="00D86147">
      <w:pPr>
        <w:spacing w:line="276" w:lineRule="auto"/>
        <w:rPr>
          <w:rFonts w:ascii="Arial" w:hAnsi="Arial" w:cs="Arial"/>
          <w:noProof/>
          <w:sz w:val="22"/>
          <w:szCs w:val="22"/>
          <w:lang w:val="id-ID"/>
        </w:rPr>
      </w:pPr>
      <w:r>
        <w:rPr>
          <w:rFonts w:ascii="Arial" w:hAnsi="Arial" w:cs="Arial"/>
          <w:noProof/>
          <w:sz w:val="22"/>
          <w:szCs w:val="22"/>
          <w:lang w:val="en-US"/>
        </w:rPr>
        <mc:AlternateContent>
          <mc:Choice Requires="wpc">
            <w:drawing>
              <wp:inline distT="0" distB="0" distL="0" distR="0" wp14:anchorId="69D8C7FC" wp14:editId="6ACA8F44">
                <wp:extent cx="5711825" cy="5103495"/>
                <wp:effectExtent l="13335" t="3810" r="0" b="0"/>
                <wp:docPr id="22" name="Canvas 66"/>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3" name="Rectangle: Rounded Corners 67"/>
                        <wps:cNvSpPr>
                          <a:spLocks noChangeArrowheads="1"/>
                        </wps:cNvSpPr>
                        <wps:spPr bwMode="auto">
                          <a:xfrm>
                            <a:off x="1384406" y="28901"/>
                            <a:ext cx="1962109" cy="300906"/>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6A5A0CAD" w14:textId="77777777" w:rsidR="0070208E" w:rsidRPr="00AE26D7" w:rsidRDefault="0070208E" w:rsidP="00A77C81">
                              <w:pPr>
                                <w:jc w:val="center"/>
                                <w:rPr>
                                  <w:rFonts w:ascii="Arial" w:hAnsi="Arial" w:cs="Arial"/>
                                  <w:sz w:val="18"/>
                                  <w:szCs w:val="18"/>
                                </w:rPr>
                              </w:pPr>
                              <w:r w:rsidRPr="00AE26D7">
                                <w:rPr>
                                  <w:rFonts w:ascii="Arial" w:hAnsi="Arial" w:cs="Arial"/>
                                  <w:sz w:val="18"/>
                                  <w:szCs w:val="18"/>
                                </w:rPr>
                                <w:t>Subjek penelitian</w:t>
                              </w:r>
                            </w:p>
                          </w:txbxContent>
                        </wps:txbx>
                        <wps:bodyPr rot="0" vert="horz" wrap="square" lIns="91440" tIns="45720" rIns="91440" bIns="45720" anchor="ctr" anchorCtr="0" upright="1">
                          <a:noAutofit/>
                        </wps:bodyPr>
                      </wps:wsp>
                      <wps:wsp>
                        <wps:cNvPr id="4" name="Rectangle: Rounded Corners 68"/>
                        <wps:cNvSpPr>
                          <a:spLocks noChangeArrowheads="1"/>
                        </wps:cNvSpPr>
                        <wps:spPr bwMode="auto">
                          <a:xfrm>
                            <a:off x="1412306" y="755914"/>
                            <a:ext cx="1861708" cy="436208"/>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A783CDE" w14:textId="756F6DB1" w:rsidR="0070208E" w:rsidRPr="00AE26D7" w:rsidRDefault="0070208E" w:rsidP="00A77C81">
                              <w:pPr>
                                <w:spacing w:line="256" w:lineRule="auto"/>
                                <w:jc w:val="center"/>
                                <w:rPr>
                                  <w:rFonts w:ascii="Arial" w:eastAsia="Calibri" w:hAnsi="Arial" w:cs="Arial"/>
                                  <w:sz w:val="18"/>
                                  <w:szCs w:val="18"/>
                                </w:rPr>
                              </w:pPr>
                              <w:r w:rsidRPr="00AE26D7">
                                <w:rPr>
                                  <w:rFonts w:ascii="Arial" w:eastAsia="Calibri" w:hAnsi="Arial" w:cs="Arial"/>
                                  <w:sz w:val="18"/>
                                  <w:szCs w:val="18"/>
                                </w:rPr>
                                <w:t xml:space="preserve">Pemeriksaan I (hari 1-3 dari HPHT) </w:t>
                              </w:r>
                            </w:p>
                          </w:txbxContent>
                        </wps:txbx>
                        <wps:bodyPr rot="0" vert="horz" wrap="square" lIns="91440" tIns="45720" rIns="91440" bIns="45720" anchor="ctr" anchorCtr="0" upright="1">
                          <a:noAutofit/>
                        </wps:bodyPr>
                      </wps:wsp>
                      <wps:wsp>
                        <wps:cNvPr id="5" name="Rectangle: Rounded Corners 71"/>
                        <wps:cNvSpPr>
                          <a:spLocks noChangeArrowheads="1"/>
                        </wps:cNvSpPr>
                        <wps:spPr bwMode="auto">
                          <a:xfrm>
                            <a:off x="3838417" y="1369525"/>
                            <a:ext cx="1503107" cy="966118"/>
                          </a:xfrm>
                          <a:prstGeom prst="roundRect">
                            <a:avLst>
                              <a:gd name="adj" fmla="val 16667"/>
                            </a:avLst>
                          </a:prstGeom>
                          <a:noFill/>
                          <a:ln w="12700">
                            <a:solidFill>
                              <a:schemeClr val="dk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28C2027" w14:textId="77777777" w:rsidR="0070208E" w:rsidRPr="00AE26D7" w:rsidRDefault="0070208E" w:rsidP="00A77C81">
                              <w:pPr>
                                <w:tabs>
                                  <w:tab w:val="left" w:pos="284"/>
                                  <w:tab w:val="left" w:pos="426"/>
                                </w:tabs>
                                <w:spacing w:line="254" w:lineRule="auto"/>
                                <w:rPr>
                                  <w:rFonts w:ascii="Arial" w:eastAsia="Calibri" w:hAnsi="Arial" w:cs="Arial"/>
                                  <w:sz w:val="18"/>
                                  <w:szCs w:val="18"/>
                                </w:rPr>
                              </w:pPr>
                              <w:r w:rsidRPr="00AE26D7">
                                <w:rPr>
                                  <w:rFonts w:ascii="Arial" w:eastAsia="Calibri" w:hAnsi="Arial" w:cs="Arial"/>
                                  <w:sz w:val="18"/>
                                  <w:szCs w:val="18"/>
                                </w:rPr>
                                <w:t>Pemeriksaan Mata:</w:t>
                              </w:r>
                            </w:p>
                            <w:p w14:paraId="7863B75D" w14:textId="77777777" w:rsidR="0070208E" w:rsidRPr="00AE26D7" w:rsidRDefault="0070208E" w:rsidP="003E2CEB">
                              <w:pPr>
                                <w:pStyle w:val="ListParagraph"/>
                                <w:numPr>
                                  <w:ilvl w:val="0"/>
                                  <w:numId w:val="2"/>
                                </w:numPr>
                                <w:spacing w:line="254" w:lineRule="auto"/>
                                <w:ind w:left="426"/>
                                <w:rPr>
                                  <w:rFonts w:ascii="Arial" w:eastAsia="Calibri" w:hAnsi="Arial" w:cs="Arial"/>
                                  <w:sz w:val="18"/>
                                  <w:szCs w:val="18"/>
                                </w:rPr>
                              </w:pPr>
                              <w:r w:rsidRPr="00AE26D7">
                                <w:rPr>
                                  <w:rFonts w:ascii="Arial" w:eastAsia="Calibri" w:hAnsi="Arial" w:cs="Arial"/>
                                  <w:sz w:val="18"/>
                                  <w:szCs w:val="18"/>
                                </w:rPr>
                                <w:t>Visus dan refraksi</w:t>
                              </w:r>
                            </w:p>
                            <w:p w14:paraId="3AC8997B" w14:textId="77777777" w:rsidR="0070208E" w:rsidRPr="00AE26D7" w:rsidRDefault="0070208E" w:rsidP="003E2CEB">
                              <w:pPr>
                                <w:pStyle w:val="ListParagraph"/>
                                <w:numPr>
                                  <w:ilvl w:val="0"/>
                                  <w:numId w:val="2"/>
                                </w:numPr>
                                <w:spacing w:line="254" w:lineRule="auto"/>
                                <w:ind w:left="426"/>
                                <w:rPr>
                                  <w:rFonts w:ascii="Arial" w:eastAsia="Calibri" w:hAnsi="Arial" w:cs="Arial"/>
                                  <w:sz w:val="18"/>
                                  <w:szCs w:val="18"/>
                                </w:rPr>
                              </w:pPr>
                              <w:r w:rsidRPr="00AE26D7">
                                <w:rPr>
                                  <w:rFonts w:ascii="Arial" w:eastAsia="Calibri" w:hAnsi="Arial" w:cs="Arial"/>
                                  <w:sz w:val="18"/>
                                  <w:szCs w:val="18"/>
                                </w:rPr>
                                <w:t>Segmen anterior</w:t>
                              </w:r>
                            </w:p>
                            <w:p w14:paraId="092B5715" w14:textId="7369BEC6" w:rsidR="0070208E" w:rsidRPr="00AE26D7" w:rsidRDefault="0070208E" w:rsidP="003E2CEB">
                              <w:pPr>
                                <w:pStyle w:val="ListParagraph"/>
                                <w:numPr>
                                  <w:ilvl w:val="0"/>
                                  <w:numId w:val="2"/>
                                </w:numPr>
                                <w:spacing w:line="254" w:lineRule="auto"/>
                                <w:ind w:left="426"/>
                                <w:rPr>
                                  <w:rFonts w:ascii="Arial" w:eastAsia="Calibri" w:hAnsi="Arial" w:cs="Arial"/>
                                  <w:sz w:val="18"/>
                                  <w:szCs w:val="18"/>
                                </w:rPr>
                              </w:pPr>
                              <w:r w:rsidRPr="00AE26D7">
                                <w:rPr>
                                  <w:rFonts w:ascii="Arial" w:hAnsi="Arial" w:cs="Arial"/>
                                  <w:sz w:val="18"/>
                                  <w:szCs w:val="18"/>
                                </w:rPr>
                                <w:t>Topografi Aladdin</w:t>
                              </w:r>
                            </w:p>
                          </w:txbxContent>
                        </wps:txbx>
                        <wps:bodyPr rot="0" vert="horz" wrap="square" lIns="91440" tIns="45720" rIns="91440" bIns="45720" anchor="ctr" anchorCtr="0" upright="1">
                          <a:noAutofit/>
                        </wps:bodyPr>
                      </wps:wsp>
                      <wps:wsp>
                        <wps:cNvPr id="6" name="Rectangle: Rounded Corners 72"/>
                        <wps:cNvSpPr>
                          <a:spLocks noChangeArrowheads="1"/>
                        </wps:cNvSpPr>
                        <wps:spPr bwMode="auto">
                          <a:xfrm>
                            <a:off x="1413606" y="1655731"/>
                            <a:ext cx="1861108" cy="502709"/>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63C9D2CF" w14:textId="474A39D5" w:rsidR="0070208E" w:rsidRPr="00AE26D7" w:rsidRDefault="0070208E" w:rsidP="00A83617">
                              <w:pPr>
                                <w:spacing w:line="254" w:lineRule="auto"/>
                                <w:jc w:val="center"/>
                                <w:rPr>
                                  <w:rFonts w:ascii="Arial" w:eastAsia="Calibri" w:hAnsi="Arial" w:cs="Arial"/>
                                  <w:sz w:val="18"/>
                                  <w:szCs w:val="18"/>
                                </w:rPr>
                              </w:pPr>
                              <w:r w:rsidRPr="00AE26D7">
                                <w:rPr>
                                  <w:rFonts w:ascii="Arial" w:eastAsia="Calibri" w:hAnsi="Arial" w:cs="Arial"/>
                                  <w:sz w:val="18"/>
                                  <w:szCs w:val="18"/>
                                </w:rPr>
                                <w:t>Pemeriksaan II (saat ovulasi)</w:t>
                              </w:r>
                            </w:p>
                          </w:txbxContent>
                        </wps:txbx>
                        <wps:bodyPr rot="0" vert="horz" wrap="square" lIns="91440" tIns="45720" rIns="91440" bIns="45720" anchor="ctr" anchorCtr="0" upright="1">
                          <a:noAutofit/>
                        </wps:bodyPr>
                      </wps:wsp>
                      <wps:wsp>
                        <wps:cNvPr id="9" name="Rectangle: Rounded Corners 73"/>
                        <wps:cNvSpPr>
                          <a:spLocks noChangeArrowheads="1"/>
                        </wps:cNvSpPr>
                        <wps:spPr bwMode="auto">
                          <a:xfrm>
                            <a:off x="1413606" y="2661250"/>
                            <a:ext cx="1861108" cy="498409"/>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06CB9CF6" w14:textId="41744DE0" w:rsidR="0070208E" w:rsidRPr="00AE26D7" w:rsidRDefault="0070208E" w:rsidP="00A77C81">
                              <w:pPr>
                                <w:spacing w:line="252" w:lineRule="auto"/>
                                <w:jc w:val="center"/>
                                <w:rPr>
                                  <w:rFonts w:ascii="Arial" w:eastAsia="Calibri" w:hAnsi="Arial" w:cs="Arial"/>
                                  <w:sz w:val="18"/>
                                  <w:szCs w:val="18"/>
                                </w:rPr>
                              </w:pPr>
                              <w:r w:rsidRPr="00AE26D7">
                                <w:rPr>
                                  <w:rFonts w:ascii="Arial" w:eastAsia="Calibri" w:hAnsi="Arial" w:cs="Arial"/>
                                  <w:sz w:val="18"/>
                                  <w:szCs w:val="18"/>
                                </w:rPr>
                                <w:t>Pemeriksaan III (hari 26-28</w:t>
                              </w:r>
                              <w:r>
                                <w:rPr>
                                  <w:rFonts w:ascii="Arial" w:eastAsia="Calibri" w:hAnsi="Arial" w:cs="Arial"/>
                                  <w:sz w:val="18"/>
                                  <w:szCs w:val="18"/>
                                </w:rPr>
                                <w:t xml:space="preserve"> dari HPHT</w:t>
                              </w:r>
                              <w:r w:rsidRPr="00AE26D7">
                                <w:rPr>
                                  <w:rFonts w:ascii="Arial" w:eastAsia="Calibri" w:hAnsi="Arial" w:cs="Arial"/>
                                  <w:sz w:val="18"/>
                                  <w:szCs w:val="18"/>
                                </w:rPr>
                                <w:t>)</w:t>
                              </w:r>
                            </w:p>
                          </w:txbxContent>
                        </wps:txbx>
                        <wps:bodyPr rot="0" vert="horz" wrap="square" lIns="91440" tIns="45720" rIns="91440" bIns="45720" anchor="ctr" anchorCtr="0" upright="1">
                          <a:noAutofit/>
                        </wps:bodyPr>
                      </wps:wsp>
                      <wps:wsp>
                        <wps:cNvPr id="10" name="Straight Arrow Connector 75"/>
                        <wps:cNvCnPr>
                          <a:cxnSpLocks noChangeShapeType="1"/>
                          <a:stCxn id="4" idx="2"/>
                          <a:endCxn id="6" idx="0"/>
                        </wps:cNvCnPr>
                        <wps:spPr bwMode="auto">
                          <a:xfrm>
                            <a:off x="2343110" y="1192122"/>
                            <a:ext cx="1100" cy="463609"/>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 name="Straight Arrow Connector 76"/>
                        <wps:cNvCnPr>
                          <a:cxnSpLocks noChangeShapeType="1"/>
                          <a:stCxn id="6" idx="2"/>
                          <a:endCxn id="9" idx="0"/>
                        </wps:cNvCnPr>
                        <wps:spPr bwMode="auto">
                          <a:xfrm>
                            <a:off x="2344210" y="2158440"/>
                            <a:ext cx="0" cy="502809"/>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 name="Straight Connector 80"/>
                        <wps:cNvCnPr>
                          <a:cxnSpLocks noChangeShapeType="1"/>
                        </wps:cNvCnPr>
                        <wps:spPr bwMode="auto">
                          <a:xfrm flipV="1">
                            <a:off x="3274714" y="1836034"/>
                            <a:ext cx="574003" cy="0"/>
                          </a:xfrm>
                          <a:prstGeom prst="line">
                            <a:avLst/>
                          </a:prstGeom>
                          <a:noFill/>
                          <a:ln w="6350">
                            <a:solidFill>
                              <a:schemeClr val="dk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wps:wsp>
                        <wps:cNvPr id="13" name="Rectangle: Rounded Corners 82"/>
                        <wps:cNvSpPr>
                          <a:spLocks noChangeArrowheads="1"/>
                        </wps:cNvSpPr>
                        <wps:spPr bwMode="auto">
                          <a:xfrm>
                            <a:off x="1413806" y="3495265"/>
                            <a:ext cx="1861108" cy="368307"/>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63364089" w14:textId="77777777" w:rsidR="0070208E" w:rsidRPr="00AE26D7" w:rsidRDefault="0070208E" w:rsidP="00A77C81">
                              <w:pPr>
                                <w:spacing w:line="252" w:lineRule="auto"/>
                                <w:jc w:val="center"/>
                                <w:rPr>
                                  <w:rFonts w:ascii="Arial" w:eastAsia="Calibri" w:hAnsi="Arial" w:cs="Arial"/>
                                  <w:sz w:val="18"/>
                                  <w:szCs w:val="18"/>
                                </w:rPr>
                              </w:pPr>
                              <w:r w:rsidRPr="00AE26D7">
                                <w:rPr>
                                  <w:rFonts w:ascii="Arial" w:eastAsia="Calibri" w:hAnsi="Arial" w:cs="Arial"/>
                                  <w:sz w:val="18"/>
                                  <w:szCs w:val="18"/>
                                </w:rPr>
                                <w:t>Analisis Data</w:t>
                              </w:r>
                            </w:p>
                          </w:txbxContent>
                        </wps:txbx>
                        <wps:bodyPr rot="0" vert="horz" wrap="square" lIns="91440" tIns="45720" rIns="91440" bIns="45720" anchor="ctr" anchorCtr="0" upright="1">
                          <a:noAutofit/>
                        </wps:bodyPr>
                      </wps:wsp>
                      <wps:wsp>
                        <wps:cNvPr id="14" name="Rectangle: Rounded Corners 83"/>
                        <wps:cNvSpPr>
                          <a:spLocks noChangeArrowheads="1"/>
                        </wps:cNvSpPr>
                        <wps:spPr bwMode="auto">
                          <a:xfrm>
                            <a:off x="1609307" y="4229679"/>
                            <a:ext cx="1458606" cy="367607"/>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213184ED" w14:textId="77777777" w:rsidR="0070208E" w:rsidRPr="00AE26D7" w:rsidRDefault="0070208E" w:rsidP="00A77C81">
                              <w:pPr>
                                <w:spacing w:line="252" w:lineRule="auto"/>
                                <w:jc w:val="center"/>
                                <w:rPr>
                                  <w:rFonts w:ascii="Arial" w:eastAsia="Calibri" w:hAnsi="Arial" w:cs="Arial"/>
                                  <w:sz w:val="18"/>
                                  <w:szCs w:val="18"/>
                                </w:rPr>
                              </w:pPr>
                              <w:r w:rsidRPr="00AE26D7">
                                <w:rPr>
                                  <w:rFonts w:ascii="Arial" w:eastAsia="Calibri" w:hAnsi="Arial" w:cs="Arial"/>
                                  <w:sz w:val="18"/>
                                  <w:szCs w:val="18"/>
                                </w:rPr>
                                <w:t>Pelaporan</w:t>
                              </w:r>
                            </w:p>
                          </w:txbxContent>
                        </wps:txbx>
                        <wps:bodyPr rot="0" vert="horz" wrap="square" lIns="91440" tIns="45720" rIns="91440" bIns="45720" anchor="ctr" anchorCtr="0" upright="1">
                          <a:noAutofit/>
                        </wps:bodyPr>
                      </wps:wsp>
                      <wps:wsp>
                        <wps:cNvPr id="15" name="Straight Arrow Connector 84"/>
                        <wps:cNvCnPr>
                          <a:cxnSpLocks noChangeShapeType="1"/>
                          <a:stCxn id="9" idx="2"/>
                          <a:endCxn id="13" idx="0"/>
                        </wps:cNvCnPr>
                        <wps:spPr bwMode="auto">
                          <a:xfrm>
                            <a:off x="2344210" y="3159659"/>
                            <a:ext cx="200" cy="335606"/>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 name="Straight Arrow Connector 85"/>
                        <wps:cNvCnPr>
                          <a:cxnSpLocks noChangeShapeType="1"/>
                          <a:stCxn id="13" idx="2"/>
                          <a:endCxn id="14" idx="0"/>
                        </wps:cNvCnPr>
                        <wps:spPr bwMode="auto">
                          <a:xfrm flipH="1">
                            <a:off x="2338610" y="3863572"/>
                            <a:ext cx="5800" cy="366107"/>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7" name="Rectangle: Rounded Corners 77"/>
                        <wps:cNvSpPr>
                          <a:spLocks noChangeArrowheads="1"/>
                        </wps:cNvSpPr>
                        <wps:spPr bwMode="auto">
                          <a:xfrm>
                            <a:off x="0" y="1648831"/>
                            <a:ext cx="1023004" cy="516110"/>
                          </a:xfrm>
                          <a:prstGeom prst="roundRect">
                            <a:avLst>
                              <a:gd name="adj" fmla="val 16667"/>
                            </a:avLst>
                          </a:prstGeom>
                          <a:solidFill>
                            <a:schemeClr val="lt1">
                              <a:lumMod val="100000"/>
                              <a:lumOff val="0"/>
                            </a:schemeClr>
                          </a:solidFill>
                          <a:ln w="12700">
                            <a:solidFill>
                              <a:schemeClr val="dk1">
                                <a:lumMod val="100000"/>
                                <a:lumOff val="0"/>
                              </a:schemeClr>
                            </a:solidFill>
                            <a:miter lim="800000"/>
                            <a:headEnd/>
                            <a:tailEnd/>
                          </a:ln>
                        </wps:spPr>
                        <wps:txbx>
                          <w:txbxContent>
                            <w:p w14:paraId="427B0628" w14:textId="77777777" w:rsidR="0070208E" w:rsidRPr="00AE26D7" w:rsidRDefault="0070208E" w:rsidP="00A77C81">
                              <w:pPr>
                                <w:spacing w:line="252" w:lineRule="auto"/>
                                <w:jc w:val="center"/>
                                <w:rPr>
                                  <w:rFonts w:ascii="Arial" w:eastAsia="Calibri" w:hAnsi="Arial" w:cs="Arial"/>
                                  <w:sz w:val="18"/>
                                  <w:szCs w:val="18"/>
                                </w:rPr>
                              </w:pPr>
                              <w:r w:rsidRPr="00AE26D7">
                                <w:rPr>
                                  <w:rFonts w:ascii="Arial" w:eastAsia="Calibri" w:hAnsi="Arial" w:cs="Arial"/>
                                  <w:sz w:val="18"/>
                                  <w:szCs w:val="18"/>
                                </w:rPr>
                                <w:t>Test ovulasi</w:t>
                              </w:r>
                            </w:p>
                            <w:p w14:paraId="04A7F417" w14:textId="77777777" w:rsidR="0070208E" w:rsidRPr="00AE26D7" w:rsidRDefault="0070208E" w:rsidP="00A77C81">
                              <w:pPr>
                                <w:spacing w:line="252" w:lineRule="auto"/>
                                <w:jc w:val="center"/>
                                <w:rPr>
                                  <w:rFonts w:ascii="Arial" w:eastAsia="Calibri" w:hAnsi="Arial" w:cs="Arial"/>
                                  <w:sz w:val="18"/>
                                  <w:szCs w:val="18"/>
                                </w:rPr>
                              </w:pPr>
                              <w:r w:rsidRPr="00AE26D7">
                                <w:rPr>
                                  <w:rFonts w:ascii="Arial" w:eastAsia="Calibri" w:hAnsi="Arial" w:cs="Arial"/>
                                  <w:sz w:val="18"/>
                                  <w:szCs w:val="18"/>
                                </w:rPr>
                                <w:t>(sampel urin)</w:t>
                              </w:r>
                            </w:p>
                          </w:txbxContent>
                        </wps:txbx>
                        <wps:bodyPr rot="0" vert="horz" wrap="square" lIns="91440" tIns="45720" rIns="91440" bIns="45720" anchor="ctr" anchorCtr="0" upright="1">
                          <a:noAutofit/>
                        </wps:bodyPr>
                      </wps:wsp>
                      <wps:wsp>
                        <wps:cNvPr id="18" name="Straight Arrow Connector 86"/>
                        <wps:cNvCnPr>
                          <a:cxnSpLocks noChangeShapeType="1"/>
                        </wps:cNvCnPr>
                        <wps:spPr bwMode="auto">
                          <a:xfrm>
                            <a:off x="2342310" y="346206"/>
                            <a:ext cx="2100" cy="393207"/>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 name="Straight Connector 32"/>
                        <wps:cNvCnPr>
                          <a:cxnSpLocks noChangeShapeType="1"/>
                          <a:stCxn id="17" idx="3"/>
                          <a:endCxn id="6" idx="1"/>
                        </wps:cNvCnPr>
                        <wps:spPr bwMode="auto">
                          <a:xfrm>
                            <a:off x="1023004" y="1906935"/>
                            <a:ext cx="390602" cy="100"/>
                          </a:xfrm>
                          <a:prstGeom prst="line">
                            <a:avLst/>
                          </a:prstGeom>
                          <a:noFill/>
                          <a:ln w="6350">
                            <a:solidFill>
                              <a:schemeClr val="dk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wps:wsp>
                        <wps:cNvPr id="20" name="Connector: Elbow 89"/>
                        <wps:cNvCnPr>
                          <a:cxnSpLocks noChangeShapeType="1"/>
                          <a:stCxn id="4" idx="3"/>
                          <a:endCxn id="5" idx="0"/>
                        </wps:cNvCnPr>
                        <wps:spPr bwMode="auto">
                          <a:xfrm>
                            <a:off x="3274014" y="974018"/>
                            <a:ext cx="1316406" cy="395607"/>
                          </a:xfrm>
                          <a:prstGeom prst="bentConnector2">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1" name="Connector: Elbow 91"/>
                        <wps:cNvCnPr>
                          <a:cxnSpLocks noChangeShapeType="1"/>
                          <a:endCxn id="5" idx="2"/>
                        </wps:cNvCnPr>
                        <wps:spPr bwMode="auto">
                          <a:xfrm flipV="1">
                            <a:off x="3288014" y="2335543"/>
                            <a:ext cx="1302406" cy="563910"/>
                          </a:xfrm>
                          <a:prstGeom prst="bentConnector2">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D8C7FC" id="Canvas 66" o:spid="_x0000_s1081" editas="canvas" style="width:449.75pt;height:401.85pt;mso-position-horizontal-relative:char;mso-position-vertical-relative:line" coordsize="57118,51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">
                <v:shape id="_x0000_s1082" type="#_x0000_t75" style="position:absolute;width:57118;height:51034;visibility:visible;mso-wrap-style:square" filled="t">
                  <v:fill o:detectmouseclick="t"/>
                  <v:path o:connecttype="none"/>
                </v:shape>
                <v:roundrect id="Rectangle: Rounded Corners 67" o:spid="_x0000_s1083" style="position:absolute;left:13844;top:289;width:19621;height:30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3fLwwAAANoAAAAPAAAAZHJzL2Rvd25yZXYueG1sRI9Ba8JA&#10;FITvQv/D8gq96cYW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L7t3y8MAAADaAAAADwAA&#10;AAAAAAAAAAAAAAAHAgAAZHJzL2Rvd25yZXYueG1sUEsFBgAAAAADAAMAtwAAAPcCAAAAAA==&#10;" fillcolor="white [3201]" strokecolor="black [3200]" strokeweight="1pt">
                  <v:stroke joinstyle="miter"/>
                  <v:textbox>
                    <w:txbxContent>
                      <w:p w14:paraId="6A5A0CAD" w14:textId="77777777" w:rsidR="003D7B9A" w:rsidRPr="00AE26D7" w:rsidRDefault="003D7B9A" w:rsidP="00A77C81">
                        <w:pPr>
                          <w:jc w:val="center"/>
                          <w:rPr>
                            <w:rFonts w:ascii="Arial" w:hAnsi="Arial" w:cs="Arial"/>
                            <w:sz w:val="18"/>
                            <w:szCs w:val="18"/>
                          </w:rPr>
                        </w:pPr>
                        <w:r w:rsidRPr="00AE26D7">
                          <w:rPr>
                            <w:rFonts w:ascii="Arial" w:hAnsi="Arial" w:cs="Arial"/>
                            <w:sz w:val="18"/>
                            <w:szCs w:val="18"/>
                          </w:rPr>
                          <w:t>Subjek penelitian</w:t>
                        </w:r>
                      </w:p>
                    </w:txbxContent>
                  </v:textbox>
                </v:roundrect>
                <v:roundrect id="Rectangle: Rounded Corners 68" o:spid="_x0000_s1084" style="position:absolute;left:14123;top:7559;width:18617;height:43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u+/wwAAANoAAAAPAAAAZHJzL2Rvd25yZXYueG1sRI9Ba8JA&#10;FITvQv/D8gq96cZS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oFLvv8MAAADaAAAADwAA&#10;AAAAAAAAAAAAAAAHAgAAZHJzL2Rvd25yZXYueG1sUEsFBgAAAAADAAMAtwAAAPcCAAAAAA==&#10;" fillcolor="white [3201]" strokecolor="black [3200]" strokeweight="1pt">
                  <v:stroke joinstyle="miter"/>
                  <v:textbox>
                    <w:txbxContent>
                      <w:p w14:paraId="2A783CDE" w14:textId="756F6DB1" w:rsidR="003D7B9A" w:rsidRPr="00AE26D7" w:rsidRDefault="003D7B9A" w:rsidP="00A77C81">
                        <w:pPr>
                          <w:spacing w:line="256" w:lineRule="auto"/>
                          <w:jc w:val="center"/>
                          <w:rPr>
                            <w:rFonts w:ascii="Arial" w:eastAsia="Calibri" w:hAnsi="Arial" w:cs="Arial"/>
                            <w:sz w:val="18"/>
                            <w:szCs w:val="18"/>
                          </w:rPr>
                        </w:pPr>
                        <w:r w:rsidRPr="00AE26D7">
                          <w:rPr>
                            <w:rFonts w:ascii="Arial" w:eastAsia="Calibri" w:hAnsi="Arial" w:cs="Arial"/>
                            <w:sz w:val="18"/>
                            <w:szCs w:val="18"/>
                          </w:rPr>
                          <w:t>Pemeriksaan I (hari 1-3</w:t>
                        </w:r>
                        <w:r w:rsidR="00AE26D7" w:rsidRPr="00AE26D7">
                          <w:rPr>
                            <w:rFonts w:ascii="Arial" w:eastAsia="Calibri" w:hAnsi="Arial" w:cs="Arial"/>
                            <w:sz w:val="18"/>
                            <w:szCs w:val="18"/>
                          </w:rPr>
                          <w:t xml:space="preserve"> dari HPHT</w:t>
                        </w:r>
                        <w:r w:rsidRPr="00AE26D7">
                          <w:rPr>
                            <w:rFonts w:ascii="Arial" w:eastAsia="Calibri" w:hAnsi="Arial" w:cs="Arial"/>
                            <w:sz w:val="18"/>
                            <w:szCs w:val="18"/>
                          </w:rPr>
                          <w:t xml:space="preserve">) </w:t>
                        </w:r>
                      </w:p>
                    </w:txbxContent>
                  </v:textbox>
                </v:roundrect>
                <v:roundrect id="Rectangle: Rounded Corners 71" o:spid="_x0000_s1085" style="position:absolute;left:38384;top:13695;width:15031;height:96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" filled="f" strokecolor="black [3200]" strokeweight="1pt">
                  <v:stroke joinstyle="miter"/>
                  <v:textbox>
                    <w:txbxContent>
                      <w:p w14:paraId="328C2027" w14:textId="77777777" w:rsidR="003D7B9A" w:rsidRPr="00AE26D7" w:rsidRDefault="003D7B9A" w:rsidP="00A77C81">
                        <w:pPr>
                          <w:tabs>
                            <w:tab w:val="left" w:pos="284"/>
                            <w:tab w:val="left" w:pos="426"/>
                          </w:tabs>
                          <w:spacing w:line="254" w:lineRule="auto"/>
                          <w:rPr>
                            <w:rFonts w:ascii="Arial" w:eastAsia="Calibri" w:hAnsi="Arial" w:cs="Arial"/>
                            <w:sz w:val="18"/>
                            <w:szCs w:val="18"/>
                          </w:rPr>
                        </w:pPr>
                        <w:r w:rsidRPr="00AE26D7">
                          <w:rPr>
                            <w:rFonts w:ascii="Arial" w:eastAsia="Calibri" w:hAnsi="Arial" w:cs="Arial"/>
                            <w:sz w:val="18"/>
                            <w:szCs w:val="18"/>
                          </w:rPr>
                          <w:t>Pemeriksaan Mata:</w:t>
                        </w:r>
                      </w:p>
                      <w:p w14:paraId="7863B75D" w14:textId="77777777" w:rsidR="001153F1" w:rsidRPr="00AE26D7" w:rsidRDefault="003D7B9A" w:rsidP="003E2CEB">
                        <w:pPr>
                          <w:pStyle w:val="ListParagraph"/>
                          <w:numPr>
                            <w:ilvl w:val="0"/>
                            <w:numId w:val="2"/>
                          </w:numPr>
                          <w:spacing w:line="254" w:lineRule="auto"/>
                          <w:ind w:left="426"/>
                          <w:rPr>
                            <w:rFonts w:ascii="Arial" w:eastAsia="Calibri" w:hAnsi="Arial" w:cs="Arial"/>
                            <w:sz w:val="18"/>
                            <w:szCs w:val="18"/>
                          </w:rPr>
                        </w:pPr>
                        <w:r w:rsidRPr="00AE26D7">
                          <w:rPr>
                            <w:rFonts w:ascii="Arial" w:eastAsia="Calibri" w:hAnsi="Arial" w:cs="Arial"/>
                            <w:sz w:val="18"/>
                            <w:szCs w:val="18"/>
                          </w:rPr>
                          <w:t>Visus dan refraksi</w:t>
                        </w:r>
                      </w:p>
                      <w:p w14:paraId="3AC8997B" w14:textId="77777777" w:rsidR="001153F1" w:rsidRPr="00AE26D7" w:rsidRDefault="003D7B9A" w:rsidP="003E2CEB">
                        <w:pPr>
                          <w:pStyle w:val="ListParagraph"/>
                          <w:numPr>
                            <w:ilvl w:val="0"/>
                            <w:numId w:val="2"/>
                          </w:numPr>
                          <w:spacing w:line="254" w:lineRule="auto"/>
                          <w:ind w:left="426"/>
                          <w:rPr>
                            <w:rFonts w:ascii="Arial" w:eastAsia="Calibri" w:hAnsi="Arial" w:cs="Arial"/>
                            <w:sz w:val="18"/>
                            <w:szCs w:val="18"/>
                          </w:rPr>
                        </w:pPr>
                        <w:r w:rsidRPr="00AE26D7">
                          <w:rPr>
                            <w:rFonts w:ascii="Arial" w:eastAsia="Calibri" w:hAnsi="Arial" w:cs="Arial"/>
                            <w:sz w:val="18"/>
                            <w:szCs w:val="18"/>
                          </w:rPr>
                          <w:t>Segmen anterior</w:t>
                        </w:r>
                      </w:p>
                      <w:p w14:paraId="092B5715" w14:textId="7369BEC6" w:rsidR="003D7B9A" w:rsidRPr="00AE26D7" w:rsidRDefault="001153F1" w:rsidP="003E2CEB">
                        <w:pPr>
                          <w:pStyle w:val="ListParagraph"/>
                          <w:numPr>
                            <w:ilvl w:val="0"/>
                            <w:numId w:val="2"/>
                          </w:numPr>
                          <w:spacing w:line="254" w:lineRule="auto"/>
                          <w:ind w:left="426"/>
                          <w:rPr>
                            <w:rFonts w:ascii="Arial" w:eastAsia="Calibri" w:hAnsi="Arial" w:cs="Arial"/>
                            <w:sz w:val="18"/>
                            <w:szCs w:val="18"/>
                          </w:rPr>
                        </w:pPr>
                        <w:r w:rsidRPr="00AE26D7">
                          <w:rPr>
                            <w:rFonts w:ascii="Arial" w:hAnsi="Arial" w:cs="Arial"/>
                            <w:sz w:val="18"/>
                            <w:szCs w:val="18"/>
                          </w:rPr>
                          <w:t>Topografi Aladdin</w:t>
                        </w:r>
                      </w:p>
                    </w:txbxContent>
                  </v:textbox>
                </v:roundrect>
                <v:roundrect id="Rectangle: Rounded Corners 72" o:spid="_x0000_s1086" style="position:absolute;left:14136;top:16557;width:18611;height:5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" fillcolor="white [3201]" strokecolor="black [3200]" strokeweight="1pt">
                  <v:stroke joinstyle="miter"/>
                  <v:textbox>
                    <w:txbxContent>
                      <w:p w14:paraId="63C9D2CF" w14:textId="474A39D5" w:rsidR="003D7B9A" w:rsidRPr="00AE26D7" w:rsidRDefault="003D7B9A" w:rsidP="00A83617">
                        <w:pPr>
                          <w:spacing w:line="254" w:lineRule="auto"/>
                          <w:jc w:val="center"/>
                          <w:rPr>
                            <w:rFonts w:ascii="Arial" w:eastAsia="Calibri" w:hAnsi="Arial" w:cs="Arial"/>
                            <w:sz w:val="18"/>
                            <w:szCs w:val="18"/>
                          </w:rPr>
                        </w:pPr>
                        <w:r w:rsidRPr="00AE26D7">
                          <w:rPr>
                            <w:rFonts w:ascii="Arial" w:eastAsia="Calibri" w:hAnsi="Arial" w:cs="Arial"/>
                            <w:sz w:val="18"/>
                            <w:szCs w:val="18"/>
                          </w:rPr>
                          <w:t>Pemeriksaan II (saat ovulasi)</w:t>
                        </w:r>
                      </w:p>
                    </w:txbxContent>
                  </v:textbox>
                </v:roundrect>
                <v:roundrect id="Rectangle: Rounded Corners 73" o:spid="_x0000_s1087" style="position:absolute;left:14136;top:26612;width:18611;height:49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" fillcolor="white [3201]" strokecolor="black [3200]" strokeweight="1pt">
                  <v:stroke joinstyle="miter"/>
                  <v:textbox>
                    <w:txbxContent>
                      <w:p w14:paraId="06CB9CF6" w14:textId="41744DE0" w:rsidR="003D7B9A" w:rsidRPr="00AE26D7" w:rsidRDefault="003D7B9A" w:rsidP="00A77C81">
                        <w:pPr>
                          <w:spacing w:line="252" w:lineRule="auto"/>
                          <w:jc w:val="center"/>
                          <w:rPr>
                            <w:rFonts w:ascii="Arial" w:eastAsia="Calibri" w:hAnsi="Arial" w:cs="Arial"/>
                            <w:sz w:val="18"/>
                            <w:szCs w:val="18"/>
                          </w:rPr>
                        </w:pPr>
                        <w:r w:rsidRPr="00AE26D7">
                          <w:rPr>
                            <w:rFonts w:ascii="Arial" w:eastAsia="Calibri" w:hAnsi="Arial" w:cs="Arial"/>
                            <w:sz w:val="18"/>
                            <w:szCs w:val="18"/>
                          </w:rPr>
                          <w:t>Pemeriksaan III (hari 26-28</w:t>
                        </w:r>
                        <w:r w:rsidR="00AE26D7">
                          <w:rPr>
                            <w:rFonts w:ascii="Arial" w:eastAsia="Calibri" w:hAnsi="Arial" w:cs="Arial"/>
                            <w:sz w:val="18"/>
                            <w:szCs w:val="18"/>
                          </w:rPr>
                          <w:t xml:space="preserve"> dari HPHT</w:t>
                        </w:r>
                        <w:r w:rsidRPr="00AE26D7">
                          <w:rPr>
                            <w:rFonts w:ascii="Arial" w:eastAsia="Calibri" w:hAnsi="Arial" w:cs="Arial"/>
                            <w:sz w:val="18"/>
                            <w:szCs w:val="18"/>
                          </w:rPr>
                          <w:t>)</w:t>
                        </w:r>
                      </w:p>
                    </w:txbxContent>
                  </v:textbox>
                </v:roundrect>
                <v:shape id="Straight Arrow Connector 75" o:spid="_x0000_s1088" type="#_x0000_t32" style="position:absolute;left:23431;top:11921;width:11;height:46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" strokecolor="black [3200]" strokeweight=".5pt">
                  <v:stroke endarrow="block" joinstyle="miter"/>
                </v:shape>
                <v:shape id="Straight Arrow Connector 76" o:spid="_x0000_s1089" type="#_x0000_t32" style="position:absolute;left:23442;top:21584;width:0;height:50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" strokecolor="black [3200]" strokeweight=".5pt">
                  <v:stroke endarrow="block" joinstyle="miter"/>
                </v:shape>
                <v:line id="Straight Connector 80" o:spid="_x0000_s1090" style="position:absolute;flip:y;visibility:visible;mso-wrap-style:square" from="32747,18360" to="38487,18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" strokecolor="black [3200]" strokeweight=".5pt">
                  <v:stroke endarrow="open" joinstyle="miter"/>
                </v:line>
                <v:roundrect id="Rectangle: Rounded Corners 82" o:spid="_x0000_s1091" style="position:absolute;left:14138;top:34952;width:18611;height:36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M+wQAAANsAAAAPAAAAZHJzL2Rvd25yZXYueG1sRE/basJA&#10;EH0v+A/LCL7VjQp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Oq14z7BAAAA2wAAAA8AAAAA&#10;AAAAAAAAAAAABwIAAGRycy9kb3ducmV2LnhtbFBLBQYAAAAAAwADALcAAAD1AgAAAAA=&#10;" fillcolor="white [3201]" strokecolor="black [3200]" strokeweight="1pt">
                  <v:stroke joinstyle="miter"/>
                  <v:textbox>
                    <w:txbxContent>
                      <w:p w14:paraId="63364089" w14:textId="77777777" w:rsidR="003D7B9A" w:rsidRPr="00AE26D7" w:rsidRDefault="003D7B9A" w:rsidP="00A77C81">
                        <w:pPr>
                          <w:spacing w:line="252" w:lineRule="auto"/>
                          <w:jc w:val="center"/>
                          <w:rPr>
                            <w:rFonts w:ascii="Arial" w:eastAsia="Calibri" w:hAnsi="Arial" w:cs="Arial"/>
                            <w:sz w:val="18"/>
                            <w:szCs w:val="18"/>
                          </w:rPr>
                        </w:pPr>
                        <w:r w:rsidRPr="00AE26D7">
                          <w:rPr>
                            <w:rFonts w:ascii="Arial" w:eastAsia="Calibri" w:hAnsi="Arial" w:cs="Arial"/>
                            <w:sz w:val="18"/>
                            <w:szCs w:val="18"/>
                          </w:rPr>
                          <w:t>Analisis Data</w:t>
                        </w:r>
                      </w:p>
                    </w:txbxContent>
                  </v:textbox>
                </v:roundrect>
                <v:roundrect id="Rectangle: Rounded Corners 83" o:spid="_x0000_s1092" style="position:absolute;left:16093;top:42296;width:14586;height:36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HtKwQAAANsAAAAPAAAAZHJzL2Rvd25yZXYueG1sRE/basJA&#10;EH0v+A/LCL7VjSJ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GVce0rBAAAA2wAAAA8AAAAA&#10;AAAAAAAAAAAABwIAAGRycy9kb3ducmV2LnhtbFBLBQYAAAAAAwADALcAAAD1AgAAAAA=&#10;" fillcolor="white [3201]" strokecolor="black [3200]" strokeweight="1pt">
                  <v:stroke joinstyle="miter"/>
                  <v:textbox>
                    <w:txbxContent>
                      <w:p w14:paraId="213184ED" w14:textId="77777777" w:rsidR="003D7B9A" w:rsidRPr="00AE26D7" w:rsidRDefault="003D7B9A" w:rsidP="00A77C81">
                        <w:pPr>
                          <w:spacing w:line="252" w:lineRule="auto"/>
                          <w:jc w:val="center"/>
                          <w:rPr>
                            <w:rFonts w:ascii="Arial" w:eastAsia="Calibri" w:hAnsi="Arial" w:cs="Arial"/>
                            <w:sz w:val="18"/>
                            <w:szCs w:val="18"/>
                          </w:rPr>
                        </w:pPr>
                        <w:r w:rsidRPr="00AE26D7">
                          <w:rPr>
                            <w:rFonts w:ascii="Arial" w:eastAsia="Calibri" w:hAnsi="Arial" w:cs="Arial"/>
                            <w:sz w:val="18"/>
                            <w:szCs w:val="18"/>
                          </w:rPr>
                          <w:t>Pelaporan</w:t>
                        </w:r>
                      </w:p>
                    </w:txbxContent>
                  </v:textbox>
                </v:roundrect>
                <v:shape id="Straight Arrow Connector 84" o:spid="_x0000_s1093" type="#_x0000_t32" style="position:absolute;left:23442;top:31596;width:2;height:3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" strokecolor="black [3200]" strokeweight=".5pt">
                  <v:stroke endarrow="block" joinstyle="miter"/>
                </v:shape>
                <v:shape id="Straight Arrow Connector 85" o:spid="_x0000_s1094" type="#_x0000_t32" style="position:absolute;left:23386;top:38635;width:58;height:36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" strokecolor="black [3200]" strokeweight=".5pt">
                  <v:stroke endarrow="block" joinstyle="miter"/>
                </v:shape>
                <v:roundrect id="Rectangle: Rounded Corners 77" o:spid="_x0000_s1095" style="position:absolute;top:16488;width:10230;height:51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" fillcolor="white [3201]" strokecolor="black [3200]" strokeweight="1pt">
                  <v:stroke joinstyle="miter"/>
                  <v:textbox>
                    <w:txbxContent>
                      <w:p w14:paraId="427B0628" w14:textId="77777777" w:rsidR="003D7B9A" w:rsidRPr="00AE26D7" w:rsidRDefault="003D7B9A" w:rsidP="00A77C81">
                        <w:pPr>
                          <w:spacing w:line="252" w:lineRule="auto"/>
                          <w:jc w:val="center"/>
                          <w:rPr>
                            <w:rFonts w:ascii="Arial" w:eastAsia="Calibri" w:hAnsi="Arial" w:cs="Arial"/>
                            <w:sz w:val="18"/>
                            <w:szCs w:val="18"/>
                          </w:rPr>
                        </w:pPr>
                        <w:r w:rsidRPr="00AE26D7">
                          <w:rPr>
                            <w:rFonts w:ascii="Arial" w:eastAsia="Calibri" w:hAnsi="Arial" w:cs="Arial"/>
                            <w:sz w:val="18"/>
                            <w:szCs w:val="18"/>
                          </w:rPr>
                          <w:t xml:space="preserve">Test </w:t>
                        </w:r>
                        <w:proofErr w:type="spellStart"/>
                        <w:r w:rsidRPr="00AE26D7">
                          <w:rPr>
                            <w:rFonts w:ascii="Arial" w:eastAsia="Calibri" w:hAnsi="Arial" w:cs="Arial"/>
                            <w:sz w:val="18"/>
                            <w:szCs w:val="18"/>
                          </w:rPr>
                          <w:t>ovulasi</w:t>
                        </w:r>
                        <w:proofErr w:type="spellEnd"/>
                      </w:p>
                      <w:p w14:paraId="04A7F417" w14:textId="77777777" w:rsidR="003D7B9A" w:rsidRPr="00AE26D7" w:rsidRDefault="003D7B9A" w:rsidP="00A77C81">
                        <w:pPr>
                          <w:spacing w:line="252" w:lineRule="auto"/>
                          <w:jc w:val="center"/>
                          <w:rPr>
                            <w:rFonts w:ascii="Arial" w:eastAsia="Calibri" w:hAnsi="Arial" w:cs="Arial"/>
                            <w:sz w:val="18"/>
                            <w:szCs w:val="18"/>
                          </w:rPr>
                        </w:pPr>
                        <w:r w:rsidRPr="00AE26D7">
                          <w:rPr>
                            <w:rFonts w:ascii="Arial" w:eastAsia="Calibri" w:hAnsi="Arial" w:cs="Arial"/>
                            <w:sz w:val="18"/>
                            <w:szCs w:val="18"/>
                          </w:rPr>
                          <w:t>(</w:t>
                        </w:r>
                        <w:proofErr w:type="spellStart"/>
                        <w:r w:rsidRPr="00AE26D7">
                          <w:rPr>
                            <w:rFonts w:ascii="Arial" w:eastAsia="Calibri" w:hAnsi="Arial" w:cs="Arial"/>
                            <w:sz w:val="18"/>
                            <w:szCs w:val="18"/>
                          </w:rPr>
                          <w:t>sampel</w:t>
                        </w:r>
                        <w:proofErr w:type="spellEnd"/>
                        <w:r w:rsidRPr="00AE26D7">
                          <w:rPr>
                            <w:rFonts w:ascii="Arial" w:eastAsia="Calibri" w:hAnsi="Arial" w:cs="Arial"/>
                            <w:sz w:val="18"/>
                            <w:szCs w:val="18"/>
                          </w:rPr>
                          <w:t xml:space="preserve"> </w:t>
                        </w:r>
                        <w:proofErr w:type="spellStart"/>
                        <w:r w:rsidRPr="00AE26D7">
                          <w:rPr>
                            <w:rFonts w:ascii="Arial" w:eastAsia="Calibri" w:hAnsi="Arial" w:cs="Arial"/>
                            <w:sz w:val="18"/>
                            <w:szCs w:val="18"/>
                          </w:rPr>
                          <w:t>urin</w:t>
                        </w:r>
                        <w:proofErr w:type="spellEnd"/>
                        <w:r w:rsidRPr="00AE26D7">
                          <w:rPr>
                            <w:rFonts w:ascii="Arial" w:eastAsia="Calibri" w:hAnsi="Arial" w:cs="Arial"/>
                            <w:sz w:val="18"/>
                            <w:szCs w:val="18"/>
                          </w:rPr>
                          <w:t>)</w:t>
                        </w:r>
                      </w:p>
                    </w:txbxContent>
                  </v:textbox>
                </v:roundrect>
                <v:shape id="Straight Arrow Connector 86" o:spid="_x0000_s1096" type="#_x0000_t32" style="position:absolute;left:23423;top:3462;width:21;height:39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" strokecolor="black [3200]" strokeweight=".5pt">
                  <v:stroke endarrow="block" joinstyle="miter"/>
                </v:shape>
                <v:line id="Straight Connector 32" o:spid="_x0000_s1097" style="position:absolute;visibility:visible;mso-wrap-style:square" from="10230,19069" to="14136,19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" strokecolor="black [3200]" strokeweight=".5pt">
                  <v:stroke endarrow="open" joinstyle="miter"/>
                </v:line>
                <v:shapetype id="_x0000_t33" coordsize="21600,21600" o:spt="33" o:oned="t" path="m,l21600,r,21600e" filled="f">
                  <v:stroke joinstyle="miter"/>
                  <v:path arrowok="t" fillok="f" o:connecttype="none"/>
                  <o:lock v:ext="edit" shapetype="t"/>
                </v:shapetype>
                <v:shape id="Connector: Elbow 89" o:spid="_x0000_s1098" type="#_x0000_t33" style="position:absolute;left:32740;top:9740;width:13164;height:395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" strokecolor="black [3200]" strokeweight=".5pt">
                  <v:stroke endarrow="block"/>
                </v:shape>
                <v:shape id="Connector: Elbow 91" o:spid="_x0000_s1099" type="#_x0000_t33" style="position:absolute;left:32880;top:23355;width:13024;height:563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" strokecolor="black [3200]" strokeweight=".5pt">
                  <v:stroke endarrow="block"/>
                </v:shape>
                <w10:anchorlock/>
              </v:group>
            </w:pict>
          </mc:Fallback>
        </mc:AlternateContent>
      </w:r>
    </w:p>
    <w:p w14:paraId="06FD7660" w14:textId="192F3CD8" w:rsidR="00A77C81" w:rsidRPr="00C61424" w:rsidRDefault="006E4F97" w:rsidP="001C7D2F">
      <w:pPr>
        <w:pStyle w:val="Heading2"/>
        <w:numPr>
          <w:ilvl w:val="1"/>
          <w:numId w:val="14"/>
        </w:numPr>
        <w:spacing w:before="240" w:line="360" w:lineRule="auto"/>
        <w:ind w:left="709"/>
        <w:rPr>
          <w:rFonts w:cs="Arial"/>
          <w:noProof/>
          <w:sz w:val="22"/>
          <w:szCs w:val="22"/>
          <w:lang w:val="id-ID"/>
        </w:rPr>
      </w:pPr>
      <w:bookmarkStart w:id="64" w:name="_Toc125505238"/>
      <w:r w:rsidRPr="00C61424">
        <w:rPr>
          <w:rFonts w:cs="Arial"/>
          <w:noProof/>
          <w:sz w:val="22"/>
          <w:szCs w:val="22"/>
          <w:lang w:val="id-ID"/>
        </w:rPr>
        <w:t>Te</w:t>
      </w:r>
      <w:r w:rsidR="00A93FE3" w:rsidRPr="00C61424">
        <w:rPr>
          <w:rFonts w:cs="Arial"/>
          <w:noProof/>
          <w:sz w:val="22"/>
          <w:szCs w:val="22"/>
          <w:lang w:val="id-ID"/>
        </w:rPr>
        <w:t>knik Analisis Data</w:t>
      </w:r>
      <w:bookmarkEnd w:id="64"/>
    </w:p>
    <w:p w14:paraId="44B3001D" w14:textId="77777777" w:rsidR="00A77C81" w:rsidRPr="00C61424" w:rsidRDefault="00A77C81" w:rsidP="001C7D2F">
      <w:pPr>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Tahap-tahap analisa data yang dilakukan adalah:</w:t>
      </w:r>
    </w:p>
    <w:p w14:paraId="22183E11" w14:textId="77777777" w:rsidR="00A77C81" w:rsidRPr="00C61424" w:rsidRDefault="00A77C81" w:rsidP="001C7D2F">
      <w:pPr>
        <w:pStyle w:val="ListParagraph"/>
        <w:numPr>
          <w:ilvl w:val="0"/>
          <w:numId w:val="11"/>
        </w:numPr>
        <w:tabs>
          <w:tab w:val="left" w:pos="-3969"/>
          <w:tab w:val="left" w:pos="0"/>
        </w:tabs>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t xml:space="preserve">Input data </w:t>
      </w:r>
    </w:p>
    <w:p w14:paraId="1711CA60" w14:textId="77777777" w:rsidR="00A77C81" w:rsidRPr="00C61424" w:rsidRDefault="00A77C81" w:rsidP="001C7D2F">
      <w:pPr>
        <w:pStyle w:val="ListParagraph"/>
        <w:tabs>
          <w:tab w:val="left" w:pos="-3969"/>
          <w:tab w:val="left" w:pos="0"/>
        </w:tabs>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Input data adalah memasukkan data-data yang telah diperoleh untuk diolah.</w:t>
      </w:r>
    </w:p>
    <w:p w14:paraId="208D8132" w14:textId="77777777" w:rsidR="00A77C81" w:rsidRPr="00C61424" w:rsidRDefault="00A77C81" w:rsidP="001C7D2F">
      <w:pPr>
        <w:pStyle w:val="ListParagraph"/>
        <w:numPr>
          <w:ilvl w:val="0"/>
          <w:numId w:val="11"/>
        </w:numPr>
        <w:tabs>
          <w:tab w:val="left" w:pos="0"/>
          <w:tab w:val="left" w:pos="142"/>
          <w:tab w:val="left" w:pos="284"/>
        </w:tabs>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t>Editing</w:t>
      </w:r>
    </w:p>
    <w:p w14:paraId="6FA2171B" w14:textId="77777777" w:rsidR="00A77C81" w:rsidRPr="00C61424" w:rsidRDefault="00A77C81" w:rsidP="001C7D2F">
      <w:pPr>
        <w:pStyle w:val="ListParagraph"/>
        <w:tabs>
          <w:tab w:val="left" w:pos="0"/>
          <w:tab w:val="left" w:pos="142"/>
          <w:tab w:val="left" w:pos="284"/>
        </w:tabs>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Editing adalah pengecekan atau pengkoreksian data yang telah dikumpulkan.</w:t>
      </w:r>
    </w:p>
    <w:p w14:paraId="385D4CA3" w14:textId="77777777" w:rsidR="00A77C81" w:rsidRPr="00C61424" w:rsidRDefault="00A77C81" w:rsidP="001C7D2F">
      <w:pPr>
        <w:pStyle w:val="ListParagraph"/>
        <w:numPr>
          <w:ilvl w:val="0"/>
          <w:numId w:val="11"/>
        </w:numPr>
        <w:tabs>
          <w:tab w:val="left" w:pos="0"/>
          <w:tab w:val="left" w:pos="142"/>
          <w:tab w:val="left" w:pos="284"/>
        </w:tabs>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t>Koding</w:t>
      </w:r>
    </w:p>
    <w:p w14:paraId="6E51DD5B" w14:textId="77777777" w:rsidR="00A77C81" w:rsidRPr="00C61424" w:rsidRDefault="00A77C81" w:rsidP="001C7D2F">
      <w:pPr>
        <w:pStyle w:val="ListParagraph"/>
        <w:tabs>
          <w:tab w:val="left" w:pos="0"/>
          <w:tab w:val="left" w:pos="142"/>
          <w:tab w:val="left" w:pos="284"/>
        </w:tabs>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Koding adalah pemberian atau pembuatan kode-kode pada tiap-tiap data yang masuk pada kategori yang sama.</w:t>
      </w:r>
    </w:p>
    <w:p w14:paraId="55A5EB96" w14:textId="77777777" w:rsidR="00A77C81" w:rsidRPr="00C61424" w:rsidRDefault="00A77C81" w:rsidP="001C7D2F">
      <w:pPr>
        <w:pStyle w:val="ListParagraph"/>
        <w:numPr>
          <w:ilvl w:val="0"/>
          <w:numId w:val="11"/>
        </w:numPr>
        <w:tabs>
          <w:tab w:val="left" w:pos="0"/>
          <w:tab w:val="left" w:pos="142"/>
          <w:tab w:val="left" w:pos="284"/>
        </w:tabs>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lastRenderedPageBreak/>
        <w:t xml:space="preserve">Tabulasi </w:t>
      </w:r>
    </w:p>
    <w:p w14:paraId="594BB953" w14:textId="77777777" w:rsidR="00A77C81" w:rsidRPr="00C61424" w:rsidRDefault="00A77C81" w:rsidP="001C7D2F">
      <w:pPr>
        <w:pStyle w:val="ListParagraph"/>
        <w:tabs>
          <w:tab w:val="left" w:pos="0"/>
          <w:tab w:val="left" w:pos="142"/>
          <w:tab w:val="left" w:pos="284"/>
        </w:tabs>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Tabulasi adalah membuat tabel-tabel yang berisikan data yang telah diberi kode, sesuai dengan analisis yang dibutuhkan.</w:t>
      </w:r>
    </w:p>
    <w:p w14:paraId="49118B34" w14:textId="77777777" w:rsidR="00A77C81" w:rsidRPr="00C61424" w:rsidRDefault="00A77C81" w:rsidP="001C7D2F">
      <w:pPr>
        <w:pStyle w:val="ListParagraph"/>
        <w:numPr>
          <w:ilvl w:val="0"/>
          <w:numId w:val="11"/>
        </w:numPr>
        <w:tabs>
          <w:tab w:val="left" w:pos="0"/>
          <w:tab w:val="left" w:pos="142"/>
          <w:tab w:val="left" w:pos="284"/>
        </w:tabs>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t>Analisis data</w:t>
      </w:r>
    </w:p>
    <w:p w14:paraId="411632DE" w14:textId="02BCA783" w:rsidR="00A77C81" w:rsidRPr="00C61424" w:rsidRDefault="00A77C81" w:rsidP="001C7D2F">
      <w:pPr>
        <w:pStyle w:val="ListParagraph"/>
        <w:tabs>
          <w:tab w:val="left" w:pos="0"/>
          <w:tab w:val="left" w:pos="142"/>
          <w:tab w:val="left" w:pos="284"/>
        </w:tabs>
        <w:spacing w:line="360" w:lineRule="auto"/>
        <w:ind w:left="709"/>
        <w:jc w:val="both"/>
        <w:rPr>
          <w:rFonts w:ascii="Arial" w:hAnsi="Arial" w:cs="Arial"/>
          <w:noProof/>
          <w:sz w:val="22"/>
          <w:szCs w:val="22"/>
          <w:lang w:val="id-ID"/>
        </w:rPr>
      </w:pPr>
      <w:r w:rsidRPr="00C61424">
        <w:rPr>
          <w:rFonts w:ascii="Arial" w:hAnsi="Arial" w:cs="Arial"/>
          <w:noProof/>
          <w:sz w:val="22"/>
          <w:szCs w:val="22"/>
          <w:lang w:val="id-ID"/>
        </w:rPr>
        <w:t>Setelah data didapatkan lalu dikumpulkan dan kemudian di tabulasi. Data yang terkumpul dimasukkan ke dalam komputer dengan menggunakan program SPSS (</w:t>
      </w:r>
      <w:r w:rsidRPr="00C61424">
        <w:rPr>
          <w:rFonts w:ascii="Arial" w:hAnsi="Arial" w:cs="Arial"/>
          <w:i/>
          <w:noProof/>
          <w:sz w:val="22"/>
          <w:szCs w:val="22"/>
          <w:lang w:val="id-ID"/>
        </w:rPr>
        <w:t>Statistical Package for the Social Sciences</w:t>
      </w:r>
      <w:r w:rsidRPr="00C61424">
        <w:rPr>
          <w:rFonts w:ascii="Arial" w:hAnsi="Arial" w:cs="Arial"/>
          <w:noProof/>
          <w:sz w:val="22"/>
          <w:szCs w:val="22"/>
          <w:lang w:val="id-ID"/>
        </w:rPr>
        <w:t xml:space="preserve">) versi 25. Untuk mengetahui </w:t>
      </w:r>
      <w:r w:rsidRPr="00C61424">
        <w:rPr>
          <w:rFonts w:ascii="Arial" w:hAnsi="Arial" w:cs="Arial"/>
          <w:i/>
          <w:noProof/>
          <w:sz w:val="22"/>
          <w:szCs w:val="22"/>
          <w:lang w:val="id-ID"/>
        </w:rPr>
        <w:t>mean, median, std deviation, minimum, maximum, range</w:t>
      </w:r>
      <w:r w:rsidRPr="00C61424">
        <w:rPr>
          <w:rFonts w:ascii="Arial" w:hAnsi="Arial" w:cs="Arial"/>
          <w:noProof/>
          <w:sz w:val="22"/>
          <w:szCs w:val="22"/>
          <w:lang w:val="id-ID"/>
        </w:rPr>
        <w:t xml:space="preserve">, uji asumsi kenormalan dan kesamaan varians, dengan menggunakan </w:t>
      </w:r>
      <w:r w:rsidR="00406979" w:rsidRPr="00406979">
        <w:rPr>
          <w:rFonts w:ascii="Arial" w:hAnsi="Arial" w:cs="Arial"/>
          <w:i/>
          <w:iCs/>
          <w:noProof/>
          <w:sz w:val="22"/>
          <w:szCs w:val="22"/>
          <w:lang w:val="en-US"/>
        </w:rPr>
        <w:t>Saphiro-Wilk</w:t>
      </w:r>
      <w:r w:rsidRPr="00C61424">
        <w:rPr>
          <w:rFonts w:ascii="Arial" w:hAnsi="Arial" w:cs="Arial"/>
          <w:noProof/>
          <w:sz w:val="22"/>
          <w:szCs w:val="22"/>
          <w:lang w:val="id-ID"/>
        </w:rPr>
        <w:t xml:space="preserve">. Sedangkan untuk uji asosiasi yaitu uji untuk mengetahui apakah diantara dua variable terdapat hubungan yang signifikan dengan menggunakan uji </w:t>
      </w:r>
      <w:r w:rsidR="00AD2CF3" w:rsidRPr="00C61424">
        <w:rPr>
          <w:rFonts w:ascii="Arial" w:hAnsi="Arial" w:cs="Arial"/>
          <w:noProof/>
          <w:sz w:val="22"/>
          <w:szCs w:val="22"/>
          <w:lang w:val="id-ID"/>
        </w:rPr>
        <w:t xml:space="preserve">repeated </w:t>
      </w:r>
      <w:r w:rsidR="00261CC3" w:rsidRPr="00C61424">
        <w:rPr>
          <w:rFonts w:ascii="Arial" w:hAnsi="Arial" w:cs="Arial"/>
          <w:noProof/>
          <w:sz w:val="22"/>
          <w:szCs w:val="22"/>
          <w:lang w:val="id-ID"/>
        </w:rPr>
        <w:t>ANOVA</w:t>
      </w:r>
      <w:r w:rsidR="00AD5D95">
        <w:rPr>
          <w:rFonts w:ascii="Arial" w:hAnsi="Arial" w:cs="Arial"/>
          <w:noProof/>
          <w:sz w:val="22"/>
          <w:szCs w:val="22"/>
          <w:lang w:val="en-US"/>
        </w:rPr>
        <w:t xml:space="preserve"> bila data terdistribusi normal, ataukah menggunakan uji Friedman bila data tidak terdistribusi normal</w:t>
      </w:r>
      <w:r w:rsidRPr="00C61424">
        <w:rPr>
          <w:rFonts w:ascii="Arial" w:hAnsi="Arial" w:cs="Arial"/>
          <w:noProof/>
          <w:sz w:val="22"/>
          <w:szCs w:val="22"/>
          <w:lang w:val="id-ID"/>
        </w:rPr>
        <w:t>.</w:t>
      </w:r>
    </w:p>
    <w:p w14:paraId="1BAC379D" w14:textId="610FAB86" w:rsidR="00A77C81" w:rsidRPr="00C61424" w:rsidRDefault="00A93FE3" w:rsidP="001C7D2F">
      <w:pPr>
        <w:pStyle w:val="Heading2"/>
        <w:numPr>
          <w:ilvl w:val="1"/>
          <w:numId w:val="14"/>
        </w:numPr>
        <w:spacing w:before="240" w:line="360" w:lineRule="auto"/>
        <w:ind w:left="709"/>
        <w:rPr>
          <w:rFonts w:cs="Arial"/>
          <w:noProof/>
          <w:sz w:val="22"/>
          <w:szCs w:val="22"/>
          <w:lang w:val="id-ID"/>
        </w:rPr>
      </w:pPr>
      <w:bookmarkStart w:id="65" w:name="_Toc125505239"/>
      <w:r w:rsidRPr="00C61424">
        <w:rPr>
          <w:rFonts w:cs="Arial"/>
          <w:noProof/>
          <w:sz w:val="22"/>
          <w:szCs w:val="22"/>
          <w:lang w:val="id-ID"/>
        </w:rPr>
        <w:t>Etika Penelitian</w:t>
      </w:r>
      <w:bookmarkEnd w:id="65"/>
    </w:p>
    <w:p w14:paraId="38DE4F36" w14:textId="77777777" w:rsidR="00A77C81" w:rsidRPr="00C61424" w:rsidRDefault="00A77C81" w:rsidP="001C7D2F">
      <w:pPr>
        <w:spacing w:line="360" w:lineRule="auto"/>
        <w:ind w:left="709" w:firstLine="851"/>
        <w:jc w:val="both"/>
        <w:rPr>
          <w:rFonts w:ascii="Arial" w:hAnsi="Arial" w:cs="Arial"/>
          <w:noProof/>
          <w:sz w:val="22"/>
          <w:szCs w:val="22"/>
          <w:lang w:val="id-ID"/>
        </w:rPr>
      </w:pPr>
      <w:r w:rsidRPr="00C61424">
        <w:rPr>
          <w:rFonts w:ascii="Arial" w:hAnsi="Arial" w:cs="Arial"/>
          <w:noProof/>
          <w:sz w:val="22"/>
          <w:szCs w:val="22"/>
          <w:lang w:val="id-ID"/>
        </w:rPr>
        <w:t>Sebelum penelitin dilaksanakan, peneliti mengajukan permohonan ijin kepada Komisi Etik Penelitian Kesehatan (KEPK) untuk mendapatkan izin. Setelah mendapatkan ijin selanjutnya peneliti membagikan kuesioner kepada responden dengan tetap menekankan masalah etika yang meliputi:</w:t>
      </w:r>
    </w:p>
    <w:p w14:paraId="4391A7E7" w14:textId="77777777" w:rsidR="00A77C81" w:rsidRPr="00C61424" w:rsidRDefault="00A77C81" w:rsidP="001C7D2F">
      <w:pPr>
        <w:pStyle w:val="ListParagraph"/>
        <w:numPr>
          <w:ilvl w:val="1"/>
          <w:numId w:val="12"/>
        </w:numPr>
        <w:spacing w:line="360" w:lineRule="auto"/>
        <w:ind w:left="709" w:hanging="425"/>
        <w:jc w:val="both"/>
        <w:rPr>
          <w:rFonts w:ascii="Arial" w:hAnsi="Arial" w:cs="Arial"/>
          <w:i/>
          <w:noProof/>
          <w:sz w:val="22"/>
          <w:szCs w:val="22"/>
          <w:lang w:val="id-ID"/>
        </w:rPr>
      </w:pPr>
      <w:r w:rsidRPr="00C61424">
        <w:rPr>
          <w:rFonts w:ascii="Arial" w:hAnsi="Arial" w:cs="Arial"/>
          <w:i/>
          <w:noProof/>
          <w:sz w:val="22"/>
          <w:szCs w:val="22"/>
          <w:lang w:val="id-ID"/>
        </w:rPr>
        <w:t>Informed consent</w:t>
      </w:r>
      <w:r w:rsidRPr="00C61424">
        <w:rPr>
          <w:rFonts w:ascii="Arial" w:hAnsi="Arial" w:cs="Arial"/>
          <w:noProof/>
          <w:sz w:val="22"/>
          <w:szCs w:val="22"/>
          <w:lang w:val="id-ID"/>
        </w:rPr>
        <w:t xml:space="preserve">, merupakan cara persetujuan antara peneliti dengan partisipan, dengan memberikan lembar persetujuan </w:t>
      </w:r>
      <w:r w:rsidRPr="00C61424">
        <w:rPr>
          <w:rFonts w:ascii="Arial" w:hAnsi="Arial" w:cs="Arial"/>
          <w:i/>
          <w:noProof/>
          <w:sz w:val="22"/>
          <w:szCs w:val="22"/>
          <w:lang w:val="id-ID"/>
        </w:rPr>
        <w:t>(informed consent)</w:t>
      </w:r>
      <w:r w:rsidRPr="00C61424">
        <w:rPr>
          <w:rFonts w:ascii="Arial" w:hAnsi="Arial" w:cs="Arial"/>
          <w:noProof/>
          <w:sz w:val="22"/>
          <w:szCs w:val="22"/>
          <w:lang w:val="id-ID"/>
        </w:rPr>
        <w:t xml:space="preserve">. </w:t>
      </w:r>
      <w:r w:rsidRPr="00C61424">
        <w:rPr>
          <w:rFonts w:ascii="Arial" w:hAnsi="Arial" w:cs="Arial"/>
          <w:i/>
          <w:noProof/>
          <w:sz w:val="22"/>
          <w:szCs w:val="22"/>
          <w:lang w:val="id-ID"/>
        </w:rPr>
        <w:t>Informed consent</w:t>
      </w:r>
      <w:r w:rsidRPr="00C61424">
        <w:rPr>
          <w:rFonts w:ascii="Arial" w:hAnsi="Arial" w:cs="Arial"/>
          <w:noProof/>
          <w:sz w:val="22"/>
          <w:szCs w:val="22"/>
          <w:lang w:val="id-ID"/>
        </w:rPr>
        <w:t xml:space="preserve"> tersebut diberikan sebelum penelitian dilaksanakan dengan memberikan lembar persetujuan untuk menjadi partisipan. Tujuan </w:t>
      </w:r>
      <w:r w:rsidRPr="00C61424">
        <w:rPr>
          <w:rFonts w:ascii="Arial" w:hAnsi="Arial" w:cs="Arial"/>
          <w:i/>
          <w:noProof/>
          <w:sz w:val="22"/>
          <w:szCs w:val="22"/>
          <w:lang w:val="id-ID"/>
        </w:rPr>
        <w:t>informed consent</w:t>
      </w:r>
      <w:r w:rsidRPr="00C61424">
        <w:rPr>
          <w:rFonts w:ascii="Arial" w:hAnsi="Arial" w:cs="Arial"/>
          <w:noProof/>
          <w:sz w:val="22"/>
          <w:szCs w:val="22"/>
          <w:lang w:val="id-ID"/>
        </w:rPr>
        <w:t xml:space="preserve"> adalah agar partisipan mengerti maksud dan tujuan penelitian, mengetahui dampaknya, jika partisipan bersedia maka mereka harus menandatangani lembar persetujuan dan jika partisipan tidak bersedia maka peneliti harus menghormati hak partisipan.</w:t>
      </w:r>
    </w:p>
    <w:p w14:paraId="45E3283A" w14:textId="77777777" w:rsidR="00A77C81" w:rsidRPr="00C61424" w:rsidRDefault="00A77C81" w:rsidP="001C7D2F">
      <w:pPr>
        <w:pStyle w:val="ListParagraph"/>
        <w:numPr>
          <w:ilvl w:val="1"/>
          <w:numId w:val="12"/>
        </w:numPr>
        <w:spacing w:line="360" w:lineRule="auto"/>
        <w:ind w:left="709" w:hanging="425"/>
        <w:jc w:val="both"/>
        <w:rPr>
          <w:rFonts w:ascii="Arial" w:hAnsi="Arial" w:cs="Arial"/>
          <w:noProof/>
          <w:sz w:val="22"/>
          <w:szCs w:val="22"/>
          <w:lang w:val="id-ID"/>
        </w:rPr>
      </w:pPr>
      <w:r w:rsidRPr="00C61424">
        <w:rPr>
          <w:rFonts w:ascii="Arial" w:hAnsi="Arial" w:cs="Arial"/>
          <w:noProof/>
          <w:sz w:val="22"/>
          <w:szCs w:val="22"/>
          <w:lang w:val="id-ID"/>
        </w:rPr>
        <w:t xml:space="preserve">Kerahasiaan </w:t>
      </w:r>
      <w:r w:rsidRPr="00C61424">
        <w:rPr>
          <w:rFonts w:ascii="Arial" w:hAnsi="Arial" w:cs="Arial"/>
          <w:i/>
          <w:noProof/>
          <w:sz w:val="22"/>
          <w:szCs w:val="22"/>
          <w:lang w:val="id-ID"/>
        </w:rPr>
        <w:t>(confidentiality)</w:t>
      </w:r>
      <w:r w:rsidRPr="00C61424">
        <w:rPr>
          <w:rFonts w:ascii="Arial" w:hAnsi="Arial" w:cs="Arial"/>
          <w:noProof/>
          <w:sz w:val="22"/>
          <w:szCs w:val="22"/>
          <w:lang w:val="id-ID"/>
        </w:rPr>
        <w:t>, merupakan etika dalam penelitian untuk menjamin kerahasiaan dari hasil penelitian baik informasi maupun masalah-masalah lainnya, semua partisipan yang telah dikumpulkan dijamin kerahasiaannya oleh peneliti, hanya kelompok data tertentu yang dilaporkan pada hasil penelitian.</w:t>
      </w:r>
    </w:p>
    <w:p w14:paraId="368B14B5" w14:textId="4501FBCE" w:rsidR="00A77C81" w:rsidRPr="00C61424" w:rsidRDefault="00A77C81" w:rsidP="00A43324">
      <w:pPr>
        <w:spacing w:line="480" w:lineRule="auto"/>
        <w:rPr>
          <w:rFonts w:ascii="Arial" w:hAnsi="Arial" w:cs="Arial"/>
          <w:noProof/>
          <w:sz w:val="22"/>
          <w:szCs w:val="22"/>
          <w:lang w:val="id-ID"/>
        </w:rPr>
      </w:pPr>
    </w:p>
    <w:p w14:paraId="3E0CF0E7" w14:textId="77777777" w:rsidR="00636E44" w:rsidRPr="00C61424" w:rsidRDefault="00636E44" w:rsidP="00636E44">
      <w:pPr>
        <w:pStyle w:val="Heading1"/>
        <w:spacing w:line="276" w:lineRule="auto"/>
        <w:rPr>
          <w:rFonts w:cs="Arial"/>
          <w:noProof/>
          <w:sz w:val="22"/>
          <w:szCs w:val="22"/>
          <w:lang w:val="id-ID"/>
        </w:rPr>
      </w:pPr>
      <w:bookmarkStart w:id="66" w:name="_Toc125505240"/>
      <w:r w:rsidRPr="00C61424">
        <w:rPr>
          <w:rFonts w:cs="Arial"/>
          <w:noProof/>
          <w:sz w:val="22"/>
          <w:szCs w:val="22"/>
          <w:lang w:val="id-ID"/>
        </w:rPr>
        <w:lastRenderedPageBreak/>
        <w:t>BAB V</w:t>
      </w:r>
      <w:bookmarkEnd w:id="66"/>
    </w:p>
    <w:p w14:paraId="11829F25" w14:textId="77777777" w:rsidR="00636E44" w:rsidRPr="00C61424" w:rsidRDefault="00636E44" w:rsidP="00636E44">
      <w:pPr>
        <w:pStyle w:val="Heading1"/>
        <w:spacing w:line="276" w:lineRule="auto"/>
        <w:rPr>
          <w:rFonts w:cs="Arial"/>
          <w:noProof/>
          <w:sz w:val="22"/>
          <w:szCs w:val="22"/>
          <w:lang w:val="id-ID"/>
        </w:rPr>
      </w:pPr>
      <w:bookmarkStart w:id="67" w:name="_Toc123640523"/>
      <w:bookmarkStart w:id="68" w:name="_Toc124173716"/>
      <w:bookmarkStart w:id="69" w:name="_Toc125505241"/>
      <w:bookmarkStart w:id="70" w:name="_Hlk123638200"/>
      <w:r w:rsidRPr="00C61424">
        <w:rPr>
          <w:rFonts w:cs="Arial"/>
          <w:noProof/>
          <w:sz w:val="22"/>
          <w:szCs w:val="22"/>
          <w:lang w:val="id-ID"/>
        </w:rPr>
        <w:t>HASIL PENELITIAN</w:t>
      </w:r>
      <w:bookmarkEnd w:id="67"/>
      <w:bookmarkEnd w:id="68"/>
      <w:bookmarkEnd w:id="69"/>
    </w:p>
    <w:p w14:paraId="5B1FFE05" w14:textId="77777777" w:rsidR="00636E44" w:rsidRPr="00C61424" w:rsidRDefault="00636E44" w:rsidP="00636E44">
      <w:pPr>
        <w:spacing w:line="276" w:lineRule="auto"/>
        <w:jc w:val="center"/>
        <w:rPr>
          <w:rFonts w:ascii="Arial" w:hAnsi="Arial" w:cs="Arial"/>
          <w:noProof/>
          <w:sz w:val="22"/>
          <w:szCs w:val="22"/>
          <w:lang w:val="id-ID"/>
        </w:rPr>
      </w:pPr>
    </w:p>
    <w:p w14:paraId="7560ECC4" w14:textId="77777777" w:rsidR="00636E44" w:rsidRPr="00C61424" w:rsidRDefault="00636E44" w:rsidP="00636E44">
      <w:pPr>
        <w:rPr>
          <w:rFonts w:ascii="Arial" w:hAnsi="Arial" w:cs="Arial"/>
          <w:noProof/>
          <w:sz w:val="22"/>
          <w:szCs w:val="22"/>
          <w:lang w:val="id-ID"/>
        </w:rPr>
      </w:pPr>
    </w:p>
    <w:p w14:paraId="22680B13" w14:textId="2E7B99B2" w:rsidR="00636E44" w:rsidRPr="00C61424" w:rsidRDefault="00636E44" w:rsidP="00636E44">
      <w:pPr>
        <w:spacing w:line="360" w:lineRule="auto"/>
        <w:jc w:val="both"/>
        <w:rPr>
          <w:rFonts w:ascii="Arial" w:hAnsi="Arial" w:cs="Arial"/>
          <w:noProof/>
          <w:sz w:val="22"/>
          <w:szCs w:val="22"/>
          <w:lang w:val="id-ID"/>
        </w:rPr>
      </w:pPr>
      <w:r w:rsidRPr="00C61424">
        <w:rPr>
          <w:rFonts w:ascii="Arial" w:hAnsi="Arial" w:cs="Arial"/>
          <w:noProof/>
          <w:sz w:val="22"/>
          <w:szCs w:val="22"/>
          <w:lang w:val="id-ID"/>
        </w:rPr>
        <w:tab/>
        <w:t xml:space="preserve">Pada Tabel </w:t>
      </w:r>
      <w:r w:rsidR="007E1FB5" w:rsidRPr="00C61424">
        <w:rPr>
          <w:rFonts w:ascii="Arial" w:hAnsi="Arial" w:cs="Arial"/>
          <w:noProof/>
          <w:sz w:val="22"/>
          <w:szCs w:val="22"/>
          <w:lang w:val="id-ID"/>
        </w:rPr>
        <w:t>5.</w:t>
      </w:r>
      <w:r w:rsidRPr="00C61424">
        <w:rPr>
          <w:rFonts w:ascii="Arial" w:hAnsi="Arial" w:cs="Arial"/>
          <w:noProof/>
          <w:sz w:val="22"/>
          <w:szCs w:val="22"/>
          <w:lang w:val="id-ID"/>
        </w:rPr>
        <w:t xml:space="preserve">1 menunjukkan karakteristik respoden pada penelitian ini. Sebagian besar responden merupakan </w:t>
      </w:r>
      <w:r w:rsidR="00DD7A85" w:rsidRPr="00C61424">
        <w:rPr>
          <w:rFonts w:ascii="Arial" w:hAnsi="Arial" w:cs="Arial"/>
          <w:noProof/>
          <w:sz w:val="22"/>
          <w:szCs w:val="22"/>
          <w:lang w:val="en-US"/>
        </w:rPr>
        <w:t>M</w:t>
      </w:r>
      <w:r w:rsidRPr="00C61424">
        <w:rPr>
          <w:rFonts w:ascii="Arial" w:hAnsi="Arial" w:cs="Arial"/>
          <w:noProof/>
          <w:sz w:val="22"/>
          <w:szCs w:val="22"/>
          <w:lang w:val="id-ID"/>
        </w:rPr>
        <w:t>PPDS, yakni sebanyak 31 orang (70,5%) diikuti dengan MPPD sebanyak 9 orang (6,8%) dan perawat sebanyak 4 orang (3,0%). Sebanyak 24 respoden (54,5%) belum menikah, dengan rerata usia respoden keseluruhan sebesar 29,6 tahun. Adapun rerata skor IMT respoden adalah 23,4 atau dalam rentang normal (18-25). Sebagian besar respoden juga berstatus gizi normal, yakni sebanyak 29 orang (22,0%) diikuti dengan 13 orang (29,6%) dengan berat badan gemuk dan 2 orang (4,6%) dengan berat badan kurus. Rerata durasi siklus haid seluruh responden juga dalam rentang normal (28 hari), yakni 28,9 hari. Adapun rerata durasi haid adalah 6,3 hari</w:t>
      </w:r>
      <w:r w:rsidR="00CC59C9" w:rsidRPr="00C61424">
        <w:rPr>
          <w:rFonts w:ascii="Arial" w:hAnsi="Arial" w:cs="Arial"/>
          <w:noProof/>
          <w:sz w:val="22"/>
          <w:szCs w:val="22"/>
          <w:lang w:val="en-US"/>
        </w:rPr>
        <w:t xml:space="preserve"> dengan</w:t>
      </w:r>
      <w:r w:rsidRPr="00C61424">
        <w:rPr>
          <w:rFonts w:ascii="Arial" w:hAnsi="Arial" w:cs="Arial"/>
          <w:noProof/>
          <w:sz w:val="22"/>
          <w:szCs w:val="22"/>
          <w:lang w:val="id-ID"/>
        </w:rPr>
        <w:t xml:space="preserve"> seluruh data karakteristik respoden dijabarkan pada Tabel </w:t>
      </w:r>
      <w:r w:rsidR="007E1FB5" w:rsidRPr="00C61424">
        <w:rPr>
          <w:rFonts w:ascii="Arial" w:hAnsi="Arial" w:cs="Arial"/>
          <w:noProof/>
          <w:sz w:val="22"/>
          <w:szCs w:val="22"/>
          <w:lang w:val="id-ID"/>
        </w:rPr>
        <w:t>5.</w:t>
      </w:r>
      <w:r w:rsidRPr="00C61424">
        <w:rPr>
          <w:rFonts w:ascii="Arial" w:hAnsi="Arial" w:cs="Arial"/>
          <w:noProof/>
          <w:sz w:val="22"/>
          <w:szCs w:val="22"/>
          <w:lang w:val="id-ID"/>
        </w:rPr>
        <w:t>1.</w:t>
      </w:r>
    </w:p>
    <w:p w14:paraId="0C7D92B9" w14:textId="77777777" w:rsidR="00636E44" w:rsidRPr="00C61424" w:rsidRDefault="00636E44" w:rsidP="00636E44">
      <w:pPr>
        <w:spacing w:line="360" w:lineRule="auto"/>
        <w:jc w:val="both"/>
        <w:rPr>
          <w:rFonts w:ascii="Arial" w:hAnsi="Arial" w:cs="Arial"/>
          <w:noProof/>
          <w:sz w:val="22"/>
          <w:szCs w:val="22"/>
          <w:lang w:val="id-ID"/>
        </w:rPr>
      </w:pPr>
    </w:p>
    <w:p w14:paraId="48728D3C" w14:textId="530DD02B" w:rsidR="00636E44" w:rsidRPr="00C61424" w:rsidRDefault="00636E44" w:rsidP="00636E44">
      <w:pPr>
        <w:rPr>
          <w:rFonts w:ascii="Arial" w:hAnsi="Arial" w:cs="Arial"/>
          <w:noProof/>
          <w:sz w:val="22"/>
          <w:szCs w:val="22"/>
          <w:lang w:val="id-ID"/>
        </w:rPr>
      </w:pPr>
      <w:r w:rsidRPr="00C61424">
        <w:rPr>
          <w:rFonts w:ascii="Arial" w:hAnsi="Arial" w:cs="Arial"/>
          <w:noProof/>
          <w:sz w:val="22"/>
          <w:szCs w:val="22"/>
          <w:lang w:val="id-ID"/>
        </w:rPr>
        <w:t xml:space="preserve">Tabel </w:t>
      </w:r>
      <w:r w:rsidR="007E1FB5" w:rsidRPr="00C61424">
        <w:rPr>
          <w:rFonts w:ascii="Arial" w:hAnsi="Arial" w:cs="Arial"/>
          <w:noProof/>
          <w:sz w:val="22"/>
          <w:szCs w:val="22"/>
          <w:lang w:val="id-ID"/>
        </w:rPr>
        <w:t>5.</w:t>
      </w:r>
      <w:r w:rsidRPr="00C61424">
        <w:rPr>
          <w:rFonts w:ascii="Arial" w:hAnsi="Arial" w:cs="Arial"/>
          <w:noProof/>
          <w:sz w:val="22"/>
          <w:szCs w:val="22"/>
          <w:lang w:val="id-ID"/>
        </w:rPr>
        <w:t>1. Karakteristik responden</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1872"/>
        <w:gridCol w:w="1665"/>
      </w:tblGrid>
      <w:tr w:rsidR="00636E44" w:rsidRPr="00C61424" w14:paraId="340A9661" w14:textId="77777777" w:rsidTr="00EE53B5">
        <w:tc>
          <w:tcPr>
            <w:tcW w:w="4390" w:type="dxa"/>
            <w:tcBorders>
              <w:top w:val="single" w:sz="4" w:space="0" w:color="auto"/>
              <w:bottom w:val="single" w:sz="4" w:space="0" w:color="auto"/>
            </w:tcBorders>
            <w:vAlign w:val="center"/>
          </w:tcPr>
          <w:p w14:paraId="6DA12251" w14:textId="77777777" w:rsidR="00636E44" w:rsidRPr="00C61424" w:rsidRDefault="00636E44" w:rsidP="00EE53B5">
            <w:pPr>
              <w:jc w:val="center"/>
              <w:rPr>
                <w:rFonts w:ascii="Arial" w:hAnsi="Arial" w:cs="Arial"/>
                <w:noProof/>
                <w:lang w:val="id-ID"/>
              </w:rPr>
            </w:pPr>
            <w:r w:rsidRPr="00C61424">
              <w:rPr>
                <w:rFonts w:ascii="Arial" w:hAnsi="Arial" w:cs="Arial"/>
                <w:noProof/>
                <w:lang w:val="id-ID"/>
              </w:rPr>
              <w:t>Variabel</w:t>
            </w:r>
          </w:p>
        </w:tc>
        <w:tc>
          <w:tcPr>
            <w:tcW w:w="1872" w:type="dxa"/>
            <w:tcBorders>
              <w:top w:val="single" w:sz="4" w:space="0" w:color="auto"/>
              <w:bottom w:val="single" w:sz="4" w:space="0" w:color="auto"/>
            </w:tcBorders>
            <w:vAlign w:val="center"/>
          </w:tcPr>
          <w:p w14:paraId="59AE705D" w14:textId="77777777" w:rsidR="00636E44" w:rsidRPr="00C61424" w:rsidRDefault="00636E44" w:rsidP="00EE53B5">
            <w:pPr>
              <w:jc w:val="center"/>
              <w:rPr>
                <w:rFonts w:ascii="Arial" w:hAnsi="Arial" w:cs="Arial"/>
                <w:noProof/>
                <w:lang w:val="id-ID"/>
              </w:rPr>
            </w:pPr>
            <w:r w:rsidRPr="00C61424">
              <w:rPr>
                <w:rFonts w:ascii="Arial" w:hAnsi="Arial" w:cs="Arial"/>
                <w:noProof/>
                <w:lang w:val="id-ID"/>
              </w:rPr>
              <w:t>N (%)</w:t>
            </w:r>
          </w:p>
        </w:tc>
        <w:tc>
          <w:tcPr>
            <w:tcW w:w="1665" w:type="dxa"/>
            <w:tcBorders>
              <w:top w:val="single" w:sz="4" w:space="0" w:color="auto"/>
              <w:bottom w:val="single" w:sz="4" w:space="0" w:color="auto"/>
            </w:tcBorders>
            <w:vAlign w:val="center"/>
          </w:tcPr>
          <w:p w14:paraId="14199234" w14:textId="6401B923" w:rsidR="00636E44" w:rsidRPr="00C61424" w:rsidRDefault="00636E44" w:rsidP="00EE53B5">
            <w:pPr>
              <w:ind w:left="216"/>
              <w:jc w:val="center"/>
              <w:rPr>
                <w:rFonts w:ascii="Arial" w:hAnsi="Arial" w:cs="Arial"/>
                <w:noProof/>
                <w:lang w:val="id-ID"/>
              </w:rPr>
            </w:pPr>
            <w:r w:rsidRPr="00C61424">
              <w:rPr>
                <w:rFonts w:ascii="Arial" w:hAnsi="Arial" w:cs="Arial"/>
                <w:noProof/>
                <w:lang w:val="id-ID"/>
              </w:rPr>
              <w:t xml:space="preserve">Rerata </w:t>
            </w:r>
            <w:r w:rsidR="00CA1CC5" w:rsidRPr="00C61424">
              <w:rPr>
                <w:rFonts w:ascii="Arial" w:hAnsi="Arial" w:cs="Arial"/>
                <w:noProof/>
                <w:lang w:val="id-ID"/>
              </w:rPr>
              <w:t xml:space="preserve">± </w:t>
            </w:r>
            <w:r w:rsidRPr="00C61424">
              <w:rPr>
                <w:rFonts w:ascii="Arial" w:hAnsi="Arial" w:cs="Arial"/>
                <w:noProof/>
                <w:lang w:val="id-ID"/>
              </w:rPr>
              <w:t>SD</w:t>
            </w:r>
          </w:p>
        </w:tc>
      </w:tr>
      <w:tr w:rsidR="00636E44" w:rsidRPr="00C61424" w14:paraId="4B23EB5A" w14:textId="77777777" w:rsidTr="00EE53B5">
        <w:tc>
          <w:tcPr>
            <w:tcW w:w="4390" w:type="dxa"/>
            <w:tcBorders>
              <w:top w:val="single" w:sz="4" w:space="0" w:color="auto"/>
            </w:tcBorders>
          </w:tcPr>
          <w:p w14:paraId="1537D7A4" w14:textId="77777777" w:rsidR="00636E44" w:rsidRPr="00C61424" w:rsidRDefault="00636E44" w:rsidP="00EE53B5">
            <w:pPr>
              <w:rPr>
                <w:rFonts w:ascii="Arial" w:hAnsi="Arial" w:cs="Arial"/>
                <w:noProof/>
                <w:lang w:val="id-ID"/>
              </w:rPr>
            </w:pPr>
            <w:r w:rsidRPr="00C61424">
              <w:rPr>
                <w:rFonts w:ascii="Arial" w:hAnsi="Arial" w:cs="Arial"/>
                <w:noProof/>
                <w:lang w:val="id-ID"/>
              </w:rPr>
              <w:t>Pekerjaan</w:t>
            </w:r>
          </w:p>
        </w:tc>
        <w:tc>
          <w:tcPr>
            <w:tcW w:w="3537" w:type="dxa"/>
            <w:gridSpan w:val="2"/>
            <w:tcBorders>
              <w:top w:val="single" w:sz="4" w:space="0" w:color="auto"/>
            </w:tcBorders>
          </w:tcPr>
          <w:p w14:paraId="1A585E3C" w14:textId="77777777" w:rsidR="00636E44" w:rsidRPr="00C61424" w:rsidRDefault="00636E44" w:rsidP="00EE53B5">
            <w:pPr>
              <w:jc w:val="center"/>
              <w:rPr>
                <w:rFonts w:ascii="Arial" w:hAnsi="Arial" w:cs="Arial"/>
                <w:noProof/>
                <w:lang w:val="id-ID"/>
              </w:rPr>
            </w:pPr>
          </w:p>
        </w:tc>
      </w:tr>
      <w:tr w:rsidR="00636E44" w:rsidRPr="00C61424" w14:paraId="78A5164E" w14:textId="77777777" w:rsidTr="00EE53B5">
        <w:tc>
          <w:tcPr>
            <w:tcW w:w="4390" w:type="dxa"/>
          </w:tcPr>
          <w:p w14:paraId="3C08C771" w14:textId="4DBFFFF1" w:rsidR="00636E44" w:rsidRPr="00C61424" w:rsidRDefault="00DD7A85" w:rsidP="00EE53B5">
            <w:pPr>
              <w:ind w:left="601"/>
              <w:rPr>
                <w:rFonts w:ascii="Arial" w:hAnsi="Arial" w:cs="Arial"/>
                <w:noProof/>
                <w:lang w:val="id-ID"/>
              </w:rPr>
            </w:pPr>
            <w:r w:rsidRPr="00C61424">
              <w:rPr>
                <w:rFonts w:ascii="Arial" w:hAnsi="Arial" w:cs="Arial"/>
                <w:noProof/>
                <w:lang w:val="en-US"/>
              </w:rPr>
              <w:t>M</w:t>
            </w:r>
            <w:r w:rsidR="00636E44" w:rsidRPr="00C61424">
              <w:rPr>
                <w:rFonts w:ascii="Arial" w:hAnsi="Arial" w:cs="Arial"/>
                <w:noProof/>
                <w:lang w:val="id-ID"/>
              </w:rPr>
              <w:t>PPDS</w:t>
            </w:r>
          </w:p>
        </w:tc>
        <w:tc>
          <w:tcPr>
            <w:tcW w:w="3537" w:type="dxa"/>
            <w:gridSpan w:val="2"/>
          </w:tcPr>
          <w:p w14:paraId="37D81B89" w14:textId="77777777" w:rsidR="00636E44" w:rsidRPr="00C61424" w:rsidRDefault="00636E44" w:rsidP="00EE53B5">
            <w:pPr>
              <w:rPr>
                <w:rFonts w:ascii="Arial" w:hAnsi="Arial" w:cs="Arial"/>
                <w:noProof/>
                <w:lang w:val="id-ID"/>
              </w:rPr>
            </w:pPr>
            <w:r w:rsidRPr="00C61424">
              <w:rPr>
                <w:rFonts w:ascii="Arial" w:hAnsi="Arial" w:cs="Arial"/>
                <w:noProof/>
                <w:lang w:val="id-ID"/>
              </w:rPr>
              <w:t>31 (70,5)</w:t>
            </w:r>
          </w:p>
        </w:tc>
      </w:tr>
      <w:tr w:rsidR="00636E44" w:rsidRPr="00C61424" w14:paraId="1A55F76D" w14:textId="77777777" w:rsidTr="00EE53B5">
        <w:tc>
          <w:tcPr>
            <w:tcW w:w="4390" w:type="dxa"/>
          </w:tcPr>
          <w:p w14:paraId="7055AFBC" w14:textId="58807E2C" w:rsidR="00636E44" w:rsidRPr="00C61424" w:rsidRDefault="00636E44" w:rsidP="00EE53B5">
            <w:pPr>
              <w:ind w:left="601"/>
              <w:rPr>
                <w:rFonts w:ascii="Arial" w:hAnsi="Arial" w:cs="Arial"/>
                <w:noProof/>
                <w:lang w:val="id-ID"/>
              </w:rPr>
            </w:pPr>
            <w:r w:rsidRPr="00C61424">
              <w:rPr>
                <w:rFonts w:ascii="Arial" w:hAnsi="Arial" w:cs="Arial"/>
                <w:noProof/>
                <w:lang w:val="id-ID"/>
              </w:rPr>
              <w:t>MPPD</w:t>
            </w:r>
          </w:p>
        </w:tc>
        <w:tc>
          <w:tcPr>
            <w:tcW w:w="3537" w:type="dxa"/>
            <w:gridSpan w:val="2"/>
          </w:tcPr>
          <w:p w14:paraId="2243B3D0" w14:textId="6228162B" w:rsidR="00636E44" w:rsidRPr="00C61424" w:rsidRDefault="00636E44" w:rsidP="00EE53B5">
            <w:pPr>
              <w:rPr>
                <w:rFonts w:ascii="Arial" w:hAnsi="Arial" w:cs="Arial"/>
                <w:noProof/>
                <w:lang w:val="id-ID"/>
              </w:rPr>
            </w:pPr>
            <w:r w:rsidRPr="00C61424">
              <w:rPr>
                <w:rFonts w:ascii="Arial" w:hAnsi="Arial" w:cs="Arial"/>
                <w:noProof/>
                <w:lang w:val="id-ID"/>
              </w:rPr>
              <w:t>9 (</w:t>
            </w:r>
            <w:r w:rsidR="00CA1CC5" w:rsidRPr="00C61424">
              <w:rPr>
                <w:rFonts w:ascii="Arial" w:hAnsi="Arial" w:cs="Arial"/>
                <w:noProof/>
                <w:lang w:val="id-ID"/>
              </w:rPr>
              <w:t>20</w:t>
            </w:r>
            <w:r w:rsidRPr="00C61424">
              <w:rPr>
                <w:rFonts w:ascii="Arial" w:hAnsi="Arial" w:cs="Arial"/>
                <w:noProof/>
                <w:lang w:val="id-ID"/>
              </w:rPr>
              <w:t>,</w:t>
            </w:r>
            <w:r w:rsidR="00CA1CC5" w:rsidRPr="00C61424">
              <w:rPr>
                <w:rFonts w:ascii="Arial" w:hAnsi="Arial" w:cs="Arial"/>
                <w:noProof/>
                <w:lang w:val="id-ID"/>
              </w:rPr>
              <w:t>5</w:t>
            </w:r>
            <w:r w:rsidRPr="00C61424">
              <w:rPr>
                <w:rFonts w:ascii="Arial" w:hAnsi="Arial" w:cs="Arial"/>
                <w:noProof/>
                <w:lang w:val="id-ID"/>
              </w:rPr>
              <w:t>)</w:t>
            </w:r>
          </w:p>
        </w:tc>
      </w:tr>
      <w:tr w:rsidR="00636E44" w:rsidRPr="00C61424" w14:paraId="04F938EB" w14:textId="77777777" w:rsidTr="00EE53B5">
        <w:tc>
          <w:tcPr>
            <w:tcW w:w="4390" w:type="dxa"/>
          </w:tcPr>
          <w:p w14:paraId="6F01C14C" w14:textId="77777777" w:rsidR="00636E44" w:rsidRPr="00C61424" w:rsidRDefault="00636E44" w:rsidP="00EE53B5">
            <w:pPr>
              <w:ind w:left="601"/>
              <w:rPr>
                <w:rFonts w:ascii="Arial" w:hAnsi="Arial" w:cs="Arial"/>
                <w:noProof/>
                <w:lang w:val="id-ID"/>
              </w:rPr>
            </w:pPr>
            <w:r w:rsidRPr="00C61424">
              <w:rPr>
                <w:rFonts w:ascii="Arial" w:hAnsi="Arial" w:cs="Arial"/>
                <w:noProof/>
                <w:lang w:val="id-ID"/>
              </w:rPr>
              <w:t>Perawat</w:t>
            </w:r>
          </w:p>
        </w:tc>
        <w:tc>
          <w:tcPr>
            <w:tcW w:w="3537" w:type="dxa"/>
            <w:gridSpan w:val="2"/>
          </w:tcPr>
          <w:p w14:paraId="3161835C" w14:textId="44F3C384" w:rsidR="00636E44" w:rsidRPr="00C61424" w:rsidRDefault="00636E44" w:rsidP="00EE53B5">
            <w:pPr>
              <w:rPr>
                <w:rFonts w:ascii="Arial" w:hAnsi="Arial" w:cs="Arial"/>
                <w:noProof/>
                <w:lang w:val="id-ID"/>
              </w:rPr>
            </w:pPr>
            <w:r w:rsidRPr="00C61424">
              <w:rPr>
                <w:rFonts w:ascii="Arial" w:hAnsi="Arial" w:cs="Arial"/>
                <w:noProof/>
                <w:lang w:val="id-ID"/>
              </w:rPr>
              <w:t>4 (</w:t>
            </w:r>
            <w:r w:rsidR="00CA1CC5" w:rsidRPr="00C61424">
              <w:rPr>
                <w:rFonts w:ascii="Arial" w:hAnsi="Arial" w:cs="Arial"/>
                <w:noProof/>
                <w:lang w:val="id-ID"/>
              </w:rPr>
              <w:t>9</w:t>
            </w:r>
            <w:r w:rsidRPr="00C61424">
              <w:rPr>
                <w:rFonts w:ascii="Arial" w:hAnsi="Arial" w:cs="Arial"/>
                <w:noProof/>
                <w:lang w:val="id-ID"/>
              </w:rPr>
              <w:t>)</w:t>
            </w:r>
          </w:p>
        </w:tc>
      </w:tr>
      <w:tr w:rsidR="00636E44" w:rsidRPr="00C61424" w14:paraId="126B1343" w14:textId="77777777" w:rsidTr="00EE53B5">
        <w:tc>
          <w:tcPr>
            <w:tcW w:w="4390" w:type="dxa"/>
          </w:tcPr>
          <w:p w14:paraId="68093056" w14:textId="77777777" w:rsidR="00636E44" w:rsidRPr="00C61424" w:rsidRDefault="00636E44" w:rsidP="00EE53B5">
            <w:pPr>
              <w:rPr>
                <w:rFonts w:ascii="Arial" w:hAnsi="Arial" w:cs="Arial"/>
                <w:noProof/>
                <w:lang w:val="id-ID"/>
              </w:rPr>
            </w:pPr>
            <w:r w:rsidRPr="00C61424">
              <w:rPr>
                <w:rFonts w:ascii="Arial" w:hAnsi="Arial" w:cs="Arial"/>
                <w:noProof/>
                <w:lang w:val="id-ID"/>
              </w:rPr>
              <w:t>Status pernikahan</w:t>
            </w:r>
          </w:p>
        </w:tc>
        <w:tc>
          <w:tcPr>
            <w:tcW w:w="3537" w:type="dxa"/>
            <w:gridSpan w:val="2"/>
          </w:tcPr>
          <w:p w14:paraId="43905073" w14:textId="77777777" w:rsidR="00636E44" w:rsidRPr="00C61424" w:rsidRDefault="00636E44" w:rsidP="00EE53B5">
            <w:pPr>
              <w:jc w:val="center"/>
              <w:rPr>
                <w:rFonts w:ascii="Arial" w:hAnsi="Arial" w:cs="Arial"/>
                <w:noProof/>
                <w:lang w:val="id-ID"/>
              </w:rPr>
            </w:pPr>
          </w:p>
        </w:tc>
      </w:tr>
      <w:tr w:rsidR="00636E44" w:rsidRPr="00C61424" w14:paraId="28D9A603" w14:textId="77777777" w:rsidTr="00EE53B5">
        <w:tc>
          <w:tcPr>
            <w:tcW w:w="4390" w:type="dxa"/>
          </w:tcPr>
          <w:p w14:paraId="30CEAFC2" w14:textId="77777777" w:rsidR="00636E44" w:rsidRPr="00C61424" w:rsidRDefault="00636E44" w:rsidP="00EE53B5">
            <w:pPr>
              <w:ind w:left="601"/>
              <w:rPr>
                <w:rFonts w:ascii="Arial" w:hAnsi="Arial" w:cs="Arial"/>
                <w:noProof/>
                <w:lang w:val="id-ID"/>
              </w:rPr>
            </w:pPr>
            <w:r w:rsidRPr="00C61424">
              <w:rPr>
                <w:rFonts w:ascii="Arial" w:hAnsi="Arial" w:cs="Arial"/>
                <w:noProof/>
                <w:lang w:val="id-ID"/>
              </w:rPr>
              <w:t>Belum menikah</w:t>
            </w:r>
          </w:p>
        </w:tc>
        <w:tc>
          <w:tcPr>
            <w:tcW w:w="3537" w:type="dxa"/>
            <w:gridSpan w:val="2"/>
          </w:tcPr>
          <w:p w14:paraId="043964B8" w14:textId="77777777" w:rsidR="00636E44" w:rsidRPr="00C61424" w:rsidRDefault="00636E44" w:rsidP="00EE53B5">
            <w:pPr>
              <w:rPr>
                <w:rFonts w:ascii="Arial" w:hAnsi="Arial" w:cs="Arial"/>
                <w:noProof/>
                <w:lang w:val="id-ID"/>
              </w:rPr>
            </w:pPr>
            <w:r w:rsidRPr="00C61424">
              <w:rPr>
                <w:rFonts w:ascii="Arial" w:hAnsi="Arial" w:cs="Arial"/>
                <w:noProof/>
                <w:lang w:val="id-ID"/>
              </w:rPr>
              <w:t>24 (54,5)</w:t>
            </w:r>
          </w:p>
        </w:tc>
      </w:tr>
      <w:tr w:rsidR="00636E44" w:rsidRPr="00C61424" w14:paraId="2F142ED6" w14:textId="77777777" w:rsidTr="00EE53B5">
        <w:tc>
          <w:tcPr>
            <w:tcW w:w="4390" w:type="dxa"/>
          </w:tcPr>
          <w:p w14:paraId="40C27949" w14:textId="77777777" w:rsidR="00636E44" w:rsidRPr="00C61424" w:rsidRDefault="00636E44" w:rsidP="00EE53B5">
            <w:pPr>
              <w:ind w:left="601"/>
              <w:rPr>
                <w:rFonts w:ascii="Arial" w:hAnsi="Arial" w:cs="Arial"/>
                <w:noProof/>
                <w:lang w:val="id-ID"/>
              </w:rPr>
            </w:pPr>
            <w:r w:rsidRPr="00C61424">
              <w:rPr>
                <w:rFonts w:ascii="Arial" w:hAnsi="Arial" w:cs="Arial"/>
                <w:noProof/>
                <w:lang w:val="id-ID"/>
              </w:rPr>
              <w:t>Menikah</w:t>
            </w:r>
          </w:p>
        </w:tc>
        <w:tc>
          <w:tcPr>
            <w:tcW w:w="3537" w:type="dxa"/>
            <w:gridSpan w:val="2"/>
          </w:tcPr>
          <w:p w14:paraId="7FB3C832" w14:textId="77777777" w:rsidR="00636E44" w:rsidRPr="00C61424" w:rsidRDefault="00636E44" w:rsidP="00EE53B5">
            <w:pPr>
              <w:rPr>
                <w:rFonts w:ascii="Arial" w:hAnsi="Arial" w:cs="Arial"/>
                <w:noProof/>
                <w:lang w:val="id-ID"/>
              </w:rPr>
            </w:pPr>
            <w:r w:rsidRPr="00C61424">
              <w:rPr>
                <w:rFonts w:ascii="Arial" w:hAnsi="Arial" w:cs="Arial"/>
                <w:noProof/>
                <w:lang w:val="id-ID"/>
              </w:rPr>
              <w:t>20 (45,5)</w:t>
            </w:r>
          </w:p>
        </w:tc>
      </w:tr>
      <w:tr w:rsidR="00636E44" w:rsidRPr="00C61424" w14:paraId="7BB4D258" w14:textId="77777777" w:rsidTr="00EE53B5">
        <w:tc>
          <w:tcPr>
            <w:tcW w:w="4390" w:type="dxa"/>
          </w:tcPr>
          <w:p w14:paraId="34558735" w14:textId="77777777" w:rsidR="00636E44" w:rsidRPr="00C61424" w:rsidRDefault="00636E44" w:rsidP="00EE53B5">
            <w:pPr>
              <w:rPr>
                <w:rFonts w:ascii="Arial" w:hAnsi="Arial" w:cs="Arial"/>
                <w:noProof/>
                <w:lang w:val="id-ID"/>
              </w:rPr>
            </w:pPr>
            <w:r w:rsidRPr="00C61424">
              <w:rPr>
                <w:rFonts w:ascii="Arial" w:hAnsi="Arial" w:cs="Arial"/>
                <w:noProof/>
                <w:lang w:val="id-ID"/>
              </w:rPr>
              <w:t>Usia (tahun)</w:t>
            </w:r>
          </w:p>
        </w:tc>
        <w:tc>
          <w:tcPr>
            <w:tcW w:w="3537" w:type="dxa"/>
            <w:gridSpan w:val="2"/>
          </w:tcPr>
          <w:p w14:paraId="5030D053" w14:textId="51B974DA" w:rsidR="00636E44" w:rsidRPr="00C61424" w:rsidRDefault="00636E44" w:rsidP="00EE53B5">
            <w:pPr>
              <w:jc w:val="right"/>
              <w:rPr>
                <w:rFonts w:ascii="Arial" w:hAnsi="Arial" w:cs="Arial"/>
                <w:noProof/>
                <w:lang w:val="id-ID"/>
              </w:rPr>
            </w:pPr>
            <w:r w:rsidRPr="00C61424">
              <w:rPr>
                <w:rFonts w:ascii="Arial" w:hAnsi="Arial" w:cs="Arial"/>
                <w:noProof/>
                <w:lang w:val="id-ID"/>
              </w:rPr>
              <w:t xml:space="preserve">29,6 </w:t>
            </w:r>
            <w:r w:rsidR="00CA1CC5" w:rsidRPr="00C61424">
              <w:rPr>
                <w:rFonts w:ascii="Arial" w:hAnsi="Arial" w:cs="Arial"/>
                <w:noProof/>
                <w:lang w:val="id-ID"/>
              </w:rPr>
              <w:t xml:space="preserve">± </w:t>
            </w:r>
            <w:r w:rsidRPr="00C61424">
              <w:rPr>
                <w:rFonts w:ascii="Arial" w:hAnsi="Arial" w:cs="Arial"/>
                <w:noProof/>
                <w:lang w:val="id-ID"/>
              </w:rPr>
              <w:t>4,1</w:t>
            </w:r>
          </w:p>
        </w:tc>
      </w:tr>
      <w:tr w:rsidR="00636E44" w:rsidRPr="00C61424" w14:paraId="4EF5F8E1" w14:textId="77777777" w:rsidTr="00EE53B5">
        <w:tc>
          <w:tcPr>
            <w:tcW w:w="4390" w:type="dxa"/>
          </w:tcPr>
          <w:p w14:paraId="62F68422" w14:textId="1AA2EC6C" w:rsidR="00636E44" w:rsidRPr="00C61424" w:rsidRDefault="00636E44" w:rsidP="00EE53B5">
            <w:pPr>
              <w:rPr>
                <w:rFonts w:ascii="Arial" w:hAnsi="Arial" w:cs="Arial"/>
                <w:noProof/>
                <w:lang w:val="id-ID"/>
              </w:rPr>
            </w:pPr>
            <w:r w:rsidRPr="00C61424">
              <w:rPr>
                <w:rFonts w:ascii="Arial" w:hAnsi="Arial" w:cs="Arial"/>
                <w:noProof/>
                <w:lang w:val="id-ID"/>
              </w:rPr>
              <w:t>IMT</w:t>
            </w:r>
            <w:r w:rsidR="00CA1CC5" w:rsidRPr="00C61424">
              <w:rPr>
                <w:rFonts w:ascii="Arial" w:hAnsi="Arial" w:cs="Arial"/>
                <w:noProof/>
                <w:lang w:val="id-ID"/>
              </w:rPr>
              <w:t xml:space="preserve"> (kg/m</w:t>
            </w:r>
            <w:r w:rsidR="00CA1CC5" w:rsidRPr="00C61424">
              <w:rPr>
                <w:rFonts w:ascii="Arial" w:hAnsi="Arial" w:cs="Arial"/>
                <w:noProof/>
                <w:vertAlign w:val="superscript"/>
                <w:lang w:val="id-ID"/>
              </w:rPr>
              <w:t>2</w:t>
            </w:r>
            <w:r w:rsidR="00CA1CC5" w:rsidRPr="00C61424">
              <w:rPr>
                <w:rFonts w:ascii="Arial" w:hAnsi="Arial" w:cs="Arial"/>
                <w:noProof/>
                <w:lang w:val="id-ID"/>
              </w:rPr>
              <w:t>)</w:t>
            </w:r>
          </w:p>
        </w:tc>
        <w:tc>
          <w:tcPr>
            <w:tcW w:w="3537" w:type="dxa"/>
            <w:gridSpan w:val="2"/>
          </w:tcPr>
          <w:p w14:paraId="26380A75" w14:textId="4ED2D111" w:rsidR="00636E44" w:rsidRPr="00C61424" w:rsidRDefault="00636E44" w:rsidP="00EE53B5">
            <w:pPr>
              <w:jc w:val="right"/>
              <w:rPr>
                <w:rFonts w:ascii="Arial" w:hAnsi="Arial" w:cs="Arial"/>
                <w:noProof/>
                <w:lang w:val="id-ID"/>
              </w:rPr>
            </w:pPr>
            <w:r w:rsidRPr="00C61424">
              <w:rPr>
                <w:rFonts w:ascii="Arial" w:hAnsi="Arial" w:cs="Arial"/>
                <w:noProof/>
                <w:lang w:val="id-ID"/>
              </w:rPr>
              <w:t xml:space="preserve">23,4 </w:t>
            </w:r>
            <w:r w:rsidR="00CA1CC5" w:rsidRPr="00C61424">
              <w:rPr>
                <w:rFonts w:ascii="Arial" w:hAnsi="Arial" w:cs="Arial"/>
                <w:noProof/>
                <w:lang w:val="id-ID"/>
              </w:rPr>
              <w:t xml:space="preserve">± </w:t>
            </w:r>
            <w:r w:rsidRPr="00C61424">
              <w:rPr>
                <w:rFonts w:ascii="Arial" w:hAnsi="Arial" w:cs="Arial"/>
                <w:noProof/>
                <w:lang w:val="id-ID"/>
              </w:rPr>
              <w:t>3,4</w:t>
            </w:r>
          </w:p>
        </w:tc>
      </w:tr>
      <w:tr w:rsidR="00636E44" w:rsidRPr="00C61424" w14:paraId="504C224C" w14:textId="77777777" w:rsidTr="00EE53B5">
        <w:tc>
          <w:tcPr>
            <w:tcW w:w="4390" w:type="dxa"/>
          </w:tcPr>
          <w:p w14:paraId="4D59A96D" w14:textId="77777777" w:rsidR="00636E44" w:rsidRPr="00C61424" w:rsidRDefault="00636E44" w:rsidP="00EE53B5">
            <w:pPr>
              <w:rPr>
                <w:rFonts w:ascii="Arial" w:hAnsi="Arial" w:cs="Arial"/>
                <w:noProof/>
                <w:lang w:val="id-ID"/>
              </w:rPr>
            </w:pPr>
            <w:r w:rsidRPr="00C61424">
              <w:rPr>
                <w:rFonts w:ascii="Arial" w:hAnsi="Arial" w:cs="Arial"/>
                <w:noProof/>
                <w:lang w:val="id-ID"/>
              </w:rPr>
              <w:t>Status gizi</w:t>
            </w:r>
          </w:p>
        </w:tc>
        <w:tc>
          <w:tcPr>
            <w:tcW w:w="3537" w:type="dxa"/>
            <w:gridSpan w:val="2"/>
          </w:tcPr>
          <w:p w14:paraId="03C5A4B3" w14:textId="77777777" w:rsidR="00636E44" w:rsidRPr="00C61424" w:rsidRDefault="00636E44" w:rsidP="00EE53B5">
            <w:pPr>
              <w:jc w:val="center"/>
              <w:rPr>
                <w:rFonts w:ascii="Arial" w:hAnsi="Arial" w:cs="Arial"/>
                <w:noProof/>
                <w:color w:val="FF0000"/>
                <w:lang w:val="id-ID"/>
              </w:rPr>
            </w:pPr>
          </w:p>
        </w:tc>
      </w:tr>
      <w:tr w:rsidR="00C47FF1" w:rsidRPr="00C61424" w14:paraId="17B21D36" w14:textId="77777777" w:rsidTr="00EE53B5">
        <w:tc>
          <w:tcPr>
            <w:tcW w:w="4390" w:type="dxa"/>
          </w:tcPr>
          <w:p w14:paraId="13CC8B17" w14:textId="77777777" w:rsidR="00C47FF1" w:rsidRPr="00C61424" w:rsidRDefault="00C47FF1" w:rsidP="00C47FF1">
            <w:pPr>
              <w:ind w:left="601"/>
              <w:rPr>
                <w:rFonts w:ascii="Arial" w:hAnsi="Arial" w:cs="Arial"/>
                <w:noProof/>
                <w:lang w:val="id-ID"/>
              </w:rPr>
            </w:pPr>
            <w:r w:rsidRPr="00C61424">
              <w:rPr>
                <w:rFonts w:ascii="Arial" w:eastAsiaTheme="minorEastAsia" w:hAnsi="Arial" w:cs="Arial"/>
                <w:noProof/>
                <w:lang w:val="id-ID"/>
              </w:rPr>
              <w:t>Berat badan kurus berat</w:t>
            </w:r>
          </w:p>
        </w:tc>
        <w:tc>
          <w:tcPr>
            <w:tcW w:w="3537" w:type="dxa"/>
            <w:gridSpan w:val="2"/>
          </w:tcPr>
          <w:p w14:paraId="29009DCA" w14:textId="276FF7C3" w:rsidR="00C47FF1" w:rsidRPr="00C61424" w:rsidRDefault="00C47FF1" w:rsidP="00C47FF1">
            <w:pPr>
              <w:rPr>
                <w:rFonts w:ascii="Arial" w:hAnsi="Arial" w:cs="Arial"/>
                <w:noProof/>
                <w:color w:val="FF0000"/>
                <w:lang w:val="id-ID"/>
              </w:rPr>
            </w:pPr>
            <w:r w:rsidRPr="00C61424">
              <w:rPr>
                <w:rFonts w:ascii="Arial" w:hAnsi="Arial" w:cs="Arial"/>
                <w:noProof/>
                <w:lang w:val="id-ID"/>
              </w:rPr>
              <w:t>1 (</w:t>
            </w:r>
            <w:r w:rsidR="001715BC" w:rsidRPr="00C61424">
              <w:rPr>
                <w:rFonts w:ascii="Arial" w:hAnsi="Arial" w:cs="Arial"/>
                <w:noProof/>
                <w:lang w:val="id-ID"/>
              </w:rPr>
              <w:t>2.3</w:t>
            </w:r>
            <w:r w:rsidRPr="00C61424">
              <w:rPr>
                <w:rFonts w:ascii="Arial" w:hAnsi="Arial" w:cs="Arial"/>
                <w:noProof/>
                <w:lang w:val="id-ID"/>
              </w:rPr>
              <w:t>)</w:t>
            </w:r>
          </w:p>
        </w:tc>
      </w:tr>
      <w:tr w:rsidR="00C47FF1" w:rsidRPr="00C61424" w14:paraId="6A3D7EE8" w14:textId="77777777" w:rsidTr="00EE53B5">
        <w:tc>
          <w:tcPr>
            <w:tcW w:w="4390" w:type="dxa"/>
          </w:tcPr>
          <w:p w14:paraId="27175764" w14:textId="77777777" w:rsidR="00C47FF1" w:rsidRPr="00C61424" w:rsidRDefault="00C47FF1" w:rsidP="00C47FF1">
            <w:pPr>
              <w:ind w:left="601"/>
              <w:rPr>
                <w:rFonts w:ascii="Arial" w:hAnsi="Arial" w:cs="Arial"/>
                <w:noProof/>
                <w:lang w:val="id-ID"/>
              </w:rPr>
            </w:pPr>
            <w:r w:rsidRPr="00C61424">
              <w:rPr>
                <w:rFonts w:ascii="Arial" w:eastAsiaTheme="minorEastAsia" w:hAnsi="Arial" w:cs="Arial"/>
                <w:noProof/>
                <w:lang w:val="id-ID"/>
              </w:rPr>
              <w:t>Berat badan kurus ringan</w:t>
            </w:r>
          </w:p>
        </w:tc>
        <w:tc>
          <w:tcPr>
            <w:tcW w:w="3537" w:type="dxa"/>
            <w:gridSpan w:val="2"/>
          </w:tcPr>
          <w:p w14:paraId="458068B3" w14:textId="27E044F9" w:rsidR="00C47FF1" w:rsidRPr="00C61424" w:rsidRDefault="00C47FF1" w:rsidP="00C47FF1">
            <w:pPr>
              <w:rPr>
                <w:rFonts w:ascii="Arial" w:hAnsi="Arial" w:cs="Arial"/>
                <w:noProof/>
                <w:color w:val="FF0000"/>
                <w:lang w:val="id-ID"/>
              </w:rPr>
            </w:pPr>
            <w:r w:rsidRPr="00C61424">
              <w:rPr>
                <w:rFonts w:ascii="Arial" w:hAnsi="Arial" w:cs="Arial"/>
                <w:noProof/>
                <w:lang w:val="id-ID"/>
              </w:rPr>
              <w:t>1 (</w:t>
            </w:r>
            <w:r w:rsidR="001715BC" w:rsidRPr="00C61424">
              <w:rPr>
                <w:rFonts w:ascii="Arial" w:hAnsi="Arial" w:cs="Arial"/>
                <w:noProof/>
                <w:lang w:val="id-ID"/>
              </w:rPr>
              <w:t>2</w:t>
            </w:r>
            <w:r w:rsidRPr="00C61424">
              <w:rPr>
                <w:rFonts w:ascii="Arial" w:hAnsi="Arial" w:cs="Arial"/>
                <w:noProof/>
                <w:lang w:val="id-ID"/>
              </w:rPr>
              <w:t>.</w:t>
            </w:r>
            <w:r w:rsidR="001715BC" w:rsidRPr="00C61424">
              <w:rPr>
                <w:rFonts w:ascii="Arial" w:hAnsi="Arial" w:cs="Arial"/>
                <w:noProof/>
                <w:lang w:val="id-ID"/>
              </w:rPr>
              <w:t>3</w:t>
            </w:r>
            <w:r w:rsidRPr="00C61424">
              <w:rPr>
                <w:rFonts w:ascii="Arial" w:hAnsi="Arial" w:cs="Arial"/>
                <w:noProof/>
                <w:lang w:val="id-ID"/>
              </w:rPr>
              <w:t>)</w:t>
            </w:r>
          </w:p>
        </w:tc>
      </w:tr>
      <w:tr w:rsidR="00C47FF1" w:rsidRPr="00C61424" w14:paraId="6199EF1B" w14:textId="77777777" w:rsidTr="00EE53B5">
        <w:tc>
          <w:tcPr>
            <w:tcW w:w="4390" w:type="dxa"/>
          </w:tcPr>
          <w:p w14:paraId="543A68FD" w14:textId="77777777" w:rsidR="00C47FF1" w:rsidRPr="00C61424" w:rsidRDefault="00C47FF1" w:rsidP="00C47FF1">
            <w:pPr>
              <w:ind w:left="601"/>
              <w:rPr>
                <w:rFonts w:ascii="Arial" w:hAnsi="Arial" w:cs="Arial"/>
                <w:noProof/>
                <w:lang w:val="id-ID"/>
              </w:rPr>
            </w:pPr>
            <w:r w:rsidRPr="00C61424">
              <w:rPr>
                <w:rFonts w:ascii="Arial" w:eastAsiaTheme="minorEastAsia" w:hAnsi="Arial" w:cs="Arial"/>
                <w:noProof/>
                <w:lang w:val="id-ID"/>
              </w:rPr>
              <w:t>Berat badan Normal</w:t>
            </w:r>
          </w:p>
        </w:tc>
        <w:tc>
          <w:tcPr>
            <w:tcW w:w="3537" w:type="dxa"/>
            <w:gridSpan w:val="2"/>
          </w:tcPr>
          <w:p w14:paraId="5FDAA287" w14:textId="43237800" w:rsidR="00C47FF1" w:rsidRPr="00C61424" w:rsidRDefault="001715BC" w:rsidP="00C47FF1">
            <w:pPr>
              <w:rPr>
                <w:rFonts w:ascii="Arial" w:hAnsi="Arial" w:cs="Arial"/>
                <w:noProof/>
                <w:color w:val="FF0000"/>
                <w:lang w:val="id-ID"/>
              </w:rPr>
            </w:pPr>
            <w:r w:rsidRPr="00C61424">
              <w:rPr>
                <w:rFonts w:ascii="Arial" w:hAnsi="Arial" w:cs="Arial"/>
                <w:noProof/>
                <w:lang w:val="id-ID"/>
              </w:rPr>
              <w:t>2</w:t>
            </w:r>
            <w:r w:rsidR="00C47FF1" w:rsidRPr="00C61424">
              <w:rPr>
                <w:rFonts w:ascii="Arial" w:hAnsi="Arial" w:cs="Arial"/>
                <w:noProof/>
                <w:lang w:val="id-ID"/>
              </w:rPr>
              <w:t>9 (</w:t>
            </w:r>
            <w:r w:rsidRPr="00C61424">
              <w:rPr>
                <w:rFonts w:ascii="Arial" w:hAnsi="Arial" w:cs="Arial"/>
                <w:noProof/>
                <w:lang w:val="id-ID"/>
              </w:rPr>
              <w:t>65</w:t>
            </w:r>
            <w:r w:rsidR="00C47FF1" w:rsidRPr="00C61424">
              <w:rPr>
                <w:rFonts w:ascii="Arial" w:hAnsi="Arial" w:cs="Arial"/>
                <w:noProof/>
                <w:lang w:val="id-ID"/>
              </w:rPr>
              <w:t>.</w:t>
            </w:r>
            <w:r w:rsidRPr="00C61424">
              <w:rPr>
                <w:rFonts w:ascii="Arial" w:hAnsi="Arial" w:cs="Arial"/>
                <w:noProof/>
                <w:lang w:val="id-ID"/>
              </w:rPr>
              <w:t>9</w:t>
            </w:r>
            <w:r w:rsidR="00C47FF1" w:rsidRPr="00C61424">
              <w:rPr>
                <w:rFonts w:ascii="Arial" w:hAnsi="Arial" w:cs="Arial"/>
                <w:noProof/>
                <w:lang w:val="id-ID"/>
              </w:rPr>
              <w:t>)</w:t>
            </w:r>
          </w:p>
        </w:tc>
      </w:tr>
      <w:tr w:rsidR="00C47FF1" w:rsidRPr="00C61424" w14:paraId="06FA66A0" w14:textId="77777777" w:rsidTr="00EE53B5">
        <w:tc>
          <w:tcPr>
            <w:tcW w:w="4390" w:type="dxa"/>
          </w:tcPr>
          <w:p w14:paraId="6976C562" w14:textId="77777777" w:rsidR="00C47FF1" w:rsidRPr="00C61424" w:rsidRDefault="00C47FF1" w:rsidP="00C47FF1">
            <w:pPr>
              <w:ind w:left="601"/>
              <w:rPr>
                <w:rFonts w:ascii="Arial" w:hAnsi="Arial" w:cs="Arial"/>
                <w:noProof/>
                <w:lang w:val="id-ID"/>
              </w:rPr>
            </w:pPr>
            <w:r w:rsidRPr="00C61424">
              <w:rPr>
                <w:rFonts w:ascii="Arial" w:eastAsiaTheme="minorEastAsia" w:hAnsi="Arial" w:cs="Arial"/>
                <w:noProof/>
                <w:lang w:val="id-ID"/>
              </w:rPr>
              <w:t>Berat badan gemuk ringan</w:t>
            </w:r>
          </w:p>
        </w:tc>
        <w:tc>
          <w:tcPr>
            <w:tcW w:w="3537" w:type="dxa"/>
            <w:gridSpan w:val="2"/>
          </w:tcPr>
          <w:p w14:paraId="0C7F33FF" w14:textId="0F66E082" w:rsidR="00C47FF1" w:rsidRPr="00C61424" w:rsidRDefault="00C47FF1" w:rsidP="00C47FF1">
            <w:pPr>
              <w:rPr>
                <w:rFonts w:ascii="Arial" w:hAnsi="Arial" w:cs="Arial"/>
                <w:noProof/>
                <w:color w:val="FF0000"/>
                <w:lang w:val="id-ID"/>
              </w:rPr>
            </w:pPr>
            <w:r w:rsidRPr="00C61424">
              <w:rPr>
                <w:rFonts w:ascii="Arial" w:hAnsi="Arial" w:cs="Arial"/>
                <w:noProof/>
                <w:lang w:val="id-ID"/>
              </w:rPr>
              <w:t>5 (</w:t>
            </w:r>
            <w:r w:rsidR="001715BC" w:rsidRPr="00C61424">
              <w:rPr>
                <w:rFonts w:ascii="Arial" w:hAnsi="Arial" w:cs="Arial"/>
                <w:noProof/>
                <w:lang w:val="id-ID"/>
              </w:rPr>
              <w:t>11</w:t>
            </w:r>
            <w:r w:rsidRPr="00C61424">
              <w:rPr>
                <w:rFonts w:ascii="Arial" w:hAnsi="Arial" w:cs="Arial"/>
                <w:noProof/>
                <w:lang w:val="id-ID"/>
              </w:rPr>
              <w:t>.</w:t>
            </w:r>
            <w:r w:rsidR="001715BC" w:rsidRPr="00C61424">
              <w:rPr>
                <w:rFonts w:ascii="Arial" w:hAnsi="Arial" w:cs="Arial"/>
                <w:noProof/>
                <w:lang w:val="id-ID"/>
              </w:rPr>
              <w:t>4</w:t>
            </w:r>
            <w:r w:rsidRPr="00C61424">
              <w:rPr>
                <w:rFonts w:ascii="Arial" w:hAnsi="Arial" w:cs="Arial"/>
                <w:noProof/>
                <w:lang w:val="id-ID"/>
              </w:rPr>
              <w:t>)</w:t>
            </w:r>
          </w:p>
        </w:tc>
      </w:tr>
      <w:tr w:rsidR="00C47FF1" w:rsidRPr="00C61424" w14:paraId="6A9B3CC7" w14:textId="77777777" w:rsidTr="00EE53B5">
        <w:tc>
          <w:tcPr>
            <w:tcW w:w="4390" w:type="dxa"/>
          </w:tcPr>
          <w:p w14:paraId="4F3FC950" w14:textId="77777777" w:rsidR="00C47FF1" w:rsidRPr="00C61424" w:rsidRDefault="00C47FF1" w:rsidP="00C47FF1">
            <w:pPr>
              <w:ind w:left="601"/>
              <w:rPr>
                <w:rFonts w:ascii="Arial" w:hAnsi="Arial" w:cs="Arial"/>
                <w:noProof/>
                <w:lang w:val="id-ID"/>
              </w:rPr>
            </w:pPr>
            <w:r w:rsidRPr="00C61424">
              <w:rPr>
                <w:rFonts w:ascii="Arial" w:eastAsiaTheme="minorEastAsia" w:hAnsi="Arial" w:cs="Arial"/>
                <w:noProof/>
                <w:lang w:val="id-ID"/>
              </w:rPr>
              <w:t>Berat badan gemuk berat</w:t>
            </w:r>
          </w:p>
        </w:tc>
        <w:tc>
          <w:tcPr>
            <w:tcW w:w="3537" w:type="dxa"/>
            <w:gridSpan w:val="2"/>
          </w:tcPr>
          <w:p w14:paraId="5D1ADCF3" w14:textId="093E3561" w:rsidR="00C47FF1" w:rsidRPr="00C61424" w:rsidRDefault="00C47FF1" w:rsidP="00C47FF1">
            <w:pPr>
              <w:rPr>
                <w:rFonts w:ascii="Arial" w:hAnsi="Arial" w:cs="Arial"/>
                <w:noProof/>
                <w:color w:val="FF0000"/>
                <w:lang w:val="id-ID"/>
              </w:rPr>
            </w:pPr>
            <w:r w:rsidRPr="00C61424">
              <w:rPr>
                <w:rFonts w:ascii="Arial" w:hAnsi="Arial" w:cs="Arial"/>
                <w:noProof/>
                <w:lang w:val="id-ID"/>
              </w:rPr>
              <w:t>8 (</w:t>
            </w:r>
            <w:r w:rsidR="001715BC" w:rsidRPr="00C61424">
              <w:rPr>
                <w:rFonts w:ascii="Arial" w:hAnsi="Arial" w:cs="Arial"/>
                <w:noProof/>
                <w:lang w:val="id-ID"/>
              </w:rPr>
              <w:t>18</w:t>
            </w:r>
            <w:r w:rsidRPr="00C61424">
              <w:rPr>
                <w:rFonts w:ascii="Arial" w:hAnsi="Arial" w:cs="Arial"/>
                <w:noProof/>
                <w:lang w:val="id-ID"/>
              </w:rPr>
              <w:t>.</w:t>
            </w:r>
            <w:r w:rsidR="001715BC" w:rsidRPr="00C61424">
              <w:rPr>
                <w:rFonts w:ascii="Arial" w:hAnsi="Arial" w:cs="Arial"/>
                <w:noProof/>
                <w:lang w:val="id-ID"/>
              </w:rPr>
              <w:t>2</w:t>
            </w:r>
            <w:r w:rsidRPr="00C61424">
              <w:rPr>
                <w:rFonts w:ascii="Arial" w:hAnsi="Arial" w:cs="Arial"/>
                <w:noProof/>
                <w:lang w:val="id-ID"/>
              </w:rPr>
              <w:t>)</w:t>
            </w:r>
          </w:p>
        </w:tc>
      </w:tr>
      <w:tr w:rsidR="00CA1CC5" w:rsidRPr="00C61424" w14:paraId="49C92EFF" w14:textId="77777777" w:rsidTr="00EE53B5">
        <w:tc>
          <w:tcPr>
            <w:tcW w:w="4390" w:type="dxa"/>
          </w:tcPr>
          <w:p w14:paraId="30B9F305" w14:textId="16E3DBD2" w:rsidR="00CA1CC5" w:rsidRPr="00C61424" w:rsidRDefault="00CA1CC5" w:rsidP="00CA1CC5">
            <w:pPr>
              <w:rPr>
                <w:rFonts w:ascii="Arial" w:eastAsiaTheme="minorEastAsia" w:hAnsi="Arial" w:cs="Arial"/>
                <w:noProof/>
                <w:lang w:val="id-ID"/>
              </w:rPr>
            </w:pPr>
            <w:r w:rsidRPr="00C61424">
              <w:rPr>
                <w:rFonts w:ascii="Arial" w:eastAsiaTheme="minorEastAsia" w:hAnsi="Arial" w:cs="Arial"/>
                <w:noProof/>
                <w:lang w:val="id-ID"/>
              </w:rPr>
              <w:t>Gangguan refraksi</w:t>
            </w:r>
            <w:r w:rsidR="00655AF5" w:rsidRPr="00C61424">
              <w:rPr>
                <w:rFonts w:ascii="Arial" w:eastAsiaTheme="minorEastAsia" w:hAnsi="Arial" w:cs="Arial"/>
                <w:noProof/>
                <w:lang w:val="id-ID"/>
              </w:rPr>
              <w:t xml:space="preserve"> (penggunaan kacamata)</w:t>
            </w:r>
          </w:p>
        </w:tc>
        <w:tc>
          <w:tcPr>
            <w:tcW w:w="3537" w:type="dxa"/>
            <w:gridSpan w:val="2"/>
          </w:tcPr>
          <w:p w14:paraId="68ACD736" w14:textId="77777777" w:rsidR="00CA1CC5" w:rsidRPr="00C61424" w:rsidRDefault="00CA1CC5" w:rsidP="00C47FF1">
            <w:pPr>
              <w:rPr>
                <w:rFonts w:ascii="Arial" w:hAnsi="Arial" w:cs="Arial"/>
                <w:noProof/>
                <w:lang w:val="id-ID"/>
              </w:rPr>
            </w:pPr>
          </w:p>
        </w:tc>
      </w:tr>
      <w:tr w:rsidR="00CA1CC5" w:rsidRPr="00C61424" w14:paraId="05F2F899" w14:textId="77777777" w:rsidTr="00EE53B5">
        <w:tc>
          <w:tcPr>
            <w:tcW w:w="4390" w:type="dxa"/>
          </w:tcPr>
          <w:p w14:paraId="3CA582AD" w14:textId="03797E04" w:rsidR="00CA1CC5" w:rsidRPr="00C61424" w:rsidRDefault="00CA1CC5" w:rsidP="00CA1CC5">
            <w:pPr>
              <w:ind w:left="567"/>
              <w:rPr>
                <w:rFonts w:ascii="Arial" w:eastAsiaTheme="minorEastAsia" w:hAnsi="Arial" w:cs="Arial"/>
                <w:noProof/>
                <w:lang w:val="id-ID"/>
              </w:rPr>
            </w:pPr>
            <w:r w:rsidRPr="00C61424">
              <w:rPr>
                <w:rFonts w:ascii="Arial" w:hAnsi="Arial" w:cs="Arial"/>
                <w:noProof/>
                <w:lang w:val="id-ID"/>
              </w:rPr>
              <w:t>Emetrop</w:t>
            </w:r>
          </w:p>
        </w:tc>
        <w:tc>
          <w:tcPr>
            <w:tcW w:w="3537" w:type="dxa"/>
            <w:gridSpan w:val="2"/>
          </w:tcPr>
          <w:p w14:paraId="3492FCA4" w14:textId="155AA090" w:rsidR="00CA1CC5" w:rsidRPr="00C61424" w:rsidRDefault="00A3286D" w:rsidP="00CA1CC5">
            <w:pPr>
              <w:rPr>
                <w:rFonts w:ascii="Arial" w:hAnsi="Arial" w:cs="Arial"/>
                <w:noProof/>
                <w:lang w:val="id-ID"/>
              </w:rPr>
            </w:pPr>
            <w:r w:rsidRPr="00C61424">
              <w:rPr>
                <w:rFonts w:ascii="Arial" w:hAnsi="Arial" w:cs="Arial"/>
                <w:noProof/>
                <w:lang w:val="id-ID"/>
              </w:rPr>
              <w:t>20 (45.5)</w:t>
            </w:r>
          </w:p>
        </w:tc>
      </w:tr>
      <w:tr w:rsidR="00CA1CC5" w:rsidRPr="00C61424" w14:paraId="422F4846" w14:textId="77777777" w:rsidTr="00EE53B5">
        <w:tc>
          <w:tcPr>
            <w:tcW w:w="4390" w:type="dxa"/>
          </w:tcPr>
          <w:p w14:paraId="54FFB28A" w14:textId="3933CC5B" w:rsidR="00CA1CC5" w:rsidRPr="00C61424" w:rsidRDefault="00CA1CC5" w:rsidP="00CA1CC5">
            <w:pPr>
              <w:ind w:left="567"/>
              <w:rPr>
                <w:rFonts w:ascii="Arial" w:eastAsiaTheme="minorEastAsia" w:hAnsi="Arial" w:cs="Arial"/>
                <w:noProof/>
                <w:lang w:val="id-ID"/>
              </w:rPr>
            </w:pPr>
            <w:r w:rsidRPr="00C61424">
              <w:rPr>
                <w:rFonts w:ascii="Arial" w:hAnsi="Arial" w:cs="Arial"/>
                <w:noProof/>
                <w:lang w:val="id-ID"/>
              </w:rPr>
              <w:t>Miopia</w:t>
            </w:r>
          </w:p>
        </w:tc>
        <w:tc>
          <w:tcPr>
            <w:tcW w:w="3537" w:type="dxa"/>
            <w:gridSpan w:val="2"/>
          </w:tcPr>
          <w:p w14:paraId="707135F1" w14:textId="3BD2C657" w:rsidR="00CA1CC5" w:rsidRPr="00C61424" w:rsidRDefault="00A3286D" w:rsidP="00CA1CC5">
            <w:pPr>
              <w:rPr>
                <w:rFonts w:ascii="Arial" w:hAnsi="Arial" w:cs="Arial"/>
                <w:noProof/>
                <w:lang w:val="id-ID"/>
              </w:rPr>
            </w:pPr>
            <w:r w:rsidRPr="00C61424">
              <w:rPr>
                <w:rFonts w:ascii="Arial" w:hAnsi="Arial" w:cs="Arial"/>
                <w:noProof/>
                <w:lang w:val="id-ID"/>
              </w:rPr>
              <w:t>24 (54.5)</w:t>
            </w:r>
          </w:p>
        </w:tc>
      </w:tr>
      <w:tr w:rsidR="00CA1CC5" w:rsidRPr="00C61424" w14:paraId="31B5F353" w14:textId="77777777" w:rsidTr="00EE53B5">
        <w:tc>
          <w:tcPr>
            <w:tcW w:w="4390" w:type="dxa"/>
          </w:tcPr>
          <w:p w14:paraId="090DA20F" w14:textId="6DF8C93D" w:rsidR="00CA1CC5" w:rsidRPr="00C61424" w:rsidRDefault="00CA1CC5" w:rsidP="00CA1CC5">
            <w:pPr>
              <w:ind w:left="567"/>
              <w:rPr>
                <w:rFonts w:ascii="Arial" w:eastAsiaTheme="minorEastAsia" w:hAnsi="Arial" w:cs="Arial"/>
                <w:noProof/>
                <w:lang w:val="id-ID"/>
              </w:rPr>
            </w:pPr>
            <w:r w:rsidRPr="00C61424">
              <w:rPr>
                <w:rFonts w:ascii="Arial" w:hAnsi="Arial" w:cs="Arial"/>
                <w:noProof/>
                <w:lang w:val="id-ID"/>
              </w:rPr>
              <w:t>Hipermetropia</w:t>
            </w:r>
          </w:p>
        </w:tc>
        <w:tc>
          <w:tcPr>
            <w:tcW w:w="3537" w:type="dxa"/>
            <w:gridSpan w:val="2"/>
          </w:tcPr>
          <w:p w14:paraId="6B0ECC06" w14:textId="03CD2E3B" w:rsidR="00CA1CC5" w:rsidRPr="00C61424" w:rsidRDefault="00A3286D" w:rsidP="00CA1CC5">
            <w:pPr>
              <w:rPr>
                <w:rFonts w:ascii="Arial" w:hAnsi="Arial" w:cs="Arial"/>
                <w:noProof/>
                <w:lang w:val="id-ID"/>
              </w:rPr>
            </w:pPr>
            <w:r w:rsidRPr="00C61424">
              <w:rPr>
                <w:rFonts w:ascii="Arial" w:hAnsi="Arial" w:cs="Arial"/>
                <w:noProof/>
                <w:lang w:val="id-ID"/>
              </w:rPr>
              <w:t>0 (0)</w:t>
            </w:r>
          </w:p>
        </w:tc>
      </w:tr>
      <w:tr w:rsidR="00636E44" w:rsidRPr="00C61424" w14:paraId="66E78E74" w14:textId="77777777" w:rsidTr="00EE53B5">
        <w:tc>
          <w:tcPr>
            <w:tcW w:w="4390" w:type="dxa"/>
          </w:tcPr>
          <w:p w14:paraId="60778AB6" w14:textId="77777777" w:rsidR="00636E44" w:rsidRPr="00C61424" w:rsidRDefault="00636E44" w:rsidP="00EE53B5">
            <w:pPr>
              <w:rPr>
                <w:rFonts w:ascii="Arial" w:eastAsiaTheme="minorEastAsia" w:hAnsi="Arial" w:cs="Arial"/>
                <w:noProof/>
                <w:lang w:val="id-ID"/>
              </w:rPr>
            </w:pPr>
            <w:r w:rsidRPr="00C61424">
              <w:rPr>
                <w:rFonts w:ascii="Arial" w:eastAsiaTheme="minorEastAsia" w:hAnsi="Arial" w:cs="Arial"/>
                <w:noProof/>
                <w:lang w:val="id-ID"/>
              </w:rPr>
              <w:t>Durasi siklus (hari)</w:t>
            </w:r>
          </w:p>
        </w:tc>
        <w:tc>
          <w:tcPr>
            <w:tcW w:w="3537" w:type="dxa"/>
            <w:gridSpan w:val="2"/>
          </w:tcPr>
          <w:p w14:paraId="651161F3" w14:textId="2F8DD031" w:rsidR="00636E44" w:rsidRPr="00C61424" w:rsidRDefault="00636E44" w:rsidP="00EE53B5">
            <w:pPr>
              <w:jc w:val="right"/>
              <w:rPr>
                <w:rFonts w:ascii="Arial" w:hAnsi="Arial" w:cs="Arial"/>
                <w:noProof/>
                <w:lang w:val="id-ID"/>
              </w:rPr>
            </w:pPr>
            <w:r w:rsidRPr="00C61424">
              <w:rPr>
                <w:rFonts w:ascii="Arial" w:hAnsi="Arial" w:cs="Arial"/>
                <w:noProof/>
                <w:lang w:val="id-ID"/>
              </w:rPr>
              <w:t xml:space="preserve">28,9 </w:t>
            </w:r>
            <w:r w:rsidR="00CA1CC5" w:rsidRPr="00C61424">
              <w:rPr>
                <w:rFonts w:ascii="Arial" w:hAnsi="Arial" w:cs="Arial"/>
                <w:noProof/>
                <w:lang w:val="id-ID"/>
              </w:rPr>
              <w:t xml:space="preserve">± </w:t>
            </w:r>
            <w:r w:rsidRPr="00C61424">
              <w:rPr>
                <w:rFonts w:ascii="Arial" w:hAnsi="Arial" w:cs="Arial"/>
                <w:noProof/>
                <w:lang w:val="id-ID"/>
              </w:rPr>
              <w:t>2,2</w:t>
            </w:r>
          </w:p>
        </w:tc>
      </w:tr>
      <w:tr w:rsidR="00636E44" w:rsidRPr="00C61424" w14:paraId="545BF547" w14:textId="77777777" w:rsidTr="00EE53B5">
        <w:tc>
          <w:tcPr>
            <w:tcW w:w="4390" w:type="dxa"/>
            <w:tcBorders>
              <w:bottom w:val="single" w:sz="4" w:space="0" w:color="auto"/>
            </w:tcBorders>
          </w:tcPr>
          <w:p w14:paraId="5C50D68D" w14:textId="77777777" w:rsidR="00636E44" w:rsidRPr="00C61424" w:rsidRDefault="00636E44" w:rsidP="00EE53B5">
            <w:pPr>
              <w:rPr>
                <w:rFonts w:ascii="Arial" w:eastAsiaTheme="minorEastAsia" w:hAnsi="Arial" w:cs="Arial"/>
                <w:noProof/>
                <w:lang w:val="id-ID"/>
              </w:rPr>
            </w:pPr>
            <w:r w:rsidRPr="00C61424">
              <w:rPr>
                <w:rFonts w:ascii="Arial" w:eastAsiaTheme="minorEastAsia" w:hAnsi="Arial" w:cs="Arial"/>
                <w:noProof/>
                <w:lang w:val="id-ID"/>
              </w:rPr>
              <w:t>Durasi haid (hari)</w:t>
            </w:r>
          </w:p>
        </w:tc>
        <w:tc>
          <w:tcPr>
            <w:tcW w:w="3537" w:type="dxa"/>
            <w:gridSpan w:val="2"/>
            <w:tcBorders>
              <w:bottom w:val="single" w:sz="4" w:space="0" w:color="auto"/>
            </w:tcBorders>
          </w:tcPr>
          <w:p w14:paraId="2443B3F8" w14:textId="7456D3BD" w:rsidR="00636E44" w:rsidRPr="00C61424" w:rsidRDefault="00636E44" w:rsidP="00EE53B5">
            <w:pPr>
              <w:jc w:val="right"/>
              <w:rPr>
                <w:rFonts w:ascii="Arial" w:hAnsi="Arial" w:cs="Arial"/>
                <w:noProof/>
                <w:lang w:val="id-ID"/>
              </w:rPr>
            </w:pPr>
            <w:r w:rsidRPr="00C61424">
              <w:rPr>
                <w:rFonts w:ascii="Arial" w:hAnsi="Arial" w:cs="Arial"/>
                <w:noProof/>
                <w:lang w:val="id-ID"/>
              </w:rPr>
              <w:t xml:space="preserve">6,3 </w:t>
            </w:r>
            <w:r w:rsidR="00CA1CC5" w:rsidRPr="00C61424">
              <w:rPr>
                <w:rFonts w:ascii="Arial" w:hAnsi="Arial" w:cs="Arial"/>
                <w:noProof/>
                <w:lang w:val="id-ID"/>
              </w:rPr>
              <w:t xml:space="preserve">± </w:t>
            </w:r>
            <w:r w:rsidRPr="00C61424">
              <w:rPr>
                <w:rFonts w:ascii="Arial" w:hAnsi="Arial" w:cs="Arial"/>
                <w:noProof/>
                <w:lang w:val="id-ID"/>
              </w:rPr>
              <w:t>1,3</w:t>
            </w:r>
          </w:p>
        </w:tc>
      </w:tr>
    </w:tbl>
    <w:p w14:paraId="5BFF0B20" w14:textId="3325D328" w:rsidR="00636E44" w:rsidRPr="00C61424" w:rsidRDefault="00636E44" w:rsidP="00636E44">
      <w:pPr>
        <w:spacing w:line="360" w:lineRule="auto"/>
        <w:jc w:val="both"/>
        <w:rPr>
          <w:rFonts w:ascii="Arial" w:hAnsi="Arial" w:cs="Arial"/>
          <w:noProof/>
          <w:sz w:val="22"/>
          <w:szCs w:val="22"/>
          <w:lang w:val="id-ID"/>
        </w:rPr>
      </w:pPr>
      <w:r w:rsidRPr="00C61424">
        <w:rPr>
          <w:rFonts w:ascii="Arial" w:hAnsi="Arial" w:cs="Arial"/>
          <w:noProof/>
          <w:sz w:val="22"/>
          <w:szCs w:val="22"/>
          <w:lang w:val="id-ID"/>
        </w:rPr>
        <w:lastRenderedPageBreak/>
        <w:tab/>
      </w:r>
    </w:p>
    <w:p w14:paraId="242B278E" w14:textId="269925D7" w:rsidR="007C03F9" w:rsidRPr="00C61424" w:rsidRDefault="007C03F9" w:rsidP="00636E44">
      <w:pPr>
        <w:spacing w:line="360" w:lineRule="auto"/>
        <w:jc w:val="both"/>
        <w:rPr>
          <w:rFonts w:ascii="Arial" w:hAnsi="Arial" w:cs="Arial"/>
          <w:noProof/>
          <w:sz w:val="22"/>
          <w:szCs w:val="22"/>
          <w:lang w:val="id-ID"/>
        </w:rPr>
      </w:pPr>
    </w:p>
    <w:p w14:paraId="5C4D65DF" w14:textId="1669EAFB" w:rsidR="00055482" w:rsidRPr="00C61424" w:rsidRDefault="00055482">
      <w:pPr>
        <w:spacing w:after="160" w:line="259" w:lineRule="auto"/>
        <w:rPr>
          <w:rFonts w:ascii="Arial" w:hAnsi="Arial" w:cs="Arial"/>
          <w:noProof/>
          <w:sz w:val="22"/>
          <w:szCs w:val="22"/>
          <w:lang w:val="id-ID"/>
        </w:rPr>
      </w:pPr>
      <w:r w:rsidRPr="00C61424">
        <w:rPr>
          <w:rFonts w:ascii="Arial" w:hAnsi="Arial" w:cs="Arial"/>
          <w:noProof/>
          <w:sz w:val="22"/>
          <w:szCs w:val="22"/>
          <w:lang w:val="id-ID"/>
        </w:rPr>
        <w:br w:type="page"/>
      </w:r>
    </w:p>
    <w:p w14:paraId="786866F7" w14:textId="06E26F72" w:rsidR="007C03F9" w:rsidRPr="00C61424" w:rsidRDefault="00B6493F" w:rsidP="00B6493F">
      <w:pPr>
        <w:pStyle w:val="Heading2"/>
        <w:rPr>
          <w:rFonts w:cs="Arial"/>
          <w:noProof/>
          <w:sz w:val="22"/>
          <w:szCs w:val="22"/>
          <w:lang w:val="id-ID"/>
        </w:rPr>
      </w:pPr>
      <w:bookmarkStart w:id="71" w:name="_Toc125505242"/>
      <w:r w:rsidRPr="00C61424">
        <w:rPr>
          <w:rFonts w:cs="Arial"/>
          <w:noProof/>
          <w:sz w:val="22"/>
          <w:szCs w:val="22"/>
          <w:lang w:val="id-ID"/>
        </w:rPr>
        <w:lastRenderedPageBreak/>
        <w:t xml:space="preserve">5.1 </w:t>
      </w:r>
      <w:r w:rsidR="00055482" w:rsidRPr="00C61424">
        <w:rPr>
          <w:rFonts w:cs="Arial"/>
          <w:noProof/>
          <w:sz w:val="22"/>
          <w:szCs w:val="22"/>
          <w:lang w:val="id-ID"/>
        </w:rPr>
        <w:t>Ketebalan Kornea Sentral</w:t>
      </w:r>
      <w:bookmarkEnd w:id="71"/>
    </w:p>
    <w:p w14:paraId="3C1D0206" w14:textId="77777777" w:rsidR="000F3002" w:rsidRPr="00C61424" w:rsidRDefault="000F3002" w:rsidP="000F3002">
      <w:pPr>
        <w:spacing w:line="360" w:lineRule="auto"/>
        <w:jc w:val="both"/>
        <w:rPr>
          <w:rFonts w:ascii="Arial" w:hAnsi="Arial" w:cs="Arial"/>
          <w:noProof/>
          <w:sz w:val="22"/>
          <w:szCs w:val="22"/>
          <w:lang w:val="id-ID"/>
        </w:rPr>
      </w:pPr>
    </w:p>
    <w:p w14:paraId="46C08D96" w14:textId="0900EFC4" w:rsidR="000F3002" w:rsidRPr="00C61424" w:rsidRDefault="000F3002" w:rsidP="000F3002">
      <w:pPr>
        <w:spacing w:line="360" w:lineRule="auto"/>
        <w:jc w:val="both"/>
        <w:rPr>
          <w:rFonts w:ascii="Arial" w:hAnsi="Arial" w:cs="Arial"/>
          <w:noProof/>
          <w:sz w:val="22"/>
          <w:szCs w:val="22"/>
          <w:lang w:val="id-ID"/>
        </w:rPr>
      </w:pPr>
      <w:r w:rsidRPr="00C61424">
        <w:rPr>
          <w:rFonts w:ascii="Arial" w:hAnsi="Arial" w:cs="Arial"/>
          <w:noProof/>
          <w:sz w:val="22"/>
          <w:szCs w:val="22"/>
          <w:lang w:val="id-ID"/>
        </w:rPr>
        <w:t>Pada Tabel 5.</w:t>
      </w:r>
      <w:r w:rsidR="00DB4011" w:rsidRPr="00C61424">
        <w:rPr>
          <w:rFonts w:ascii="Arial" w:hAnsi="Arial" w:cs="Arial"/>
          <w:noProof/>
          <w:sz w:val="22"/>
          <w:szCs w:val="22"/>
          <w:lang w:val="id-ID"/>
        </w:rPr>
        <w:t>1.1.</w:t>
      </w:r>
      <w:r w:rsidRPr="00C61424">
        <w:rPr>
          <w:rFonts w:ascii="Arial" w:hAnsi="Arial" w:cs="Arial"/>
          <w:noProof/>
          <w:sz w:val="22"/>
          <w:szCs w:val="22"/>
          <w:lang w:val="id-ID"/>
        </w:rPr>
        <w:t xml:space="preserve"> menunjukkan gambaran rerata ketebalan kornea sentral baik pada mata kanan maupun kiri. Hasil pada penelitian ini menunjukkan bahwa pada mata kanan, rerata ketebalan kornea sentral tertinggi berada pada fase ovulasi dengan rerata ketebalan 538,1 µm. Pada mata kiri, nilai tertinggi berada pada fase ovulasi dengan rerata ketebalan 537,6 µm. Nilai rerata ketebalan mata kiri serupa pada fase ovulasi dan luteal.</w:t>
      </w:r>
    </w:p>
    <w:p w14:paraId="64047B32" w14:textId="77777777" w:rsidR="000F3002" w:rsidRPr="00C61424" w:rsidRDefault="000F3002" w:rsidP="000F3002">
      <w:pPr>
        <w:spacing w:line="360" w:lineRule="auto"/>
        <w:jc w:val="both"/>
        <w:rPr>
          <w:rFonts w:ascii="Arial" w:hAnsi="Arial" w:cs="Arial"/>
          <w:noProof/>
          <w:sz w:val="22"/>
          <w:szCs w:val="22"/>
          <w:lang w:val="id-ID"/>
        </w:rPr>
      </w:pPr>
    </w:p>
    <w:p w14:paraId="1AF726DA" w14:textId="4C190C92" w:rsidR="000F3002" w:rsidRPr="00C61424" w:rsidRDefault="000F3002" w:rsidP="000F3002">
      <w:pPr>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1.1.</w:t>
      </w:r>
      <w:r w:rsidRPr="00C61424">
        <w:rPr>
          <w:rFonts w:ascii="Arial" w:hAnsi="Arial" w:cs="Arial"/>
          <w:noProof/>
          <w:sz w:val="22"/>
          <w:szCs w:val="22"/>
          <w:lang w:val="id-ID"/>
        </w:rPr>
        <w:t xml:space="preserve"> Gambaran ketebalan kornea sentral</w:t>
      </w:r>
    </w:p>
    <w:tbl>
      <w:tblPr>
        <w:tblStyle w:val="TableGrid0"/>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3"/>
        <w:gridCol w:w="2505"/>
        <w:gridCol w:w="2681"/>
      </w:tblGrid>
      <w:tr w:rsidR="000F3002" w:rsidRPr="00C61424" w14:paraId="25FD4CCC" w14:textId="77777777" w:rsidTr="0070208E">
        <w:trPr>
          <w:trHeight w:val="261"/>
        </w:trPr>
        <w:tc>
          <w:tcPr>
            <w:tcW w:w="2783" w:type="dxa"/>
            <w:vMerge w:val="restart"/>
            <w:tcBorders>
              <w:top w:val="single" w:sz="4" w:space="0" w:color="auto"/>
            </w:tcBorders>
            <w:vAlign w:val="center"/>
          </w:tcPr>
          <w:p w14:paraId="169A2C13"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Fase menstruasi</w:t>
            </w:r>
          </w:p>
        </w:tc>
        <w:tc>
          <w:tcPr>
            <w:tcW w:w="5186" w:type="dxa"/>
            <w:gridSpan w:val="2"/>
            <w:tcBorders>
              <w:top w:val="single" w:sz="4" w:space="0" w:color="auto"/>
              <w:bottom w:val="single" w:sz="4" w:space="0" w:color="auto"/>
            </w:tcBorders>
            <w:vAlign w:val="center"/>
          </w:tcPr>
          <w:p w14:paraId="33999531"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Rerata Ketebalan Kornea Sentral</w:t>
            </w:r>
          </w:p>
        </w:tc>
      </w:tr>
      <w:tr w:rsidR="000F3002" w:rsidRPr="00C61424" w14:paraId="11E32F59" w14:textId="77777777" w:rsidTr="0070208E">
        <w:trPr>
          <w:trHeight w:val="547"/>
        </w:trPr>
        <w:tc>
          <w:tcPr>
            <w:tcW w:w="2783" w:type="dxa"/>
            <w:vMerge/>
            <w:tcBorders>
              <w:bottom w:val="single" w:sz="4" w:space="0" w:color="auto"/>
            </w:tcBorders>
          </w:tcPr>
          <w:p w14:paraId="0177F957" w14:textId="77777777" w:rsidR="000F3002" w:rsidRPr="00C61424" w:rsidRDefault="000F3002" w:rsidP="0070208E">
            <w:pPr>
              <w:rPr>
                <w:rFonts w:ascii="Arial" w:hAnsi="Arial" w:cs="Arial"/>
                <w:noProof/>
                <w:lang w:val="id-ID"/>
              </w:rPr>
            </w:pPr>
          </w:p>
        </w:tc>
        <w:tc>
          <w:tcPr>
            <w:tcW w:w="2505" w:type="dxa"/>
            <w:tcBorders>
              <w:top w:val="single" w:sz="4" w:space="0" w:color="auto"/>
              <w:bottom w:val="single" w:sz="4" w:space="0" w:color="auto"/>
            </w:tcBorders>
            <w:vAlign w:val="center"/>
          </w:tcPr>
          <w:p w14:paraId="72A5402A"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Mata Kanan (µm)</w:t>
            </w:r>
          </w:p>
        </w:tc>
        <w:tc>
          <w:tcPr>
            <w:tcW w:w="2680" w:type="dxa"/>
            <w:tcBorders>
              <w:top w:val="single" w:sz="4" w:space="0" w:color="auto"/>
              <w:bottom w:val="single" w:sz="4" w:space="0" w:color="auto"/>
            </w:tcBorders>
            <w:vAlign w:val="center"/>
          </w:tcPr>
          <w:p w14:paraId="489B88FD"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Mata Kiri (µm)</w:t>
            </w:r>
          </w:p>
        </w:tc>
      </w:tr>
      <w:tr w:rsidR="000F3002" w:rsidRPr="00C61424" w14:paraId="378DA829" w14:textId="77777777" w:rsidTr="0070208E">
        <w:trPr>
          <w:trHeight w:val="261"/>
        </w:trPr>
        <w:tc>
          <w:tcPr>
            <w:tcW w:w="2783" w:type="dxa"/>
            <w:tcBorders>
              <w:top w:val="single" w:sz="4" w:space="0" w:color="auto"/>
            </w:tcBorders>
          </w:tcPr>
          <w:p w14:paraId="539C3037" w14:textId="77777777" w:rsidR="000F3002" w:rsidRPr="00C61424" w:rsidRDefault="000F3002" w:rsidP="0070208E">
            <w:pPr>
              <w:rPr>
                <w:rFonts w:ascii="Arial" w:hAnsi="Arial" w:cs="Arial"/>
                <w:noProof/>
                <w:lang w:val="id-ID"/>
              </w:rPr>
            </w:pPr>
            <w:r w:rsidRPr="00C61424">
              <w:rPr>
                <w:rFonts w:ascii="Arial" w:hAnsi="Arial" w:cs="Arial"/>
                <w:noProof/>
                <w:lang w:val="id-ID"/>
              </w:rPr>
              <w:t>Fase Folikuler</w:t>
            </w:r>
          </w:p>
        </w:tc>
        <w:tc>
          <w:tcPr>
            <w:tcW w:w="2505" w:type="dxa"/>
            <w:tcBorders>
              <w:top w:val="single" w:sz="4" w:space="0" w:color="auto"/>
            </w:tcBorders>
          </w:tcPr>
          <w:p w14:paraId="29F28161"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536,7 ± 36,9</w:t>
            </w:r>
          </w:p>
        </w:tc>
        <w:tc>
          <w:tcPr>
            <w:tcW w:w="2680" w:type="dxa"/>
            <w:tcBorders>
              <w:top w:val="single" w:sz="4" w:space="0" w:color="auto"/>
            </w:tcBorders>
          </w:tcPr>
          <w:p w14:paraId="575A2015"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528,3 ± 37,8</w:t>
            </w:r>
          </w:p>
        </w:tc>
      </w:tr>
      <w:tr w:rsidR="000F3002" w:rsidRPr="00C61424" w14:paraId="61FE5E78" w14:textId="77777777" w:rsidTr="0070208E">
        <w:trPr>
          <w:trHeight w:val="261"/>
        </w:trPr>
        <w:tc>
          <w:tcPr>
            <w:tcW w:w="2783" w:type="dxa"/>
          </w:tcPr>
          <w:p w14:paraId="50790143" w14:textId="77777777" w:rsidR="000F3002" w:rsidRPr="00C61424" w:rsidRDefault="000F3002" w:rsidP="0070208E">
            <w:pPr>
              <w:rPr>
                <w:rFonts w:ascii="Arial" w:hAnsi="Arial" w:cs="Arial"/>
                <w:noProof/>
                <w:lang w:val="id-ID"/>
              </w:rPr>
            </w:pPr>
            <w:r w:rsidRPr="00C61424">
              <w:rPr>
                <w:rFonts w:ascii="Arial" w:hAnsi="Arial" w:cs="Arial"/>
                <w:noProof/>
                <w:lang w:val="id-ID"/>
              </w:rPr>
              <w:t>Fase Ovulasi</w:t>
            </w:r>
          </w:p>
        </w:tc>
        <w:tc>
          <w:tcPr>
            <w:tcW w:w="2505" w:type="dxa"/>
          </w:tcPr>
          <w:p w14:paraId="4D325569"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538,1 ± 35,4</w:t>
            </w:r>
          </w:p>
        </w:tc>
        <w:tc>
          <w:tcPr>
            <w:tcW w:w="2680" w:type="dxa"/>
          </w:tcPr>
          <w:p w14:paraId="1F037078"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537,6 ± 37,2</w:t>
            </w:r>
          </w:p>
        </w:tc>
      </w:tr>
      <w:tr w:rsidR="000F3002" w:rsidRPr="00C61424" w14:paraId="5F7C4F4F" w14:textId="77777777" w:rsidTr="0070208E">
        <w:trPr>
          <w:trHeight w:val="261"/>
        </w:trPr>
        <w:tc>
          <w:tcPr>
            <w:tcW w:w="2783" w:type="dxa"/>
            <w:tcBorders>
              <w:bottom w:val="single" w:sz="4" w:space="0" w:color="auto"/>
            </w:tcBorders>
          </w:tcPr>
          <w:p w14:paraId="767B083E" w14:textId="77777777" w:rsidR="000F3002" w:rsidRPr="00C61424" w:rsidRDefault="000F3002" w:rsidP="0070208E">
            <w:pPr>
              <w:rPr>
                <w:rFonts w:ascii="Arial" w:hAnsi="Arial" w:cs="Arial"/>
                <w:noProof/>
                <w:lang w:val="id-ID"/>
              </w:rPr>
            </w:pPr>
            <w:r w:rsidRPr="00C61424">
              <w:rPr>
                <w:rFonts w:ascii="Arial" w:hAnsi="Arial" w:cs="Arial"/>
                <w:noProof/>
                <w:lang w:val="id-ID"/>
              </w:rPr>
              <w:t>Fase Luteal</w:t>
            </w:r>
          </w:p>
        </w:tc>
        <w:tc>
          <w:tcPr>
            <w:tcW w:w="2505" w:type="dxa"/>
            <w:tcBorders>
              <w:bottom w:val="single" w:sz="4" w:space="0" w:color="auto"/>
            </w:tcBorders>
          </w:tcPr>
          <w:p w14:paraId="68F82CE1"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535,8 ± 37,4</w:t>
            </w:r>
          </w:p>
        </w:tc>
        <w:tc>
          <w:tcPr>
            <w:tcW w:w="2680" w:type="dxa"/>
            <w:tcBorders>
              <w:bottom w:val="single" w:sz="4" w:space="0" w:color="auto"/>
            </w:tcBorders>
          </w:tcPr>
          <w:p w14:paraId="13DEA568" w14:textId="77777777" w:rsidR="000F3002" w:rsidRPr="00C61424" w:rsidRDefault="000F3002" w:rsidP="0070208E">
            <w:pPr>
              <w:jc w:val="center"/>
              <w:rPr>
                <w:rFonts w:ascii="Arial" w:hAnsi="Arial" w:cs="Arial"/>
                <w:noProof/>
                <w:lang w:val="id-ID"/>
              </w:rPr>
            </w:pPr>
            <w:r w:rsidRPr="00C61424">
              <w:rPr>
                <w:rFonts w:ascii="Arial" w:hAnsi="Arial" w:cs="Arial"/>
                <w:noProof/>
                <w:lang w:val="id-ID"/>
              </w:rPr>
              <w:t>537,4 ± 38,1</w:t>
            </w:r>
          </w:p>
        </w:tc>
      </w:tr>
    </w:tbl>
    <w:p w14:paraId="625A9FAB" w14:textId="4D227C13" w:rsidR="00636E44" w:rsidRPr="00C61424" w:rsidRDefault="00636E44" w:rsidP="00636E44">
      <w:pPr>
        <w:spacing w:line="360" w:lineRule="auto"/>
        <w:jc w:val="both"/>
        <w:rPr>
          <w:rFonts w:ascii="Arial" w:hAnsi="Arial" w:cs="Arial"/>
          <w:noProof/>
          <w:sz w:val="22"/>
          <w:szCs w:val="22"/>
          <w:lang w:val="id-ID"/>
        </w:rPr>
      </w:pPr>
    </w:p>
    <w:p w14:paraId="63CD7E4C" w14:textId="5E1FE6C0" w:rsidR="00E368AA" w:rsidRPr="00C61424" w:rsidRDefault="00E368AA" w:rsidP="00636E44">
      <w:pPr>
        <w:rPr>
          <w:rFonts w:ascii="Arial" w:hAnsi="Arial" w:cs="Arial"/>
          <w:noProof/>
          <w:sz w:val="22"/>
          <w:szCs w:val="22"/>
          <w:lang w:val="id-ID"/>
        </w:rPr>
      </w:pPr>
    </w:p>
    <w:p w14:paraId="08E440A0" w14:textId="32582123" w:rsidR="00C67CEF" w:rsidRPr="00C61424" w:rsidRDefault="00C67CEF" w:rsidP="00655C3D">
      <w:pPr>
        <w:spacing w:line="360" w:lineRule="auto"/>
        <w:jc w:val="both"/>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1.</w:t>
      </w:r>
      <w:r w:rsidR="005476BA" w:rsidRPr="00C61424">
        <w:rPr>
          <w:rFonts w:ascii="Arial" w:hAnsi="Arial" w:cs="Arial"/>
          <w:noProof/>
          <w:sz w:val="22"/>
          <w:szCs w:val="22"/>
          <w:lang w:val="id-ID"/>
        </w:rPr>
        <w:t>2</w:t>
      </w:r>
      <w:r w:rsidR="00DB4011" w:rsidRPr="00C61424">
        <w:rPr>
          <w:rFonts w:ascii="Arial" w:hAnsi="Arial" w:cs="Arial"/>
          <w:noProof/>
          <w:sz w:val="22"/>
          <w:szCs w:val="22"/>
          <w:lang w:val="id-ID"/>
        </w:rPr>
        <w:t>.</w:t>
      </w:r>
      <w:r w:rsidRPr="00C61424">
        <w:rPr>
          <w:rFonts w:ascii="Arial" w:hAnsi="Arial" w:cs="Arial"/>
          <w:noProof/>
          <w:sz w:val="22"/>
          <w:szCs w:val="22"/>
          <w:lang w:val="id-ID"/>
        </w:rPr>
        <w:t xml:space="preserve"> menunjukkan perbedaan ketebalan kornea sentral pada ket</w:t>
      </w:r>
      <w:r w:rsidR="00655C3D" w:rsidRPr="00C61424">
        <w:rPr>
          <w:rFonts w:ascii="Arial" w:hAnsi="Arial" w:cs="Arial"/>
          <w:noProof/>
          <w:sz w:val="22"/>
          <w:szCs w:val="22"/>
          <w:lang w:val="id-ID"/>
        </w:rPr>
        <w:t>i</w:t>
      </w:r>
      <w:r w:rsidRPr="00C61424">
        <w:rPr>
          <w:rFonts w:ascii="Arial" w:hAnsi="Arial" w:cs="Arial"/>
          <w:noProof/>
          <w:sz w:val="22"/>
          <w:szCs w:val="22"/>
          <w:lang w:val="id-ID"/>
        </w:rPr>
        <w:t>ga fase menstruasi. Uji normalitas memperlihatkan data yang tidak terdistribusi normal sehingga dipakai uji Friedman. Hasil tersebut memperlihatkan bahwa ada perubahan signifikan dalam salah satu fase tersebut dengan nilai p 0.05</w:t>
      </w:r>
      <w:r w:rsidR="00655AF5" w:rsidRPr="00C61424">
        <w:rPr>
          <w:rFonts w:ascii="Arial" w:hAnsi="Arial" w:cs="Arial"/>
          <w:noProof/>
          <w:sz w:val="22"/>
          <w:szCs w:val="22"/>
          <w:lang w:val="id-ID"/>
        </w:rPr>
        <w:t xml:space="preserve">. Gambar </w:t>
      </w:r>
      <w:r w:rsidR="00A538C4" w:rsidRPr="00C61424">
        <w:rPr>
          <w:rFonts w:ascii="Arial" w:hAnsi="Arial" w:cs="Arial"/>
          <w:noProof/>
          <w:sz w:val="22"/>
          <w:szCs w:val="22"/>
          <w:lang w:val="id-ID"/>
        </w:rPr>
        <w:t>12</w:t>
      </w:r>
      <w:r w:rsidR="00655AF5" w:rsidRPr="00C61424">
        <w:rPr>
          <w:rFonts w:ascii="Arial" w:hAnsi="Arial" w:cs="Arial"/>
          <w:noProof/>
          <w:sz w:val="22"/>
          <w:szCs w:val="22"/>
          <w:lang w:val="id-ID"/>
        </w:rPr>
        <w:t xml:space="preserve"> menunjukkan diagram </w:t>
      </w:r>
      <w:r w:rsidR="00655AF5" w:rsidRPr="00C61424">
        <w:rPr>
          <w:rFonts w:ascii="Arial" w:hAnsi="Arial" w:cs="Arial"/>
          <w:i/>
          <w:iCs/>
          <w:noProof/>
          <w:sz w:val="22"/>
          <w:szCs w:val="22"/>
          <w:lang w:val="id-ID"/>
        </w:rPr>
        <w:t>box plot</w:t>
      </w:r>
      <w:r w:rsidR="00655AF5" w:rsidRPr="00C61424">
        <w:rPr>
          <w:rFonts w:ascii="Arial" w:hAnsi="Arial" w:cs="Arial"/>
          <w:noProof/>
          <w:sz w:val="22"/>
          <w:szCs w:val="22"/>
          <w:lang w:val="id-ID"/>
        </w:rPr>
        <w:t xml:space="preserve"> yang memperlihatkan mean, median, standar deviasi dari ketebalan kornea sentral di setiap fase. </w:t>
      </w:r>
    </w:p>
    <w:p w14:paraId="673B6F4B" w14:textId="77777777" w:rsidR="00C67CEF" w:rsidRPr="00C61424" w:rsidRDefault="00C67CEF" w:rsidP="00636E44">
      <w:pPr>
        <w:rPr>
          <w:rFonts w:ascii="Arial" w:hAnsi="Arial" w:cs="Arial"/>
          <w:noProof/>
          <w:sz w:val="22"/>
          <w:szCs w:val="22"/>
          <w:lang w:val="id-ID"/>
        </w:rPr>
      </w:pPr>
    </w:p>
    <w:p w14:paraId="2CD56BD1" w14:textId="7A730A7F" w:rsidR="001837C9" w:rsidRPr="00C61424" w:rsidRDefault="001837C9" w:rsidP="001837C9">
      <w:pPr>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1.</w:t>
      </w:r>
      <w:r w:rsidR="005476BA" w:rsidRPr="00C61424">
        <w:rPr>
          <w:rFonts w:ascii="Arial" w:hAnsi="Arial" w:cs="Arial"/>
          <w:noProof/>
          <w:sz w:val="22"/>
          <w:szCs w:val="22"/>
          <w:lang w:val="id-ID"/>
        </w:rPr>
        <w:t>2</w:t>
      </w:r>
      <w:r w:rsidRPr="00C61424">
        <w:rPr>
          <w:rFonts w:ascii="Arial" w:hAnsi="Arial" w:cs="Arial"/>
          <w:noProof/>
          <w:sz w:val="22"/>
          <w:szCs w:val="22"/>
          <w:lang w:val="id-ID"/>
        </w:rPr>
        <w:t>. Perbedaan ketebalan kornea sentral pada ketiga fase menstru</w:t>
      </w:r>
      <w:r w:rsidR="009C31D6">
        <w:rPr>
          <w:rFonts w:ascii="Arial" w:hAnsi="Arial" w:cs="Arial"/>
          <w:noProof/>
          <w:sz w:val="22"/>
          <w:szCs w:val="22"/>
          <w:lang w:val="en-US"/>
        </w:rPr>
        <w:t>a</w:t>
      </w:r>
      <w:r w:rsidRPr="00C61424">
        <w:rPr>
          <w:rFonts w:ascii="Arial" w:hAnsi="Arial" w:cs="Arial"/>
          <w:noProof/>
          <w:sz w:val="22"/>
          <w:szCs w:val="22"/>
          <w:lang w:val="id-ID"/>
        </w:rPr>
        <w:t>si</w:t>
      </w:r>
    </w:p>
    <w:tbl>
      <w:tblPr>
        <w:tblStyle w:val="TableGrid0"/>
        <w:tblpPr w:leftFromText="180" w:rightFromText="180" w:vertAnchor="text" w:horzAnchor="margin" w:tblpY="61"/>
        <w:tblW w:w="7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1505"/>
        <w:gridCol w:w="2202"/>
        <w:gridCol w:w="1366"/>
      </w:tblGrid>
      <w:tr w:rsidR="001346BF" w:rsidRPr="00C61424" w14:paraId="61144D45" w14:textId="7091A138" w:rsidTr="001346BF">
        <w:trPr>
          <w:trHeight w:val="243"/>
        </w:trPr>
        <w:tc>
          <w:tcPr>
            <w:tcW w:w="2548" w:type="dxa"/>
            <w:tcBorders>
              <w:top w:val="single" w:sz="4" w:space="0" w:color="auto"/>
            </w:tcBorders>
            <w:vAlign w:val="center"/>
          </w:tcPr>
          <w:p w14:paraId="1295F5DD" w14:textId="77777777"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Fase menstruasi</w:t>
            </w:r>
          </w:p>
        </w:tc>
        <w:tc>
          <w:tcPr>
            <w:tcW w:w="1505" w:type="dxa"/>
            <w:tcBorders>
              <w:top w:val="single" w:sz="4" w:space="0" w:color="auto"/>
            </w:tcBorders>
          </w:tcPr>
          <w:p w14:paraId="77531135" w14:textId="114CFE31"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Mean ± SD</w:t>
            </w:r>
          </w:p>
        </w:tc>
        <w:tc>
          <w:tcPr>
            <w:tcW w:w="2202" w:type="dxa"/>
            <w:tcBorders>
              <w:top w:val="single" w:sz="4" w:space="0" w:color="auto"/>
              <w:bottom w:val="single" w:sz="4" w:space="0" w:color="auto"/>
            </w:tcBorders>
            <w:vAlign w:val="center"/>
          </w:tcPr>
          <w:p w14:paraId="1E05D6F6" w14:textId="65AB4A6C"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 xml:space="preserve">Median (Minimum-Maksimum, </w:t>
            </w:r>
            <w:bookmarkStart w:id="72" w:name="_Hlk125490739"/>
            <w:r w:rsidRPr="00C61424">
              <w:rPr>
                <w:rFonts w:ascii="Arial" w:hAnsi="Arial" w:cs="Arial"/>
                <w:noProof/>
                <w:lang w:val="id-ID"/>
              </w:rPr>
              <w:t>µm</w:t>
            </w:r>
            <w:bookmarkEnd w:id="72"/>
            <w:r w:rsidRPr="00C61424">
              <w:rPr>
                <w:rFonts w:ascii="Arial" w:hAnsi="Arial" w:cs="Arial"/>
                <w:noProof/>
                <w:lang w:val="id-ID"/>
              </w:rPr>
              <w:t>)</w:t>
            </w:r>
          </w:p>
        </w:tc>
        <w:tc>
          <w:tcPr>
            <w:tcW w:w="1366" w:type="dxa"/>
            <w:tcBorders>
              <w:top w:val="single" w:sz="4" w:space="0" w:color="auto"/>
              <w:bottom w:val="single" w:sz="4" w:space="0" w:color="auto"/>
            </w:tcBorders>
          </w:tcPr>
          <w:p w14:paraId="1DE2D9C2" w14:textId="3F8940A6"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nilai p</w:t>
            </w:r>
          </w:p>
        </w:tc>
      </w:tr>
      <w:tr w:rsidR="001346BF" w:rsidRPr="00C61424" w14:paraId="6FF0F18F" w14:textId="397AD823" w:rsidTr="001346BF">
        <w:trPr>
          <w:trHeight w:val="243"/>
        </w:trPr>
        <w:tc>
          <w:tcPr>
            <w:tcW w:w="2548" w:type="dxa"/>
            <w:tcBorders>
              <w:top w:val="single" w:sz="4" w:space="0" w:color="auto"/>
            </w:tcBorders>
          </w:tcPr>
          <w:p w14:paraId="62E528DB" w14:textId="77777777" w:rsidR="001346BF" w:rsidRPr="00C61424" w:rsidRDefault="001346BF" w:rsidP="001346BF">
            <w:pPr>
              <w:spacing w:line="276" w:lineRule="auto"/>
              <w:rPr>
                <w:rFonts w:ascii="Arial" w:hAnsi="Arial" w:cs="Arial"/>
                <w:noProof/>
                <w:lang w:val="id-ID"/>
              </w:rPr>
            </w:pPr>
            <w:r w:rsidRPr="00C61424">
              <w:rPr>
                <w:rFonts w:ascii="Arial" w:hAnsi="Arial" w:cs="Arial"/>
                <w:noProof/>
                <w:lang w:val="id-ID"/>
              </w:rPr>
              <w:t>Fase Folikuler</w:t>
            </w:r>
          </w:p>
        </w:tc>
        <w:tc>
          <w:tcPr>
            <w:tcW w:w="1505" w:type="dxa"/>
            <w:tcBorders>
              <w:top w:val="single" w:sz="4" w:space="0" w:color="auto"/>
            </w:tcBorders>
          </w:tcPr>
          <w:p w14:paraId="41A9B037" w14:textId="4F35D1A5"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 xml:space="preserve">537,5 </w:t>
            </w:r>
            <w:bookmarkStart w:id="73" w:name="_Hlk125490673"/>
            <w:r w:rsidRPr="00C61424">
              <w:rPr>
                <w:rFonts w:ascii="Arial" w:hAnsi="Arial" w:cs="Arial"/>
                <w:noProof/>
                <w:lang w:val="id-ID"/>
              </w:rPr>
              <w:t>±</w:t>
            </w:r>
            <w:bookmarkEnd w:id="73"/>
            <w:r w:rsidRPr="00C61424">
              <w:rPr>
                <w:rFonts w:ascii="Arial" w:hAnsi="Arial" w:cs="Arial"/>
                <w:noProof/>
                <w:lang w:val="id-ID"/>
              </w:rPr>
              <w:t xml:space="preserve"> 37,2</w:t>
            </w:r>
          </w:p>
        </w:tc>
        <w:tc>
          <w:tcPr>
            <w:tcW w:w="2202" w:type="dxa"/>
            <w:tcBorders>
              <w:top w:val="single" w:sz="4" w:space="0" w:color="auto"/>
            </w:tcBorders>
          </w:tcPr>
          <w:p w14:paraId="0C5D3CC4" w14:textId="48C827BF"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533.0 (466-638)</w:t>
            </w:r>
          </w:p>
        </w:tc>
        <w:tc>
          <w:tcPr>
            <w:tcW w:w="1366" w:type="dxa"/>
            <w:vMerge w:val="restart"/>
            <w:tcBorders>
              <w:top w:val="single" w:sz="4" w:space="0" w:color="auto"/>
            </w:tcBorders>
            <w:vAlign w:val="center"/>
          </w:tcPr>
          <w:p w14:paraId="38C297D3" w14:textId="270B6030"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0.05</w:t>
            </w:r>
          </w:p>
        </w:tc>
      </w:tr>
      <w:tr w:rsidR="001346BF" w:rsidRPr="00C61424" w14:paraId="246837D7" w14:textId="7FDD620A" w:rsidTr="001346BF">
        <w:trPr>
          <w:trHeight w:val="243"/>
        </w:trPr>
        <w:tc>
          <w:tcPr>
            <w:tcW w:w="2548" w:type="dxa"/>
          </w:tcPr>
          <w:p w14:paraId="096FEA4C" w14:textId="77777777" w:rsidR="001346BF" w:rsidRPr="00C61424" w:rsidRDefault="001346BF" w:rsidP="001346BF">
            <w:pPr>
              <w:spacing w:line="276" w:lineRule="auto"/>
              <w:rPr>
                <w:rFonts w:ascii="Arial" w:hAnsi="Arial" w:cs="Arial"/>
                <w:noProof/>
                <w:lang w:val="id-ID"/>
              </w:rPr>
            </w:pPr>
            <w:r w:rsidRPr="00C61424">
              <w:rPr>
                <w:rFonts w:ascii="Arial" w:hAnsi="Arial" w:cs="Arial"/>
                <w:noProof/>
                <w:lang w:val="id-ID"/>
              </w:rPr>
              <w:t>Fase Ovulasi</w:t>
            </w:r>
          </w:p>
        </w:tc>
        <w:tc>
          <w:tcPr>
            <w:tcW w:w="1505" w:type="dxa"/>
          </w:tcPr>
          <w:p w14:paraId="378D7EEB" w14:textId="6065A598"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537,9 ± 36.1</w:t>
            </w:r>
          </w:p>
        </w:tc>
        <w:tc>
          <w:tcPr>
            <w:tcW w:w="2202" w:type="dxa"/>
          </w:tcPr>
          <w:p w14:paraId="257C1617" w14:textId="25DA020D"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536.0 (464-628)</w:t>
            </w:r>
          </w:p>
        </w:tc>
        <w:tc>
          <w:tcPr>
            <w:tcW w:w="1366" w:type="dxa"/>
            <w:vMerge/>
          </w:tcPr>
          <w:p w14:paraId="6B070F7E" w14:textId="77777777" w:rsidR="001346BF" w:rsidRPr="00C61424" w:rsidRDefault="001346BF" w:rsidP="001346BF">
            <w:pPr>
              <w:spacing w:line="276" w:lineRule="auto"/>
              <w:jc w:val="center"/>
              <w:rPr>
                <w:rFonts w:ascii="Arial" w:hAnsi="Arial" w:cs="Arial"/>
                <w:noProof/>
                <w:lang w:val="id-ID"/>
              </w:rPr>
            </w:pPr>
          </w:p>
        </w:tc>
      </w:tr>
      <w:tr w:rsidR="001346BF" w:rsidRPr="00C61424" w14:paraId="5D5AFCE6" w14:textId="7407FA8E" w:rsidTr="001346BF">
        <w:trPr>
          <w:trHeight w:val="243"/>
        </w:trPr>
        <w:tc>
          <w:tcPr>
            <w:tcW w:w="2548" w:type="dxa"/>
            <w:tcBorders>
              <w:bottom w:val="single" w:sz="4" w:space="0" w:color="auto"/>
            </w:tcBorders>
          </w:tcPr>
          <w:p w14:paraId="4D32F185" w14:textId="77777777" w:rsidR="001346BF" w:rsidRPr="00C61424" w:rsidRDefault="001346BF" w:rsidP="001346BF">
            <w:pPr>
              <w:spacing w:line="276" w:lineRule="auto"/>
              <w:rPr>
                <w:rFonts w:ascii="Arial" w:hAnsi="Arial" w:cs="Arial"/>
                <w:noProof/>
                <w:lang w:val="id-ID"/>
              </w:rPr>
            </w:pPr>
            <w:r w:rsidRPr="00C61424">
              <w:rPr>
                <w:rFonts w:ascii="Arial" w:hAnsi="Arial" w:cs="Arial"/>
                <w:noProof/>
                <w:lang w:val="id-ID"/>
              </w:rPr>
              <w:t>Fase Luteal</w:t>
            </w:r>
          </w:p>
        </w:tc>
        <w:tc>
          <w:tcPr>
            <w:tcW w:w="1505" w:type="dxa"/>
            <w:tcBorders>
              <w:bottom w:val="single" w:sz="4" w:space="0" w:color="auto"/>
            </w:tcBorders>
          </w:tcPr>
          <w:p w14:paraId="35AD5317" w14:textId="77C56F20"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536,6 ± 37,4</w:t>
            </w:r>
          </w:p>
        </w:tc>
        <w:tc>
          <w:tcPr>
            <w:tcW w:w="2202" w:type="dxa"/>
            <w:tcBorders>
              <w:bottom w:val="single" w:sz="4" w:space="0" w:color="auto"/>
            </w:tcBorders>
          </w:tcPr>
          <w:p w14:paraId="366860EC" w14:textId="4A4AE12D" w:rsidR="001346BF" w:rsidRPr="00C61424" w:rsidRDefault="001346BF" w:rsidP="001346BF">
            <w:pPr>
              <w:spacing w:line="276" w:lineRule="auto"/>
              <w:jc w:val="center"/>
              <w:rPr>
                <w:rFonts w:ascii="Arial" w:hAnsi="Arial" w:cs="Arial"/>
                <w:noProof/>
                <w:lang w:val="id-ID"/>
              </w:rPr>
            </w:pPr>
            <w:r w:rsidRPr="00C61424">
              <w:rPr>
                <w:rFonts w:ascii="Arial" w:hAnsi="Arial" w:cs="Arial"/>
                <w:noProof/>
                <w:lang w:val="id-ID"/>
              </w:rPr>
              <w:t>533.5 (459-632)</w:t>
            </w:r>
          </w:p>
        </w:tc>
        <w:tc>
          <w:tcPr>
            <w:tcW w:w="1366" w:type="dxa"/>
            <w:vMerge/>
            <w:tcBorders>
              <w:bottom w:val="single" w:sz="4" w:space="0" w:color="auto"/>
            </w:tcBorders>
          </w:tcPr>
          <w:p w14:paraId="71242194" w14:textId="77777777" w:rsidR="001346BF" w:rsidRPr="00C61424" w:rsidRDefault="001346BF" w:rsidP="001346BF">
            <w:pPr>
              <w:spacing w:line="276" w:lineRule="auto"/>
              <w:jc w:val="center"/>
              <w:rPr>
                <w:rFonts w:ascii="Arial" w:hAnsi="Arial" w:cs="Arial"/>
                <w:noProof/>
                <w:lang w:val="id-ID"/>
              </w:rPr>
            </w:pPr>
          </w:p>
        </w:tc>
      </w:tr>
    </w:tbl>
    <w:p w14:paraId="2BD88790" w14:textId="5CD2996A" w:rsidR="001837C9" w:rsidRPr="00C61424" w:rsidRDefault="001837C9" w:rsidP="00636E44">
      <w:pPr>
        <w:rPr>
          <w:rFonts w:ascii="Arial" w:hAnsi="Arial" w:cs="Arial"/>
          <w:noProof/>
          <w:sz w:val="22"/>
          <w:szCs w:val="22"/>
          <w:lang w:val="id-ID"/>
        </w:rPr>
      </w:pPr>
    </w:p>
    <w:p w14:paraId="04DFBF42" w14:textId="77777777" w:rsidR="00D7745C" w:rsidRPr="00C61424" w:rsidRDefault="00D7745C" w:rsidP="00D7745C">
      <w:pPr>
        <w:jc w:val="center"/>
        <w:rPr>
          <w:rFonts w:ascii="Arial" w:hAnsi="Arial" w:cs="Arial"/>
          <w:noProof/>
          <w:sz w:val="22"/>
          <w:szCs w:val="22"/>
          <w:lang w:val="id-ID"/>
        </w:rPr>
      </w:pPr>
      <w:r w:rsidRPr="00C61424">
        <w:rPr>
          <w:rFonts w:ascii="Arial" w:hAnsi="Arial" w:cs="Arial"/>
          <w:noProof/>
          <w:sz w:val="22"/>
          <w:szCs w:val="22"/>
          <w:lang w:val="en-US"/>
        </w:rPr>
        <w:lastRenderedPageBreak/>
        <w:drawing>
          <wp:inline distT="0" distB="0" distL="0" distR="0" wp14:anchorId="51954400" wp14:editId="2E252C58">
            <wp:extent cx="4771176" cy="30359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74923" cy="3038314"/>
                    </a:xfrm>
                    <a:prstGeom prst="rect">
                      <a:avLst/>
                    </a:prstGeom>
                    <a:noFill/>
                    <a:ln>
                      <a:noFill/>
                    </a:ln>
                  </pic:spPr>
                </pic:pic>
              </a:graphicData>
            </a:graphic>
          </wp:inline>
        </w:drawing>
      </w:r>
    </w:p>
    <w:p w14:paraId="16B8FB81" w14:textId="7BA766BC" w:rsidR="00D7745C" w:rsidRPr="00C61424" w:rsidRDefault="00D7745C" w:rsidP="00D7745C">
      <w:pPr>
        <w:spacing w:line="276" w:lineRule="auto"/>
        <w:jc w:val="center"/>
        <w:rPr>
          <w:rFonts w:ascii="Arial" w:hAnsi="Arial" w:cs="Arial"/>
          <w:noProof/>
          <w:sz w:val="22"/>
          <w:szCs w:val="22"/>
          <w:lang w:val="id-ID"/>
        </w:rPr>
      </w:pPr>
      <w:r w:rsidRPr="00C61424">
        <w:rPr>
          <w:rFonts w:ascii="Arial" w:hAnsi="Arial" w:cs="Arial"/>
          <w:noProof/>
          <w:sz w:val="22"/>
          <w:szCs w:val="22"/>
          <w:lang w:val="id-ID"/>
        </w:rPr>
        <w:t xml:space="preserve">Gambar </w:t>
      </w:r>
      <w:r w:rsidR="00A538C4" w:rsidRPr="00C61424">
        <w:rPr>
          <w:rFonts w:ascii="Arial" w:hAnsi="Arial" w:cs="Arial"/>
          <w:noProof/>
          <w:sz w:val="22"/>
          <w:szCs w:val="22"/>
          <w:lang w:val="id-ID"/>
        </w:rPr>
        <w:t>12</w:t>
      </w:r>
      <w:r w:rsidRPr="00C61424">
        <w:rPr>
          <w:rFonts w:ascii="Arial" w:hAnsi="Arial" w:cs="Arial"/>
          <w:noProof/>
          <w:sz w:val="22"/>
          <w:szCs w:val="22"/>
          <w:lang w:val="id-ID"/>
        </w:rPr>
        <w:t xml:space="preserve">. Diagram </w:t>
      </w:r>
      <w:r w:rsidRPr="00C61424">
        <w:rPr>
          <w:rFonts w:ascii="Arial" w:hAnsi="Arial" w:cs="Arial"/>
          <w:i/>
          <w:iCs/>
          <w:noProof/>
          <w:sz w:val="22"/>
          <w:szCs w:val="22"/>
          <w:lang w:val="id-ID"/>
        </w:rPr>
        <w:t>box-plot</w:t>
      </w:r>
      <w:r w:rsidRPr="00C61424">
        <w:rPr>
          <w:rFonts w:ascii="Arial" w:hAnsi="Arial" w:cs="Arial"/>
          <w:noProof/>
          <w:sz w:val="22"/>
          <w:szCs w:val="22"/>
          <w:lang w:val="id-ID"/>
        </w:rPr>
        <w:t xml:space="preserve"> yang menunjukkan sebaran kuartil dan median dari nilai ketebalan kornea sentral pada setiap fase siklus menstruasi</w:t>
      </w:r>
    </w:p>
    <w:p w14:paraId="610C3B5F" w14:textId="77777777" w:rsidR="00D7745C" w:rsidRPr="00C61424" w:rsidRDefault="00D7745C" w:rsidP="00655C3D">
      <w:pPr>
        <w:spacing w:line="360" w:lineRule="auto"/>
        <w:jc w:val="both"/>
        <w:rPr>
          <w:rFonts w:ascii="Arial" w:hAnsi="Arial" w:cs="Arial"/>
          <w:noProof/>
          <w:sz w:val="22"/>
          <w:szCs w:val="22"/>
          <w:lang w:val="id-ID"/>
        </w:rPr>
      </w:pPr>
    </w:p>
    <w:p w14:paraId="3C32D345" w14:textId="77777777" w:rsidR="00D7745C" w:rsidRPr="00C61424" w:rsidRDefault="00D7745C" w:rsidP="00655C3D">
      <w:pPr>
        <w:spacing w:line="360" w:lineRule="auto"/>
        <w:jc w:val="both"/>
        <w:rPr>
          <w:rFonts w:ascii="Arial" w:hAnsi="Arial" w:cs="Arial"/>
          <w:noProof/>
          <w:sz w:val="22"/>
          <w:szCs w:val="22"/>
          <w:lang w:val="id-ID"/>
        </w:rPr>
      </w:pPr>
    </w:p>
    <w:p w14:paraId="1654626F" w14:textId="7B11CDD5" w:rsidR="001837C9" w:rsidRPr="00C61424" w:rsidRDefault="00C67CEF" w:rsidP="00655C3D">
      <w:pPr>
        <w:spacing w:line="360" w:lineRule="auto"/>
        <w:jc w:val="both"/>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1.</w:t>
      </w:r>
      <w:r w:rsidR="00D7745C" w:rsidRPr="00C61424">
        <w:rPr>
          <w:rFonts w:ascii="Arial" w:hAnsi="Arial" w:cs="Arial"/>
          <w:noProof/>
          <w:sz w:val="22"/>
          <w:szCs w:val="22"/>
          <w:lang w:val="id-ID"/>
        </w:rPr>
        <w:t>3</w:t>
      </w:r>
      <w:r w:rsidR="00DB4011" w:rsidRPr="00C61424">
        <w:rPr>
          <w:rFonts w:ascii="Arial" w:hAnsi="Arial" w:cs="Arial"/>
          <w:noProof/>
          <w:sz w:val="22"/>
          <w:szCs w:val="22"/>
          <w:lang w:val="id-ID"/>
        </w:rPr>
        <w:t>.</w:t>
      </w:r>
      <w:r w:rsidRPr="00C61424">
        <w:rPr>
          <w:rFonts w:ascii="Arial" w:hAnsi="Arial" w:cs="Arial"/>
          <w:noProof/>
          <w:sz w:val="22"/>
          <w:szCs w:val="22"/>
          <w:lang w:val="id-ID"/>
        </w:rPr>
        <w:t xml:space="preserve"> memperlihatkan uji lanjutan menggunakan </w:t>
      </w:r>
      <w:r w:rsidR="0016109F" w:rsidRPr="00C61424">
        <w:rPr>
          <w:rFonts w:ascii="Arial" w:hAnsi="Arial" w:cs="Arial"/>
          <w:i/>
          <w:iCs/>
          <w:noProof/>
          <w:sz w:val="22"/>
          <w:szCs w:val="22"/>
          <w:lang w:val="id-ID"/>
        </w:rPr>
        <w:t>post hoc</w:t>
      </w:r>
      <w:r w:rsidR="0016109F" w:rsidRPr="00C61424">
        <w:rPr>
          <w:rFonts w:ascii="Arial" w:hAnsi="Arial" w:cs="Arial"/>
          <w:noProof/>
          <w:sz w:val="22"/>
          <w:szCs w:val="22"/>
          <w:lang w:val="id-ID"/>
        </w:rPr>
        <w:t xml:space="preserve"> </w:t>
      </w:r>
      <w:r w:rsidRPr="00C61424">
        <w:rPr>
          <w:rFonts w:ascii="Arial" w:hAnsi="Arial" w:cs="Arial"/>
          <w:noProof/>
          <w:sz w:val="22"/>
          <w:szCs w:val="22"/>
          <w:lang w:val="id-ID"/>
        </w:rPr>
        <w:t>uji Wilcoxon</w:t>
      </w:r>
      <w:r w:rsidR="0016109F" w:rsidRPr="00C61424">
        <w:rPr>
          <w:rFonts w:ascii="Arial" w:hAnsi="Arial" w:cs="Arial"/>
          <w:noProof/>
          <w:sz w:val="22"/>
          <w:szCs w:val="22"/>
          <w:lang w:val="id-ID"/>
        </w:rPr>
        <w:t xml:space="preserve"> untuk mengetahui lebih spesifik mengenai perbedaan ketebalan kornea sentral pada fase-fase tersebut. Pada tabel tersebut menunjukkan ada perbedaan ketebalan kornea sentral yang bermakna antara fase ovulasi dan fase luteal dengan nilai p 0.02.  </w:t>
      </w:r>
    </w:p>
    <w:p w14:paraId="35FF9199" w14:textId="77777777" w:rsidR="00C67CEF" w:rsidRPr="00C61424" w:rsidRDefault="00C67CEF" w:rsidP="00636E44">
      <w:pPr>
        <w:rPr>
          <w:rFonts w:ascii="Arial" w:hAnsi="Arial" w:cs="Arial"/>
          <w:noProof/>
          <w:sz w:val="22"/>
          <w:szCs w:val="22"/>
          <w:lang w:val="id-ID"/>
        </w:rPr>
      </w:pPr>
    </w:p>
    <w:p w14:paraId="3E50F785" w14:textId="5C142C2F" w:rsidR="001837C9" w:rsidRPr="00C61424" w:rsidRDefault="001837C9" w:rsidP="001346BF">
      <w:pPr>
        <w:spacing w:line="276" w:lineRule="auto"/>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1.</w:t>
      </w:r>
      <w:r w:rsidR="00D7745C" w:rsidRPr="00C61424">
        <w:rPr>
          <w:rFonts w:ascii="Arial" w:hAnsi="Arial" w:cs="Arial"/>
          <w:noProof/>
          <w:sz w:val="22"/>
          <w:szCs w:val="22"/>
          <w:lang w:val="id-ID"/>
        </w:rPr>
        <w:t>3</w:t>
      </w:r>
      <w:r w:rsidRPr="00C61424">
        <w:rPr>
          <w:rFonts w:ascii="Arial" w:hAnsi="Arial" w:cs="Arial"/>
          <w:noProof/>
          <w:sz w:val="22"/>
          <w:szCs w:val="22"/>
          <w:lang w:val="id-ID"/>
        </w:rPr>
        <w:t xml:space="preserve">. Hasil uji </w:t>
      </w:r>
      <w:r w:rsidRPr="00C61424">
        <w:rPr>
          <w:rFonts w:ascii="Arial" w:hAnsi="Arial" w:cs="Arial"/>
          <w:i/>
          <w:iCs/>
          <w:noProof/>
          <w:sz w:val="22"/>
          <w:szCs w:val="22"/>
          <w:lang w:val="id-ID"/>
        </w:rPr>
        <w:t>post hoc</w:t>
      </w:r>
      <w:r w:rsidRPr="00C61424">
        <w:rPr>
          <w:rFonts w:ascii="Arial" w:hAnsi="Arial" w:cs="Arial"/>
          <w:noProof/>
          <w:sz w:val="22"/>
          <w:szCs w:val="22"/>
          <w:lang w:val="id-ID"/>
        </w:rPr>
        <w:t xml:space="preserve"> Wilcoxon ketebalan kornea sentral pada ketiga fase menstruasi</w:t>
      </w:r>
    </w:p>
    <w:tbl>
      <w:tblPr>
        <w:tblW w:w="7938" w:type="dxa"/>
        <w:tblLook w:val="04A0" w:firstRow="1" w:lastRow="0" w:firstColumn="1" w:lastColumn="0" w:noHBand="0" w:noVBand="1"/>
      </w:tblPr>
      <w:tblGrid>
        <w:gridCol w:w="4410"/>
        <w:gridCol w:w="3528"/>
      </w:tblGrid>
      <w:tr w:rsidR="001837C9" w:rsidRPr="00C61424" w14:paraId="29DF6D28" w14:textId="77777777" w:rsidTr="005E260A">
        <w:trPr>
          <w:trHeight w:val="288"/>
        </w:trPr>
        <w:tc>
          <w:tcPr>
            <w:tcW w:w="4410" w:type="dxa"/>
            <w:tcBorders>
              <w:top w:val="single" w:sz="4" w:space="0" w:color="auto"/>
              <w:left w:val="nil"/>
              <w:bottom w:val="single" w:sz="4" w:space="0" w:color="auto"/>
              <w:right w:val="nil"/>
            </w:tcBorders>
            <w:shd w:val="clear" w:color="auto" w:fill="auto"/>
            <w:vAlign w:val="center"/>
            <w:hideMark/>
          </w:tcPr>
          <w:p w14:paraId="4DB2C892" w14:textId="77777777" w:rsidR="001837C9" w:rsidRPr="00C61424" w:rsidRDefault="001837C9" w:rsidP="001346BF">
            <w:pPr>
              <w:spacing w:line="276" w:lineRule="auto"/>
              <w:jc w:val="center"/>
              <w:rPr>
                <w:rFonts w:ascii="Arial" w:hAnsi="Arial" w:cs="Arial"/>
                <w:noProof/>
                <w:lang w:val="id-ID" w:eastAsia="ja-JP"/>
              </w:rPr>
            </w:pPr>
            <w:r w:rsidRPr="00C61424">
              <w:rPr>
                <w:rFonts w:ascii="Arial" w:hAnsi="Arial" w:cs="Arial"/>
                <w:noProof/>
                <w:sz w:val="22"/>
                <w:szCs w:val="22"/>
                <w:lang w:val="id-ID"/>
              </w:rPr>
              <w:t xml:space="preserve">Perbedaan fase menstruasi </w:t>
            </w:r>
          </w:p>
        </w:tc>
        <w:tc>
          <w:tcPr>
            <w:tcW w:w="3528" w:type="dxa"/>
            <w:tcBorders>
              <w:top w:val="single" w:sz="4" w:space="0" w:color="auto"/>
              <w:left w:val="nil"/>
              <w:bottom w:val="single" w:sz="4" w:space="0" w:color="auto"/>
              <w:right w:val="nil"/>
            </w:tcBorders>
            <w:shd w:val="clear" w:color="auto" w:fill="auto"/>
            <w:vAlign w:val="center"/>
            <w:hideMark/>
          </w:tcPr>
          <w:p w14:paraId="5EC5577D" w14:textId="11F9BE68" w:rsidR="001837C9" w:rsidRPr="00C61424" w:rsidRDefault="001837C9" w:rsidP="001346BF">
            <w:pPr>
              <w:spacing w:line="276" w:lineRule="auto"/>
              <w:jc w:val="center"/>
              <w:rPr>
                <w:rFonts w:ascii="Arial" w:hAnsi="Arial" w:cs="Arial"/>
                <w:i/>
                <w:iCs/>
                <w:noProof/>
                <w:lang w:val="id-ID"/>
              </w:rPr>
            </w:pPr>
            <w:r w:rsidRPr="00C61424">
              <w:rPr>
                <w:rFonts w:ascii="Arial" w:hAnsi="Arial" w:cs="Arial"/>
                <w:noProof/>
                <w:sz w:val="22"/>
                <w:szCs w:val="22"/>
                <w:lang w:val="id-ID"/>
              </w:rPr>
              <w:t xml:space="preserve">Nilai p </w:t>
            </w:r>
            <w:r w:rsidR="00D7745C" w:rsidRPr="00C61424">
              <w:rPr>
                <w:rFonts w:ascii="Arial" w:hAnsi="Arial" w:cs="Arial"/>
                <w:noProof/>
                <w:sz w:val="22"/>
                <w:szCs w:val="22"/>
                <w:lang w:val="id-ID"/>
              </w:rPr>
              <w:t>(Uji Wilcoxon)</w:t>
            </w:r>
          </w:p>
          <w:p w14:paraId="53BA3711" w14:textId="77777777" w:rsidR="001837C9" w:rsidRPr="00C61424" w:rsidRDefault="001837C9" w:rsidP="001346BF">
            <w:pPr>
              <w:spacing w:line="276" w:lineRule="auto"/>
              <w:jc w:val="center"/>
              <w:rPr>
                <w:rFonts w:ascii="Arial" w:hAnsi="Arial" w:cs="Arial"/>
                <w:i/>
                <w:iCs/>
                <w:noProof/>
                <w:lang w:val="id-ID"/>
              </w:rPr>
            </w:pPr>
          </w:p>
        </w:tc>
      </w:tr>
      <w:tr w:rsidR="001837C9" w:rsidRPr="00C61424" w14:paraId="67EC0199" w14:textId="77777777" w:rsidTr="005E260A">
        <w:trPr>
          <w:trHeight w:val="288"/>
        </w:trPr>
        <w:tc>
          <w:tcPr>
            <w:tcW w:w="4410" w:type="dxa"/>
            <w:tcBorders>
              <w:top w:val="nil"/>
              <w:left w:val="nil"/>
              <w:bottom w:val="nil"/>
              <w:right w:val="nil"/>
            </w:tcBorders>
            <w:shd w:val="clear" w:color="auto" w:fill="auto"/>
            <w:vAlign w:val="center"/>
            <w:hideMark/>
          </w:tcPr>
          <w:p w14:paraId="7B6B532C" w14:textId="77777777" w:rsidR="001837C9" w:rsidRPr="00C61424" w:rsidRDefault="001837C9" w:rsidP="001346BF">
            <w:pPr>
              <w:spacing w:line="276" w:lineRule="auto"/>
              <w:rPr>
                <w:rFonts w:ascii="Arial" w:hAnsi="Arial" w:cs="Arial"/>
                <w:noProof/>
                <w:lang w:val="id-ID"/>
              </w:rPr>
            </w:pPr>
            <w:r w:rsidRPr="00C61424">
              <w:rPr>
                <w:rFonts w:ascii="Arial" w:hAnsi="Arial" w:cs="Arial"/>
                <w:noProof/>
                <w:sz w:val="22"/>
                <w:szCs w:val="22"/>
                <w:lang w:val="id-ID"/>
              </w:rPr>
              <w:t>Fase folikuler dan fase ovulasi</w:t>
            </w:r>
          </w:p>
        </w:tc>
        <w:tc>
          <w:tcPr>
            <w:tcW w:w="3528" w:type="dxa"/>
            <w:tcBorders>
              <w:top w:val="nil"/>
              <w:left w:val="nil"/>
              <w:bottom w:val="nil"/>
              <w:right w:val="nil"/>
            </w:tcBorders>
            <w:shd w:val="clear" w:color="auto" w:fill="auto"/>
            <w:vAlign w:val="center"/>
          </w:tcPr>
          <w:p w14:paraId="5F62AF4D" w14:textId="77777777" w:rsidR="001837C9" w:rsidRPr="00C61424" w:rsidRDefault="001837C9" w:rsidP="001346BF">
            <w:pPr>
              <w:spacing w:line="276" w:lineRule="auto"/>
              <w:jc w:val="center"/>
              <w:rPr>
                <w:rFonts w:ascii="Arial" w:hAnsi="Arial" w:cs="Arial"/>
                <w:noProof/>
                <w:lang w:val="id-ID"/>
              </w:rPr>
            </w:pPr>
            <w:r w:rsidRPr="00C61424">
              <w:rPr>
                <w:rFonts w:ascii="Arial" w:hAnsi="Arial" w:cs="Arial"/>
                <w:noProof/>
                <w:sz w:val="22"/>
                <w:szCs w:val="22"/>
                <w:lang w:val="id-ID"/>
              </w:rPr>
              <w:t>0.18</w:t>
            </w:r>
          </w:p>
        </w:tc>
      </w:tr>
      <w:tr w:rsidR="001837C9" w:rsidRPr="00C61424" w14:paraId="3EF8AADD" w14:textId="77777777" w:rsidTr="005E260A">
        <w:trPr>
          <w:trHeight w:val="288"/>
        </w:trPr>
        <w:tc>
          <w:tcPr>
            <w:tcW w:w="4410" w:type="dxa"/>
            <w:tcBorders>
              <w:top w:val="nil"/>
              <w:left w:val="nil"/>
              <w:bottom w:val="nil"/>
              <w:right w:val="nil"/>
            </w:tcBorders>
            <w:shd w:val="clear" w:color="auto" w:fill="auto"/>
            <w:vAlign w:val="center"/>
            <w:hideMark/>
          </w:tcPr>
          <w:p w14:paraId="6406489C" w14:textId="77777777" w:rsidR="001837C9" w:rsidRPr="00C61424" w:rsidRDefault="001837C9" w:rsidP="001346BF">
            <w:pPr>
              <w:spacing w:line="276" w:lineRule="auto"/>
              <w:rPr>
                <w:rFonts w:ascii="Arial" w:hAnsi="Arial" w:cs="Arial"/>
                <w:noProof/>
                <w:lang w:val="id-ID"/>
              </w:rPr>
            </w:pPr>
            <w:r w:rsidRPr="00C61424">
              <w:rPr>
                <w:rFonts w:ascii="Arial" w:hAnsi="Arial" w:cs="Arial"/>
                <w:noProof/>
                <w:sz w:val="22"/>
                <w:szCs w:val="22"/>
                <w:lang w:val="id-ID"/>
              </w:rPr>
              <w:t>Fase ovulasi dan fase luteal</w:t>
            </w:r>
          </w:p>
        </w:tc>
        <w:tc>
          <w:tcPr>
            <w:tcW w:w="3528" w:type="dxa"/>
            <w:tcBorders>
              <w:top w:val="nil"/>
              <w:left w:val="nil"/>
              <w:bottom w:val="nil"/>
              <w:right w:val="nil"/>
            </w:tcBorders>
            <w:shd w:val="clear" w:color="auto" w:fill="auto"/>
            <w:vAlign w:val="center"/>
          </w:tcPr>
          <w:p w14:paraId="601C7671" w14:textId="77777777" w:rsidR="001837C9" w:rsidRPr="00C61424" w:rsidRDefault="001837C9" w:rsidP="001346BF">
            <w:pPr>
              <w:spacing w:line="276" w:lineRule="auto"/>
              <w:jc w:val="center"/>
              <w:rPr>
                <w:rFonts w:ascii="Arial" w:hAnsi="Arial" w:cs="Arial"/>
                <w:noProof/>
                <w:lang w:val="id-ID"/>
              </w:rPr>
            </w:pPr>
            <w:r w:rsidRPr="00C61424">
              <w:rPr>
                <w:rFonts w:ascii="Arial" w:hAnsi="Arial" w:cs="Arial"/>
                <w:noProof/>
                <w:sz w:val="22"/>
                <w:szCs w:val="22"/>
                <w:lang w:val="id-ID"/>
              </w:rPr>
              <w:t>0.02</w:t>
            </w:r>
          </w:p>
        </w:tc>
      </w:tr>
      <w:tr w:rsidR="001837C9" w:rsidRPr="00C61424" w14:paraId="402338CD" w14:textId="77777777" w:rsidTr="005E260A">
        <w:trPr>
          <w:trHeight w:val="288"/>
        </w:trPr>
        <w:tc>
          <w:tcPr>
            <w:tcW w:w="4410" w:type="dxa"/>
            <w:tcBorders>
              <w:top w:val="nil"/>
              <w:left w:val="nil"/>
              <w:bottom w:val="single" w:sz="4" w:space="0" w:color="auto"/>
              <w:right w:val="nil"/>
            </w:tcBorders>
            <w:shd w:val="clear" w:color="auto" w:fill="auto"/>
            <w:vAlign w:val="center"/>
            <w:hideMark/>
          </w:tcPr>
          <w:p w14:paraId="64BFA3A5" w14:textId="77777777" w:rsidR="001837C9" w:rsidRPr="00C61424" w:rsidRDefault="001837C9" w:rsidP="001346BF">
            <w:pPr>
              <w:spacing w:line="276" w:lineRule="auto"/>
              <w:rPr>
                <w:rFonts w:ascii="Arial" w:hAnsi="Arial" w:cs="Arial"/>
                <w:noProof/>
                <w:lang w:val="id-ID"/>
              </w:rPr>
            </w:pPr>
            <w:r w:rsidRPr="00C61424">
              <w:rPr>
                <w:rFonts w:ascii="Arial" w:hAnsi="Arial" w:cs="Arial"/>
                <w:noProof/>
                <w:sz w:val="22"/>
                <w:szCs w:val="22"/>
                <w:lang w:val="id-ID"/>
              </w:rPr>
              <w:t>Fase luteal dan fase folikuler</w:t>
            </w:r>
          </w:p>
        </w:tc>
        <w:tc>
          <w:tcPr>
            <w:tcW w:w="3528" w:type="dxa"/>
            <w:tcBorders>
              <w:top w:val="nil"/>
              <w:left w:val="nil"/>
              <w:bottom w:val="single" w:sz="4" w:space="0" w:color="auto"/>
              <w:right w:val="nil"/>
            </w:tcBorders>
            <w:shd w:val="clear" w:color="auto" w:fill="auto"/>
            <w:vAlign w:val="center"/>
          </w:tcPr>
          <w:p w14:paraId="26F5D619" w14:textId="77777777" w:rsidR="001837C9" w:rsidRPr="00C61424" w:rsidRDefault="001837C9" w:rsidP="001346BF">
            <w:pPr>
              <w:spacing w:line="276" w:lineRule="auto"/>
              <w:jc w:val="center"/>
              <w:rPr>
                <w:rFonts w:ascii="Arial" w:hAnsi="Arial" w:cs="Arial"/>
                <w:noProof/>
                <w:lang w:val="id-ID"/>
              </w:rPr>
            </w:pPr>
            <w:r w:rsidRPr="00C61424">
              <w:rPr>
                <w:rFonts w:ascii="Arial" w:hAnsi="Arial" w:cs="Arial"/>
                <w:noProof/>
                <w:sz w:val="22"/>
                <w:szCs w:val="22"/>
                <w:lang w:val="id-ID"/>
              </w:rPr>
              <w:t>0.18</w:t>
            </w:r>
          </w:p>
        </w:tc>
      </w:tr>
    </w:tbl>
    <w:p w14:paraId="63BF5E6E" w14:textId="359DBF41" w:rsidR="00512455" w:rsidRPr="00C61424" w:rsidRDefault="00512455" w:rsidP="00636E44">
      <w:pPr>
        <w:rPr>
          <w:rFonts w:ascii="Arial" w:hAnsi="Arial" w:cs="Arial"/>
          <w:noProof/>
          <w:sz w:val="22"/>
          <w:szCs w:val="22"/>
          <w:lang w:val="id-ID"/>
        </w:rPr>
      </w:pPr>
    </w:p>
    <w:p w14:paraId="20A104C4" w14:textId="77777777" w:rsidR="000A3C98" w:rsidRDefault="001837C9" w:rsidP="00FB1EB5">
      <w:pPr>
        <w:spacing w:line="360" w:lineRule="auto"/>
        <w:rPr>
          <w:rFonts w:ascii="Arial" w:hAnsi="Arial" w:cs="Arial"/>
          <w:noProof/>
          <w:sz w:val="22"/>
          <w:szCs w:val="22"/>
          <w:lang w:val="id-ID"/>
        </w:rPr>
      </w:pPr>
      <w:r w:rsidRPr="00C61424">
        <w:rPr>
          <w:rFonts w:ascii="Arial" w:hAnsi="Arial" w:cs="Arial"/>
          <w:noProof/>
          <w:sz w:val="22"/>
          <w:szCs w:val="22"/>
          <w:lang w:val="id-ID"/>
        </w:rPr>
        <w:t xml:space="preserve"> </w:t>
      </w:r>
    </w:p>
    <w:p w14:paraId="5CCCB990" w14:textId="0403A90F" w:rsidR="000A3C98" w:rsidRPr="000A3C98" w:rsidRDefault="000A3C98" w:rsidP="00495610">
      <w:pPr>
        <w:spacing w:line="360" w:lineRule="auto"/>
        <w:jc w:val="both"/>
        <w:rPr>
          <w:rFonts w:ascii="Arial" w:hAnsi="Arial" w:cs="Arial"/>
          <w:noProof/>
          <w:sz w:val="22"/>
          <w:szCs w:val="22"/>
          <w:lang w:val="en-US"/>
        </w:rPr>
      </w:pPr>
      <w:r>
        <w:rPr>
          <w:rFonts w:ascii="Arial" w:hAnsi="Arial" w:cs="Arial"/>
          <w:noProof/>
          <w:sz w:val="22"/>
          <w:szCs w:val="22"/>
          <w:lang w:val="en-US"/>
        </w:rPr>
        <w:t>Tabel 5.1.4. memperlihatkan uji korelasi yang dilakukan untuk menilai dengan lebih spesifik</w:t>
      </w:r>
      <w:r w:rsidR="00FB1EB5">
        <w:rPr>
          <w:rFonts w:ascii="Arial" w:hAnsi="Arial" w:cs="Arial"/>
          <w:noProof/>
          <w:sz w:val="22"/>
          <w:szCs w:val="22"/>
          <w:lang w:val="en-US"/>
        </w:rPr>
        <w:t xml:space="preserve"> antara ketebalan kornea sentral pada 3 fase dengan</w:t>
      </w:r>
      <w:r>
        <w:rPr>
          <w:rFonts w:ascii="Arial" w:hAnsi="Arial" w:cs="Arial"/>
          <w:noProof/>
          <w:sz w:val="22"/>
          <w:szCs w:val="22"/>
          <w:lang w:val="en-US"/>
        </w:rPr>
        <w:t xml:space="preserve"> kondisi IMT dan status refraksi pasien. </w:t>
      </w:r>
      <w:r w:rsidR="00FB1EB5">
        <w:rPr>
          <w:rFonts w:ascii="Arial" w:hAnsi="Arial" w:cs="Arial"/>
          <w:noProof/>
          <w:sz w:val="22"/>
          <w:szCs w:val="22"/>
          <w:lang w:val="en-US"/>
        </w:rPr>
        <w:t xml:space="preserve">Pada uji korelasi untuk IMT dengan ketebalan kornea sentral </w:t>
      </w:r>
      <w:r>
        <w:rPr>
          <w:rFonts w:ascii="Arial" w:hAnsi="Arial" w:cs="Arial"/>
          <w:noProof/>
          <w:sz w:val="22"/>
          <w:szCs w:val="22"/>
          <w:lang w:val="en-US"/>
        </w:rPr>
        <w:t xml:space="preserve">didapatkan </w:t>
      </w:r>
      <w:r w:rsidR="00FB1EB5">
        <w:rPr>
          <w:rFonts w:ascii="Arial" w:hAnsi="Arial" w:cs="Arial"/>
          <w:noProof/>
          <w:sz w:val="22"/>
          <w:szCs w:val="22"/>
          <w:lang w:val="en-US"/>
        </w:rPr>
        <w:t xml:space="preserve">masing-masing nilai p=0.233, p=0.144, dan p=0.134 </w:t>
      </w:r>
      <w:r>
        <w:rPr>
          <w:rFonts w:ascii="Arial" w:hAnsi="Arial" w:cs="Arial"/>
          <w:noProof/>
          <w:sz w:val="22"/>
          <w:szCs w:val="22"/>
          <w:lang w:val="en-US"/>
        </w:rPr>
        <w:t>pada fase folikuler, fase ovulasi, dan fase luteal</w:t>
      </w:r>
      <w:r w:rsidR="00FB1EB5">
        <w:rPr>
          <w:rFonts w:ascii="Arial" w:hAnsi="Arial" w:cs="Arial"/>
          <w:noProof/>
          <w:sz w:val="22"/>
          <w:szCs w:val="22"/>
          <w:lang w:val="en-US"/>
        </w:rPr>
        <w:t xml:space="preserve">. Sedangkan uji korelasi untuk status refraksi dengan ketebalan kornea sentral didapatkan masing-masing nilai </w:t>
      </w:r>
      <w:r w:rsidR="00FB1EB5">
        <w:rPr>
          <w:rFonts w:ascii="Arial" w:hAnsi="Arial" w:cs="Arial"/>
          <w:noProof/>
          <w:sz w:val="22"/>
          <w:szCs w:val="22"/>
          <w:lang w:val="en-US"/>
        </w:rPr>
        <w:lastRenderedPageBreak/>
        <w:t>p=0.067, p=0.102, dan p=0.573 pada fase folikuler, fase ovulasi, dan fase luteal. Hal ini menunjukkan tidak ada hubungan bermakna antara ketebalan kornea sentral pada 3 fase dengan IMT maupun status refraksi</w:t>
      </w:r>
    </w:p>
    <w:p w14:paraId="1D9C456D" w14:textId="77777777" w:rsidR="000A3C98" w:rsidRDefault="000A3C98" w:rsidP="00636E44">
      <w:pPr>
        <w:rPr>
          <w:rFonts w:ascii="Arial" w:hAnsi="Arial" w:cs="Arial"/>
          <w:noProof/>
          <w:sz w:val="22"/>
          <w:szCs w:val="22"/>
          <w:lang w:val="id-ID"/>
        </w:rPr>
      </w:pPr>
    </w:p>
    <w:p w14:paraId="5C941824" w14:textId="2DAF465A" w:rsidR="009D0416" w:rsidRPr="000A3C98" w:rsidRDefault="002F55A3" w:rsidP="00636E44">
      <w:pPr>
        <w:rPr>
          <w:rFonts w:ascii="Arial" w:hAnsi="Arial" w:cs="Arial"/>
          <w:noProof/>
          <w:sz w:val="22"/>
          <w:szCs w:val="22"/>
          <w:lang w:val="en-US"/>
        </w:rPr>
      </w:pPr>
      <w:r w:rsidRPr="00C61424">
        <w:rPr>
          <w:rFonts w:ascii="Arial" w:hAnsi="Arial" w:cs="Arial"/>
          <w:noProof/>
          <w:sz w:val="22"/>
          <w:szCs w:val="22"/>
          <w:lang w:val="id-ID"/>
        </w:rPr>
        <w:t>Tabel 5.1.</w:t>
      </w:r>
      <w:r>
        <w:rPr>
          <w:rFonts w:ascii="Arial" w:hAnsi="Arial" w:cs="Arial"/>
          <w:noProof/>
          <w:sz w:val="22"/>
          <w:szCs w:val="22"/>
          <w:lang w:val="en-US"/>
        </w:rPr>
        <w:t>4</w:t>
      </w:r>
      <w:r w:rsidRPr="00C61424">
        <w:rPr>
          <w:rFonts w:ascii="Arial" w:hAnsi="Arial" w:cs="Arial"/>
          <w:noProof/>
          <w:sz w:val="22"/>
          <w:szCs w:val="22"/>
          <w:lang w:val="id-ID"/>
        </w:rPr>
        <w:t xml:space="preserve">. </w:t>
      </w:r>
      <w:bookmarkStart w:id="74" w:name="_Hlk125486657"/>
      <w:r w:rsidRPr="00C61424">
        <w:rPr>
          <w:rFonts w:ascii="Arial" w:hAnsi="Arial" w:cs="Arial"/>
          <w:noProof/>
          <w:sz w:val="22"/>
          <w:szCs w:val="22"/>
          <w:lang w:val="id-ID"/>
        </w:rPr>
        <w:t xml:space="preserve">Hasil uji </w:t>
      </w:r>
      <w:r w:rsidR="000A3C98">
        <w:rPr>
          <w:rFonts w:ascii="Arial" w:hAnsi="Arial" w:cs="Arial"/>
          <w:noProof/>
          <w:sz w:val="22"/>
          <w:szCs w:val="22"/>
          <w:lang w:val="en-US"/>
        </w:rPr>
        <w:t xml:space="preserve">korelasi </w:t>
      </w:r>
      <w:r w:rsidRPr="00C61424">
        <w:rPr>
          <w:rFonts w:ascii="Arial" w:hAnsi="Arial" w:cs="Arial"/>
          <w:noProof/>
          <w:sz w:val="22"/>
          <w:szCs w:val="22"/>
          <w:lang w:val="id-ID"/>
        </w:rPr>
        <w:t xml:space="preserve">ketebalan kornea sentral </w:t>
      </w:r>
      <w:r w:rsidR="000A3C98">
        <w:rPr>
          <w:rFonts w:ascii="Arial" w:hAnsi="Arial" w:cs="Arial"/>
          <w:noProof/>
          <w:sz w:val="22"/>
          <w:szCs w:val="22"/>
          <w:lang w:val="en-US"/>
        </w:rPr>
        <w:t>dengan IMT dan status refraksi</w:t>
      </w:r>
      <w:bookmarkEnd w:id="74"/>
    </w:p>
    <w:tbl>
      <w:tblPr>
        <w:tblStyle w:val="TableGrid0"/>
        <w:tblpPr w:leftFromText="180" w:rightFromText="180" w:vertAnchor="text" w:horzAnchor="margin" w:tblpY="61"/>
        <w:tblW w:w="78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2409"/>
        <w:gridCol w:w="2096"/>
      </w:tblGrid>
      <w:tr w:rsidR="009D0416" w:rsidRPr="009D0416" w14:paraId="67ED7949" w14:textId="77777777" w:rsidTr="000A3C98">
        <w:trPr>
          <w:trHeight w:val="263"/>
        </w:trPr>
        <w:tc>
          <w:tcPr>
            <w:tcW w:w="3369" w:type="dxa"/>
            <w:vMerge w:val="restart"/>
            <w:tcBorders>
              <w:top w:val="single" w:sz="4" w:space="0" w:color="auto"/>
              <w:bottom w:val="single" w:sz="4" w:space="0" w:color="auto"/>
            </w:tcBorders>
            <w:vAlign w:val="center"/>
          </w:tcPr>
          <w:p w14:paraId="5FDEF0A3" w14:textId="77777777" w:rsidR="009D0416" w:rsidRPr="009D0416" w:rsidRDefault="009D0416" w:rsidP="0070208E">
            <w:pPr>
              <w:spacing w:line="276" w:lineRule="auto"/>
              <w:jc w:val="center"/>
              <w:rPr>
                <w:rFonts w:ascii="Arial" w:hAnsi="Arial" w:cs="Arial"/>
                <w:noProof/>
                <w:lang w:val="en-US"/>
              </w:rPr>
            </w:pPr>
          </w:p>
        </w:tc>
        <w:tc>
          <w:tcPr>
            <w:tcW w:w="2409" w:type="dxa"/>
            <w:tcBorders>
              <w:top w:val="single" w:sz="4" w:space="0" w:color="auto"/>
            </w:tcBorders>
          </w:tcPr>
          <w:p w14:paraId="06C2928E" w14:textId="138D7285" w:rsidR="009D0416" w:rsidRPr="009D0416" w:rsidRDefault="009D0416" w:rsidP="0070208E">
            <w:pPr>
              <w:spacing w:line="276" w:lineRule="auto"/>
              <w:jc w:val="center"/>
              <w:rPr>
                <w:rFonts w:ascii="Arial" w:hAnsi="Arial" w:cs="Arial"/>
                <w:noProof/>
                <w:lang w:val="en-US"/>
              </w:rPr>
            </w:pPr>
            <w:r w:rsidRPr="009D0416">
              <w:rPr>
                <w:rFonts w:ascii="Arial" w:hAnsi="Arial" w:cs="Arial"/>
                <w:noProof/>
                <w:lang w:val="en-US"/>
              </w:rPr>
              <w:t>Indeks Massa Tubuh</w:t>
            </w:r>
          </w:p>
        </w:tc>
        <w:tc>
          <w:tcPr>
            <w:tcW w:w="2096" w:type="dxa"/>
            <w:tcBorders>
              <w:top w:val="single" w:sz="4" w:space="0" w:color="auto"/>
            </w:tcBorders>
          </w:tcPr>
          <w:p w14:paraId="717D164B" w14:textId="6247E742" w:rsidR="009D0416" w:rsidRPr="009D0416" w:rsidRDefault="009D0416" w:rsidP="0070208E">
            <w:pPr>
              <w:spacing w:line="276" w:lineRule="auto"/>
              <w:jc w:val="center"/>
              <w:rPr>
                <w:rFonts w:ascii="Arial" w:hAnsi="Arial" w:cs="Arial"/>
                <w:noProof/>
                <w:lang w:val="en-US"/>
              </w:rPr>
            </w:pPr>
            <w:r>
              <w:rPr>
                <w:rFonts w:ascii="Arial" w:hAnsi="Arial" w:cs="Arial"/>
                <w:noProof/>
                <w:lang w:val="en-US"/>
              </w:rPr>
              <w:t>Status Refraksi</w:t>
            </w:r>
          </w:p>
        </w:tc>
      </w:tr>
      <w:tr w:rsidR="009D0416" w:rsidRPr="009D0416" w14:paraId="45D6E408" w14:textId="77777777" w:rsidTr="000A3C98">
        <w:trPr>
          <w:trHeight w:val="263"/>
        </w:trPr>
        <w:tc>
          <w:tcPr>
            <w:tcW w:w="3369" w:type="dxa"/>
            <w:vMerge/>
            <w:tcBorders>
              <w:bottom w:val="single" w:sz="4" w:space="0" w:color="auto"/>
            </w:tcBorders>
            <w:vAlign w:val="center"/>
          </w:tcPr>
          <w:p w14:paraId="1C52E38D" w14:textId="77777777" w:rsidR="009D0416" w:rsidRPr="009D0416" w:rsidRDefault="009D0416" w:rsidP="0070208E">
            <w:pPr>
              <w:spacing w:line="276" w:lineRule="auto"/>
              <w:jc w:val="center"/>
              <w:rPr>
                <w:rFonts w:ascii="Arial" w:hAnsi="Arial" w:cs="Arial"/>
                <w:noProof/>
                <w:lang w:val="en-US"/>
              </w:rPr>
            </w:pPr>
          </w:p>
        </w:tc>
        <w:tc>
          <w:tcPr>
            <w:tcW w:w="2409" w:type="dxa"/>
            <w:tcBorders>
              <w:top w:val="single" w:sz="4" w:space="0" w:color="auto"/>
            </w:tcBorders>
          </w:tcPr>
          <w:p w14:paraId="32F05FA1" w14:textId="34BB7070" w:rsidR="009D0416" w:rsidRPr="009D0416" w:rsidRDefault="009D0416" w:rsidP="0070208E">
            <w:pPr>
              <w:spacing w:line="276" w:lineRule="auto"/>
              <w:jc w:val="center"/>
              <w:rPr>
                <w:rFonts w:ascii="Arial" w:hAnsi="Arial" w:cs="Arial"/>
                <w:noProof/>
                <w:lang w:val="en-US"/>
              </w:rPr>
            </w:pPr>
            <w:r w:rsidRPr="009D0416">
              <w:rPr>
                <w:rFonts w:ascii="Arial" w:hAnsi="Arial" w:cs="Arial"/>
                <w:noProof/>
                <w:lang w:val="en-US"/>
              </w:rPr>
              <w:t>Nilai p</w:t>
            </w:r>
          </w:p>
        </w:tc>
        <w:tc>
          <w:tcPr>
            <w:tcW w:w="2096" w:type="dxa"/>
            <w:tcBorders>
              <w:top w:val="single" w:sz="4" w:space="0" w:color="auto"/>
            </w:tcBorders>
          </w:tcPr>
          <w:p w14:paraId="4A91814C" w14:textId="345010C4" w:rsidR="009D0416" w:rsidRPr="009D0416" w:rsidRDefault="009D0416" w:rsidP="0070208E">
            <w:pPr>
              <w:spacing w:line="276" w:lineRule="auto"/>
              <w:jc w:val="center"/>
              <w:rPr>
                <w:rFonts w:ascii="Arial" w:hAnsi="Arial" w:cs="Arial"/>
                <w:noProof/>
                <w:lang w:val="en-US"/>
              </w:rPr>
            </w:pPr>
            <w:r w:rsidRPr="009D0416">
              <w:rPr>
                <w:rFonts w:ascii="Arial" w:hAnsi="Arial" w:cs="Arial"/>
                <w:noProof/>
                <w:lang w:val="en-US"/>
              </w:rPr>
              <w:t>Nilai p</w:t>
            </w:r>
          </w:p>
        </w:tc>
      </w:tr>
      <w:tr w:rsidR="009D0416" w:rsidRPr="009D0416" w14:paraId="05CB2E3A" w14:textId="77777777" w:rsidTr="000A3C98">
        <w:trPr>
          <w:trHeight w:val="263"/>
        </w:trPr>
        <w:tc>
          <w:tcPr>
            <w:tcW w:w="3369" w:type="dxa"/>
            <w:tcBorders>
              <w:top w:val="single" w:sz="4" w:space="0" w:color="auto"/>
            </w:tcBorders>
          </w:tcPr>
          <w:p w14:paraId="5FF6E8FC" w14:textId="4AF7E399" w:rsidR="009D0416" w:rsidRPr="009D0416" w:rsidRDefault="009D0416" w:rsidP="009D0416">
            <w:pPr>
              <w:spacing w:line="276" w:lineRule="auto"/>
              <w:rPr>
                <w:rFonts w:ascii="Arial" w:hAnsi="Arial" w:cs="Arial"/>
                <w:noProof/>
                <w:lang w:val="en-US"/>
              </w:rPr>
            </w:pPr>
            <w:r w:rsidRPr="009D0416">
              <w:rPr>
                <w:rFonts w:ascii="Arial" w:hAnsi="Arial" w:cs="Arial"/>
                <w:noProof/>
                <w:lang w:val="en-US"/>
              </w:rPr>
              <w:t>Ketebalan Kornea Sentral</w:t>
            </w:r>
          </w:p>
        </w:tc>
        <w:tc>
          <w:tcPr>
            <w:tcW w:w="2409" w:type="dxa"/>
            <w:tcBorders>
              <w:top w:val="single" w:sz="4" w:space="0" w:color="auto"/>
            </w:tcBorders>
          </w:tcPr>
          <w:p w14:paraId="1E5502D6" w14:textId="4C0FA290" w:rsidR="009D0416" w:rsidRPr="009D0416" w:rsidRDefault="009D0416" w:rsidP="009D0416">
            <w:pPr>
              <w:spacing w:line="276" w:lineRule="auto"/>
              <w:jc w:val="center"/>
              <w:rPr>
                <w:rFonts w:ascii="Arial" w:hAnsi="Arial" w:cs="Arial"/>
                <w:noProof/>
                <w:lang w:val="en-US"/>
              </w:rPr>
            </w:pPr>
          </w:p>
        </w:tc>
        <w:tc>
          <w:tcPr>
            <w:tcW w:w="2096" w:type="dxa"/>
            <w:tcBorders>
              <w:top w:val="single" w:sz="4" w:space="0" w:color="auto"/>
            </w:tcBorders>
          </w:tcPr>
          <w:p w14:paraId="3E5A85D0" w14:textId="35886175" w:rsidR="009D0416" w:rsidRPr="009D0416" w:rsidRDefault="009D0416" w:rsidP="009D0416">
            <w:pPr>
              <w:spacing w:line="276" w:lineRule="auto"/>
              <w:jc w:val="center"/>
              <w:rPr>
                <w:rFonts w:ascii="Arial" w:hAnsi="Arial" w:cs="Arial"/>
                <w:noProof/>
                <w:lang w:val="en-US"/>
              </w:rPr>
            </w:pPr>
          </w:p>
        </w:tc>
      </w:tr>
      <w:tr w:rsidR="009D0416" w:rsidRPr="009D0416" w14:paraId="460815F9" w14:textId="77777777" w:rsidTr="00770E1C">
        <w:trPr>
          <w:trHeight w:val="263"/>
        </w:trPr>
        <w:tc>
          <w:tcPr>
            <w:tcW w:w="3369" w:type="dxa"/>
          </w:tcPr>
          <w:p w14:paraId="5EB90989" w14:textId="26CB7B64" w:rsidR="009D0416" w:rsidRPr="009D0416" w:rsidRDefault="009D0416" w:rsidP="009D0416">
            <w:pPr>
              <w:spacing w:line="276" w:lineRule="auto"/>
              <w:ind w:left="426"/>
              <w:rPr>
                <w:rFonts w:ascii="Arial" w:hAnsi="Arial" w:cs="Arial"/>
                <w:noProof/>
                <w:lang w:val="en-US"/>
              </w:rPr>
            </w:pPr>
            <w:r w:rsidRPr="009D0416">
              <w:rPr>
                <w:rFonts w:ascii="Arial" w:hAnsi="Arial" w:cs="Arial"/>
                <w:noProof/>
                <w:lang w:val="en-US"/>
              </w:rPr>
              <w:t>Fase Folikuler</w:t>
            </w:r>
          </w:p>
        </w:tc>
        <w:tc>
          <w:tcPr>
            <w:tcW w:w="2409" w:type="dxa"/>
          </w:tcPr>
          <w:p w14:paraId="7BAFBBE3" w14:textId="660612A5"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a</w:t>
            </w:r>
            <w:r w:rsidR="009D0416">
              <w:rPr>
                <w:rFonts w:ascii="Arial" w:hAnsi="Arial" w:cs="Arial"/>
                <w:noProof/>
                <w:lang w:val="en-US"/>
              </w:rPr>
              <w:t>0.233</w:t>
            </w:r>
          </w:p>
        </w:tc>
        <w:tc>
          <w:tcPr>
            <w:tcW w:w="2096" w:type="dxa"/>
          </w:tcPr>
          <w:p w14:paraId="1FC7DB9E" w14:textId="29A1FEBD"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b</w:t>
            </w:r>
            <w:r w:rsidR="009D0416">
              <w:rPr>
                <w:rFonts w:ascii="Arial" w:hAnsi="Arial" w:cs="Arial"/>
                <w:noProof/>
                <w:lang w:val="en-US"/>
              </w:rPr>
              <w:t>0.067</w:t>
            </w:r>
          </w:p>
        </w:tc>
      </w:tr>
      <w:tr w:rsidR="009D0416" w:rsidRPr="009D0416" w14:paraId="4212B7E7" w14:textId="77777777" w:rsidTr="00770E1C">
        <w:trPr>
          <w:trHeight w:val="263"/>
        </w:trPr>
        <w:tc>
          <w:tcPr>
            <w:tcW w:w="3369" w:type="dxa"/>
          </w:tcPr>
          <w:p w14:paraId="4746CCBA" w14:textId="4238107C" w:rsidR="009D0416" w:rsidRPr="009D0416" w:rsidRDefault="009D0416" w:rsidP="009D0416">
            <w:pPr>
              <w:spacing w:line="276" w:lineRule="auto"/>
              <w:ind w:left="426"/>
              <w:rPr>
                <w:rFonts w:ascii="Arial" w:hAnsi="Arial" w:cs="Arial"/>
                <w:noProof/>
                <w:lang w:val="en-US"/>
              </w:rPr>
            </w:pPr>
            <w:r w:rsidRPr="009D0416">
              <w:rPr>
                <w:rFonts w:ascii="Arial" w:hAnsi="Arial" w:cs="Arial"/>
                <w:noProof/>
                <w:lang w:val="en-US"/>
              </w:rPr>
              <w:t>Fase Ovulasi</w:t>
            </w:r>
          </w:p>
        </w:tc>
        <w:tc>
          <w:tcPr>
            <w:tcW w:w="2409" w:type="dxa"/>
          </w:tcPr>
          <w:p w14:paraId="0228DC28" w14:textId="182CCCF3"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a</w:t>
            </w:r>
            <w:r w:rsidR="009D0416">
              <w:rPr>
                <w:rFonts w:ascii="Arial" w:hAnsi="Arial" w:cs="Arial"/>
                <w:noProof/>
                <w:lang w:val="en-US"/>
              </w:rPr>
              <w:t>0.144</w:t>
            </w:r>
          </w:p>
        </w:tc>
        <w:tc>
          <w:tcPr>
            <w:tcW w:w="2096" w:type="dxa"/>
          </w:tcPr>
          <w:p w14:paraId="7492A32D" w14:textId="268E32BE"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b</w:t>
            </w:r>
            <w:r w:rsidR="009D0416">
              <w:rPr>
                <w:rFonts w:ascii="Arial" w:hAnsi="Arial" w:cs="Arial"/>
                <w:noProof/>
                <w:lang w:val="en-US"/>
              </w:rPr>
              <w:t>0.</w:t>
            </w:r>
            <w:r>
              <w:rPr>
                <w:rFonts w:ascii="Arial" w:hAnsi="Arial" w:cs="Arial"/>
                <w:noProof/>
                <w:lang w:val="en-US"/>
              </w:rPr>
              <w:t>102</w:t>
            </w:r>
          </w:p>
        </w:tc>
      </w:tr>
      <w:tr w:rsidR="009D0416" w:rsidRPr="009D0416" w14:paraId="27E31DEB" w14:textId="77777777" w:rsidTr="00770E1C">
        <w:trPr>
          <w:trHeight w:val="263"/>
        </w:trPr>
        <w:tc>
          <w:tcPr>
            <w:tcW w:w="3369" w:type="dxa"/>
            <w:tcBorders>
              <w:bottom w:val="single" w:sz="4" w:space="0" w:color="auto"/>
            </w:tcBorders>
            <w:vAlign w:val="center"/>
          </w:tcPr>
          <w:p w14:paraId="0A55CB95" w14:textId="4B21A4FB" w:rsidR="009D0416" w:rsidRPr="009D0416" w:rsidRDefault="009D0416" w:rsidP="009D0416">
            <w:pPr>
              <w:spacing w:line="276" w:lineRule="auto"/>
              <w:ind w:left="426"/>
              <w:rPr>
                <w:rFonts w:ascii="Arial" w:hAnsi="Arial" w:cs="Arial"/>
                <w:noProof/>
                <w:lang w:val="en-US"/>
              </w:rPr>
            </w:pPr>
            <w:r w:rsidRPr="009D0416">
              <w:rPr>
                <w:rFonts w:ascii="Arial" w:hAnsi="Arial" w:cs="Arial"/>
                <w:noProof/>
                <w:lang w:val="en-US"/>
              </w:rPr>
              <w:t>Fase Luteal</w:t>
            </w:r>
          </w:p>
        </w:tc>
        <w:tc>
          <w:tcPr>
            <w:tcW w:w="2409" w:type="dxa"/>
            <w:tcBorders>
              <w:bottom w:val="single" w:sz="4" w:space="0" w:color="auto"/>
            </w:tcBorders>
          </w:tcPr>
          <w:p w14:paraId="186FBE37" w14:textId="6DDF468A"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a</w:t>
            </w:r>
            <w:r w:rsidR="009D0416">
              <w:rPr>
                <w:rFonts w:ascii="Arial" w:hAnsi="Arial" w:cs="Arial"/>
                <w:noProof/>
                <w:lang w:val="en-US"/>
              </w:rPr>
              <w:t>0.134</w:t>
            </w:r>
          </w:p>
        </w:tc>
        <w:tc>
          <w:tcPr>
            <w:tcW w:w="2096" w:type="dxa"/>
            <w:tcBorders>
              <w:bottom w:val="single" w:sz="4" w:space="0" w:color="auto"/>
            </w:tcBorders>
          </w:tcPr>
          <w:p w14:paraId="11E10878" w14:textId="3D4B3F65" w:rsidR="009D0416" w:rsidRPr="009D0416" w:rsidRDefault="00770E1C" w:rsidP="009D0416">
            <w:pPr>
              <w:spacing w:line="276" w:lineRule="auto"/>
              <w:jc w:val="center"/>
              <w:rPr>
                <w:rFonts w:ascii="Arial" w:hAnsi="Arial" w:cs="Arial"/>
                <w:noProof/>
                <w:lang w:val="en-US"/>
              </w:rPr>
            </w:pPr>
            <w:r w:rsidRPr="00770E1C">
              <w:rPr>
                <w:rFonts w:ascii="Arial" w:hAnsi="Arial" w:cs="Arial"/>
                <w:noProof/>
                <w:vertAlign w:val="superscript"/>
                <w:lang w:val="en-US"/>
              </w:rPr>
              <w:t>b</w:t>
            </w:r>
            <w:r>
              <w:rPr>
                <w:rFonts w:ascii="Arial" w:hAnsi="Arial" w:cs="Arial"/>
                <w:noProof/>
                <w:lang w:val="en-US"/>
              </w:rPr>
              <w:t>0.573</w:t>
            </w:r>
          </w:p>
        </w:tc>
      </w:tr>
    </w:tbl>
    <w:p w14:paraId="54B3C1E3" w14:textId="667D6E65" w:rsidR="00770E1C" w:rsidRPr="00770E1C" w:rsidRDefault="00770E1C" w:rsidP="00770E1C">
      <w:pPr>
        <w:rPr>
          <w:rFonts w:ascii="Arial" w:hAnsi="Arial" w:cs="Arial"/>
          <w:noProof/>
          <w:sz w:val="20"/>
          <w:szCs w:val="20"/>
          <w:lang w:val="en-US"/>
        </w:rPr>
      </w:pPr>
      <w:r>
        <w:rPr>
          <w:rFonts w:ascii="Arial" w:hAnsi="Arial" w:cs="Arial"/>
          <w:noProof/>
          <w:sz w:val="20"/>
          <w:szCs w:val="20"/>
          <w:lang w:val="en-US"/>
        </w:rPr>
        <w:t>a =</w:t>
      </w:r>
      <w:r w:rsidRPr="00770E1C">
        <w:rPr>
          <w:rFonts w:ascii="Arial" w:hAnsi="Arial" w:cs="Arial"/>
          <w:noProof/>
          <w:sz w:val="20"/>
          <w:szCs w:val="20"/>
          <w:lang w:val="en-US"/>
        </w:rPr>
        <w:t xml:space="preserve"> uji Kruskal-Wallis</w:t>
      </w:r>
      <w:r>
        <w:rPr>
          <w:rFonts w:ascii="Arial" w:hAnsi="Arial" w:cs="Arial"/>
          <w:noProof/>
          <w:sz w:val="20"/>
          <w:szCs w:val="20"/>
          <w:lang w:val="en-US"/>
        </w:rPr>
        <w:t>; b =</w:t>
      </w:r>
      <w:r w:rsidRPr="00770E1C">
        <w:rPr>
          <w:rFonts w:ascii="Arial" w:hAnsi="Arial" w:cs="Arial"/>
          <w:noProof/>
          <w:sz w:val="20"/>
          <w:szCs w:val="20"/>
          <w:lang w:val="en-US"/>
        </w:rPr>
        <w:t xml:space="preserve"> uji Pearson</w:t>
      </w:r>
    </w:p>
    <w:p w14:paraId="17A7A49C" w14:textId="3529DED1" w:rsidR="009D0416" w:rsidRDefault="009D0416" w:rsidP="00636E44">
      <w:pPr>
        <w:rPr>
          <w:rFonts w:ascii="Arial" w:hAnsi="Arial" w:cs="Arial"/>
          <w:noProof/>
          <w:color w:val="FF0000"/>
          <w:sz w:val="22"/>
          <w:szCs w:val="22"/>
          <w:lang w:val="en-US"/>
        </w:rPr>
      </w:pPr>
    </w:p>
    <w:p w14:paraId="2255CB9F" w14:textId="5071687B" w:rsidR="009D0416" w:rsidRDefault="009D0416" w:rsidP="00636E44">
      <w:pPr>
        <w:rPr>
          <w:rFonts w:ascii="Arial" w:hAnsi="Arial" w:cs="Arial"/>
          <w:noProof/>
          <w:color w:val="FF0000"/>
          <w:sz w:val="22"/>
          <w:szCs w:val="22"/>
          <w:lang w:val="en-US"/>
        </w:rPr>
      </w:pPr>
    </w:p>
    <w:p w14:paraId="2D536427" w14:textId="3C511F34" w:rsidR="001837C9" w:rsidRPr="00C61424" w:rsidRDefault="00B6493F" w:rsidP="00B6493F">
      <w:pPr>
        <w:pStyle w:val="Heading2"/>
        <w:rPr>
          <w:rFonts w:cs="Arial"/>
          <w:noProof/>
          <w:sz w:val="22"/>
          <w:szCs w:val="22"/>
          <w:lang w:val="id-ID"/>
        </w:rPr>
      </w:pPr>
      <w:bookmarkStart w:id="75" w:name="_Toc125505243"/>
      <w:r w:rsidRPr="00C61424">
        <w:rPr>
          <w:rFonts w:cs="Arial"/>
          <w:noProof/>
          <w:sz w:val="22"/>
          <w:szCs w:val="22"/>
          <w:lang w:val="id-ID"/>
        </w:rPr>
        <w:t>5.2 Topografi</w:t>
      </w:r>
      <w:r w:rsidR="001837C9" w:rsidRPr="00C61424">
        <w:rPr>
          <w:rFonts w:cs="Arial"/>
          <w:noProof/>
          <w:sz w:val="22"/>
          <w:szCs w:val="22"/>
          <w:lang w:val="id-ID"/>
        </w:rPr>
        <w:t xml:space="preserve"> Kornea</w:t>
      </w:r>
      <w:bookmarkEnd w:id="75"/>
    </w:p>
    <w:p w14:paraId="0D26417B" w14:textId="77777777" w:rsidR="00512455" w:rsidRPr="00C61424" w:rsidRDefault="00512455" w:rsidP="00636E44">
      <w:pPr>
        <w:rPr>
          <w:rFonts w:ascii="Arial" w:hAnsi="Arial" w:cs="Arial"/>
          <w:noProof/>
          <w:sz w:val="22"/>
          <w:szCs w:val="22"/>
          <w:lang w:val="id-ID"/>
        </w:rPr>
      </w:pPr>
    </w:p>
    <w:p w14:paraId="67789CA7" w14:textId="15B900DF" w:rsidR="00655AF5" w:rsidRPr="00C61424" w:rsidRDefault="00636E44" w:rsidP="00636E44">
      <w:pPr>
        <w:spacing w:line="360" w:lineRule="auto"/>
        <w:jc w:val="both"/>
        <w:rPr>
          <w:rFonts w:ascii="Arial" w:hAnsi="Arial" w:cs="Arial"/>
          <w:noProof/>
          <w:sz w:val="22"/>
          <w:szCs w:val="22"/>
          <w:lang w:val="id-ID"/>
        </w:rPr>
      </w:pPr>
      <w:r w:rsidRPr="00C61424">
        <w:rPr>
          <w:rFonts w:ascii="Arial" w:hAnsi="Arial" w:cs="Arial"/>
          <w:noProof/>
          <w:sz w:val="22"/>
          <w:szCs w:val="22"/>
          <w:lang w:val="id-ID"/>
        </w:rPr>
        <w:tab/>
        <w:t xml:space="preserve">Pada Tabel </w:t>
      </w:r>
      <w:r w:rsidR="007E1FB5" w:rsidRPr="00C61424">
        <w:rPr>
          <w:rFonts w:ascii="Arial" w:hAnsi="Arial" w:cs="Arial"/>
          <w:noProof/>
          <w:sz w:val="22"/>
          <w:szCs w:val="22"/>
          <w:lang w:val="id-ID"/>
        </w:rPr>
        <w:t>5.</w:t>
      </w:r>
      <w:r w:rsidR="00DB4011" w:rsidRPr="00C61424">
        <w:rPr>
          <w:rFonts w:ascii="Arial" w:hAnsi="Arial" w:cs="Arial"/>
          <w:noProof/>
          <w:sz w:val="22"/>
          <w:szCs w:val="22"/>
          <w:lang w:val="id-ID"/>
        </w:rPr>
        <w:t>2.1</w:t>
      </w:r>
      <w:r w:rsidRPr="00C61424">
        <w:rPr>
          <w:rFonts w:ascii="Arial" w:hAnsi="Arial" w:cs="Arial"/>
          <w:noProof/>
          <w:sz w:val="22"/>
          <w:szCs w:val="22"/>
          <w:lang w:val="id-ID"/>
        </w:rPr>
        <w:t>. menunjukkan gambaran rerata kurvatur silinder kornea baik pada mata kanan maupun kiri. Pada hasil penelitian ini, rerata kurvatur silinder mata kanan pada diameter 7 mm (perifer) masing-masing sebesar -1,1</w:t>
      </w:r>
      <w:r w:rsidR="00655AF5" w:rsidRPr="00C61424">
        <w:rPr>
          <w:rFonts w:ascii="Arial" w:hAnsi="Arial" w:cs="Arial"/>
          <w:noProof/>
          <w:sz w:val="22"/>
          <w:szCs w:val="22"/>
          <w:lang w:val="id-ID"/>
        </w:rPr>
        <w:t xml:space="preserve">7 </w:t>
      </w:r>
      <w:r w:rsidRPr="00C61424">
        <w:rPr>
          <w:rFonts w:ascii="Arial" w:hAnsi="Arial" w:cs="Arial"/>
          <w:noProof/>
          <w:sz w:val="22"/>
          <w:szCs w:val="22"/>
          <w:lang w:val="id-ID"/>
        </w:rPr>
        <w:t>D; -1,05 D; dan -1,11 D pada fase folikular, ovulasi, dan luteal.  Sedangkan, rerata topografi kornea mata kiri pada diameter 7 mm (perifer) masing-masing sebesar -1,19 D; -1,13 D; dan -1,16 D pada fase folikular, ovulasi, dan luteal.</w:t>
      </w:r>
      <w:r w:rsidR="00655AF5" w:rsidRPr="00C61424">
        <w:rPr>
          <w:rFonts w:ascii="Arial" w:hAnsi="Arial" w:cs="Arial"/>
          <w:noProof/>
          <w:sz w:val="22"/>
          <w:szCs w:val="22"/>
          <w:lang w:val="id-ID"/>
        </w:rPr>
        <w:t xml:space="preserve"> </w:t>
      </w:r>
      <w:r w:rsidR="00F136C6" w:rsidRPr="00C61424">
        <w:rPr>
          <w:rFonts w:ascii="Arial" w:hAnsi="Arial" w:cs="Arial"/>
          <w:noProof/>
          <w:sz w:val="22"/>
          <w:szCs w:val="22"/>
          <w:lang w:val="id-ID"/>
        </w:rPr>
        <w:t xml:space="preserve">Data lainnya memperlihatkan rerata kurvatur silinder mata kanan maupun mata kiri </w:t>
      </w:r>
      <w:r w:rsidR="00E84FE6">
        <w:rPr>
          <w:rFonts w:ascii="Arial" w:hAnsi="Arial" w:cs="Arial"/>
          <w:noProof/>
          <w:sz w:val="22"/>
          <w:szCs w:val="22"/>
          <w:lang w:val="en-US"/>
        </w:rPr>
        <w:t xml:space="preserve">di zona sentral maupun parasentral </w:t>
      </w:r>
      <w:r w:rsidR="00F136C6" w:rsidRPr="00C61424">
        <w:rPr>
          <w:rFonts w:ascii="Arial" w:hAnsi="Arial" w:cs="Arial"/>
          <w:noProof/>
          <w:sz w:val="22"/>
          <w:szCs w:val="22"/>
          <w:lang w:val="id-ID"/>
        </w:rPr>
        <w:t>pada fase folikuler, ovulasi, dan luteal.</w:t>
      </w:r>
    </w:p>
    <w:p w14:paraId="7EEB0E7E" w14:textId="77777777" w:rsidR="00C45658" w:rsidRPr="00C61424" w:rsidRDefault="00C45658" w:rsidP="00636E44">
      <w:pPr>
        <w:spacing w:line="360" w:lineRule="auto"/>
        <w:jc w:val="both"/>
        <w:rPr>
          <w:rFonts w:ascii="Arial" w:hAnsi="Arial" w:cs="Arial"/>
          <w:noProof/>
          <w:sz w:val="22"/>
          <w:szCs w:val="22"/>
          <w:lang w:val="id-ID"/>
        </w:rPr>
      </w:pPr>
    </w:p>
    <w:p w14:paraId="20E45632" w14:textId="373950CB" w:rsidR="00636E44" w:rsidRPr="00C61424" w:rsidRDefault="00636E44" w:rsidP="00FA0239">
      <w:pPr>
        <w:spacing w:line="276" w:lineRule="auto"/>
        <w:rPr>
          <w:rFonts w:ascii="Arial" w:hAnsi="Arial" w:cs="Arial"/>
          <w:noProof/>
          <w:sz w:val="22"/>
          <w:szCs w:val="22"/>
          <w:lang w:val="id-ID"/>
        </w:rPr>
      </w:pPr>
      <w:r w:rsidRPr="00C61424">
        <w:rPr>
          <w:rFonts w:ascii="Arial" w:hAnsi="Arial" w:cs="Arial"/>
          <w:noProof/>
          <w:sz w:val="22"/>
          <w:szCs w:val="22"/>
          <w:lang w:val="id-ID"/>
        </w:rPr>
        <w:t xml:space="preserve">Tabel </w:t>
      </w:r>
      <w:r w:rsidR="007E1FB5" w:rsidRPr="00C61424">
        <w:rPr>
          <w:rFonts w:ascii="Arial" w:hAnsi="Arial" w:cs="Arial"/>
          <w:noProof/>
          <w:sz w:val="22"/>
          <w:szCs w:val="22"/>
          <w:lang w:val="id-ID"/>
        </w:rPr>
        <w:t>5.</w:t>
      </w:r>
      <w:r w:rsidR="00DB4011" w:rsidRPr="00C61424">
        <w:rPr>
          <w:rFonts w:ascii="Arial" w:hAnsi="Arial" w:cs="Arial"/>
          <w:noProof/>
          <w:sz w:val="22"/>
          <w:szCs w:val="22"/>
          <w:lang w:val="id-ID"/>
        </w:rPr>
        <w:t>2.1</w:t>
      </w:r>
      <w:r w:rsidRPr="00C61424">
        <w:rPr>
          <w:rFonts w:ascii="Arial" w:hAnsi="Arial" w:cs="Arial"/>
          <w:noProof/>
          <w:sz w:val="22"/>
          <w:szCs w:val="22"/>
          <w:lang w:val="id-ID"/>
        </w:rPr>
        <w:t>. Gambaran kurvatur silinder kornea</w:t>
      </w:r>
    </w:p>
    <w:tbl>
      <w:tblPr>
        <w:tblStyle w:val="TableGrid0"/>
        <w:tblW w:w="87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1220"/>
        <w:gridCol w:w="1225"/>
        <w:gridCol w:w="1264"/>
        <w:gridCol w:w="1220"/>
        <w:gridCol w:w="1207"/>
        <w:gridCol w:w="1221"/>
      </w:tblGrid>
      <w:tr w:rsidR="0002369E" w:rsidRPr="005B0E75" w14:paraId="58FB9446" w14:textId="77777777" w:rsidTr="00E353B3">
        <w:trPr>
          <w:trHeight w:val="217"/>
        </w:trPr>
        <w:tc>
          <w:tcPr>
            <w:tcW w:w="1384" w:type="dxa"/>
            <w:vMerge w:val="restart"/>
            <w:tcBorders>
              <w:top w:val="single" w:sz="4" w:space="0" w:color="auto"/>
            </w:tcBorders>
            <w:vAlign w:val="center"/>
          </w:tcPr>
          <w:p w14:paraId="72CB873D"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Fase menstruasi</w:t>
            </w:r>
          </w:p>
        </w:tc>
        <w:tc>
          <w:tcPr>
            <w:tcW w:w="7357" w:type="dxa"/>
            <w:gridSpan w:val="6"/>
            <w:tcBorders>
              <w:top w:val="single" w:sz="4" w:space="0" w:color="auto"/>
            </w:tcBorders>
          </w:tcPr>
          <w:p w14:paraId="05102F84" w14:textId="71AD32C2"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Rerata</w:t>
            </w:r>
            <w:r w:rsidR="00655AF5" w:rsidRPr="005B0E75">
              <w:rPr>
                <w:rFonts w:ascii="Arial" w:hAnsi="Arial" w:cs="Arial"/>
                <w:noProof/>
                <w:sz w:val="18"/>
                <w:szCs w:val="18"/>
                <w:lang w:val="id-ID"/>
              </w:rPr>
              <w:t xml:space="preserve"> ±</w:t>
            </w:r>
            <w:r w:rsidRPr="005B0E75">
              <w:rPr>
                <w:rFonts w:ascii="Arial" w:hAnsi="Arial" w:cs="Arial"/>
                <w:noProof/>
                <w:sz w:val="18"/>
                <w:szCs w:val="18"/>
                <w:lang w:val="id-ID"/>
              </w:rPr>
              <w:t xml:space="preserve"> </w:t>
            </w:r>
            <w:r w:rsidR="00655AF5" w:rsidRPr="005B0E75">
              <w:rPr>
                <w:rFonts w:ascii="Arial" w:hAnsi="Arial" w:cs="Arial"/>
                <w:noProof/>
                <w:sz w:val="18"/>
                <w:szCs w:val="18"/>
                <w:lang w:val="id-ID"/>
              </w:rPr>
              <w:t xml:space="preserve">SD </w:t>
            </w:r>
            <w:r w:rsidRPr="005B0E75">
              <w:rPr>
                <w:rFonts w:ascii="Arial" w:hAnsi="Arial" w:cs="Arial"/>
                <w:noProof/>
                <w:sz w:val="18"/>
                <w:szCs w:val="18"/>
                <w:lang w:val="id-ID"/>
              </w:rPr>
              <w:t xml:space="preserve">Kurvatur Silinder </w:t>
            </w:r>
          </w:p>
        </w:tc>
      </w:tr>
      <w:tr w:rsidR="0002369E" w:rsidRPr="005B0E75" w14:paraId="55C3776F" w14:textId="77777777" w:rsidTr="00E353B3">
        <w:trPr>
          <w:trHeight w:val="217"/>
        </w:trPr>
        <w:tc>
          <w:tcPr>
            <w:tcW w:w="1384" w:type="dxa"/>
            <w:vMerge/>
          </w:tcPr>
          <w:p w14:paraId="4674198C" w14:textId="77777777" w:rsidR="00BE5F53" w:rsidRPr="005B0E75" w:rsidRDefault="00BE5F53" w:rsidP="00FA0239">
            <w:pPr>
              <w:spacing w:line="276" w:lineRule="auto"/>
              <w:rPr>
                <w:rFonts w:ascii="Arial" w:hAnsi="Arial" w:cs="Arial"/>
                <w:noProof/>
                <w:sz w:val="18"/>
                <w:szCs w:val="18"/>
                <w:lang w:val="id-ID"/>
              </w:rPr>
            </w:pPr>
          </w:p>
        </w:tc>
        <w:tc>
          <w:tcPr>
            <w:tcW w:w="3709" w:type="dxa"/>
            <w:gridSpan w:val="3"/>
          </w:tcPr>
          <w:p w14:paraId="6F04DAB6" w14:textId="399E8CB3"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Mata kanan (D)</w:t>
            </w:r>
          </w:p>
        </w:tc>
        <w:tc>
          <w:tcPr>
            <w:tcW w:w="3648" w:type="dxa"/>
            <w:gridSpan w:val="3"/>
            <w:tcBorders>
              <w:bottom w:val="single" w:sz="4" w:space="0" w:color="auto"/>
            </w:tcBorders>
            <w:vAlign w:val="center"/>
          </w:tcPr>
          <w:p w14:paraId="28476391"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Mata kiri (D)</w:t>
            </w:r>
          </w:p>
        </w:tc>
      </w:tr>
      <w:tr w:rsidR="0002369E" w:rsidRPr="005B0E75" w14:paraId="0D98E26C" w14:textId="77777777" w:rsidTr="00E353B3">
        <w:trPr>
          <w:trHeight w:val="662"/>
        </w:trPr>
        <w:tc>
          <w:tcPr>
            <w:tcW w:w="1384" w:type="dxa"/>
            <w:vMerge/>
            <w:tcBorders>
              <w:bottom w:val="single" w:sz="4" w:space="0" w:color="auto"/>
            </w:tcBorders>
          </w:tcPr>
          <w:p w14:paraId="46C9BB49" w14:textId="77777777" w:rsidR="00BE5F53" w:rsidRPr="005B0E75" w:rsidRDefault="00BE5F53" w:rsidP="00FA0239">
            <w:pPr>
              <w:spacing w:line="276" w:lineRule="auto"/>
              <w:rPr>
                <w:rFonts w:ascii="Arial" w:hAnsi="Arial" w:cs="Arial"/>
                <w:noProof/>
                <w:sz w:val="18"/>
                <w:szCs w:val="18"/>
                <w:lang w:val="id-ID"/>
              </w:rPr>
            </w:pPr>
          </w:p>
        </w:tc>
        <w:tc>
          <w:tcPr>
            <w:tcW w:w="1220" w:type="dxa"/>
            <w:tcBorders>
              <w:top w:val="single" w:sz="4" w:space="0" w:color="auto"/>
              <w:bottom w:val="single" w:sz="4" w:space="0" w:color="auto"/>
            </w:tcBorders>
            <w:vAlign w:val="center"/>
          </w:tcPr>
          <w:p w14:paraId="4422B0D1"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sentral</w:t>
            </w:r>
          </w:p>
          <w:p w14:paraId="01E61ED7"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(Ø3 mm)</w:t>
            </w:r>
          </w:p>
        </w:tc>
        <w:tc>
          <w:tcPr>
            <w:tcW w:w="1225" w:type="dxa"/>
            <w:tcBorders>
              <w:top w:val="single" w:sz="4" w:space="0" w:color="auto"/>
              <w:bottom w:val="single" w:sz="4" w:space="0" w:color="auto"/>
            </w:tcBorders>
            <w:vAlign w:val="center"/>
          </w:tcPr>
          <w:p w14:paraId="7439DA92" w14:textId="78A69F8F"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parasentral</w:t>
            </w:r>
          </w:p>
          <w:p w14:paraId="6A830348"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(Ø5 mm)</w:t>
            </w:r>
          </w:p>
        </w:tc>
        <w:tc>
          <w:tcPr>
            <w:tcW w:w="1264" w:type="dxa"/>
            <w:tcBorders>
              <w:top w:val="single" w:sz="4" w:space="0" w:color="auto"/>
              <w:bottom w:val="single" w:sz="4" w:space="0" w:color="auto"/>
            </w:tcBorders>
            <w:vAlign w:val="center"/>
          </w:tcPr>
          <w:p w14:paraId="3F21D5D2" w14:textId="51B3DCBA"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perifer</w:t>
            </w:r>
          </w:p>
          <w:p w14:paraId="1014AC03"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(Ø7 mm)</w:t>
            </w:r>
          </w:p>
        </w:tc>
        <w:tc>
          <w:tcPr>
            <w:tcW w:w="1220" w:type="dxa"/>
            <w:tcBorders>
              <w:top w:val="single" w:sz="4" w:space="0" w:color="auto"/>
              <w:bottom w:val="single" w:sz="4" w:space="0" w:color="auto"/>
            </w:tcBorders>
            <w:vAlign w:val="center"/>
          </w:tcPr>
          <w:p w14:paraId="0417B6F3"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sentral</w:t>
            </w:r>
          </w:p>
          <w:p w14:paraId="1CD2432C"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(Ø3 mm)</w:t>
            </w:r>
          </w:p>
        </w:tc>
        <w:tc>
          <w:tcPr>
            <w:tcW w:w="1207" w:type="dxa"/>
            <w:tcBorders>
              <w:top w:val="single" w:sz="4" w:space="0" w:color="auto"/>
              <w:bottom w:val="single" w:sz="4" w:space="0" w:color="auto"/>
            </w:tcBorders>
            <w:vAlign w:val="center"/>
          </w:tcPr>
          <w:p w14:paraId="4967BFFB"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parasentral</w:t>
            </w:r>
          </w:p>
          <w:p w14:paraId="2C3CE796"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(Ø5 mm)</w:t>
            </w:r>
          </w:p>
        </w:tc>
        <w:tc>
          <w:tcPr>
            <w:tcW w:w="1221" w:type="dxa"/>
            <w:tcBorders>
              <w:top w:val="single" w:sz="4" w:space="0" w:color="auto"/>
              <w:bottom w:val="single" w:sz="4" w:space="0" w:color="auto"/>
            </w:tcBorders>
            <w:vAlign w:val="center"/>
          </w:tcPr>
          <w:p w14:paraId="378D3272"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perifer</w:t>
            </w:r>
          </w:p>
          <w:p w14:paraId="3ED507CC" w14:textId="77777777"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(Ø7 mm)</w:t>
            </w:r>
          </w:p>
        </w:tc>
      </w:tr>
      <w:tr w:rsidR="0002369E" w:rsidRPr="005B0E75" w14:paraId="7E192326" w14:textId="77777777" w:rsidTr="00E353B3">
        <w:trPr>
          <w:trHeight w:val="435"/>
        </w:trPr>
        <w:tc>
          <w:tcPr>
            <w:tcW w:w="1384" w:type="dxa"/>
            <w:tcBorders>
              <w:top w:val="single" w:sz="4" w:space="0" w:color="auto"/>
            </w:tcBorders>
          </w:tcPr>
          <w:p w14:paraId="3D32FD63" w14:textId="77777777" w:rsidR="00BE5F53" w:rsidRPr="005B0E75" w:rsidRDefault="00BE5F53" w:rsidP="00FA0239">
            <w:pPr>
              <w:spacing w:line="276" w:lineRule="auto"/>
              <w:rPr>
                <w:rFonts w:ascii="Arial" w:hAnsi="Arial" w:cs="Arial"/>
                <w:noProof/>
                <w:sz w:val="18"/>
                <w:szCs w:val="18"/>
                <w:lang w:val="id-ID"/>
              </w:rPr>
            </w:pPr>
            <w:r w:rsidRPr="005B0E75">
              <w:rPr>
                <w:rFonts w:ascii="Arial" w:hAnsi="Arial" w:cs="Arial"/>
                <w:noProof/>
                <w:sz w:val="18"/>
                <w:szCs w:val="18"/>
                <w:lang w:val="id-ID"/>
              </w:rPr>
              <w:t>Fase Folikuler</w:t>
            </w:r>
          </w:p>
        </w:tc>
        <w:tc>
          <w:tcPr>
            <w:tcW w:w="1220" w:type="dxa"/>
            <w:tcBorders>
              <w:top w:val="single" w:sz="4" w:space="0" w:color="auto"/>
            </w:tcBorders>
            <w:vAlign w:val="center"/>
          </w:tcPr>
          <w:p w14:paraId="682F829F" w14:textId="6B35AE33"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-0,91 ± 0,52</w:t>
            </w:r>
          </w:p>
        </w:tc>
        <w:tc>
          <w:tcPr>
            <w:tcW w:w="1225" w:type="dxa"/>
            <w:tcBorders>
              <w:top w:val="single" w:sz="4" w:space="0" w:color="auto"/>
            </w:tcBorders>
            <w:vAlign w:val="center"/>
          </w:tcPr>
          <w:p w14:paraId="01B30ECB" w14:textId="47C34DFE"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-0,99 ± 0,49</w:t>
            </w:r>
          </w:p>
        </w:tc>
        <w:tc>
          <w:tcPr>
            <w:tcW w:w="1264" w:type="dxa"/>
            <w:tcBorders>
              <w:top w:val="single" w:sz="4" w:space="0" w:color="auto"/>
            </w:tcBorders>
            <w:vAlign w:val="center"/>
          </w:tcPr>
          <w:p w14:paraId="4D4B2CFB" w14:textId="5B38FAC4"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-1,17 ± 0,57</w:t>
            </w:r>
          </w:p>
        </w:tc>
        <w:tc>
          <w:tcPr>
            <w:tcW w:w="1220" w:type="dxa"/>
            <w:tcBorders>
              <w:top w:val="single" w:sz="4" w:space="0" w:color="auto"/>
            </w:tcBorders>
            <w:vAlign w:val="center"/>
          </w:tcPr>
          <w:p w14:paraId="58096B9B" w14:textId="3E52E772"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-1,00 ± 0,53</w:t>
            </w:r>
          </w:p>
        </w:tc>
        <w:tc>
          <w:tcPr>
            <w:tcW w:w="1207" w:type="dxa"/>
            <w:tcBorders>
              <w:top w:val="single" w:sz="4" w:space="0" w:color="auto"/>
            </w:tcBorders>
            <w:vAlign w:val="center"/>
          </w:tcPr>
          <w:p w14:paraId="7C7202A8" w14:textId="460E2301"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-1,09 ± 0,54</w:t>
            </w:r>
          </w:p>
        </w:tc>
        <w:tc>
          <w:tcPr>
            <w:tcW w:w="1221" w:type="dxa"/>
            <w:tcBorders>
              <w:top w:val="single" w:sz="4" w:space="0" w:color="auto"/>
            </w:tcBorders>
            <w:vAlign w:val="center"/>
          </w:tcPr>
          <w:p w14:paraId="3CDCCFB5" w14:textId="251D0D53"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-1,19 ± 0,63</w:t>
            </w:r>
          </w:p>
        </w:tc>
      </w:tr>
      <w:tr w:rsidR="0002369E" w:rsidRPr="005B0E75" w14:paraId="649EF57D" w14:textId="77777777" w:rsidTr="00E353B3">
        <w:trPr>
          <w:trHeight w:val="435"/>
        </w:trPr>
        <w:tc>
          <w:tcPr>
            <w:tcW w:w="1384" w:type="dxa"/>
          </w:tcPr>
          <w:p w14:paraId="25666530" w14:textId="77777777" w:rsidR="00BE5F53" w:rsidRPr="005B0E75" w:rsidRDefault="00BE5F53" w:rsidP="00FA0239">
            <w:pPr>
              <w:spacing w:line="276" w:lineRule="auto"/>
              <w:rPr>
                <w:rFonts w:ascii="Arial" w:hAnsi="Arial" w:cs="Arial"/>
                <w:noProof/>
                <w:sz w:val="18"/>
                <w:szCs w:val="18"/>
                <w:lang w:val="id-ID"/>
              </w:rPr>
            </w:pPr>
            <w:r w:rsidRPr="005B0E75">
              <w:rPr>
                <w:rFonts w:ascii="Arial" w:hAnsi="Arial" w:cs="Arial"/>
                <w:noProof/>
                <w:sz w:val="18"/>
                <w:szCs w:val="18"/>
                <w:lang w:val="id-ID"/>
              </w:rPr>
              <w:t>Fase Ovulasi</w:t>
            </w:r>
          </w:p>
        </w:tc>
        <w:tc>
          <w:tcPr>
            <w:tcW w:w="1220" w:type="dxa"/>
            <w:vAlign w:val="center"/>
          </w:tcPr>
          <w:p w14:paraId="6444A9FE" w14:textId="4A523214"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-1,92 ± 6,51</w:t>
            </w:r>
          </w:p>
        </w:tc>
        <w:tc>
          <w:tcPr>
            <w:tcW w:w="1225" w:type="dxa"/>
            <w:vAlign w:val="center"/>
          </w:tcPr>
          <w:p w14:paraId="393A6105" w14:textId="57FFD384"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-0,94 ± 0,49</w:t>
            </w:r>
          </w:p>
        </w:tc>
        <w:tc>
          <w:tcPr>
            <w:tcW w:w="1264" w:type="dxa"/>
            <w:vAlign w:val="center"/>
          </w:tcPr>
          <w:p w14:paraId="0FA8DE4D" w14:textId="2E6D0831"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-1,05 ± 0,51</w:t>
            </w:r>
          </w:p>
        </w:tc>
        <w:tc>
          <w:tcPr>
            <w:tcW w:w="1220" w:type="dxa"/>
            <w:vAlign w:val="center"/>
          </w:tcPr>
          <w:p w14:paraId="5C64EF83" w14:textId="253C6709"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-1,01 ± 0,53</w:t>
            </w:r>
          </w:p>
        </w:tc>
        <w:tc>
          <w:tcPr>
            <w:tcW w:w="1207" w:type="dxa"/>
            <w:vAlign w:val="center"/>
          </w:tcPr>
          <w:p w14:paraId="27454FA1" w14:textId="7AF517D6"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-1.04 ± 0,48</w:t>
            </w:r>
          </w:p>
        </w:tc>
        <w:tc>
          <w:tcPr>
            <w:tcW w:w="1221" w:type="dxa"/>
            <w:vAlign w:val="center"/>
          </w:tcPr>
          <w:p w14:paraId="290CA191" w14:textId="7943B95F"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-1,13 ± 0,58</w:t>
            </w:r>
          </w:p>
        </w:tc>
      </w:tr>
      <w:tr w:rsidR="0002369E" w:rsidRPr="005B0E75" w14:paraId="680B4FEC" w14:textId="77777777" w:rsidTr="00E353B3">
        <w:trPr>
          <w:trHeight w:val="435"/>
        </w:trPr>
        <w:tc>
          <w:tcPr>
            <w:tcW w:w="1384" w:type="dxa"/>
            <w:tcBorders>
              <w:bottom w:val="single" w:sz="4" w:space="0" w:color="auto"/>
            </w:tcBorders>
          </w:tcPr>
          <w:p w14:paraId="413CB6FE" w14:textId="77777777" w:rsidR="00BE5F53" w:rsidRPr="005B0E75" w:rsidRDefault="00BE5F53" w:rsidP="00FA0239">
            <w:pPr>
              <w:spacing w:line="276" w:lineRule="auto"/>
              <w:rPr>
                <w:rFonts w:ascii="Arial" w:hAnsi="Arial" w:cs="Arial"/>
                <w:noProof/>
                <w:sz w:val="18"/>
                <w:szCs w:val="18"/>
                <w:lang w:val="id-ID"/>
              </w:rPr>
            </w:pPr>
            <w:r w:rsidRPr="005B0E75">
              <w:rPr>
                <w:rFonts w:ascii="Arial" w:hAnsi="Arial" w:cs="Arial"/>
                <w:noProof/>
                <w:sz w:val="18"/>
                <w:szCs w:val="18"/>
                <w:lang w:val="id-ID"/>
              </w:rPr>
              <w:t>Fase Luteal</w:t>
            </w:r>
          </w:p>
        </w:tc>
        <w:tc>
          <w:tcPr>
            <w:tcW w:w="1220" w:type="dxa"/>
            <w:tcBorders>
              <w:bottom w:val="single" w:sz="4" w:space="0" w:color="auto"/>
            </w:tcBorders>
            <w:vAlign w:val="center"/>
          </w:tcPr>
          <w:p w14:paraId="51450E68" w14:textId="1E48D45B"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-0,91 ± 0,50</w:t>
            </w:r>
          </w:p>
        </w:tc>
        <w:tc>
          <w:tcPr>
            <w:tcW w:w="1225" w:type="dxa"/>
            <w:tcBorders>
              <w:bottom w:val="single" w:sz="4" w:space="0" w:color="auto"/>
            </w:tcBorders>
            <w:vAlign w:val="center"/>
          </w:tcPr>
          <w:p w14:paraId="61468758" w14:textId="4235D158" w:rsidR="00BE5F53" w:rsidRPr="005B0E75" w:rsidRDefault="00E353B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en-US"/>
              </w:rPr>
              <w:t>-</w:t>
            </w:r>
            <w:r w:rsidR="00BE5F53" w:rsidRPr="005B0E75">
              <w:rPr>
                <w:rFonts w:ascii="Arial" w:hAnsi="Arial" w:cs="Arial"/>
                <w:noProof/>
                <w:sz w:val="18"/>
                <w:szCs w:val="18"/>
                <w:lang w:val="id-ID"/>
              </w:rPr>
              <w:t>0,99 ± 0,54</w:t>
            </w:r>
          </w:p>
        </w:tc>
        <w:tc>
          <w:tcPr>
            <w:tcW w:w="1264" w:type="dxa"/>
            <w:tcBorders>
              <w:bottom w:val="single" w:sz="4" w:space="0" w:color="auto"/>
            </w:tcBorders>
            <w:vAlign w:val="center"/>
          </w:tcPr>
          <w:p w14:paraId="69C31375" w14:textId="1055C01D"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-1,11 ± 0,55</w:t>
            </w:r>
          </w:p>
        </w:tc>
        <w:tc>
          <w:tcPr>
            <w:tcW w:w="1220" w:type="dxa"/>
            <w:tcBorders>
              <w:bottom w:val="single" w:sz="4" w:space="0" w:color="auto"/>
            </w:tcBorders>
            <w:vAlign w:val="center"/>
          </w:tcPr>
          <w:p w14:paraId="7BCE5D32" w14:textId="25ACE713" w:rsidR="00BE5F53" w:rsidRPr="005B0E75" w:rsidRDefault="00E353B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en-US"/>
              </w:rPr>
              <w:t>-</w:t>
            </w:r>
            <w:r w:rsidR="00BE5F53" w:rsidRPr="005B0E75">
              <w:rPr>
                <w:rFonts w:ascii="Arial" w:hAnsi="Arial" w:cs="Arial"/>
                <w:noProof/>
                <w:sz w:val="18"/>
                <w:szCs w:val="18"/>
                <w:lang w:val="id-ID"/>
              </w:rPr>
              <w:t>0,99 ± 0,55</w:t>
            </w:r>
          </w:p>
        </w:tc>
        <w:tc>
          <w:tcPr>
            <w:tcW w:w="1207" w:type="dxa"/>
            <w:tcBorders>
              <w:bottom w:val="single" w:sz="4" w:space="0" w:color="auto"/>
            </w:tcBorders>
            <w:vAlign w:val="center"/>
          </w:tcPr>
          <w:p w14:paraId="36DA445F" w14:textId="2EEF83DA"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-1,11 ± 0,59</w:t>
            </w:r>
          </w:p>
        </w:tc>
        <w:tc>
          <w:tcPr>
            <w:tcW w:w="1221" w:type="dxa"/>
            <w:tcBorders>
              <w:bottom w:val="single" w:sz="4" w:space="0" w:color="auto"/>
            </w:tcBorders>
            <w:vAlign w:val="center"/>
          </w:tcPr>
          <w:p w14:paraId="6E7DB811" w14:textId="00413119" w:rsidR="00BE5F53" w:rsidRPr="005B0E75" w:rsidRDefault="00BE5F53" w:rsidP="00FA0239">
            <w:pPr>
              <w:spacing w:line="276" w:lineRule="auto"/>
              <w:jc w:val="center"/>
              <w:rPr>
                <w:rFonts w:ascii="Arial" w:hAnsi="Arial" w:cs="Arial"/>
                <w:noProof/>
                <w:sz w:val="18"/>
                <w:szCs w:val="18"/>
                <w:lang w:val="id-ID"/>
              </w:rPr>
            </w:pPr>
            <w:r w:rsidRPr="005B0E75">
              <w:rPr>
                <w:rFonts w:ascii="Arial" w:hAnsi="Arial" w:cs="Arial"/>
                <w:noProof/>
                <w:sz w:val="18"/>
                <w:szCs w:val="18"/>
                <w:lang w:val="id-ID"/>
              </w:rPr>
              <w:t>-1,16 ± 0,68</w:t>
            </w:r>
          </w:p>
        </w:tc>
      </w:tr>
    </w:tbl>
    <w:p w14:paraId="1505F25E" w14:textId="26296B59" w:rsidR="00636E44" w:rsidRPr="00C61424" w:rsidRDefault="00BE5F53" w:rsidP="00636E44">
      <w:pPr>
        <w:rPr>
          <w:rFonts w:ascii="Arial" w:hAnsi="Arial" w:cs="Arial"/>
          <w:noProof/>
          <w:sz w:val="22"/>
          <w:szCs w:val="22"/>
          <w:lang w:val="id-ID"/>
        </w:rPr>
      </w:pPr>
      <w:r w:rsidRPr="00C61424">
        <w:rPr>
          <w:rFonts w:ascii="Arial" w:hAnsi="Arial" w:cs="Arial"/>
          <w:noProof/>
          <w:sz w:val="22"/>
          <w:szCs w:val="22"/>
          <w:lang w:val="id-ID"/>
        </w:rPr>
        <w:t xml:space="preserve"> </w:t>
      </w:r>
    </w:p>
    <w:p w14:paraId="723F4651" w14:textId="77777777" w:rsidR="00F136C6" w:rsidRPr="00C61424" w:rsidRDefault="00F136C6" w:rsidP="00F136C6">
      <w:pPr>
        <w:spacing w:line="360" w:lineRule="auto"/>
        <w:jc w:val="both"/>
        <w:rPr>
          <w:rFonts w:ascii="Arial" w:hAnsi="Arial" w:cs="Arial"/>
          <w:noProof/>
          <w:sz w:val="22"/>
          <w:szCs w:val="22"/>
          <w:lang w:val="id-ID"/>
        </w:rPr>
      </w:pPr>
    </w:p>
    <w:p w14:paraId="4A13B1BA" w14:textId="37B070D4" w:rsidR="00F136C6" w:rsidRPr="00C61424" w:rsidRDefault="00F136C6" w:rsidP="00F136C6">
      <w:pPr>
        <w:spacing w:line="360" w:lineRule="auto"/>
        <w:jc w:val="both"/>
        <w:rPr>
          <w:rFonts w:ascii="Arial" w:hAnsi="Arial" w:cs="Arial"/>
          <w:noProof/>
          <w:sz w:val="22"/>
          <w:szCs w:val="22"/>
          <w:lang w:val="id-ID"/>
        </w:rPr>
      </w:pPr>
      <w:r w:rsidRPr="00C61424">
        <w:rPr>
          <w:rFonts w:ascii="Arial" w:hAnsi="Arial" w:cs="Arial"/>
          <w:noProof/>
          <w:sz w:val="22"/>
          <w:szCs w:val="22"/>
          <w:lang w:val="id-ID"/>
        </w:rPr>
        <w:t>Pada tabel 5.</w:t>
      </w:r>
      <w:r w:rsidR="00DB4011" w:rsidRPr="00C61424">
        <w:rPr>
          <w:rFonts w:ascii="Arial" w:hAnsi="Arial" w:cs="Arial"/>
          <w:noProof/>
          <w:sz w:val="22"/>
          <w:szCs w:val="22"/>
          <w:lang w:val="id-ID"/>
        </w:rPr>
        <w:t>2.2</w:t>
      </w:r>
      <w:r w:rsidRPr="00C61424">
        <w:rPr>
          <w:rFonts w:ascii="Arial" w:hAnsi="Arial" w:cs="Arial"/>
          <w:noProof/>
          <w:sz w:val="22"/>
          <w:szCs w:val="22"/>
          <w:lang w:val="id-ID"/>
        </w:rPr>
        <w:t xml:space="preserve"> menunjukkan komponen kurvatur silinder kornea pada kedua mata di zona sentral, parasentral, dan perifer terhadap setiap fase siklus </w:t>
      </w:r>
      <w:r w:rsidRPr="00C61424">
        <w:rPr>
          <w:rFonts w:ascii="Arial" w:hAnsi="Arial" w:cs="Arial"/>
          <w:noProof/>
          <w:sz w:val="22"/>
          <w:szCs w:val="22"/>
          <w:lang w:val="id-ID"/>
        </w:rPr>
        <w:lastRenderedPageBreak/>
        <w:t xml:space="preserve">menstruasi. Dari tabel tersebut terlihat perbedaan rerata sebesar masing-masing </w:t>
      </w:r>
      <w:r w:rsidR="00E05E1C" w:rsidRPr="00C61424">
        <w:rPr>
          <w:rFonts w:ascii="Arial" w:hAnsi="Arial" w:cs="Arial"/>
          <w:noProof/>
          <w:sz w:val="22"/>
          <w:szCs w:val="22"/>
          <w:lang w:val="id-ID"/>
        </w:rPr>
        <w:t>-</w:t>
      </w:r>
      <w:r w:rsidRPr="00C61424">
        <w:rPr>
          <w:rFonts w:ascii="Arial" w:hAnsi="Arial" w:cs="Arial"/>
          <w:noProof/>
          <w:sz w:val="22"/>
          <w:szCs w:val="22"/>
          <w:lang w:val="id-ID"/>
        </w:rPr>
        <w:t>0,</w:t>
      </w:r>
      <w:r w:rsidR="00E05E1C" w:rsidRPr="00C61424">
        <w:rPr>
          <w:rFonts w:ascii="Arial" w:hAnsi="Arial" w:cs="Arial"/>
          <w:noProof/>
          <w:sz w:val="22"/>
          <w:szCs w:val="22"/>
          <w:lang w:val="id-ID"/>
        </w:rPr>
        <w:t>96</w:t>
      </w:r>
      <w:r w:rsidRPr="00C61424">
        <w:rPr>
          <w:rFonts w:ascii="Arial" w:hAnsi="Arial" w:cs="Arial"/>
          <w:noProof/>
          <w:sz w:val="22"/>
          <w:szCs w:val="22"/>
          <w:lang w:val="id-ID"/>
        </w:rPr>
        <w:t xml:space="preserve"> D; -</w:t>
      </w:r>
      <w:r w:rsidR="00E05E1C" w:rsidRPr="00C61424">
        <w:rPr>
          <w:rFonts w:ascii="Arial" w:hAnsi="Arial" w:cs="Arial"/>
          <w:noProof/>
          <w:sz w:val="22"/>
          <w:szCs w:val="22"/>
          <w:lang w:val="id-ID"/>
        </w:rPr>
        <w:t>1</w:t>
      </w:r>
      <w:r w:rsidRPr="00C61424">
        <w:rPr>
          <w:rFonts w:ascii="Arial" w:hAnsi="Arial" w:cs="Arial"/>
          <w:noProof/>
          <w:sz w:val="22"/>
          <w:szCs w:val="22"/>
          <w:lang w:val="id-ID"/>
        </w:rPr>
        <w:t>,</w:t>
      </w:r>
      <w:r w:rsidR="00E05E1C" w:rsidRPr="00C61424">
        <w:rPr>
          <w:rFonts w:ascii="Arial" w:hAnsi="Arial" w:cs="Arial"/>
          <w:noProof/>
          <w:sz w:val="22"/>
          <w:szCs w:val="22"/>
          <w:lang w:val="id-ID"/>
        </w:rPr>
        <w:t>04</w:t>
      </w:r>
      <w:r w:rsidRPr="00C61424">
        <w:rPr>
          <w:rFonts w:ascii="Arial" w:hAnsi="Arial" w:cs="Arial"/>
          <w:noProof/>
          <w:sz w:val="22"/>
          <w:szCs w:val="22"/>
          <w:lang w:val="id-ID"/>
        </w:rPr>
        <w:t xml:space="preserve"> D; dan -</w:t>
      </w:r>
      <w:r w:rsidR="00E05E1C" w:rsidRPr="00C61424">
        <w:rPr>
          <w:rFonts w:ascii="Arial" w:hAnsi="Arial" w:cs="Arial"/>
          <w:noProof/>
          <w:sz w:val="22"/>
          <w:szCs w:val="22"/>
          <w:lang w:val="id-ID"/>
        </w:rPr>
        <w:t>1</w:t>
      </w:r>
      <w:r w:rsidRPr="00C61424">
        <w:rPr>
          <w:rFonts w:ascii="Arial" w:hAnsi="Arial" w:cs="Arial"/>
          <w:noProof/>
          <w:sz w:val="22"/>
          <w:szCs w:val="22"/>
          <w:lang w:val="id-ID"/>
        </w:rPr>
        <w:t>,</w:t>
      </w:r>
      <w:r w:rsidR="00E05E1C" w:rsidRPr="00C61424">
        <w:rPr>
          <w:rFonts w:ascii="Arial" w:hAnsi="Arial" w:cs="Arial"/>
          <w:noProof/>
          <w:sz w:val="22"/>
          <w:szCs w:val="22"/>
          <w:lang w:val="id-ID"/>
        </w:rPr>
        <w:t>1</w:t>
      </w:r>
      <w:r w:rsidRPr="00C61424">
        <w:rPr>
          <w:rFonts w:ascii="Arial" w:hAnsi="Arial" w:cs="Arial"/>
          <w:noProof/>
          <w:sz w:val="22"/>
          <w:szCs w:val="22"/>
          <w:lang w:val="id-ID"/>
        </w:rPr>
        <w:t>9 D pada kelompok sentral, parasentral, dan perifer</w:t>
      </w:r>
      <w:r w:rsidR="00E05E1C" w:rsidRPr="00C61424">
        <w:rPr>
          <w:rFonts w:ascii="Arial" w:hAnsi="Arial" w:cs="Arial"/>
          <w:noProof/>
          <w:sz w:val="22"/>
          <w:szCs w:val="22"/>
          <w:lang w:val="id-ID"/>
        </w:rPr>
        <w:t xml:space="preserve"> saat fase folikuler</w:t>
      </w:r>
      <w:r w:rsidRPr="00C61424">
        <w:rPr>
          <w:rFonts w:ascii="Arial" w:hAnsi="Arial" w:cs="Arial"/>
          <w:noProof/>
          <w:sz w:val="22"/>
          <w:szCs w:val="22"/>
          <w:lang w:val="id-ID"/>
        </w:rPr>
        <w:t xml:space="preserve">. </w:t>
      </w:r>
      <w:r w:rsidR="00E05E1C" w:rsidRPr="00C61424">
        <w:rPr>
          <w:rFonts w:ascii="Arial" w:hAnsi="Arial" w:cs="Arial"/>
          <w:noProof/>
          <w:sz w:val="22"/>
          <w:szCs w:val="22"/>
          <w:lang w:val="id-ID"/>
        </w:rPr>
        <w:t xml:space="preserve">Dapat juga terlihat perbedaan rerata sebesar masing-masing -0,97 D; -1,00 D; dan -1,09 D pada kelompok sentral, parasentral, dan perifer saat fase ovulasi. Selain itu pada fase luteal tampak perbedaan rerata sebesar masing-masing -0,95 D; -1,05 D; dan -1,14 D pada kelompok sentral, parasentral, dan perifer. </w:t>
      </w:r>
      <w:r w:rsidRPr="00C61424">
        <w:rPr>
          <w:rFonts w:ascii="Arial" w:hAnsi="Arial" w:cs="Arial"/>
          <w:noProof/>
          <w:sz w:val="22"/>
          <w:szCs w:val="22"/>
          <w:lang w:val="id-ID"/>
        </w:rPr>
        <w:t>Namun, berdasarkan uji statistik,</w:t>
      </w:r>
      <w:r w:rsidR="00E05E1C" w:rsidRPr="00C61424">
        <w:rPr>
          <w:rFonts w:ascii="Arial" w:hAnsi="Arial" w:cs="Arial"/>
          <w:noProof/>
          <w:sz w:val="22"/>
          <w:szCs w:val="22"/>
          <w:lang w:val="id-ID"/>
        </w:rPr>
        <w:t xml:space="preserve"> perbedaan rerata di setiap fase tersebut tidak</w:t>
      </w:r>
      <w:r w:rsidRPr="00C61424">
        <w:rPr>
          <w:rFonts w:ascii="Arial" w:hAnsi="Arial" w:cs="Arial"/>
          <w:noProof/>
          <w:sz w:val="22"/>
          <w:szCs w:val="22"/>
          <w:lang w:val="id-ID"/>
        </w:rPr>
        <w:t xml:space="preserve"> signifikan (p</w:t>
      </w:r>
      <w:r w:rsidR="00E05E1C" w:rsidRPr="00C61424">
        <w:rPr>
          <w:rFonts w:ascii="Arial" w:hAnsi="Arial" w:cs="Arial"/>
          <w:noProof/>
          <w:sz w:val="22"/>
          <w:szCs w:val="22"/>
          <w:lang w:val="id-ID"/>
        </w:rPr>
        <w:t xml:space="preserve"> &gt; </w:t>
      </w:r>
      <w:r w:rsidRPr="00C61424">
        <w:rPr>
          <w:rFonts w:ascii="Arial" w:hAnsi="Arial" w:cs="Arial"/>
          <w:noProof/>
          <w:sz w:val="22"/>
          <w:szCs w:val="22"/>
          <w:lang w:val="id-ID"/>
        </w:rPr>
        <w:t>0,05).</w:t>
      </w:r>
      <w:r w:rsidR="00AA7987" w:rsidRPr="00C61424">
        <w:rPr>
          <w:rFonts w:ascii="Arial" w:hAnsi="Arial" w:cs="Arial"/>
          <w:noProof/>
          <w:sz w:val="22"/>
          <w:szCs w:val="22"/>
          <w:lang w:val="id-ID"/>
        </w:rPr>
        <w:t xml:space="preserve"> Gambar </w:t>
      </w:r>
      <w:r w:rsidR="00A538C4" w:rsidRPr="00C61424">
        <w:rPr>
          <w:rFonts w:ascii="Arial" w:hAnsi="Arial" w:cs="Arial"/>
          <w:noProof/>
          <w:sz w:val="22"/>
          <w:szCs w:val="22"/>
          <w:lang w:val="id-ID"/>
        </w:rPr>
        <w:t>13-15</w:t>
      </w:r>
      <w:r w:rsidR="00AA7987" w:rsidRPr="00C61424">
        <w:rPr>
          <w:rFonts w:ascii="Arial" w:hAnsi="Arial" w:cs="Arial"/>
          <w:noProof/>
          <w:sz w:val="22"/>
          <w:szCs w:val="22"/>
          <w:lang w:val="id-ID"/>
        </w:rPr>
        <w:t xml:space="preserve"> menunjukkan diagram </w:t>
      </w:r>
      <w:r w:rsidR="00AA7987" w:rsidRPr="00C61424">
        <w:rPr>
          <w:rFonts w:ascii="Arial" w:hAnsi="Arial" w:cs="Arial"/>
          <w:i/>
          <w:iCs/>
          <w:noProof/>
          <w:sz w:val="22"/>
          <w:szCs w:val="22"/>
          <w:lang w:val="id-ID"/>
        </w:rPr>
        <w:t>box plot</w:t>
      </w:r>
      <w:r w:rsidR="00AA7987" w:rsidRPr="00C61424">
        <w:rPr>
          <w:rFonts w:ascii="Arial" w:hAnsi="Arial" w:cs="Arial"/>
          <w:noProof/>
          <w:sz w:val="22"/>
          <w:szCs w:val="22"/>
          <w:lang w:val="id-ID"/>
        </w:rPr>
        <w:t xml:space="preserve"> yang memperlihatkan mean, median, standar deviasi dari kurvatur kornea di zona sentral, parasentral, dan perifer di setiap fase siklus menstruasi.</w:t>
      </w:r>
    </w:p>
    <w:p w14:paraId="4BD01044" w14:textId="77777777" w:rsidR="001837C9" w:rsidRPr="00C61424" w:rsidRDefault="001837C9" w:rsidP="00E368AA">
      <w:pPr>
        <w:rPr>
          <w:rFonts w:ascii="Arial" w:hAnsi="Arial" w:cs="Arial"/>
          <w:noProof/>
          <w:color w:val="FF0000"/>
          <w:sz w:val="22"/>
          <w:szCs w:val="22"/>
          <w:lang w:val="id-ID"/>
        </w:rPr>
      </w:pPr>
    </w:p>
    <w:p w14:paraId="485BA621" w14:textId="404B710A" w:rsidR="001837C9" w:rsidRPr="00C61424" w:rsidRDefault="001837C9" w:rsidP="001837C9">
      <w:pPr>
        <w:rPr>
          <w:rFonts w:ascii="Arial" w:hAnsi="Arial" w:cs="Arial"/>
          <w:noProof/>
          <w:sz w:val="22"/>
          <w:szCs w:val="22"/>
          <w:lang w:val="id-ID"/>
        </w:rPr>
      </w:pPr>
      <w:r w:rsidRPr="00C61424">
        <w:rPr>
          <w:rFonts w:ascii="Arial" w:hAnsi="Arial" w:cs="Arial"/>
          <w:noProof/>
          <w:sz w:val="22"/>
          <w:szCs w:val="22"/>
          <w:lang w:val="id-ID"/>
        </w:rPr>
        <w:t>Tabel 5.</w:t>
      </w:r>
      <w:r w:rsidR="00DB4011" w:rsidRPr="00C61424">
        <w:rPr>
          <w:rFonts w:ascii="Arial" w:hAnsi="Arial" w:cs="Arial"/>
          <w:noProof/>
          <w:sz w:val="22"/>
          <w:szCs w:val="22"/>
          <w:lang w:val="id-ID"/>
        </w:rPr>
        <w:t>2.2</w:t>
      </w:r>
      <w:r w:rsidRPr="00C61424">
        <w:rPr>
          <w:rFonts w:ascii="Arial" w:hAnsi="Arial" w:cs="Arial"/>
          <w:noProof/>
          <w:sz w:val="22"/>
          <w:szCs w:val="22"/>
          <w:lang w:val="id-ID"/>
        </w:rPr>
        <w:t xml:space="preserve">. Perbedaan kurvatur kornea </w:t>
      </w:r>
      <w:r w:rsidR="00E84FE6">
        <w:rPr>
          <w:rFonts w:ascii="Arial" w:hAnsi="Arial" w:cs="Arial"/>
          <w:noProof/>
          <w:sz w:val="22"/>
          <w:szCs w:val="22"/>
          <w:lang w:val="en-US"/>
        </w:rPr>
        <w:t xml:space="preserve">kedua mata </w:t>
      </w:r>
      <w:r w:rsidRPr="00C61424">
        <w:rPr>
          <w:rFonts w:ascii="Arial" w:hAnsi="Arial" w:cs="Arial"/>
          <w:noProof/>
          <w:sz w:val="22"/>
          <w:szCs w:val="22"/>
          <w:lang w:val="id-ID"/>
        </w:rPr>
        <w:t>pada ketiga fase menstruasi</w:t>
      </w:r>
    </w:p>
    <w:tbl>
      <w:tblPr>
        <w:tblStyle w:val="TableGrid0"/>
        <w:tblpPr w:leftFromText="180" w:rightFromText="180" w:vertAnchor="text" w:horzAnchor="margin" w:tblpY="36"/>
        <w:tblW w:w="82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621"/>
        <w:gridCol w:w="1259"/>
        <w:gridCol w:w="1237"/>
        <w:gridCol w:w="1183"/>
        <w:gridCol w:w="682"/>
      </w:tblGrid>
      <w:tr w:rsidR="00B560AB" w:rsidRPr="005B0E75" w14:paraId="46E1C9D6" w14:textId="77777777" w:rsidTr="005B0E75">
        <w:trPr>
          <w:trHeight w:val="241"/>
        </w:trPr>
        <w:tc>
          <w:tcPr>
            <w:tcW w:w="2235" w:type="dxa"/>
            <w:tcBorders>
              <w:top w:val="single" w:sz="4" w:space="0" w:color="auto"/>
            </w:tcBorders>
          </w:tcPr>
          <w:p w14:paraId="69F31DF4" w14:textId="376234AA"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Zona</w:t>
            </w:r>
          </w:p>
        </w:tc>
        <w:tc>
          <w:tcPr>
            <w:tcW w:w="1621" w:type="dxa"/>
            <w:tcBorders>
              <w:top w:val="single" w:sz="4" w:space="0" w:color="auto"/>
            </w:tcBorders>
          </w:tcPr>
          <w:p w14:paraId="6D1E33E5" w14:textId="380E26F9"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Mean ± SD</w:t>
            </w:r>
          </w:p>
        </w:tc>
        <w:tc>
          <w:tcPr>
            <w:tcW w:w="1259" w:type="dxa"/>
            <w:tcBorders>
              <w:top w:val="single" w:sz="4" w:space="0" w:color="auto"/>
            </w:tcBorders>
          </w:tcPr>
          <w:p w14:paraId="6970BE5D" w14:textId="7717F4FB"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Median (dioptri)</w:t>
            </w:r>
          </w:p>
        </w:tc>
        <w:tc>
          <w:tcPr>
            <w:tcW w:w="1237" w:type="dxa"/>
            <w:tcBorders>
              <w:top w:val="single" w:sz="4" w:space="0" w:color="auto"/>
            </w:tcBorders>
          </w:tcPr>
          <w:p w14:paraId="2543F324" w14:textId="77777777"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Minimum (dioptri)</w:t>
            </w:r>
          </w:p>
        </w:tc>
        <w:tc>
          <w:tcPr>
            <w:tcW w:w="1183" w:type="dxa"/>
            <w:tcBorders>
              <w:top w:val="single" w:sz="4" w:space="0" w:color="auto"/>
              <w:bottom w:val="single" w:sz="4" w:space="0" w:color="auto"/>
            </w:tcBorders>
            <w:vAlign w:val="center"/>
          </w:tcPr>
          <w:p w14:paraId="3AD3817F" w14:textId="77777777"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Maksimum (dioptri)</w:t>
            </w:r>
          </w:p>
        </w:tc>
        <w:tc>
          <w:tcPr>
            <w:tcW w:w="682" w:type="dxa"/>
            <w:tcBorders>
              <w:top w:val="single" w:sz="4" w:space="0" w:color="auto"/>
              <w:bottom w:val="single" w:sz="4" w:space="0" w:color="auto"/>
            </w:tcBorders>
          </w:tcPr>
          <w:p w14:paraId="04ED442C" w14:textId="11DD7DD0" w:rsidR="00B560AB" w:rsidRPr="005B0E75" w:rsidRDefault="00B560AB" w:rsidP="00EE53B5">
            <w:pPr>
              <w:jc w:val="center"/>
              <w:rPr>
                <w:rFonts w:ascii="Arial" w:hAnsi="Arial" w:cs="Arial"/>
                <w:noProof/>
                <w:sz w:val="20"/>
                <w:szCs w:val="20"/>
                <w:lang w:val="id-ID"/>
              </w:rPr>
            </w:pPr>
            <w:r w:rsidRPr="005B0E75">
              <w:rPr>
                <w:rFonts w:ascii="Arial" w:hAnsi="Arial" w:cs="Arial"/>
                <w:noProof/>
                <w:sz w:val="20"/>
                <w:szCs w:val="20"/>
                <w:lang w:val="id-ID"/>
              </w:rPr>
              <w:t>nilai p</w:t>
            </w:r>
          </w:p>
        </w:tc>
      </w:tr>
      <w:tr w:rsidR="00B560AB" w:rsidRPr="005B0E75" w14:paraId="3AA0B909" w14:textId="77777777" w:rsidTr="005B0E75">
        <w:trPr>
          <w:trHeight w:val="241"/>
        </w:trPr>
        <w:tc>
          <w:tcPr>
            <w:tcW w:w="2235" w:type="dxa"/>
            <w:tcBorders>
              <w:top w:val="single" w:sz="4" w:space="0" w:color="auto"/>
            </w:tcBorders>
          </w:tcPr>
          <w:p w14:paraId="1CD05ECB" w14:textId="114DFF14" w:rsidR="00B560AB" w:rsidRPr="005B0E75" w:rsidRDefault="00B560AB" w:rsidP="00EE53B5">
            <w:pPr>
              <w:rPr>
                <w:rFonts w:ascii="Arial" w:hAnsi="Arial" w:cs="Arial"/>
                <w:noProof/>
                <w:sz w:val="20"/>
                <w:szCs w:val="20"/>
                <w:lang w:val="id-ID"/>
              </w:rPr>
            </w:pPr>
            <w:r w:rsidRPr="005B0E75">
              <w:rPr>
                <w:rFonts w:ascii="Arial" w:hAnsi="Arial" w:cs="Arial"/>
                <w:noProof/>
                <w:sz w:val="20"/>
                <w:szCs w:val="20"/>
                <w:lang w:val="id-ID"/>
              </w:rPr>
              <w:t>Sentral (3 mm)</w:t>
            </w:r>
          </w:p>
        </w:tc>
        <w:tc>
          <w:tcPr>
            <w:tcW w:w="1621" w:type="dxa"/>
            <w:tcBorders>
              <w:top w:val="single" w:sz="4" w:space="0" w:color="auto"/>
            </w:tcBorders>
          </w:tcPr>
          <w:p w14:paraId="2578A9F4" w14:textId="77777777" w:rsidR="00B560AB" w:rsidRPr="005B0E75" w:rsidRDefault="00B560AB" w:rsidP="00EE53B5">
            <w:pPr>
              <w:jc w:val="center"/>
              <w:rPr>
                <w:rFonts w:ascii="Arial" w:hAnsi="Arial" w:cs="Arial"/>
                <w:noProof/>
                <w:color w:val="010205"/>
                <w:sz w:val="20"/>
                <w:szCs w:val="20"/>
                <w:lang w:val="id-ID"/>
              </w:rPr>
            </w:pPr>
          </w:p>
        </w:tc>
        <w:tc>
          <w:tcPr>
            <w:tcW w:w="1259" w:type="dxa"/>
            <w:tcBorders>
              <w:top w:val="single" w:sz="4" w:space="0" w:color="auto"/>
            </w:tcBorders>
          </w:tcPr>
          <w:p w14:paraId="75B48DC8" w14:textId="717B6257" w:rsidR="00B560AB" w:rsidRPr="005B0E75" w:rsidRDefault="00B560AB" w:rsidP="00EE53B5">
            <w:pPr>
              <w:jc w:val="center"/>
              <w:rPr>
                <w:rFonts w:ascii="Arial" w:hAnsi="Arial" w:cs="Arial"/>
                <w:noProof/>
                <w:color w:val="010205"/>
                <w:sz w:val="20"/>
                <w:szCs w:val="20"/>
                <w:lang w:val="id-ID"/>
              </w:rPr>
            </w:pPr>
          </w:p>
        </w:tc>
        <w:tc>
          <w:tcPr>
            <w:tcW w:w="1237" w:type="dxa"/>
            <w:tcBorders>
              <w:top w:val="single" w:sz="4" w:space="0" w:color="auto"/>
            </w:tcBorders>
          </w:tcPr>
          <w:p w14:paraId="2AB01816" w14:textId="7F35359B" w:rsidR="00B560AB" w:rsidRPr="005B0E75" w:rsidRDefault="00B560AB" w:rsidP="00EE53B5">
            <w:pPr>
              <w:jc w:val="center"/>
              <w:rPr>
                <w:rFonts w:ascii="Arial" w:hAnsi="Arial" w:cs="Arial"/>
                <w:noProof/>
                <w:color w:val="010205"/>
                <w:sz w:val="20"/>
                <w:szCs w:val="20"/>
                <w:lang w:val="id-ID"/>
              </w:rPr>
            </w:pPr>
          </w:p>
        </w:tc>
        <w:tc>
          <w:tcPr>
            <w:tcW w:w="1183" w:type="dxa"/>
            <w:tcBorders>
              <w:top w:val="single" w:sz="4" w:space="0" w:color="auto"/>
            </w:tcBorders>
          </w:tcPr>
          <w:p w14:paraId="4098C328" w14:textId="68E6F440" w:rsidR="00B560AB" w:rsidRPr="005B0E75" w:rsidRDefault="00B560AB" w:rsidP="00EE53B5">
            <w:pPr>
              <w:jc w:val="center"/>
              <w:rPr>
                <w:rFonts w:ascii="Arial" w:hAnsi="Arial" w:cs="Arial"/>
                <w:noProof/>
                <w:sz w:val="20"/>
                <w:szCs w:val="20"/>
                <w:lang w:val="id-ID"/>
              </w:rPr>
            </w:pPr>
          </w:p>
        </w:tc>
        <w:tc>
          <w:tcPr>
            <w:tcW w:w="682" w:type="dxa"/>
            <w:tcBorders>
              <w:top w:val="single" w:sz="4" w:space="0" w:color="auto"/>
            </w:tcBorders>
          </w:tcPr>
          <w:p w14:paraId="769C25AD" w14:textId="77777777" w:rsidR="00B560AB" w:rsidRPr="005B0E75" w:rsidRDefault="00B560AB" w:rsidP="00EE53B5">
            <w:pPr>
              <w:jc w:val="center"/>
              <w:rPr>
                <w:rFonts w:ascii="Arial" w:hAnsi="Arial" w:cs="Arial"/>
                <w:noProof/>
                <w:color w:val="010205"/>
                <w:sz w:val="20"/>
                <w:szCs w:val="20"/>
                <w:lang w:val="id-ID"/>
              </w:rPr>
            </w:pPr>
          </w:p>
        </w:tc>
      </w:tr>
      <w:tr w:rsidR="00B560AB" w:rsidRPr="005B0E75" w14:paraId="12376F5C" w14:textId="77777777" w:rsidTr="005B0E75">
        <w:trPr>
          <w:trHeight w:val="241"/>
        </w:trPr>
        <w:tc>
          <w:tcPr>
            <w:tcW w:w="2235" w:type="dxa"/>
          </w:tcPr>
          <w:p w14:paraId="2D2AAA1F" w14:textId="50D5182B" w:rsidR="00B560AB" w:rsidRPr="005B0E75" w:rsidRDefault="00B560AB" w:rsidP="00EE53B5">
            <w:pPr>
              <w:ind w:left="598"/>
              <w:rPr>
                <w:rFonts w:ascii="Arial" w:hAnsi="Arial" w:cs="Arial"/>
                <w:noProof/>
                <w:sz w:val="20"/>
                <w:szCs w:val="20"/>
                <w:lang w:val="id-ID"/>
              </w:rPr>
            </w:pPr>
            <w:r w:rsidRPr="005B0E75">
              <w:rPr>
                <w:rFonts w:ascii="Arial" w:hAnsi="Arial" w:cs="Arial"/>
                <w:noProof/>
                <w:sz w:val="20"/>
                <w:szCs w:val="20"/>
                <w:lang w:val="id-ID"/>
              </w:rPr>
              <w:t>Fase Folikuler</w:t>
            </w:r>
          </w:p>
        </w:tc>
        <w:tc>
          <w:tcPr>
            <w:tcW w:w="1621" w:type="dxa"/>
          </w:tcPr>
          <w:p w14:paraId="2DEBA028" w14:textId="7A59C252" w:rsidR="00B560AB" w:rsidRPr="005B0E75" w:rsidRDefault="00B560AB" w:rsidP="00EE53B5">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-0.9</w:t>
            </w:r>
            <w:r w:rsidR="001849DF" w:rsidRPr="005B0E75">
              <w:rPr>
                <w:rFonts w:ascii="Arial" w:hAnsi="Arial" w:cs="Arial"/>
                <w:noProof/>
                <w:color w:val="010205"/>
                <w:sz w:val="20"/>
                <w:szCs w:val="20"/>
                <w:lang w:val="id-ID"/>
              </w:rPr>
              <w:t>6</w:t>
            </w:r>
            <w:r w:rsidRPr="005B0E75">
              <w:rPr>
                <w:rFonts w:ascii="Arial" w:hAnsi="Arial" w:cs="Arial"/>
                <w:noProof/>
                <w:color w:val="010205"/>
                <w:sz w:val="20"/>
                <w:szCs w:val="20"/>
                <w:lang w:val="id-ID"/>
              </w:rPr>
              <w:t xml:space="preserve"> </w:t>
            </w:r>
            <w:r w:rsidRPr="005B0E75">
              <w:rPr>
                <w:rFonts w:ascii="Arial" w:hAnsi="Arial" w:cs="Arial"/>
                <w:noProof/>
                <w:sz w:val="20"/>
                <w:szCs w:val="20"/>
                <w:lang w:val="id-ID"/>
              </w:rPr>
              <w:t>± 0.53</w:t>
            </w:r>
          </w:p>
        </w:tc>
        <w:tc>
          <w:tcPr>
            <w:tcW w:w="1259" w:type="dxa"/>
          </w:tcPr>
          <w:p w14:paraId="43D69D3B" w14:textId="05D7412A" w:rsidR="00B560AB" w:rsidRPr="005B0E75" w:rsidRDefault="00B560AB" w:rsidP="00EE53B5">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 xml:space="preserve">-0.93 </w:t>
            </w:r>
          </w:p>
        </w:tc>
        <w:tc>
          <w:tcPr>
            <w:tcW w:w="1237" w:type="dxa"/>
          </w:tcPr>
          <w:p w14:paraId="1B5AB481" w14:textId="67FA937C" w:rsidR="00B560AB" w:rsidRPr="005B0E75" w:rsidRDefault="00B560AB" w:rsidP="00EE53B5">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-2.98</w:t>
            </w:r>
          </w:p>
        </w:tc>
        <w:tc>
          <w:tcPr>
            <w:tcW w:w="1183" w:type="dxa"/>
          </w:tcPr>
          <w:p w14:paraId="01CB8B10" w14:textId="12F8E074" w:rsidR="00B560AB" w:rsidRPr="005B0E75" w:rsidRDefault="00B560AB" w:rsidP="00EE53B5">
            <w:pPr>
              <w:jc w:val="center"/>
              <w:rPr>
                <w:rFonts w:ascii="Arial" w:hAnsi="Arial" w:cs="Arial"/>
                <w:noProof/>
                <w:sz w:val="20"/>
                <w:szCs w:val="20"/>
                <w:lang w:val="id-ID"/>
              </w:rPr>
            </w:pPr>
            <w:r w:rsidRPr="005B0E75">
              <w:rPr>
                <w:rFonts w:ascii="Arial" w:hAnsi="Arial" w:cs="Arial"/>
                <w:noProof/>
                <w:color w:val="010205"/>
                <w:sz w:val="20"/>
                <w:szCs w:val="20"/>
                <w:lang w:val="id-ID"/>
              </w:rPr>
              <w:t>0.00</w:t>
            </w:r>
          </w:p>
        </w:tc>
        <w:tc>
          <w:tcPr>
            <w:tcW w:w="682" w:type="dxa"/>
            <w:vMerge w:val="restart"/>
            <w:vAlign w:val="center"/>
          </w:tcPr>
          <w:p w14:paraId="682BF321" w14:textId="73F9C9D5" w:rsidR="00B560AB" w:rsidRPr="005B0E75" w:rsidRDefault="00B560AB" w:rsidP="00EE53B5">
            <w:pPr>
              <w:jc w:val="center"/>
              <w:rPr>
                <w:rFonts w:ascii="Arial" w:hAnsi="Arial" w:cs="Arial"/>
                <w:noProof/>
                <w:color w:val="010205"/>
                <w:sz w:val="20"/>
                <w:szCs w:val="20"/>
                <w:lang w:val="id-ID"/>
              </w:rPr>
            </w:pPr>
            <w:r w:rsidRPr="005B0E75">
              <w:rPr>
                <w:rFonts w:ascii="Arial" w:hAnsi="Arial" w:cs="Arial"/>
                <w:noProof/>
                <w:color w:val="010205"/>
                <w:sz w:val="20"/>
                <w:szCs w:val="20"/>
                <w:vertAlign w:val="superscript"/>
                <w:lang w:val="id-ID"/>
              </w:rPr>
              <w:t>a</w:t>
            </w:r>
            <w:r w:rsidRPr="005B0E75">
              <w:rPr>
                <w:rFonts w:ascii="Arial" w:hAnsi="Arial" w:cs="Arial"/>
                <w:noProof/>
                <w:color w:val="010205"/>
                <w:sz w:val="20"/>
                <w:szCs w:val="20"/>
                <w:lang w:val="id-ID"/>
              </w:rPr>
              <w:t>0.79</w:t>
            </w:r>
          </w:p>
        </w:tc>
      </w:tr>
      <w:tr w:rsidR="00B560AB" w:rsidRPr="005B0E75" w14:paraId="2B52FE6B" w14:textId="77777777" w:rsidTr="005B0E75">
        <w:trPr>
          <w:trHeight w:val="241"/>
        </w:trPr>
        <w:tc>
          <w:tcPr>
            <w:tcW w:w="2235" w:type="dxa"/>
          </w:tcPr>
          <w:p w14:paraId="637ACB5F" w14:textId="1A0D00B1" w:rsidR="00B560AB" w:rsidRPr="005B0E75" w:rsidRDefault="00B560AB" w:rsidP="00B560AB">
            <w:pPr>
              <w:ind w:left="598"/>
              <w:rPr>
                <w:rFonts w:ascii="Arial" w:hAnsi="Arial" w:cs="Arial"/>
                <w:noProof/>
                <w:sz w:val="20"/>
                <w:szCs w:val="20"/>
                <w:lang w:val="id-ID"/>
              </w:rPr>
            </w:pPr>
            <w:r w:rsidRPr="005B0E75">
              <w:rPr>
                <w:rFonts w:ascii="Arial" w:hAnsi="Arial" w:cs="Arial"/>
                <w:noProof/>
                <w:sz w:val="20"/>
                <w:szCs w:val="20"/>
                <w:lang w:val="id-ID"/>
              </w:rPr>
              <w:t>Fase Ovulasi</w:t>
            </w:r>
          </w:p>
        </w:tc>
        <w:tc>
          <w:tcPr>
            <w:tcW w:w="1621" w:type="dxa"/>
          </w:tcPr>
          <w:p w14:paraId="65E8B9F3" w14:textId="43E88E6C"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-0.9</w:t>
            </w:r>
            <w:r w:rsidR="001849DF" w:rsidRPr="005B0E75">
              <w:rPr>
                <w:rFonts w:ascii="Arial" w:hAnsi="Arial" w:cs="Arial"/>
                <w:noProof/>
                <w:color w:val="010205"/>
                <w:sz w:val="20"/>
                <w:szCs w:val="20"/>
                <w:lang w:val="id-ID"/>
              </w:rPr>
              <w:t>7</w:t>
            </w:r>
            <w:r w:rsidRPr="005B0E75">
              <w:rPr>
                <w:rFonts w:ascii="Arial" w:hAnsi="Arial" w:cs="Arial"/>
                <w:noProof/>
                <w:color w:val="010205"/>
                <w:sz w:val="20"/>
                <w:szCs w:val="20"/>
                <w:lang w:val="id-ID"/>
              </w:rPr>
              <w:t xml:space="preserve"> </w:t>
            </w:r>
            <w:r w:rsidRPr="005B0E75">
              <w:rPr>
                <w:rFonts w:ascii="Arial" w:hAnsi="Arial" w:cs="Arial"/>
                <w:noProof/>
                <w:sz w:val="20"/>
                <w:szCs w:val="20"/>
                <w:lang w:val="id-ID"/>
              </w:rPr>
              <w:t>± 0.5</w:t>
            </w:r>
            <w:r w:rsidR="001849DF" w:rsidRPr="005B0E75">
              <w:rPr>
                <w:rFonts w:ascii="Arial" w:hAnsi="Arial" w:cs="Arial"/>
                <w:noProof/>
                <w:sz w:val="20"/>
                <w:szCs w:val="20"/>
                <w:lang w:val="id-ID"/>
              </w:rPr>
              <w:t>2</w:t>
            </w:r>
          </w:p>
        </w:tc>
        <w:tc>
          <w:tcPr>
            <w:tcW w:w="1259" w:type="dxa"/>
          </w:tcPr>
          <w:p w14:paraId="6F6A284F" w14:textId="3BFCA23C"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-0.94</w:t>
            </w:r>
          </w:p>
        </w:tc>
        <w:tc>
          <w:tcPr>
            <w:tcW w:w="1237" w:type="dxa"/>
          </w:tcPr>
          <w:p w14:paraId="5699499F" w14:textId="314265B0"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-2.67</w:t>
            </w:r>
          </w:p>
        </w:tc>
        <w:tc>
          <w:tcPr>
            <w:tcW w:w="1183" w:type="dxa"/>
          </w:tcPr>
          <w:p w14:paraId="51AA3A64" w14:textId="5B43EDC6" w:rsidR="00B560AB" w:rsidRPr="005B0E75" w:rsidRDefault="00B560AB" w:rsidP="00B560AB">
            <w:pPr>
              <w:jc w:val="center"/>
              <w:rPr>
                <w:rFonts w:ascii="Arial" w:hAnsi="Arial" w:cs="Arial"/>
                <w:noProof/>
                <w:sz w:val="20"/>
                <w:szCs w:val="20"/>
                <w:lang w:val="id-ID"/>
              </w:rPr>
            </w:pPr>
            <w:r w:rsidRPr="005B0E75">
              <w:rPr>
                <w:rFonts w:ascii="Arial" w:hAnsi="Arial" w:cs="Arial"/>
                <w:noProof/>
                <w:color w:val="010205"/>
                <w:sz w:val="20"/>
                <w:szCs w:val="20"/>
                <w:lang w:val="id-ID"/>
              </w:rPr>
              <w:t>0.00</w:t>
            </w:r>
          </w:p>
        </w:tc>
        <w:tc>
          <w:tcPr>
            <w:tcW w:w="682" w:type="dxa"/>
            <w:vMerge/>
          </w:tcPr>
          <w:p w14:paraId="71678B53" w14:textId="77777777" w:rsidR="00B560AB" w:rsidRPr="005B0E75" w:rsidRDefault="00B560AB" w:rsidP="00B560AB">
            <w:pPr>
              <w:jc w:val="center"/>
              <w:rPr>
                <w:rFonts w:ascii="Arial" w:hAnsi="Arial" w:cs="Arial"/>
                <w:noProof/>
                <w:color w:val="010205"/>
                <w:sz w:val="20"/>
                <w:szCs w:val="20"/>
                <w:lang w:val="id-ID"/>
              </w:rPr>
            </w:pPr>
          </w:p>
        </w:tc>
      </w:tr>
      <w:tr w:rsidR="00B560AB" w:rsidRPr="005B0E75" w14:paraId="38717A3C" w14:textId="77777777" w:rsidTr="005B0E75">
        <w:trPr>
          <w:trHeight w:val="241"/>
        </w:trPr>
        <w:tc>
          <w:tcPr>
            <w:tcW w:w="2235" w:type="dxa"/>
          </w:tcPr>
          <w:p w14:paraId="02404298" w14:textId="7FE03C52" w:rsidR="00B560AB" w:rsidRPr="005B0E75" w:rsidRDefault="00B560AB" w:rsidP="00B560AB">
            <w:pPr>
              <w:ind w:left="598"/>
              <w:rPr>
                <w:rFonts w:ascii="Arial" w:hAnsi="Arial" w:cs="Arial"/>
                <w:noProof/>
                <w:sz w:val="20"/>
                <w:szCs w:val="20"/>
                <w:lang w:val="id-ID"/>
              </w:rPr>
            </w:pPr>
            <w:r w:rsidRPr="005B0E75">
              <w:rPr>
                <w:rFonts w:ascii="Arial" w:hAnsi="Arial" w:cs="Arial"/>
                <w:noProof/>
                <w:sz w:val="20"/>
                <w:szCs w:val="20"/>
                <w:lang w:val="id-ID"/>
              </w:rPr>
              <w:t>Fase Luteal</w:t>
            </w:r>
          </w:p>
        </w:tc>
        <w:tc>
          <w:tcPr>
            <w:tcW w:w="1621" w:type="dxa"/>
          </w:tcPr>
          <w:p w14:paraId="20634BBC" w14:textId="775CE5BD"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 xml:space="preserve">-0.95 </w:t>
            </w:r>
            <w:r w:rsidRPr="005B0E75">
              <w:rPr>
                <w:rFonts w:ascii="Arial" w:hAnsi="Arial" w:cs="Arial"/>
                <w:noProof/>
                <w:sz w:val="20"/>
                <w:szCs w:val="20"/>
                <w:lang w:val="id-ID"/>
              </w:rPr>
              <w:t>± 0.53</w:t>
            </w:r>
          </w:p>
        </w:tc>
        <w:tc>
          <w:tcPr>
            <w:tcW w:w="1259" w:type="dxa"/>
          </w:tcPr>
          <w:p w14:paraId="2D9CAA9E" w14:textId="19EFD24B"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-0.88</w:t>
            </w:r>
          </w:p>
        </w:tc>
        <w:tc>
          <w:tcPr>
            <w:tcW w:w="1237" w:type="dxa"/>
          </w:tcPr>
          <w:p w14:paraId="6E4A34B4" w14:textId="6AF659BF"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-3.19</w:t>
            </w:r>
          </w:p>
        </w:tc>
        <w:tc>
          <w:tcPr>
            <w:tcW w:w="1183" w:type="dxa"/>
          </w:tcPr>
          <w:p w14:paraId="2FD4DE45" w14:textId="07DDD19A"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lang w:val="id-ID"/>
              </w:rPr>
              <w:t>0.00</w:t>
            </w:r>
          </w:p>
        </w:tc>
        <w:tc>
          <w:tcPr>
            <w:tcW w:w="682" w:type="dxa"/>
            <w:vMerge/>
          </w:tcPr>
          <w:p w14:paraId="24CA38E6" w14:textId="77777777" w:rsidR="00B560AB" w:rsidRPr="005B0E75" w:rsidRDefault="00B560AB" w:rsidP="00B560AB">
            <w:pPr>
              <w:jc w:val="center"/>
              <w:rPr>
                <w:rFonts w:ascii="Arial" w:hAnsi="Arial" w:cs="Arial"/>
                <w:noProof/>
                <w:color w:val="010205"/>
                <w:sz w:val="20"/>
                <w:szCs w:val="20"/>
                <w:lang w:val="id-ID"/>
              </w:rPr>
            </w:pPr>
          </w:p>
        </w:tc>
      </w:tr>
      <w:tr w:rsidR="00B560AB" w:rsidRPr="005B0E75" w14:paraId="054B4F93" w14:textId="77777777" w:rsidTr="005B0E75">
        <w:trPr>
          <w:trHeight w:val="241"/>
        </w:trPr>
        <w:tc>
          <w:tcPr>
            <w:tcW w:w="2235" w:type="dxa"/>
          </w:tcPr>
          <w:p w14:paraId="2B0A27D2" w14:textId="443D2ACA" w:rsidR="00B560AB" w:rsidRPr="005B0E75" w:rsidRDefault="00B560AB" w:rsidP="00B560AB">
            <w:pPr>
              <w:rPr>
                <w:rFonts w:ascii="Arial" w:hAnsi="Arial" w:cs="Arial"/>
                <w:noProof/>
                <w:sz w:val="20"/>
                <w:szCs w:val="20"/>
                <w:lang w:val="id-ID"/>
              </w:rPr>
            </w:pPr>
            <w:r w:rsidRPr="005B0E75">
              <w:rPr>
                <w:rFonts w:ascii="Arial" w:hAnsi="Arial" w:cs="Arial"/>
                <w:noProof/>
                <w:sz w:val="20"/>
                <w:szCs w:val="20"/>
                <w:lang w:val="id-ID"/>
              </w:rPr>
              <w:t>Parasentral (5 mm)</w:t>
            </w:r>
          </w:p>
        </w:tc>
        <w:tc>
          <w:tcPr>
            <w:tcW w:w="1621" w:type="dxa"/>
          </w:tcPr>
          <w:p w14:paraId="6A36A77E" w14:textId="77777777" w:rsidR="00B560AB" w:rsidRPr="005B0E75" w:rsidRDefault="00B560AB" w:rsidP="00B560AB">
            <w:pPr>
              <w:jc w:val="center"/>
              <w:rPr>
                <w:rFonts w:ascii="Arial" w:hAnsi="Arial" w:cs="Arial"/>
                <w:noProof/>
                <w:color w:val="010205"/>
                <w:sz w:val="20"/>
                <w:szCs w:val="20"/>
                <w:lang w:val="id-ID"/>
              </w:rPr>
            </w:pPr>
          </w:p>
        </w:tc>
        <w:tc>
          <w:tcPr>
            <w:tcW w:w="1259" w:type="dxa"/>
          </w:tcPr>
          <w:p w14:paraId="70F8AE36" w14:textId="7D24073D" w:rsidR="00B560AB" w:rsidRPr="005B0E75" w:rsidRDefault="00B560AB" w:rsidP="00B560AB">
            <w:pPr>
              <w:jc w:val="center"/>
              <w:rPr>
                <w:rFonts w:ascii="Arial" w:hAnsi="Arial" w:cs="Arial"/>
                <w:noProof/>
                <w:color w:val="010205"/>
                <w:sz w:val="20"/>
                <w:szCs w:val="20"/>
                <w:lang w:val="id-ID"/>
              </w:rPr>
            </w:pPr>
          </w:p>
        </w:tc>
        <w:tc>
          <w:tcPr>
            <w:tcW w:w="1237" w:type="dxa"/>
          </w:tcPr>
          <w:p w14:paraId="0F403219" w14:textId="77777777" w:rsidR="00B560AB" w:rsidRPr="005B0E75" w:rsidRDefault="00B560AB" w:rsidP="00B560AB">
            <w:pPr>
              <w:jc w:val="center"/>
              <w:rPr>
                <w:rFonts w:ascii="Arial" w:hAnsi="Arial" w:cs="Arial"/>
                <w:noProof/>
                <w:color w:val="010205"/>
                <w:sz w:val="20"/>
                <w:szCs w:val="20"/>
                <w:lang w:val="id-ID"/>
              </w:rPr>
            </w:pPr>
          </w:p>
        </w:tc>
        <w:tc>
          <w:tcPr>
            <w:tcW w:w="1183" w:type="dxa"/>
          </w:tcPr>
          <w:p w14:paraId="2CCEB2E3" w14:textId="77777777" w:rsidR="00B560AB" w:rsidRPr="005B0E75" w:rsidRDefault="00B560AB" w:rsidP="00B560AB">
            <w:pPr>
              <w:jc w:val="center"/>
              <w:rPr>
                <w:rFonts w:ascii="Arial" w:hAnsi="Arial" w:cs="Arial"/>
                <w:noProof/>
                <w:color w:val="010205"/>
                <w:sz w:val="20"/>
                <w:szCs w:val="20"/>
                <w:lang w:val="id-ID"/>
              </w:rPr>
            </w:pPr>
          </w:p>
        </w:tc>
        <w:tc>
          <w:tcPr>
            <w:tcW w:w="682" w:type="dxa"/>
          </w:tcPr>
          <w:p w14:paraId="1A79CCC0" w14:textId="77777777" w:rsidR="00B560AB" w:rsidRPr="005B0E75" w:rsidRDefault="00B560AB" w:rsidP="00B560AB">
            <w:pPr>
              <w:jc w:val="center"/>
              <w:rPr>
                <w:rFonts w:ascii="Arial" w:hAnsi="Arial" w:cs="Arial"/>
                <w:noProof/>
                <w:color w:val="010205"/>
                <w:sz w:val="20"/>
                <w:szCs w:val="20"/>
                <w:lang w:val="id-ID"/>
              </w:rPr>
            </w:pPr>
          </w:p>
        </w:tc>
      </w:tr>
      <w:tr w:rsidR="00B560AB" w:rsidRPr="005B0E75" w14:paraId="1D34B2F8" w14:textId="77777777" w:rsidTr="005B0E75">
        <w:trPr>
          <w:trHeight w:val="241"/>
        </w:trPr>
        <w:tc>
          <w:tcPr>
            <w:tcW w:w="2235" w:type="dxa"/>
          </w:tcPr>
          <w:p w14:paraId="6D3CEA13" w14:textId="2586BB77" w:rsidR="00B560AB" w:rsidRPr="005B0E75" w:rsidRDefault="00B560AB" w:rsidP="00B560AB">
            <w:pPr>
              <w:ind w:left="598"/>
              <w:rPr>
                <w:rFonts w:ascii="Arial" w:hAnsi="Arial" w:cs="Arial"/>
                <w:noProof/>
                <w:sz w:val="20"/>
                <w:szCs w:val="20"/>
                <w:lang w:val="id-ID"/>
              </w:rPr>
            </w:pPr>
            <w:r w:rsidRPr="005B0E75">
              <w:rPr>
                <w:rFonts w:ascii="Arial" w:hAnsi="Arial" w:cs="Arial"/>
                <w:noProof/>
                <w:sz w:val="20"/>
                <w:szCs w:val="20"/>
                <w:lang w:val="id-ID"/>
              </w:rPr>
              <w:t>Fase Folikuler</w:t>
            </w:r>
          </w:p>
        </w:tc>
        <w:tc>
          <w:tcPr>
            <w:tcW w:w="1621" w:type="dxa"/>
          </w:tcPr>
          <w:p w14:paraId="78482F48" w14:textId="38074D04" w:rsidR="00B560AB" w:rsidRPr="005B0E75" w:rsidRDefault="00B560AB" w:rsidP="00B560AB">
            <w:pPr>
              <w:jc w:val="center"/>
              <w:rPr>
                <w:rFonts w:ascii="Arial" w:hAnsi="Arial" w:cs="Arial"/>
                <w:noProof/>
                <w:sz w:val="20"/>
                <w:szCs w:val="20"/>
                <w:lang w:val="id-ID"/>
              </w:rPr>
            </w:pP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1</w:t>
            </w: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04</w:t>
            </w:r>
            <w:r w:rsidRPr="005B0E75">
              <w:rPr>
                <w:rFonts w:ascii="Arial" w:hAnsi="Arial" w:cs="Arial"/>
                <w:noProof/>
                <w:color w:val="010205"/>
                <w:sz w:val="20"/>
                <w:szCs w:val="20"/>
                <w:lang w:val="id-ID"/>
              </w:rPr>
              <w:t xml:space="preserve"> </w:t>
            </w:r>
            <w:r w:rsidRPr="005B0E75">
              <w:rPr>
                <w:rFonts w:ascii="Arial" w:hAnsi="Arial" w:cs="Arial"/>
                <w:noProof/>
                <w:sz w:val="20"/>
                <w:szCs w:val="20"/>
                <w:lang w:val="id-ID"/>
              </w:rPr>
              <w:t>± 0.5</w:t>
            </w:r>
            <w:r w:rsidR="001849DF" w:rsidRPr="005B0E75">
              <w:rPr>
                <w:rFonts w:ascii="Arial" w:hAnsi="Arial" w:cs="Arial"/>
                <w:noProof/>
                <w:sz w:val="20"/>
                <w:szCs w:val="20"/>
                <w:lang w:val="id-ID"/>
              </w:rPr>
              <w:t>2</w:t>
            </w:r>
          </w:p>
        </w:tc>
        <w:tc>
          <w:tcPr>
            <w:tcW w:w="1259" w:type="dxa"/>
          </w:tcPr>
          <w:p w14:paraId="1BDE00BC" w14:textId="0A263EE9"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-0.99</w:t>
            </w:r>
          </w:p>
        </w:tc>
        <w:tc>
          <w:tcPr>
            <w:tcW w:w="1237" w:type="dxa"/>
          </w:tcPr>
          <w:p w14:paraId="2ECEDD00" w14:textId="09FACA27"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-2.99</w:t>
            </w:r>
          </w:p>
        </w:tc>
        <w:tc>
          <w:tcPr>
            <w:tcW w:w="1183" w:type="dxa"/>
          </w:tcPr>
          <w:p w14:paraId="51012563" w14:textId="7529ECD1"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0.00</w:t>
            </w:r>
          </w:p>
        </w:tc>
        <w:tc>
          <w:tcPr>
            <w:tcW w:w="682" w:type="dxa"/>
            <w:vMerge w:val="restart"/>
            <w:vAlign w:val="center"/>
          </w:tcPr>
          <w:p w14:paraId="1449EDB3" w14:textId="50C0E5DE"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color w:val="010205"/>
                <w:sz w:val="20"/>
                <w:szCs w:val="20"/>
                <w:vertAlign w:val="superscript"/>
                <w:lang w:val="id-ID"/>
              </w:rPr>
              <w:t>a</w:t>
            </w:r>
            <w:r w:rsidRPr="005B0E75">
              <w:rPr>
                <w:rFonts w:ascii="Arial" w:hAnsi="Arial" w:cs="Arial"/>
                <w:noProof/>
                <w:color w:val="010205"/>
                <w:sz w:val="20"/>
                <w:szCs w:val="20"/>
                <w:lang w:val="id-ID"/>
              </w:rPr>
              <w:t>0.26</w:t>
            </w:r>
          </w:p>
        </w:tc>
      </w:tr>
      <w:tr w:rsidR="00B560AB" w:rsidRPr="005B0E75" w14:paraId="4F820A50" w14:textId="77777777" w:rsidTr="005B0E75">
        <w:trPr>
          <w:trHeight w:val="241"/>
        </w:trPr>
        <w:tc>
          <w:tcPr>
            <w:tcW w:w="2235" w:type="dxa"/>
          </w:tcPr>
          <w:p w14:paraId="1DCE8718" w14:textId="3CD29155" w:rsidR="00B560AB" w:rsidRPr="005B0E75" w:rsidRDefault="00B560AB" w:rsidP="00B560AB">
            <w:pPr>
              <w:ind w:left="598"/>
              <w:rPr>
                <w:rFonts w:ascii="Arial" w:hAnsi="Arial" w:cs="Arial"/>
                <w:noProof/>
                <w:sz w:val="20"/>
                <w:szCs w:val="20"/>
                <w:lang w:val="id-ID"/>
              </w:rPr>
            </w:pPr>
            <w:r w:rsidRPr="005B0E75">
              <w:rPr>
                <w:rFonts w:ascii="Arial" w:hAnsi="Arial" w:cs="Arial"/>
                <w:noProof/>
                <w:sz w:val="20"/>
                <w:szCs w:val="20"/>
                <w:lang w:val="id-ID"/>
              </w:rPr>
              <w:t>Fase Ovulasi</w:t>
            </w:r>
          </w:p>
        </w:tc>
        <w:tc>
          <w:tcPr>
            <w:tcW w:w="1621" w:type="dxa"/>
          </w:tcPr>
          <w:p w14:paraId="1F0608E1" w14:textId="7D128613" w:rsidR="00B560AB" w:rsidRPr="005B0E75" w:rsidRDefault="00B560AB" w:rsidP="00B560AB">
            <w:pPr>
              <w:jc w:val="center"/>
              <w:rPr>
                <w:rFonts w:ascii="Arial" w:hAnsi="Arial" w:cs="Arial"/>
                <w:noProof/>
                <w:sz w:val="20"/>
                <w:szCs w:val="20"/>
                <w:lang w:val="id-ID"/>
              </w:rPr>
            </w:pP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1</w:t>
            </w: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00</w:t>
            </w:r>
            <w:r w:rsidRPr="005B0E75">
              <w:rPr>
                <w:rFonts w:ascii="Arial" w:hAnsi="Arial" w:cs="Arial"/>
                <w:noProof/>
                <w:color w:val="010205"/>
                <w:sz w:val="20"/>
                <w:szCs w:val="20"/>
                <w:lang w:val="id-ID"/>
              </w:rPr>
              <w:t xml:space="preserve"> </w:t>
            </w:r>
            <w:r w:rsidRPr="005B0E75">
              <w:rPr>
                <w:rFonts w:ascii="Arial" w:hAnsi="Arial" w:cs="Arial"/>
                <w:noProof/>
                <w:sz w:val="20"/>
                <w:szCs w:val="20"/>
                <w:lang w:val="id-ID"/>
              </w:rPr>
              <w:t>± 0.</w:t>
            </w:r>
            <w:r w:rsidR="001849DF" w:rsidRPr="005B0E75">
              <w:rPr>
                <w:rFonts w:ascii="Arial" w:hAnsi="Arial" w:cs="Arial"/>
                <w:noProof/>
                <w:sz w:val="20"/>
                <w:szCs w:val="20"/>
                <w:lang w:val="id-ID"/>
              </w:rPr>
              <w:t>49</w:t>
            </w:r>
          </w:p>
        </w:tc>
        <w:tc>
          <w:tcPr>
            <w:tcW w:w="1259" w:type="dxa"/>
          </w:tcPr>
          <w:p w14:paraId="7554683F" w14:textId="30C8B64A"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-0.96</w:t>
            </w:r>
          </w:p>
        </w:tc>
        <w:tc>
          <w:tcPr>
            <w:tcW w:w="1237" w:type="dxa"/>
          </w:tcPr>
          <w:p w14:paraId="423032F2" w14:textId="124767B5"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-2.86</w:t>
            </w:r>
          </w:p>
        </w:tc>
        <w:tc>
          <w:tcPr>
            <w:tcW w:w="1183" w:type="dxa"/>
          </w:tcPr>
          <w:p w14:paraId="4E1F43B5" w14:textId="58623576"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0.00</w:t>
            </w:r>
          </w:p>
        </w:tc>
        <w:tc>
          <w:tcPr>
            <w:tcW w:w="682" w:type="dxa"/>
            <w:vMerge/>
            <w:vAlign w:val="center"/>
          </w:tcPr>
          <w:p w14:paraId="0B657FAF" w14:textId="77777777" w:rsidR="00B560AB" w:rsidRPr="005B0E75" w:rsidRDefault="00B560AB" w:rsidP="00B560AB">
            <w:pPr>
              <w:jc w:val="center"/>
              <w:rPr>
                <w:rFonts w:ascii="Arial" w:hAnsi="Arial" w:cs="Arial"/>
                <w:noProof/>
                <w:color w:val="010205"/>
                <w:sz w:val="20"/>
                <w:szCs w:val="20"/>
                <w:lang w:val="id-ID"/>
              </w:rPr>
            </w:pPr>
          </w:p>
        </w:tc>
      </w:tr>
      <w:tr w:rsidR="00B560AB" w:rsidRPr="005B0E75" w14:paraId="75A2AF64" w14:textId="77777777" w:rsidTr="005B0E75">
        <w:trPr>
          <w:trHeight w:val="241"/>
        </w:trPr>
        <w:tc>
          <w:tcPr>
            <w:tcW w:w="2235" w:type="dxa"/>
          </w:tcPr>
          <w:p w14:paraId="428126F6" w14:textId="751E4032" w:rsidR="00B560AB" w:rsidRPr="005B0E75" w:rsidRDefault="00B560AB" w:rsidP="00B560AB">
            <w:pPr>
              <w:ind w:left="598"/>
              <w:rPr>
                <w:rFonts w:ascii="Arial" w:hAnsi="Arial" w:cs="Arial"/>
                <w:noProof/>
                <w:sz w:val="20"/>
                <w:szCs w:val="20"/>
                <w:lang w:val="id-ID"/>
              </w:rPr>
            </w:pPr>
            <w:r w:rsidRPr="005B0E75">
              <w:rPr>
                <w:rFonts w:ascii="Arial" w:hAnsi="Arial" w:cs="Arial"/>
                <w:noProof/>
                <w:sz w:val="20"/>
                <w:szCs w:val="20"/>
                <w:lang w:val="id-ID"/>
              </w:rPr>
              <w:t>Fase Luteal</w:t>
            </w:r>
          </w:p>
        </w:tc>
        <w:tc>
          <w:tcPr>
            <w:tcW w:w="1621" w:type="dxa"/>
          </w:tcPr>
          <w:p w14:paraId="6AD123F3" w14:textId="250BE25A" w:rsidR="00B560AB" w:rsidRPr="005B0E75" w:rsidRDefault="00B560AB" w:rsidP="00B560AB">
            <w:pPr>
              <w:jc w:val="center"/>
              <w:rPr>
                <w:rFonts w:ascii="Arial" w:hAnsi="Arial" w:cs="Arial"/>
                <w:noProof/>
                <w:sz w:val="20"/>
                <w:szCs w:val="20"/>
                <w:lang w:val="id-ID"/>
              </w:rPr>
            </w:pP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1</w:t>
            </w:r>
            <w:r w:rsidRPr="005B0E75">
              <w:rPr>
                <w:rFonts w:ascii="Arial" w:hAnsi="Arial" w:cs="Arial"/>
                <w:noProof/>
                <w:color w:val="010205"/>
                <w:sz w:val="20"/>
                <w:szCs w:val="20"/>
                <w:lang w:val="id-ID"/>
              </w:rPr>
              <w:t>.</w:t>
            </w:r>
            <w:r w:rsidR="001849DF" w:rsidRPr="005B0E75">
              <w:rPr>
                <w:rFonts w:ascii="Arial" w:hAnsi="Arial" w:cs="Arial"/>
                <w:noProof/>
                <w:color w:val="010205"/>
                <w:sz w:val="20"/>
                <w:szCs w:val="20"/>
                <w:lang w:val="id-ID"/>
              </w:rPr>
              <w:t>0</w:t>
            </w:r>
            <w:r w:rsidRPr="005B0E75">
              <w:rPr>
                <w:rFonts w:ascii="Arial" w:hAnsi="Arial" w:cs="Arial"/>
                <w:noProof/>
                <w:color w:val="010205"/>
                <w:sz w:val="20"/>
                <w:szCs w:val="20"/>
                <w:lang w:val="id-ID"/>
              </w:rPr>
              <w:t xml:space="preserve">5 </w:t>
            </w:r>
            <w:r w:rsidRPr="005B0E75">
              <w:rPr>
                <w:rFonts w:ascii="Arial" w:hAnsi="Arial" w:cs="Arial"/>
                <w:noProof/>
                <w:sz w:val="20"/>
                <w:szCs w:val="20"/>
                <w:lang w:val="id-ID"/>
              </w:rPr>
              <w:t>± 0.5</w:t>
            </w:r>
            <w:r w:rsidR="001849DF" w:rsidRPr="005B0E75">
              <w:rPr>
                <w:rFonts w:ascii="Arial" w:hAnsi="Arial" w:cs="Arial"/>
                <w:noProof/>
                <w:sz w:val="20"/>
                <w:szCs w:val="20"/>
                <w:lang w:val="id-ID"/>
              </w:rPr>
              <w:t>7</w:t>
            </w:r>
          </w:p>
        </w:tc>
        <w:tc>
          <w:tcPr>
            <w:tcW w:w="1259" w:type="dxa"/>
          </w:tcPr>
          <w:p w14:paraId="45B50B98" w14:textId="7A069D65"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-1.00</w:t>
            </w:r>
          </w:p>
        </w:tc>
        <w:tc>
          <w:tcPr>
            <w:tcW w:w="1237" w:type="dxa"/>
          </w:tcPr>
          <w:p w14:paraId="4D8A9292" w14:textId="71BF92FD"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-3.51</w:t>
            </w:r>
          </w:p>
        </w:tc>
        <w:tc>
          <w:tcPr>
            <w:tcW w:w="1183" w:type="dxa"/>
          </w:tcPr>
          <w:p w14:paraId="5825C866" w14:textId="5D76E307" w:rsidR="00B560AB" w:rsidRPr="005B0E75" w:rsidRDefault="00B560AB" w:rsidP="00B560AB">
            <w:pPr>
              <w:jc w:val="center"/>
              <w:rPr>
                <w:rFonts w:ascii="Arial" w:hAnsi="Arial" w:cs="Arial"/>
                <w:noProof/>
                <w:color w:val="010205"/>
                <w:sz w:val="20"/>
                <w:szCs w:val="20"/>
                <w:lang w:val="id-ID"/>
              </w:rPr>
            </w:pPr>
            <w:r w:rsidRPr="005B0E75">
              <w:rPr>
                <w:rFonts w:ascii="Arial" w:hAnsi="Arial" w:cs="Arial"/>
                <w:noProof/>
                <w:sz w:val="20"/>
                <w:szCs w:val="20"/>
                <w:lang w:val="id-ID"/>
              </w:rPr>
              <w:t>-0.23</w:t>
            </w:r>
          </w:p>
        </w:tc>
        <w:tc>
          <w:tcPr>
            <w:tcW w:w="682" w:type="dxa"/>
            <w:vMerge/>
            <w:vAlign w:val="center"/>
          </w:tcPr>
          <w:p w14:paraId="59C1441C" w14:textId="77777777" w:rsidR="00B560AB" w:rsidRPr="005B0E75" w:rsidRDefault="00B560AB" w:rsidP="00B560AB">
            <w:pPr>
              <w:jc w:val="center"/>
              <w:rPr>
                <w:rFonts w:ascii="Arial" w:hAnsi="Arial" w:cs="Arial"/>
                <w:noProof/>
                <w:color w:val="010205"/>
                <w:sz w:val="20"/>
                <w:szCs w:val="20"/>
                <w:lang w:val="id-ID"/>
              </w:rPr>
            </w:pPr>
          </w:p>
        </w:tc>
      </w:tr>
      <w:tr w:rsidR="00B560AB" w:rsidRPr="005B0E75" w14:paraId="51C7A807" w14:textId="77777777" w:rsidTr="005B0E75">
        <w:trPr>
          <w:trHeight w:val="241"/>
        </w:trPr>
        <w:tc>
          <w:tcPr>
            <w:tcW w:w="2235" w:type="dxa"/>
          </w:tcPr>
          <w:p w14:paraId="58EA8116" w14:textId="21572F41" w:rsidR="00B560AB" w:rsidRPr="005B0E75" w:rsidRDefault="00B560AB" w:rsidP="00B560AB">
            <w:pPr>
              <w:rPr>
                <w:rFonts w:ascii="Arial" w:hAnsi="Arial" w:cs="Arial"/>
                <w:noProof/>
                <w:sz w:val="20"/>
                <w:szCs w:val="20"/>
                <w:lang w:val="id-ID"/>
              </w:rPr>
            </w:pPr>
            <w:r w:rsidRPr="005B0E75">
              <w:rPr>
                <w:rFonts w:ascii="Arial" w:hAnsi="Arial" w:cs="Arial"/>
                <w:noProof/>
                <w:sz w:val="20"/>
                <w:szCs w:val="20"/>
                <w:lang w:val="id-ID"/>
              </w:rPr>
              <w:t>Perifer (7 mm)</w:t>
            </w:r>
          </w:p>
        </w:tc>
        <w:tc>
          <w:tcPr>
            <w:tcW w:w="1621" w:type="dxa"/>
          </w:tcPr>
          <w:p w14:paraId="17DEB482" w14:textId="77777777" w:rsidR="00B560AB" w:rsidRPr="005B0E75" w:rsidRDefault="00B560AB" w:rsidP="00B560AB">
            <w:pPr>
              <w:jc w:val="center"/>
              <w:rPr>
                <w:rFonts w:ascii="Arial" w:hAnsi="Arial" w:cs="Arial"/>
                <w:noProof/>
                <w:color w:val="010205"/>
                <w:sz w:val="20"/>
                <w:szCs w:val="20"/>
                <w:lang w:val="id-ID"/>
              </w:rPr>
            </w:pPr>
          </w:p>
        </w:tc>
        <w:tc>
          <w:tcPr>
            <w:tcW w:w="1259" w:type="dxa"/>
          </w:tcPr>
          <w:p w14:paraId="0A0087B9" w14:textId="50FD136A" w:rsidR="00B560AB" w:rsidRPr="005B0E75" w:rsidRDefault="00B560AB" w:rsidP="00B560AB">
            <w:pPr>
              <w:jc w:val="center"/>
              <w:rPr>
                <w:rFonts w:ascii="Arial" w:hAnsi="Arial" w:cs="Arial"/>
                <w:noProof/>
                <w:color w:val="010205"/>
                <w:sz w:val="20"/>
                <w:szCs w:val="20"/>
                <w:lang w:val="id-ID"/>
              </w:rPr>
            </w:pPr>
          </w:p>
        </w:tc>
        <w:tc>
          <w:tcPr>
            <w:tcW w:w="1237" w:type="dxa"/>
          </w:tcPr>
          <w:p w14:paraId="51636B18" w14:textId="77777777" w:rsidR="00B560AB" w:rsidRPr="005B0E75" w:rsidRDefault="00B560AB" w:rsidP="00B560AB">
            <w:pPr>
              <w:jc w:val="center"/>
              <w:rPr>
                <w:rFonts w:ascii="Arial" w:hAnsi="Arial" w:cs="Arial"/>
                <w:noProof/>
                <w:color w:val="010205"/>
                <w:sz w:val="20"/>
                <w:szCs w:val="20"/>
                <w:lang w:val="id-ID"/>
              </w:rPr>
            </w:pPr>
          </w:p>
        </w:tc>
        <w:tc>
          <w:tcPr>
            <w:tcW w:w="1183" w:type="dxa"/>
          </w:tcPr>
          <w:p w14:paraId="6E105BF8" w14:textId="77777777" w:rsidR="00B560AB" w:rsidRPr="005B0E75" w:rsidRDefault="00B560AB" w:rsidP="00B560AB">
            <w:pPr>
              <w:jc w:val="center"/>
              <w:rPr>
                <w:rFonts w:ascii="Arial" w:hAnsi="Arial" w:cs="Arial"/>
                <w:noProof/>
                <w:color w:val="010205"/>
                <w:sz w:val="20"/>
                <w:szCs w:val="20"/>
                <w:lang w:val="id-ID"/>
              </w:rPr>
            </w:pPr>
          </w:p>
        </w:tc>
        <w:tc>
          <w:tcPr>
            <w:tcW w:w="682" w:type="dxa"/>
          </w:tcPr>
          <w:p w14:paraId="7058452B" w14:textId="77777777" w:rsidR="00B560AB" w:rsidRPr="005B0E75" w:rsidRDefault="00B560AB" w:rsidP="00B560AB">
            <w:pPr>
              <w:jc w:val="center"/>
              <w:rPr>
                <w:rFonts w:ascii="Arial" w:hAnsi="Arial" w:cs="Arial"/>
                <w:noProof/>
                <w:color w:val="010205"/>
                <w:sz w:val="20"/>
                <w:szCs w:val="20"/>
                <w:lang w:val="id-ID"/>
              </w:rPr>
            </w:pPr>
          </w:p>
        </w:tc>
      </w:tr>
      <w:tr w:rsidR="001849DF" w:rsidRPr="005B0E75" w14:paraId="23949608" w14:textId="77777777" w:rsidTr="005B0E75">
        <w:trPr>
          <w:trHeight w:val="241"/>
        </w:trPr>
        <w:tc>
          <w:tcPr>
            <w:tcW w:w="2235" w:type="dxa"/>
          </w:tcPr>
          <w:p w14:paraId="4784C62F" w14:textId="646A3EAA" w:rsidR="001849DF" w:rsidRPr="005B0E75" w:rsidRDefault="001849DF" w:rsidP="001849DF">
            <w:pPr>
              <w:ind w:left="598"/>
              <w:rPr>
                <w:rFonts w:ascii="Arial" w:hAnsi="Arial" w:cs="Arial"/>
                <w:noProof/>
                <w:sz w:val="20"/>
                <w:szCs w:val="20"/>
                <w:lang w:val="id-ID"/>
              </w:rPr>
            </w:pPr>
            <w:r w:rsidRPr="005B0E75">
              <w:rPr>
                <w:rFonts w:ascii="Arial" w:hAnsi="Arial" w:cs="Arial"/>
                <w:noProof/>
                <w:sz w:val="20"/>
                <w:szCs w:val="20"/>
                <w:lang w:val="id-ID"/>
              </w:rPr>
              <w:t>Fase Folikuler</w:t>
            </w:r>
          </w:p>
        </w:tc>
        <w:tc>
          <w:tcPr>
            <w:tcW w:w="1621" w:type="dxa"/>
          </w:tcPr>
          <w:p w14:paraId="0E5120DD" w14:textId="7E6FB56F" w:rsidR="001849DF" w:rsidRPr="005B0E75" w:rsidRDefault="001849DF" w:rsidP="001849DF">
            <w:pPr>
              <w:jc w:val="center"/>
              <w:rPr>
                <w:rFonts w:ascii="Arial" w:hAnsi="Arial" w:cs="Arial"/>
                <w:noProof/>
                <w:sz w:val="20"/>
                <w:szCs w:val="20"/>
                <w:lang w:val="id-ID"/>
              </w:rPr>
            </w:pPr>
            <w:r w:rsidRPr="005B0E75">
              <w:rPr>
                <w:rFonts w:ascii="Arial" w:hAnsi="Arial" w:cs="Arial"/>
                <w:noProof/>
                <w:color w:val="010205"/>
                <w:sz w:val="20"/>
                <w:szCs w:val="20"/>
                <w:lang w:val="id-ID"/>
              </w:rPr>
              <w:t xml:space="preserve">-1.19 </w:t>
            </w:r>
            <w:r w:rsidRPr="005B0E75">
              <w:rPr>
                <w:rFonts w:ascii="Arial" w:hAnsi="Arial" w:cs="Arial"/>
                <w:noProof/>
                <w:sz w:val="20"/>
                <w:szCs w:val="20"/>
                <w:lang w:val="id-ID"/>
              </w:rPr>
              <w:t>± 0.60</w:t>
            </w:r>
          </w:p>
        </w:tc>
        <w:tc>
          <w:tcPr>
            <w:tcW w:w="1259" w:type="dxa"/>
          </w:tcPr>
          <w:p w14:paraId="4BB3DD54" w14:textId="7EC2B2C5"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-1.14</w:t>
            </w:r>
          </w:p>
        </w:tc>
        <w:tc>
          <w:tcPr>
            <w:tcW w:w="1237" w:type="dxa"/>
          </w:tcPr>
          <w:p w14:paraId="4E3EBAB4" w14:textId="21A2303E"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-3.36</w:t>
            </w:r>
          </w:p>
        </w:tc>
        <w:tc>
          <w:tcPr>
            <w:tcW w:w="1183" w:type="dxa"/>
          </w:tcPr>
          <w:p w14:paraId="578D6767" w14:textId="66216DC6"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0.42</w:t>
            </w:r>
          </w:p>
        </w:tc>
        <w:tc>
          <w:tcPr>
            <w:tcW w:w="682" w:type="dxa"/>
            <w:vMerge w:val="restart"/>
            <w:vAlign w:val="center"/>
          </w:tcPr>
          <w:p w14:paraId="465ACFA1" w14:textId="133F484C"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color w:val="010205"/>
                <w:sz w:val="20"/>
                <w:szCs w:val="20"/>
                <w:vertAlign w:val="superscript"/>
                <w:lang w:val="id-ID"/>
              </w:rPr>
              <w:t>a</w:t>
            </w:r>
            <w:r w:rsidRPr="005B0E75">
              <w:rPr>
                <w:rFonts w:ascii="Arial" w:hAnsi="Arial" w:cs="Arial"/>
                <w:noProof/>
                <w:color w:val="010205"/>
                <w:sz w:val="20"/>
                <w:szCs w:val="20"/>
                <w:lang w:val="id-ID"/>
              </w:rPr>
              <w:t>0.31</w:t>
            </w:r>
          </w:p>
        </w:tc>
      </w:tr>
      <w:tr w:rsidR="001849DF" w:rsidRPr="005B0E75" w14:paraId="788CF7FD" w14:textId="77777777" w:rsidTr="005B0E75">
        <w:trPr>
          <w:trHeight w:val="241"/>
        </w:trPr>
        <w:tc>
          <w:tcPr>
            <w:tcW w:w="2235" w:type="dxa"/>
          </w:tcPr>
          <w:p w14:paraId="2C8F0FEF" w14:textId="5AF2F445" w:rsidR="001849DF" w:rsidRPr="005B0E75" w:rsidRDefault="001849DF" w:rsidP="001849DF">
            <w:pPr>
              <w:ind w:left="598"/>
              <w:rPr>
                <w:rFonts w:ascii="Arial" w:hAnsi="Arial" w:cs="Arial"/>
                <w:noProof/>
                <w:sz w:val="20"/>
                <w:szCs w:val="20"/>
                <w:lang w:val="id-ID"/>
              </w:rPr>
            </w:pPr>
            <w:r w:rsidRPr="005B0E75">
              <w:rPr>
                <w:rFonts w:ascii="Arial" w:hAnsi="Arial" w:cs="Arial"/>
                <w:noProof/>
                <w:sz w:val="20"/>
                <w:szCs w:val="20"/>
                <w:lang w:val="id-ID"/>
              </w:rPr>
              <w:t>Fase Ovulasi</w:t>
            </w:r>
          </w:p>
        </w:tc>
        <w:tc>
          <w:tcPr>
            <w:tcW w:w="1621" w:type="dxa"/>
          </w:tcPr>
          <w:p w14:paraId="26ED271A" w14:textId="73A8FBDA" w:rsidR="001849DF" w:rsidRPr="005B0E75" w:rsidRDefault="001849DF" w:rsidP="001849DF">
            <w:pPr>
              <w:jc w:val="center"/>
              <w:rPr>
                <w:rFonts w:ascii="Arial" w:hAnsi="Arial" w:cs="Arial"/>
                <w:noProof/>
                <w:sz w:val="20"/>
                <w:szCs w:val="20"/>
                <w:lang w:val="id-ID"/>
              </w:rPr>
            </w:pPr>
            <w:r w:rsidRPr="005B0E75">
              <w:rPr>
                <w:rFonts w:ascii="Arial" w:hAnsi="Arial" w:cs="Arial"/>
                <w:noProof/>
                <w:color w:val="010205"/>
                <w:sz w:val="20"/>
                <w:szCs w:val="20"/>
                <w:lang w:val="id-ID"/>
              </w:rPr>
              <w:t xml:space="preserve">-1.09 </w:t>
            </w:r>
            <w:r w:rsidRPr="005B0E75">
              <w:rPr>
                <w:rFonts w:ascii="Arial" w:hAnsi="Arial" w:cs="Arial"/>
                <w:noProof/>
                <w:sz w:val="20"/>
                <w:szCs w:val="20"/>
                <w:lang w:val="id-ID"/>
              </w:rPr>
              <w:t>± 0.55</w:t>
            </w:r>
          </w:p>
        </w:tc>
        <w:tc>
          <w:tcPr>
            <w:tcW w:w="1259" w:type="dxa"/>
          </w:tcPr>
          <w:p w14:paraId="07630949" w14:textId="1621BA1A"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-1.04</w:t>
            </w:r>
          </w:p>
        </w:tc>
        <w:tc>
          <w:tcPr>
            <w:tcW w:w="1237" w:type="dxa"/>
          </w:tcPr>
          <w:p w14:paraId="7D67F79A" w14:textId="7B76AD33"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-3.35</w:t>
            </w:r>
          </w:p>
        </w:tc>
        <w:tc>
          <w:tcPr>
            <w:tcW w:w="1183" w:type="dxa"/>
          </w:tcPr>
          <w:p w14:paraId="1892D718" w14:textId="12DF70FF"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0.00</w:t>
            </w:r>
          </w:p>
        </w:tc>
        <w:tc>
          <w:tcPr>
            <w:tcW w:w="682" w:type="dxa"/>
            <w:vMerge/>
          </w:tcPr>
          <w:p w14:paraId="6A858E7A" w14:textId="77777777" w:rsidR="001849DF" w:rsidRPr="005B0E75" w:rsidRDefault="001849DF" w:rsidP="001849DF">
            <w:pPr>
              <w:jc w:val="center"/>
              <w:rPr>
                <w:rFonts w:ascii="Arial" w:hAnsi="Arial" w:cs="Arial"/>
                <w:noProof/>
                <w:color w:val="010205"/>
                <w:sz w:val="20"/>
                <w:szCs w:val="20"/>
                <w:lang w:val="id-ID"/>
              </w:rPr>
            </w:pPr>
          </w:p>
        </w:tc>
      </w:tr>
      <w:tr w:rsidR="001849DF" w:rsidRPr="005B0E75" w14:paraId="79D636BF" w14:textId="77777777" w:rsidTr="005B0E75">
        <w:trPr>
          <w:trHeight w:val="241"/>
        </w:trPr>
        <w:tc>
          <w:tcPr>
            <w:tcW w:w="2235" w:type="dxa"/>
            <w:tcBorders>
              <w:bottom w:val="single" w:sz="4" w:space="0" w:color="auto"/>
            </w:tcBorders>
          </w:tcPr>
          <w:p w14:paraId="6B8B7A32" w14:textId="3591E637" w:rsidR="001849DF" w:rsidRPr="005B0E75" w:rsidRDefault="001849DF" w:rsidP="001849DF">
            <w:pPr>
              <w:ind w:left="598"/>
              <w:rPr>
                <w:rFonts w:ascii="Arial" w:hAnsi="Arial" w:cs="Arial"/>
                <w:noProof/>
                <w:sz w:val="20"/>
                <w:szCs w:val="20"/>
                <w:lang w:val="id-ID"/>
              </w:rPr>
            </w:pPr>
            <w:r w:rsidRPr="005B0E75">
              <w:rPr>
                <w:rFonts w:ascii="Arial" w:hAnsi="Arial" w:cs="Arial"/>
                <w:noProof/>
                <w:sz w:val="20"/>
                <w:szCs w:val="20"/>
                <w:lang w:val="id-ID"/>
              </w:rPr>
              <w:t>Fase Luteal</w:t>
            </w:r>
          </w:p>
        </w:tc>
        <w:tc>
          <w:tcPr>
            <w:tcW w:w="1621" w:type="dxa"/>
            <w:tcBorders>
              <w:bottom w:val="single" w:sz="4" w:space="0" w:color="auto"/>
            </w:tcBorders>
          </w:tcPr>
          <w:p w14:paraId="75B4254A" w14:textId="443D9156" w:rsidR="001849DF" w:rsidRPr="005B0E75" w:rsidRDefault="001849DF" w:rsidP="001849DF">
            <w:pPr>
              <w:jc w:val="center"/>
              <w:rPr>
                <w:rFonts w:ascii="Arial" w:hAnsi="Arial" w:cs="Arial"/>
                <w:noProof/>
                <w:sz w:val="20"/>
                <w:szCs w:val="20"/>
                <w:lang w:val="id-ID"/>
              </w:rPr>
            </w:pPr>
            <w:r w:rsidRPr="005B0E75">
              <w:rPr>
                <w:rFonts w:ascii="Arial" w:hAnsi="Arial" w:cs="Arial"/>
                <w:noProof/>
                <w:color w:val="010205"/>
                <w:sz w:val="20"/>
                <w:szCs w:val="20"/>
                <w:lang w:val="id-ID"/>
              </w:rPr>
              <w:t xml:space="preserve">-1.14 </w:t>
            </w:r>
            <w:r w:rsidRPr="005B0E75">
              <w:rPr>
                <w:rFonts w:ascii="Arial" w:hAnsi="Arial" w:cs="Arial"/>
                <w:noProof/>
                <w:sz w:val="20"/>
                <w:szCs w:val="20"/>
                <w:lang w:val="id-ID"/>
              </w:rPr>
              <w:t>± 0.62</w:t>
            </w:r>
          </w:p>
        </w:tc>
        <w:tc>
          <w:tcPr>
            <w:tcW w:w="1259" w:type="dxa"/>
            <w:tcBorders>
              <w:bottom w:val="single" w:sz="4" w:space="0" w:color="auto"/>
            </w:tcBorders>
          </w:tcPr>
          <w:p w14:paraId="66DEF10E" w14:textId="2AA77805"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-1.05</w:t>
            </w:r>
          </w:p>
        </w:tc>
        <w:tc>
          <w:tcPr>
            <w:tcW w:w="1237" w:type="dxa"/>
            <w:tcBorders>
              <w:bottom w:val="single" w:sz="4" w:space="0" w:color="auto"/>
            </w:tcBorders>
          </w:tcPr>
          <w:p w14:paraId="11D298E1" w14:textId="61E6E227"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-4.21</w:t>
            </w:r>
          </w:p>
        </w:tc>
        <w:tc>
          <w:tcPr>
            <w:tcW w:w="1183" w:type="dxa"/>
            <w:tcBorders>
              <w:bottom w:val="single" w:sz="4" w:space="0" w:color="auto"/>
            </w:tcBorders>
          </w:tcPr>
          <w:p w14:paraId="573FADB4" w14:textId="717EEFAC" w:rsidR="001849DF" w:rsidRPr="005B0E75" w:rsidRDefault="001849DF" w:rsidP="001849DF">
            <w:pPr>
              <w:jc w:val="center"/>
              <w:rPr>
                <w:rFonts w:ascii="Arial" w:hAnsi="Arial" w:cs="Arial"/>
                <w:noProof/>
                <w:color w:val="010205"/>
                <w:sz w:val="20"/>
                <w:szCs w:val="20"/>
                <w:lang w:val="id-ID"/>
              </w:rPr>
            </w:pPr>
            <w:r w:rsidRPr="005B0E75">
              <w:rPr>
                <w:rFonts w:ascii="Arial" w:hAnsi="Arial" w:cs="Arial"/>
                <w:noProof/>
                <w:sz w:val="20"/>
                <w:szCs w:val="20"/>
                <w:lang w:val="id-ID"/>
              </w:rPr>
              <w:t>0.00</w:t>
            </w:r>
          </w:p>
        </w:tc>
        <w:tc>
          <w:tcPr>
            <w:tcW w:w="682" w:type="dxa"/>
            <w:vMerge/>
            <w:tcBorders>
              <w:bottom w:val="single" w:sz="4" w:space="0" w:color="auto"/>
            </w:tcBorders>
          </w:tcPr>
          <w:p w14:paraId="0EB93813" w14:textId="77777777" w:rsidR="001849DF" w:rsidRPr="005B0E75" w:rsidRDefault="001849DF" w:rsidP="001849DF">
            <w:pPr>
              <w:jc w:val="center"/>
              <w:rPr>
                <w:rFonts w:ascii="Arial" w:hAnsi="Arial" w:cs="Arial"/>
                <w:noProof/>
                <w:color w:val="010205"/>
                <w:sz w:val="20"/>
                <w:szCs w:val="20"/>
                <w:lang w:val="id-ID"/>
              </w:rPr>
            </w:pPr>
          </w:p>
        </w:tc>
      </w:tr>
    </w:tbl>
    <w:p w14:paraId="29F71DB3" w14:textId="25631876" w:rsidR="001837C9" w:rsidRPr="005B0E75" w:rsidRDefault="007D5DAE" w:rsidP="001837C9">
      <w:pPr>
        <w:rPr>
          <w:rFonts w:ascii="Arial" w:hAnsi="Arial" w:cs="Arial"/>
          <w:noProof/>
          <w:sz w:val="18"/>
          <w:szCs w:val="18"/>
          <w:lang w:val="id-ID"/>
        </w:rPr>
      </w:pPr>
      <w:r w:rsidRPr="005B0E75">
        <w:rPr>
          <w:rFonts w:ascii="Arial" w:hAnsi="Arial" w:cs="Arial"/>
          <w:noProof/>
          <w:sz w:val="18"/>
          <w:szCs w:val="18"/>
          <w:lang w:val="id-ID"/>
        </w:rPr>
        <w:t>a = Friedman test</w:t>
      </w:r>
    </w:p>
    <w:p w14:paraId="747E0110" w14:textId="52E9524D" w:rsidR="00EE53B5" w:rsidRPr="00C61424" w:rsidRDefault="00EE53B5" w:rsidP="001837C9">
      <w:pPr>
        <w:rPr>
          <w:rFonts w:ascii="Arial" w:hAnsi="Arial" w:cs="Arial"/>
          <w:noProof/>
          <w:sz w:val="22"/>
          <w:szCs w:val="22"/>
          <w:lang w:val="id-ID"/>
        </w:rPr>
      </w:pPr>
    </w:p>
    <w:p w14:paraId="56F6C893" w14:textId="42B725FB" w:rsidR="00A157D4" w:rsidRPr="00C61424" w:rsidRDefault="00A157D4" w:rsidP="007D4E0F">
      <w:pPr>
        <w:spacing w:line="360" w:lineRule="auto"/>
        <w:jc w:val="center"/>
        <w:rPr>
          <w:rFonts w:ascii="Arial" w:hAnsi="Arial" w:cs="Arial"/>
          <w:b/>
          <w:bCs/>
          <w:noProof/>
          <w:sz w:val="22"/>
          <w:szCs w:val="22"/>
          <w:lang w:val="id-ID"/>
        </w:rPr>
      </w:pPr>
      <w:r w:rsidRPr="00C61424">
        <w:rPr>
          <w:rFonts w:ascii="Arial" w:hAnsi="Arial" w:cs="Arial"/>
          <w:noProof/>
          <w:sz w:val="22"/>
          <w:szCs w:val="22"/>
          <w:lang w:val="en-US"/>
        </w:rPr>
        <w:drawing>
          <wp:inline distT="0" distB="0" distL="0" distR="0" wp14:anchorId="5A44793F" wp14:editId="7A352194">
            <wp:extent cx="4025900" cy="2556634"/>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35281" cy="2562591"/>
                    </a:xfrm>
                    <a:prstGeom prst="rect">
                      <a:avLst/>
                    </a:prstGeom>
                    <a:noFill/>
                    <a:ln>
                      <a:noFill/>
                    </a:ln>
                  </pic:spPr>
                </pic:pic>
              </a:graphicData>
            </a:graphic>
          </wp:inline>
        </w:drawing>
      </w:r>
    </w:p>
    <w:p w14:paraId="2F66061E" w14:textId="3550E9F3" w:rsidR="000E4740" w:rsidRPr="00C61424" w:rsidRDefault="000E4740" w:rsidP="0002369E">
      <w:pPr>
        <w:spacing w:line="276" w:lineRule="auto"/>
        <w:jc w:val="center"/>
        <w:rPr>
          <w:rFonts w:ascii="Arial" w:hAnsi="Arial" w:cs="Arial"/>
          <w:noProof/>
          <w:sz w:val="22"/>
          <w:szCs w:val="22"/>
          <w:lang w:val="id-ID"/>
        </w:rPr>
      </w:pPr>
      <w:r w:rsidRPr="00C61424">
        <w:rPr>
          <w:rFonts w:ascii="Arial" w:hAnsi="Arial" w:cs="Arial"/>
          <w:noProof/>
          <w:sz w:val="22"/>
          <w:szCs w:val="22"/>
          <w:lang w:val="id-ID"/>
        </w:rPr>
        <w:t xml:space="preserve">Gambar </w:t>
      </w:r>
      <w:r w:rsidR="00A538C4" w:rsidRPr="00C61424">
        <w:rPr>
          <w:rFonts w:ascii="Arial" w:hAnsi="Arial" w:cs="Arial"/>
          <w:noProof/>
          <w:sz w:val="22"/>
          <w:szCs w:val="22"/>
          <w:lang w:val="id-ID"/>
        </w:rPr>
        <w:t>13</w:t>
      </w:r>
      <w:r w:rsidRPr="00C61424">
        <w:rPr>
          <w:rFonts w:ascii="Arial" w:hAnsi="Arial" w:cs="Arial"/>
          <w:noProof/>
          <w:sz w:val="22"/>
          <w:szCs w:val="22"/>
          <w:lang w:val="id-ID"/>
        </w:rPr>
        <w:t xml:space="preserve">. Diagram </w:t>
      </w:r>
      <w:r w:rsidRPr="00C61424">
        <w:rPr>
          <w:rFonts w:ascii="Arial" w:hAnsi="Arial" w:cs="Arial"/>
          <w:i/>
          <w:iCs/>
          <w:noProof/>
          <w:sz w:val="22"/>
          <w:szCs w:val="22"/>
          <w:lang w:val="id-ID"/>
        </w:rPr>
        <w:t>box-plot</w:t>
      </w:r>
      <w:r w:rsidRPr="00C61424">
        <w:rPr>
          <w:rFonts w:ascii="Arial" w:hAnsi="Arial" w:cs="Arial"/>
          <w:noProof/>
          <w:sz w:val="22"/>
          <w:szCs w:val="22"/>
          <w:lang w:val="id-ID"/>
        </w:rPr>
        <w:t xml:space="preserve"> yang menunjukkan sebaran kuartil dan median dari nilai kurvatur kornea sentral (zona 3 mm) pada setiap fase siklus menstruasi</w:t>
      </w:r>
    </w:p>
    <w:p w14:paraId="0738F6F0" w14:textId="77777777" w:rsidR="000E4740" w:rsidRPr="00C61424" w:rsidRDefault="000E4740" w:rsidP="001837C9">
      <w:pPr>
        <w:spacing w:line="360" w:lineRule="auto"/>
        <w:jc w:val="both"/>
        <w:rPr>
          <w:rFonts w:ascii="Arial" w:hAnsi="Arial" w:cs="Arial"/>
          <w:b/>
          <w:bCs/>
          <w:noProof/>
          <w:sz w:val="22"/>
          <w:szCs w:val="22"/>
          <w:lang w:val="id-ID"/>
        </w:rPr>
      </w:pPr>
    </w:p>
    <w:p w14:paraId="16549A79" w14:textId="46B6CC74" w:rsidR="00A157D4" w:rsidRPr="00C61424" w:rsidRDefault="00A157D4" w:rsidP="001837C9">
      <w:pPr>
        <w:spacing w:line="360" w:lineRule="auto"/>
        <w:jc w:val="both"/>
        <w:rPr>
          <w:rFonts w:ascii="Arial" w:hAnsi="Arial" w:cs="Arial"/>
          <w:b/>
          <w:bCs/>
          <w:noProof/>
          <w:sz w:val="22"/>
          <w:szCs w:val="22"/>
          <w:lang w:val="id-ID"/>
        </w:rPr>
      </w:pPr>
    </w:p>
    <w:p w14:paraId="6DCE5654" w14:textId="3C421BC1" w:rsidR="00A157D4" w:rsidRPr="00C61424" w:rsidRDefault="00A157D4" w:rsidP="007D4E0F">
      <w:pPr>
        <w:spacing w:line="360" w:lineRule="auto"/>
        <w:jc w:val="center"/>
        <w:rPr>
          <w:rFonts w:ascii="Arial" w:hAnsi="Arial" w:cs="Arial"/>
          <w:b/>
          <w:bCs/>
          <w:noProof/>
          <w:sz w:val="22"/>
          <w:szCs w:val="22"/>
          <w:lang w:val="id-ID"/>
        </w:rPr>
      </w:pPr>
      <w:r w:rsidRPr="00C61424">
        <w:rPr>
          <w:rFonts w:ascii="Arial" w:hAnsi="Arial" w:cs="Arial"/>
          <w:noProof/>
          <w:sz w:val="22"/>
          <w:szCs w:val="22"/>
          <w:lang w:val="en-US"/>
        </w:rPr>
        <w:drawing>
          <wp:inline distT="0" distB="0" distL="0" distR="0" wp14:anchorId="4CC39E18" wp14:editId="309F50E5">
            <wp:extent cx="4480671" cy="284543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85728" cy="2848647"/>
                    </a:xfrm>
                    <a:prstGeom prst="rect">
                      <a:avLst/>
                    </a:prstGeom>
                    <a:noFill/>
                    <a:ln>
                      <a:noFill/>
                    </a:ln>
                  </pic:spPr>
                </pic:pic>
              </a:graphicData>
            </a:graphic>
          </wp:inline>
        </w:drawing>
      </w:r>
    </w:p>
    <w:p w14:paraId="6E28F29C" w14:textId="7D37C19A" w:rsidR="000E4740" w:rsidRPr="00C61424" w:rsidRDefault="000E4740" w:rsidP="0002369E">
      <w:pPr>
        <w:spacing w:line="276" w:lineRule="auto"/>
        <w:jc w:val="center"/>
        <w:rPr>
          <w:rFonts w:ascii="Arial" w:hAnsi="Arial" w:cs="Arial"/>
          <w:noProof/>
          <w:sz w:val="22"/>
          <w:szCs w:val="22"/>
          <w:lang w:val="id-ID"/>
        </w:rPr>
      </w:pPr>
      <w:r w:rsidRPr="00C61424">
        <w:rPr>
          <w:rFonts w:ascii="Arial" w:hAnsi="Arial" w:cs="Arial"/>
          <w:noProof/>
          <w:sz w:val="22"/>
          <w:szCs w:val="22"/>
          <w:lang w:val="id-ID"/>
        </w:rPr>
        <w:t xml:space="preserve">Gambar </w:t>
      </w:r>
      <w:r w:rsidR="00A538C4" w:rsidRPr="00C61424">
        <w:rPr>
          <w:rFonts w:ascii="Arial" w:hAnsi="Arial" w:cs="Arial"/>
          <w:noProof/>
          <w:sz w:val="22"/>
          <w:szCs w:val="22"/>
          <w:lang w:val="id-ID"/>
        </w:rPr>
        <w:t>14</w:t>
      </w:r>
      <w:r w:rsidRPr="00C61424">
        <w:rPr>
          <w:rFonts w:ascii="Arial" w:hAnsi="Arial" w:cs="Arial"/>
          <w:noProof/>
          <w:sz w:val="22"/>
          <w:szCs w:val="22"/>
          <w:lang w:val="id-ID"/>
        </w:rPr>
        <w:t xml:space="preserve">. Diagram </w:t>
      </w:r>
      <w:r w:rsidRPr="00C61424">
        <w:rPr>
          <w:rFonts w:ascii="Arial" w:hAnsi="Arial" w:cs="Arial"/>
          <w:i/>
          <w:iCs/>
          <w:noProof/>
          <w:sz w:val="22"/>
          <w:szCs w:val="22"/>
          <w:lang w:val="id-ID"/>
        </w:rPr>
        <w:t>box-plot</w:t>
      </w:r>
      <w:r w:rsidRPr="00C61424">
        <w:rPr>
          <w:rFonts w:ascii="Arial" w:hAnsi="Arial" w:cs="Arial"/>
          <w:noProof/>
          <w:sz w:val="22"/>
          <w:szCs w:val="22"/>
          <w:lang w:val="id-ID"/>
        </w:rPr>
        <w:t xml:space="preserve"> yang menunjukkan sebaran kuartil dan median dari nilai kurvatur kornea parasentral (zona 5 mm) pada setiap fase siklus menstruasi</w:t>
      </w:r>
    </w:p>
    <w:p w14:paraId="4F2F951A" w14:textId="6F77E60D" w:rsidR="00A157D4" w:rsidRPr="00C61424" w:rsidRDefault="00A157D4" w:rsidP="001837C9">
      <w:pPr>
        <w:spacing w:line="360" w:lineRule="auto"/>
        <w:jc w:val="both"/>
        <w:rPr>
          <w:rFonts w:ascii="Arial" w:hAnsi="Arial" w:cs="Arial"/>
          <w:b/>
          <w:bCs/>
          <w:noProof/>
          <w:sz w:val="22"/>
          <w:szCs w:val="22"/>
          <w:lang w:val="id-ID"/>
        </w:rPr>
      </w:pPr>
    </w:p>
    <w:p w14:paraId="65C1783B" w14:textId="170511FB" w:rsidR="00A157D4" w:rsidRPr="00C61424" w:rsidRDefault="00A157D4" w:rsidP="007D4E0F">
      <w:pPr>
        <w:spacing w:line="360" w:lineRule="auto"/>
        <w:jc w:val="center"/>
        <w:rPr>
          <w:rFonts w:ascii="Arial" w:hAnsi="Arial" w:cs="Arial"/>
          <w:b/>
          <w:bCs/>
          <w:noProof/>
          <w:sz w:val="22"/>
          <w:szCs w:val="22"/>
          <w:lang w:val="id-ID"/>
        </w:rPr>
      </w:pPr>
      <w:r w:rsidRPr="00C61424">
        <w:rPr>
          <w:rFonts w:ascii="Arial" w:hAnsi="Arial" w:cs="Arial"/>
          <w:noProof/>
          <w:sz w:val="22"/>
          <w:szCs w:val="22"/>
          <w:lang w:val="en-US"/>
        </w:rPr>
        <w:drawing>
          <wp:inline distT="0" distB="0" distL="0" distR="0" wp14:anchorId="505F9920" wp14:editId="3E8A817A">
            <wp:extent cx="4560665" cy="289623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3613" cy="2898107"/>
                    </a:xfrm>
                    <a:prstGeom prst="rect">
                      <a:avLst/>
                    </a:prstGeom>
                    <a:noFill/>
                    <a:ln>
                      <a:noFill/>
                    </a:ln>
                  </pic:spPr>
                </pic:pic>
              </a:graphicData>
            </a:graphic>
          </wp:inline>
        </w:drawing>
      </w:r>
    </w:p>
    <w:p w14:paraId="75A8A9E5" w14:textId="30B5FE83" w:rsidR="000E4740" w:rsidRPr="00C61424" w:rsidRDefault="000E4740" w:rsidP="0002369E">
      <w:pPr>
        <w:spacing w:line="276" w:lineRule="auto"/>
        <w:jc w:val="center"/>
        <w:rPr>
          <w:rFonts w:ascii="Arial" w:hAnsi="Arial" w:cs="Arial"/>
          <w:noProof/>
          <w:sz w:val="22"/>
          <w:szCs w:val="22"/>
          <w:lang w:val="id-ID"/>
        </w:rPr>
      </w:pPr>
      <w:r w:rsidRPr="00C61424">
        <w:rPr>
          <w:rFonts w:ascii="Arial" w:hAnsi="Arial" w:cs="Arial"/>
          <w:noProof/>
          <w:sz w:val="22"/>
          <w:szCs w:val="22"/>
          <w:lang w:val="id-ID"/>
        </w:rPr>
        <w:t xml:space="preserve">Gambar </w:t>
      </w:r>
      <w:r w:rsidR="00A538C4" w:rsidRPr="00C61424">
        <w:rPr>
          <w:rFonts w:ascii="Arial" w:hAnsi="Arial" w:cs="Arial"/>
          <w:noProof/>
          <w:sz w:val="22"/>
          <w:szCs w:val="22"/>
          <w:lang w:val="id-ID"/>
        </w:rPr>
        <w:t>15</w:t>
      </w:r>
      <w:r w:rsidRPr="00C61424">
        <w:rPr>
          <w:rFonts w:ascii="Arial" w:hAnsi="Arial" w:cs="Arial"/>
          <w:noProof/>
          <w:sz w:val="22"/>
          <w:szCs w:val="22"/>
          <w:lang w:val="id-ID"/>
        </w:rPr>
        <w:t xml:space="preserve">. Diagram </w:t>
      </w:r>
      <w:r w:rsidRPr="00C61424">
        <w:rPr>
          <w:rFonts w:ascii="Arial" w:hAnsi="Arial" w:cs="Arial"/>
          <w:i/>
          <w:iCs/>
          <w:noProof/>
          <w:sz w:val="22"/>
          <w:szCs w:val="22"/>
          <w:lang w:val="id-ID"/>
        </w:rPr>
        <w:t>box-plot</w:t>
      </w:r>
      <w:r w:rsidRPr="00C61424">
        <w:rPr>
          <w:rFonts w:ascii="Arial" w:hAnsi="Arial" w:cs="Arial"/>
          <w:noProof/>
          <w:sz w:val="22"/>
          <w:szCs w:val="22"/>
          <w:lang w:val="id-ID"/>
        </w:rPr>
        <w:t xml:space="preserve"> yang menunjukkan sebaran kuartil dan median dari nilai kurvatur kornea perifer(zona 7 mm) pada setiap fase siklus menstruasi</w:t>
      </w:r>
    </w:p>
    <w:p w14:paraId="5886DF2E" w14:textId="77777777" w:rsidR="00A157D4" w:rsidRPr="00C61424" w:rsidRDefault="00A157D4" w:rsidP="001837C9">
      <w:pPr>
        <w:spacing w:line="360" w:lineRule="auto"/>
        <w:jc w:val="both"/>
        <w:rPr>
          <w:rFonts w:ascii="Arial" w:hAnsi="Arial" w:cs="Arial"/>
          <w:b/>
          <w:bCs/>
          <w:noProof/>
          <w:sz w:val="22"/>
          <w:szCs w:val="22"/>
          <w:lang w:val="id-ID"/>
        </w:rPr>
      </w:pPr>
    </w:p>
    <w:p w14:paraId="7CCF08D1" w14:textId="7BBAB481" w:rsidR="00636E44" w:rsidRPr="00C61424" w:rsidRDefault="00636E44" w:rsidP="00495610">
      <w:pPr>
        <w:spacing w:after="160" w:line="259" w:lineRule="auto"/>
        <w:rPr>
          <w:rFonts w:ascii="Arial" w:hAnsi="Arial" w:cs="Arial"/>
          <w:noProof/>
          <w:sz w:val="22"/>
          <w:szCs w:val="22"/>
          <w:lang w:val="id-ID"/>
        </w:rPr>
      </w:pPr>
    </w:p>
    <w:p w14:paraId="1CBD75EC" w14:textId="77777777" w:rsidR="007D4E0F" w:rsidRDefault="007D4E0F">
      <w:pPr>
        <w:spacing w:after="160" w:line="259" w:lineRule="auto"/>
        <w:rPr>
          <w:rFonts w:ascii="Arial" w:eastAsiaTheme="majorEastAsia" w:hAnsi="Arial" w:cs="Arial"/>
          <w:b/>
          <w:noProof/>
          <w:sz w:val="22"/>
          <w:szCs w:val="22"/>
          <w:lang w:val="id-ID"/>
        </w:rPr>
      </w:pPr>
      <w:bookmarkStart w:id="76" w:name="_Toc125505245"/>
      <w:bookmarkEnd w:id="70"/>
      <w:r>
        <w:rPr>
          <w:rFonts w:cs="Arial"/>
          <w:noProof/>
          <w:sz w:val="22"/>
          <w:szCs w:val="22"/>
          <w:lang w:val="id-ID"/>
        </w:rPr>
        <w:br w:type="page"/>
      </w:r>
    </w:p>
    <w:p w14:paraId="461FA85C" w14:textId="35A8832F" w:rsidR="00636E44" w:rsidRPr="00C61424" w:rsidRDefault="00636E44" w:rsidP="00636E44">
      <w:pPr>
        <w:pStyle w:val="Heading1"/>
        <w:spacing w:line="276" w:lineRule="auto"/>
        <w:rPr>
          <w:rFonts w:cs="Arial"/>
          <w:noProof/>
          <w:sz w:val="22"/>
          <w:szCs w:val="22"/>
          <w:lang w:val="id-ID"/>
        </w:rPr>
      </w:pPr>
      <w:r w:rsidRPr="00C61424">
        <w:rPr>
          <w:rFonts w:cs="Arial"/>
          <w:noProof/>
          <w:sz w:val="22"/>
          <w:szCs w:val="22"/>
          <w:lang w:val="id-ID"/>
        </w:rPr>
        <w:lastRenderedPageBreak/>
        <w:t>BAB VI</w:t>
      </w:r>
      <w:bookmarkEnd w:id="76"/>
    </w:p>
    <w:p w14:paraId="478AA0EC" w14:textId="77777777" w:rsidR="00636E44" w:rsidRPr="00C61424" w:rsidRDefault="00636E44" w:rsidP="00636E44">
      <w:pPr>
        <w:pStyle w:val="Heading1"/>
        <w:spacing w:line="276" w:lineRule="auto"/>
        <w:rPr>
          <w:rFonts w:cs="Arial"/>
          <w:noProof/>
          <w:sz w:val="22"/>
          <w:szCs w:val="22"/>
          <w:lang w:val="id-ID"/>
        </w:rPr>
      </w:pPr>
      <w:bookmarkStart w:id="77" w:name="_Toc123640528"/>
      <w:bookmarkStart w:id="78" w:name="_Toc124173721"/>
      <w:bookmarkStart w:id="79" w:name="_Toc125505246"/>
      <w:r w:rsidRPr="00C61424">
        <w:rPr>
          <w:rFonts w:cs="Arial"/>
          <w:noProof/>
          <w:sz w:val="22"/>
          <w:szCs w:val="22"/>
          <w:lang w:val="id-ID"/>
        </w:rPr>
        <w:t>PEMBAHASAN</w:t>
      </w:r>
      <w:bookmarkEnd w:id="77"/>
      <w:bookmarkEnd w:id="78"/>
      <w:bookmarkEnd w:id="79"/>
    </w:p>
    <w:p w14:paraId="2C4C4CDC" w14:textId="77777777" w:rsidR="00636E44" w:rsidRPr="00C61424" w:rsidRDefault="00636E44" w:rsidP="00636E44">
      <w:pPr>
        <w:spacing w:line="360" w:lineRule="auto"/>
        <w:ind w:firstLine="567"/>
        <w:contextualSpacing/>
        <w:jc w:val="both"/>
        <w:rPr>
          <w:rFonts w:ascii="Arial" w:hAnsi="Arial" w:cs="Arial"/>
          <w:noProof/>
          <w:sz w:val="22"/>
          <w:szCs w:val="22"/>
          <w:lang w:val="id-ID"/>
        </w:rPr>
      </w:pPr>
    </w:p>
    <w:p w14:paraId="062D6692" w14:textId="77777777" w:rsidR="00636E44" w:rsidRPr="00C61424" w:rsidRDefault="00636E44" w:rsidP="00636E44">
      <w:pPr>
        <w:pStyle w:val="Heading2"/>
        <w:rPr>
          <w:rFonts w:cs="Arial"/>
          <w:noProof/>
          <w:sz w:val="22"/>
          <w:szCs w:val="22"/>
          <w:lang w:val="id-ID"/>
        </w:rPr>
      </w:pPr>
      <w:bookmarkStart w:id="80" w:name="_Toc125505247"/>
      <w:r w:rsidRPr="00C61424">
        <w:rPr>
          <w:rFonts w:cs="Arial"/>
          <w:noProof/>
          <w:sz w:val="22"/>
          <w:szCs w:val="22"/>
          <w:lang w:val="id-ID"/>
        </w:rPr>
        <w:t>6.1 Pembahasan Karakteristik Studi</w:t>
      </w:r>
      <w:bookmarkEnd w:id="80"/>
    </w:p>
    <w:p w14:paraId="16C4AFEE" w14:textId="473510B4"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Penelitian ini menunjukkan bahwa sebagian besar responden merupakan PPDS, yakni sebanyak 31 orang (70,5%) diikuti dengan MPPDS sebanyak 9 orang (6,8%) dan perawat sebanyak 4 orang (3,0%). Hasil penelitian ini juga menunjukkan bahwa sebanyak 24 respoden (54,5%) belum menikah dengan rerata usia respoden keseluruhan sebesar 29,6 tahun. Pada studi sebelumnya</w:t>
      </w:r>
      <w:r w:rsidR="00A62190" w:rsidRPr="00C61424">
        <w:rPr>
          <w:rFonts w:ascii="Arial" w:hAnsi="Arial" w:cs="Arial"/>
          <w:noProof/>
          <w:sz w:val="22"/>
          <w:szCs w:val="22"/>
          <w:lang w:val="id-ID"/>
        </w:rPr>
        <w:t xml:space="preserve"> yang dilakukan oleh Mishra et al., </w:t>
      </w:r>
      <w:r w:rsidRPr="00C61424">
        <w:rPr>
          <w:rFonts w:ascii="Arial" w:hAnsi="Arial" w:cs="Arial"/>
          <w:noProof/>
          <w:sz w:val="22"/>
          <w:szCs w:val="22"/>
          <w:lang w:val="id-ID"/>
        </w:rPr>
        <w:t xml:space="preserve"> </w:t>
      </w:r>
      <w:r w:rsidR="00A62190" w:rsidRPr="00C61424">
        <w:rPr>
          <w:rFonts w:ascii="Arial" w:hAnsi="Arial" w:cs="Arial"/>
          <w:noProof/>
          <w:sz w:val="22"/>
          <w:szCs w:val="22"/>
          <w:lang w:val="id-ID"/>
        </w:rPr>
        <w:t xml:space="preserve">didapatkan </w:t>
      </w:r>
      <w:r w:rsidRPr="00C61424">
        <w:rPr>
          <w:rFonts w:ascii="Arial" w:hAnsi="Arial" w:cs="Arial"/>
          <w:noProof/>
          <w:sz w:val="22"/>
          <w:szCs w:val="22"/>
          <w:lang w:val="id-ID"/>
        </w:rPr>
        <w:t xml:space="preserve">rerata usia responden adalah 25 ± 4 tahun dengan usia termuda 21 tahun dan usia tertua 34 tahun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{"citationItems":[{"id":"ITEM-1","itemData":{"DOI":"10.4103/ijo.IJO_1207_20","ISSN":"19983689","PMID":"33229670","abstract":"Purpose: To determine the changes in central corneal thickness (CCT) during the menstrual cycle in Indian women. Methods: A prospective observational clinical study at a tertiary care center between December 2015 and December 2018. One hundred and twenty sixty women between 18 and 45 years were included. The CCT was measured using an ultrasound pachymeter at three specific timelines of the menstrual cycle: at the beginning (1st to 3rd day), during ovulation time (14th to 16th day), and at the end of the cycle (28th to 33rd day). Phases of the cycle were confirmed by the urine luteinizing hormone level. Results: The mean CCT of both eyes was 541.76 ± 4.21 μm, 559.21 ± 4.50 μm, and 544.52 ± 8.06 μm at the beginning, mid, and end of cycle, respectively. The mean CCT of the right eye was 541.68 ± 4.15 μm, 559.08 ± 4.50 μm, and 544.44 ± 8.06 μm and of the left eye was 541.84 ± 4.27 μm, 559.35 ± 4.50 μm, and 544.61 ± 8.06 μm at the beginning, mid, and end of cycle, respectively. Conclusion: The CCT value was significantly (P &lt; 0.001) higher during ovulation compared to the beginning and end of the menstrual cycle. Our study recommends adding menstrual history in the workup of women undergoing refractive surgery as physiological variations in the CCT may result in unexpected surgical outcomes.","author":[{"dropping-particle":"","family":"Mishra","given":"Deepak","non-dropping-particle":"","parse-names":false,"suffix":""},{"dropping-particle":"","family":"Bhushan","given":"Prashant","non-dropping-particle":"","parse-names":false,"suffix":""},{"dropping-particle":"","family":"Sachan","given":"Shikha","non-dropping-particle":"","parse-names":false,"suffix":""},{"dropping-particle":"","family":"Singh","given":"M. K.","non-dropping-particle":"","parse-names":false,"suffix":""},{"dropping-particle":"","family":"Jayadev","given":"Chaitra","non-dropping-particle":"","parse-names":false,"suffix":""},{"dropping-particle":"","family":"Kusumgar","given":"Pallak","non-dropping-particle":"","parse-names":false,"suffix":""}],"container-title":"Indian Journal of Ophthalmology","id":"ITEM-1","issue":"12","issued":{"date-parts":[["2020"]]},"page":"2918-2920","title":"Variations in the central corneal thickness during the menstrual cycle in Indian women","type":"article-journal","volume":"68"},"uris":["http://www.mendeley.com/documents/?uuid=9b3ca263-0039-4662-86dd-89f4d0b3d672"]}],"mendeley":{"formattedCitation":"(Mishra &lt;i&gt;et al.&lt;/i&gt;, 2020)","plainTextFormattedCitation":"(Mishra et al., 2020)","previouslyFormattedCitation":"(Mishra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(Mishra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Studi serupa lainnya dilakukan dengan melibatkan 22 wanita dengan rerata usia 19,5 ± 1,5 tahun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{"citationItems":[{"id":"ITEM-1","itemData":{"DOI":"10.1016/j.jcrs.2011.03.038","ISSN":"08863350","PMID":"21782094","abstract":"Purpose: To assess variations in the biomechanical properties and central corneal thickness (CCT) throughout the female menstrual cycle. Setting: Department of Ophthalmology, Assaf Harofeh Medical Center, Zerifin Israel. Design: Case series. Methods: Young healthy women were prospectively recruited. Every participant was assessed at the beginning of the menstrual cycle, at ovulation, and at the end of the cycle. At every time point, corneal hysteresis (CH) and the corneal resistance factor (CRF) were measured with the Ocular Response Analyzer and the CCT was measured with an ultrasonic pachymeter. Results: Twenty-two eyes of 22 women (mean age 19.5 years ± 1.5 [SD]) were included. The CH was statistically significantly decreased at ovulation (10.1 mm Hg) compared with the beginning (11.1 mm Hg, P&lt;.001) and the end (11.4 mm Hg, P&lt;.001) of the cycle. The CRF was also significantly decreased at ovulation (9.8 mm Hg) compared with the beginning (10.6 mm Hg, P&lt;.001) and the end (10.5 mm Hg, P&lt;.001) of the cycle. The central cornea was thinnest at the beginning (535 μm) and statistically significantly thicker at ovulation (542 μm, P&lt;.001) and at the end of the menstrual cycle (543 μm, P&lt;.001). Conclusions: The CCT and biomechanical parameters significantly varied during the menstrual cycle. The CH and CRF were temporarily decreased at ovulation. The cornea was thinnest at the beginning and thicker at ovulation and at the end of the cycle. Such corneal changes may be important to consider during screening of candidates for laser refractive surgery. Financial Disclosure: No author has a financial or proprietary interest in any material or method mentioned. © 2011 ASCRS and ESCRS.","author":[{"dropping-particle":"","family":"Goldich","given":"Yakov","non-dropping-particle":"","parse-names":false,"suffix":""},{"dropping-particle":"","family":"Barkana","given":"Yaniv","non-dropping-particle":"","parse-names":false,"suffix":""},{"dropping-particle":"","family":"Pras","given":"Eran","non-dropping-particle":"","parse-names":false,"suffix":""},{"dropping-particle":"","family":"Fish","given":"Alexander","non-dropping-particle":"","parse-names":false,"suffix":""},{"dropping-particle":"","family":"Mandel","given":"Yossi","non-dropping-particle":"","parse-names":false,"suffix":""},{"dropping-particle":"","family":"Hirsh","given":"Ami","non-dropping-particle":"","parse-names":false,"suffix":""},{"dropping-particle":"","family":"Tsur","given":"Nir","non-dropping-particle":"","parse-names":false,"suffix":""},{"dropping-particle":"","family":"Morad","given":"Yair","non-dropping-particle":"","parse-names":false,"suffix":""},{"dropping-particle":"","family":"Avni","given":"Isaac","non-dropping-particle":"","parse-names":false,"suffix":""},{"dropping-particle":"","family":"Zadok","given":"David","non-dropping-particle":"","parse-names":false,"suffix":""}],"container-title":"Journal of Cataract and Refractive Surgery","id":"ITEM-1","issue":"8","issued":{"date-parts":[["2011"]]},"page":"1507-1511","publisher":"ASCRS and ESCRS","title":"Variations in corneal biomechanical parameters and central corneal thickness during the menstrual cycle","type":"article-journal","volume":"37"},"uris":["http://www.mendeley.com/documents/?uuid=7f29d78b-5d12-430e-9be0-e8c17beb3f60","http://www.mendeley.com/documents/?uuid=bf16e66c-d3ca-45ce-8c3d-2915a2d3fd94"]}],"mendeley":{"formattedCitation":"(Goldich &lt;i&gt;et al.&lt;/i&gt;, 2011)","plainTextFormattedCitation":"(Goldich et al., 2011)","previouslyFormattedCitation":"(Goldich &lt;i&gt;et al.&lt;/i&gt;, 2011)"},"properties":{"noteIndex":0},"schema":"https://github.com/citation-style-language/schema/raw/master/csl-citation.json"}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(Goldich </w:t>
      </w:r>
      <w:r w:rsidRPr="00C61424">
        <w:rPr>
          <w:rFonts w:ascii="Arial" w:hAnsi="Arial" w:cs="Arial"/>
          <w:i/>
          <w:noProof/>
          <w:sz w:val="22"/>
          <w:szCs w:val="22"/>
          <w:lang w:val="id-ID"/>
        </w:rPr>
        <w:t>et al.</w:t>
      </w:r>
      <w:r w:rsidRPr="00C61424">
        <w:rPr>
          <w:rFonts w:ascii="Arial" w:hAnsi="Arial" w:cs="Arial"/>
          <w:noProof/>
          <w:sz w:val="22"/>
          <w:szCs w:val="22"/>
          <w:lang w:val="id-ID"/>
        </w:rPr>
        <w:t>, 2011)</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Subjek dalam penelitian lainnya merupakan pegawai yang bekerja di rumah sakit dengan rentang usia di antara 21-43 tahun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{"citationItems":[{"id":"ITEM-1","itemData":{"DOI":"10.4103/0301-4738.151463","ISSN":"19983689","PMID":"25686059","abstract":"Purpose: To determine the change in corneal thickness through different phases of menstrual cycle in women who are in their productive age. Materials and Methods: Fifty healthy women with normal past medical history were enrolled in this prospective study. Central corneal thickness was measured with ultrasound pachymeter three times during a menstrual cycle: Beginning of the cycle (days 1-3), ovulation time, and at the end of cycle (days 27-32). We confirmed ovulation time with determining a peak in luteinizing hormone in urine. To avoid the diurnal variation of the corneal thickness which is well recognized, we checked all our subjects at 10 in the morning. Results: In days 1 to 3 of menstruation, mean corneal thickness was 541.40±11.36 and 540.82±11.70 microns for left and right eyes respectively. At ovulation time the mean thickness changed to 556.50±7.11 and 555.98±7.26 microns for left and right eyes respectively, and at the end of the cycle, the corneal thickness turned in to 536.38±12.83 and 535.48±13.08 microns for left and right eyes respectively. The difference of corneal thickness was statistically significant relating to the different stages of menstrual cycle. Conclusion: The thickest cornea during the menstruation cycle is achieved at the ovulation time and the thinnest at the end of the cycle and this should be taken in to account whilst plan to do a corneal refractive surgery.","author":[{"dropping-particle":"","family":"Ghahfarokhi","given":"Negar Amiri","non-dropping-particle":"","parse-names":false,"suffix":""},{"dropping-particle":"","family":"Vaseghi","given":"Ali","non-dropping-particle":"","parse-names":false,"suffix":""},{"dropping-particle":"","family":"Ghahfarokhi","given":"Negin Amiri","non-dropping-particle":"","parse-names":false,"suffix":""},{"dropping-particle":"","family":"Ghoreishi","given":"Mohammad","non-dropping-particle":"","parse-names":false,"suffix":""},{"dropping-particle":"","family":"Peyman","given":"Alireza","non-dropping-particle":"","parse-names":false,"suffix":""},{"dropping-particle":"","family":"Dehghani","given":"Alireza","non-dropping-particle":"","parse-names":false,"suffix":""}],"container-title":"Indian Journal of Ophthalmology","id":"ITEM-1","issue":"1","issued":{"date-parts":[["2015"]]},"page":"30-32","title":"Evaluation of corneal thickness alterations during menstrual cycle in productive age women","type":"article-journal","volume":"63"},"uris":["http://www.mendeley.com/documents/?uuid=2161acdf-be93-4235-bb3d-618a7ab520ab"]}],"mendeley":{"formattedCitation":"(Ghahfarokhi &lt;i&gt;et al.&lt;/i&gt;, 2015)","plainTextFormattedCitation":"(Ghahfarokhi et al., 2015)","previouslyFormattedCitation":"(Ghahfarokhi &lt;i&gt;et al.&lt;/i&gt;,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(Ghahfarokhi </w:t>
      </w:r>
      <w:r w:rsidRPr="00C61424">
        <w:rPr>
          <w:rFonts w:ascii="Arial" w:hAnsi="Arial" w:cs="Arial"/>
          <w:i/>
          <w:noProof/>
          <w:sz w:val="22"/>
          <w:szCs w:val="22"/>
          <w:lang w:val="id-ID"/>
        </w:rPr>
        <w:t>et al.</w:t>
      </w:r>
      <w:r w:rsidRPr="00C61424">
        <w:rPr>
          <w:rFonts w:ascii="Arial" w:hAnsi="Arial" w:cs="Arial"/>
          <w:noProof/>
          <w:sz w:val="22"/>
          <w:szCs w:val="22"/>
          <w:lang w:val="id-ID"/>
        </w:rPr>
        <w:t>, 2015)</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Penelitian serupa lainnya melibatkan 175 pasien dengan usia berada pada rentangan 20-40 tahun dengan rerata usia 28,63 ± 6,56 tahun pada pria dan 27,06 ± 5,9 tahun pada wanita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{"citationItems":[{"id":"ITEM-1","itemData":{"DOI":"10.5301/ejo.5000572","ISSN":"11206721","PMID":"25684160","abstract":"Purpose: To study sex differences in corneal biomechanical parameters in Egypt as regards to corneal hysteresis (CH), corneal resistance factor (CRF), Goldmann-correlated intraocular pressure (IOPg), and corneal-compensated intraocular pressure (IOPcc). Methods: This is a cross-sectional observational study that includes 350 eyes of 350 normal subjects (175 men and 175 women) who were evaluated using the Reichert ocular response analyzer (ORA) to measure CH, CRF, IOPg, and IOPcc. Results: The mean CH in men was 9.69 ± 2.05 mm Hg (range 5.7-14.6 mm Hg) and in women 10.41 ± 1.65 mm Hg (range 7-14.4 mm Hg) with a p value of 0.00038. The mean CRF in men was 9.54 ± 2.16 mm Hg (range 4.9-14.4 mm Hg) and in women was 10.37 ± 1.71 mm Hg (range 7.3-15.5 mm Hg) with a p value of 0.00008. The mean IOPg in men was 14.78 ± 4.15 mm Hg (range 7.2-26.5 mm Hg) and in women was 15.44 ± 3.3 mm Hg (range 8.6-23.7 mm Hg) with a p value of 0.09. The mean IOPcc in men was 16.2 ± 4.08 mm Hg (range 10.9-28.9 mm Hg) and in women was 15.86 ± 3.41 (range 9.7-24.2 mm Hg) with a p value of 0.4. There was a statistically significant difference between men and women in CH and CRF while IOPg and IOPcc showed no statistically significant difference (p&gt;0.05). Conclusions: There is a statistically significant difference between men and women in CH and CRF, where women show higher values, while no statistically significant difference exists between the groups in IOPg or IOPcc.","author":[{"dropping-particle":"","family":"Allam","given":"Riham S.H.M.","non-dropping-particle":"","parse-names":false,"suffix":""},{"dropping-particle":"","family":"Khalil","given":"Noha M.M.M.","non-dropping-particle":"","parse-names":false,"suffix":""}],"container-title":"European Journal of Ophthalmology","id":"ITEM-1","issue":"5","issued":{"date-parts":[["2015"]]},"page":"391-395","title":"Evaluation of sex differences in corneal hysteresis","type":"article-journal","volume":"25"},"uris":["http://www.mendeley.com/documents/?uuid=9e326017-5cfe-4898-8b8e-adfaf43ded90","http://www.mendeley.com/documents/?uuid=fa270b5e-a3ba-40eb-bd18-f76f1f5ea026"]}],"mendeley":{"formattedCitation":"(Allam and Khalil, 2015)","plainTextFormattedCitation":"(Allam and Khalil, 2015)","previouslyFormattedCitation":"(Allam and Khalil,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(Allam and Khalil, 2015)</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Studi serupa lainnya memiliki populasi yang bekerja sebagai staf dan mahasiswa dengan rerata usia 22.3 ± 3.7 tahun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{"citationItems":[{"id":"ITEM-1","itemData":{"DOI":"10.1186/s12905-020-0894-z","ISSN":"14726874","PMID":"32033559","abstract":"Background: Little is known about the ocular surface changes over the menstrual cycle in young women and the interactions with lifestyle factors. Therefore, the purpose of this study was to explore the associations between modifiable lifestyle factors and menstrual cycle phases on the ocular signs and symptoms of dry eye in young healthy women. Methods: This was a prospective 1-month observational study. Thirty young healthy women with regular, 24 to 32-day menstrual cycles were recruited. Participants attended three visits at day 7, 14, and 21 (± 1) of their menstrual cycle. At baseline, general health questionnaire was conducted. At each visit, symptomology was quantified using Ocular Surface Disease Index (OSDI) and overall ocular comfort (OOC, visual analogue scale). Ocular signs were assessed using Efron scales, tear break-up time (TBUT) and phenol red thread (PRT). Pearson's correlation was used to determine associations between variables at each visit. Results: A total of 26 participants (mean age = 22.3 ± 3.7 years) with an average menstrual cycle of 28.3 ± 1.3 days completed the 3 visits. The interaction between signs/symptoms and lifestyle factors changed over the cycle. At the follicular phase (day 7), lifestyle factors such diet and levels of stress were correlated with PRT and OSDI, (r = - 0.4, p = 0.022; r = 0.4, p = 0.045 respectively). At the ovulation phase (day 14), the general health score was correlated with OOC scores (r = 0.4, p = 0.047). At day 14, exercise frequency correlated with PRT (r = - 0.4, p = 0.028) and caffeine intake was positively correlate with both; TBUT (r = 0.5, p = 0.020) and PRT (r = 0.5, p = 0.014). At the luteal phase (day 21), we found no correlations between lifestyle factors and dry eye signs or symptoms. Conclusions: The associations between lifestyle factors and objective and subjective ocular surface assessment appeared to be more pronounced during the ovulation phase of the menstrual cycle compared to the follicular and luteal phases. Misalignment of these factors with the ocular health during the luteal phase could be attributed to central sensitization and changes in levels of luteinising hormone. Natural hormonal changes during menstrual cycle should be considered for diagnosis and treatment of dry eye in young healthy women.","author":[{"dropping-particle":"","family":"Colorado","given":"Luisa H.","non-dropping-particle":"","parse-names":false,"suffix":""},{"dropping-particle":"","family":"Edwards","given":"Katie","non-dropping-particle":"","parse-names":false,"suffix":""},{"dropping-particle":"","family":"Dinh","given":"Lynne","non-dropping-particle":"","parse-names":false,"suffix":""},{"dropping-particle":"","family":"Ha","given":"Sarah","non-dropping-particle":"","parse-names":false,"suffix":""},{"dropping-particle":"","family":"Liu","given":"Danica","non-dropping-particle":"","parse-names":false,"suffix":""},{"dropping-particle":"","family":"Luu","given":"Annie","non-dropping-particle":"","parse-names":false,"suffix":""},{"dropping-particle":"","family":"Trang","given":"Shona","non-dropping-particle":"","parse-names":false,"suffix":""},{"dropping-particle":"","family":"Yu-Ting","given":"Tina H.","non-dropping-particle":"","parse-names":false,"suffix":""},{"dropping-particle":"","family":"Schmid","given":"Katrina L.","non-dropping-particle":"","parse-names":false,"suffix":""}],"container-title":"BMC Women's Health","id":"ITEM-1","issue":"1","issued":{"date-parts":[["2020"]]},"page":"1-11","publisher":"BMC Women's Health","title":"Associations between the menstrual cycle, lifestyle factors and clinical assessment of the ocular surface: A prospective observational study","type":"article-journal","volume":"20"},"uris":["http://www.mendeley.com/documents/?uuid=77ea1b55-d3af-4233-b328-ca6a02b6c361"]}],"mendeley":{"formattedCitation":"(Colorado &lt;i&gt;et al.&lt;/i&gt;, 2020)","plainTextFormattedCitation":"(Colorado et al., 2020)","previouslyFormattedCitation":"(Colorado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(Colorado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129DFC7B" w14:textId="5BE65362" w:rsidR="00636E44" w:rsidRPr="00F65D91" w:rsidRDefault="00636E44" w:rsidP="00636E44">
      <w:pPr>
        <w:spacing w:line="360" w:lineRule="auto"/>
        <w:ind w:firstLine="567"/>
        <w:contextualSpacing/>
        <w:jc w:val="both"/>
        <w:rPr>
          <w:rFonts w:ascii="Arial" w:hAnsi="Arial" w:cs="Arial"/>
          <w:noProof/>
          <w:sz w:val="22"/>
          <w:szCs w:val="22"/>
          <w:lang w:val="en-US"/>
        </w:rPr>
      </w:pPr>
      <w:r w:rsidRPr="00C61424">
        <w:rPr>
          <w:rFonts w:ascii="Arial" w:hAnsi="Arial" w:cs="Arial"/>
          <w:noProof/>
          <w:sz w:val="22"/>
          <w:szCs w:val="22"/>
          <w:lang w:val="id-ID"/>
        </w:rPr>
        <w:t>Adapun rerata skor IMT respoden dalam penelitian ini berada dalam rentangan normal dengan rerata 23,4 kg/m</w:t>
      </w:r>
      <w:r w:rsidRPr="00C61424">
        <w:rPr>
          <w:rFonts w:ascii="Arial" w:hAnsi="Arial" w:cs="Arial"/>
          <w:noProof/>
          <w:sz w:val="22"/>
          <w:szCs w:val="22"/>
          <w:vertAlign w:val="superscript"/>
          <w:lang w:val="id-ID"/>
        </w:rPr>
        <w:t>2</w:t>
      </w:r>
      <w:r w:rsidRPr="00C61424">
        <w:rPr>
          <w:rFonts w:ascii="Arial" w:hAnsi="Arial" w:cs="Arial"/>
          <w:noProof/>
          <w:sz w:val="22"/>
          <w:szCs w:val="22"/>
          <w:lang w:val="id-ID"/>
        </w:rPr>
        <w:t>. Sebagian besar respoden juga memiliki status gizi normal (65,</w:t>
      </w:r>
      <w:r w:rsidR="00AE6995" w:rsidRPr="00C61424">
        <w:rPr>
          <w:rFonts w:ascii="Arial" w:hAnsi="Arial" w:cs="Arial"/>
          <w:noProof/>
          <w:sz w:val="22"/>
          <w:szCs w:val="22"/>
          <w:lang w:val="id-ID"/>
        </w:rPr>
        <w:t>9</w:t>
      </w:r>
      <w:r w:rsidRPr="00C61424">
        <w:rPr>
          <w:rFonts w:ascii="Arial" w:hAnsi="Arial" w:cs="Arial"/>
          <w:noProof/>
          <w:sz w:val="22"/>
          <w:szCs w:val="22"/>
          <w:lang w:val="id-ID"/>
        </w:rPr>
        <w:t>%)</w:t>
      </w:r>
      <w:r w:rsidR="00AE6995" w:rsidRPr="00C61424">
        <w:rPr>
          <w:rFonts w:ascii="Arial" w:hAnsi="Arial" w:cs="Arial"/>
          <w:noProof/>
          <w:sz w:val="22"/>
          <w:szCs w:val="22"/>
          <w:lang w:val="id-ID"/>
        </w:rPr>
        <w:t>,</w:t>
      </w:r>
      <w:r w:rsidRPr="00C61424">
        <w:rPr>
          <w:rFonts w:ascii="Arial" w:hAnsi="Arial" w:cs="Arial"/>
          <w:noProof/>
          <w:sz w:val="22"/>
          <w:szCs w:val="22"/>
          <w:lang w:val="id-ID"/>
        </w:rPr>
        <w:t xml:space="preserve"> berat badan gemuk </w:t>
      </w:r>
      <w:r w:rsidR="00AE6995" w:rsidRPr="00C61424">
        <w:rPr>
          <w:rFonts w:ascii="Arial" w:hAnsi="Arial" w:cs="Arial"/>
          <w:noProof/>
          <w:sz w:val="22"/>
          <w:szCs w:val="22"/>
          <w:lang w:val="id-ID"/>
        </w:rPr>
        <w:t xml:space="preserve">(29,6%) </w:t>
      </w:r>
      <w:r w:rsidRPr="00C61424">
        <w:rPr>
          <w:rFonts w:ascii="Arial" w:hAnsi="Arial" w:cs="Arial"/>
          <w:noProof/>
          <w:sz w:val="22"/>
          <w:szCs w:val="22"/>
          <w:lang w:val="id-ID"/>
        </w:rPr>
        <w:t>dan berat badan kurus</w:t>
      </w:r>
      <w:r w:rsidR="00AE6995" w:rsidRPr="00C61424">
        <w:rPr>
          <w:rFonts w:ascii="Arial" w:hAnsi="Arial" w:cs="Arial"/>
          <w:noProof/>
          <w:sz w:val="22"/>
          <w:szCs w:val="22"/>
          <w:lang w:val="id-ID"/>
        </w:rPr>
        <w:t xml:space="preserve"> (4,6%)</w:t>
      </w:r>
      <w:r w:rsidRPr="00C61424">
        <w:rPr>
          <w:rFonts w:ascii="Arial" w:hAnsi="Arial" w:cs="Arial"/>
          <w:noProof/>
          <w:sz w:val="22"/>
          <w:szCs w:val="22"/>
          <w:lang w:val="id-ID"/>
        </w:rPr>
        <w:t xml:space="preserve">. Pada penelitian serupa </w:t>
      </w:r>
      <w:r w:rsidR="00AE6995" w:rsidRPr="00C61424">
        <w:rPr>
          <w:rFonts w:ascii="Arial" w:hAnsi="Arial" w:cs="Arial"/>
          <w:noProof/>
          <w:sz w:val="22"/>
          <w:szCs w:val="22"/>
          <w:lang w:val="id-ID"/>
        </w:rPr>
        <w:t xml:space="preserve">oleh Fortepiani </w:t>
      </w:r>
      <w:r w:rsidRPr="00C61424">
        <w:rPr>
          <w:rFonts w:ascii="Arial" w:hAnsi="Arial" w:cs="Arial"/>
          <w:noProof/>
          <w:sz w:val="22"/>
          <w:szCs w:val="22"/>
          <w:lang w:val="id-ID"/>
        </w:rPr>
        <w:t>dilaporkan bahwa subjek penelitian memiliki median IMT 25,1 kg/m</w:t>
      </w:r>
      <w:r w:rsidRPr="00C61424">
        <w:rPr>
          <w:rFonts w:ascii="Arial" w:hAnsi="Arial" w:cs="Arial"/>
          <w:noProof/>
          <w:sz w:val="22"/>
          <w:szCs w:val="22"/>
          <w:vertAlign w:val="superscript"/>
          <w:lang w:val="id-ID"/>
        </w:rPr>
        <w:t>2</w:t>
      </w:r>
      <w:r w:rsidRPr="00C61424">
        <w:rPr>
          <w:rFonts w:ascii="Arial" w:hAnsi="Arial" w:cs="Arial"/>
          <w:noProof/>
          <w:sz w:val="22"/>
          <w:szCs w:val="22"/>
          <w:lang w:val="id-ID"/>
        </w:rPr>
        <w:t xml:space="preserve"> pada pria dan 22,2 kg/m</w:t>
      </w:r>
      <w:r w:rsidRPr="00C61424">
        <w:rPr>
          <w:rFonts w:ascii="Arial" w:hAnsi="Arial" w:cs="Arial"/>
          <w:noProof/>
          <w:sz w:val="22"/>
          <w:szCs w:val="22"/>
          <w:vertAlign w:val="superscript"/>
          <w:lang w:val="id-ID"/>
        </w:rPr>
        <w:t xml:space="preserve">2 </w:t>
      </w:r>
      <w:r w:rsidRPr="00C61424">
        <w:rPr>
          <w:rFonts w:ascii="Arial" w:hAnsi="Arial" w:cs="Arial"/>
          <w:noProof/>
          <w:sz w:val="22"/>
          <w:szCs w:val="22"/>
          <w:lang w:val="id-ID"/>
        </w:rPr>
        <w:t xml:space="preserve">pada wanita yang masih berada pada rentangan berat badan normal dan sesuai dengan penelitian ini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{"citationItems":[{"id":"ITEM-1","itemData":{"author":[{"dropping-particle":"","family":"Fortepiani","given":"Lourdes","non-dropping-particle":"","parse-names":false,"suffix":""},{"dropping-particle":"","family":"Foutch","given":"Brian K","non-dropping-particle":"","parse-names":false,"suffix":""}],"id":"ITEM-1","issued":{"date-parts":[["2021"]]},"title":"Foveal Thickness : A Descriptive Analysis","type":"article-journal"},"uris":["http://www.mendeley.com/documents/?uuid=eb7685c9-e2fb-4e2f-a4de-1f0420fe511f","http://www.mendeley.com/documents/?uuid=8bdacdef-80f6-4a50-93fc-f0feca60bcf9"]}],"mendeley":{"formattedCitation":"(Fortepiani and Foutch, 2021)","plainTextFormattedCitation":"(Fortepiani and Foutch, 2021)","previouslyFormattedCitation":"(Fortepiani and Foutch, 2021)"},"properties":{"noteIndex":0},"schema":"https://github.com/citation-style-language/schema/raw/master/csl-citation.json"}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(Fortepiani and Foutch, 2021)</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E6995" w:rsidRPr="00C61424">
        <w:rPr>
          <w:rFonts w:ascii="Arial" w:hAnsi="Arial" w:cs="Arial"/>
          <w:noProof/>
          <w:sz w:val="22"/>
          <w:szCs w:val="22"/>
          <w:lang w:val="id-ID"/>
        </w:rPr>
        <w:t xml:space="preserve">Hasil </w:t>
      </w:r>
      <w:r w:rsidRPr="00C61424">
        <w:rPr>
          <w:rFonts w:ascii="Arial" w:hAnsi="Arial" w:cs="Arial"/>
          <w:noProof/>
          <w:sz w:val="22"/>
          <w:szCs w:val="22"/>
          <w:lang w:val="id-ID"/>
        </w:rPr>
        <w:t xml:space="preserve">penelitian serupa </w:t>
      </w:r>
      <w:r w:rsidR="00AE6995" w:rsidRPr="00C61424">
        <w:rPr>
          <w:rFonts w:ascii="Arial" w:hAnsi="Arial" w:cs="Arial"/>
          <w:noProof/>
          <w:sz w:val="22"/>
          <w:szCs w:val="22"/>
          <w:lang w:val="id-ID"/>
        </w:rPr>
        <w:t>oleh Kurtul</w:t>
      </w:r>
      <w:r w:rsidRPr="00C61424">
        <w:rPr>
          <w:rFonts w:ascii="Arial" w:hAnsi="Arial" w:cs="Arial"/>
          <w:noProof/>
          <w:sz w:val="22"/>
          <w:szCs w:val="22"/>
          <w:lang w:val="id-ID"/>
        </w:rPr>
        <w:t>, rata-rata skor IMT subjek penelitian adalah 24,4 ± 5,8 kg/m</w:t>
      </w:r>
      <w:r w:rsidRPr="00C61424">
        <w:rPr>
          <w:rFonts w:ascii="Arial" w:hAnsi="Arial" w:cs="Arial"/>
          <w:noProof/>
          <w:sz w:val="22"/>
          <w:szCs w:val="22"/>
          <w:vertAlign w:val="superscript"/>
          <w:lang w:val="id-ID"/>
        </w:rPr>
        <w:t>2</w:t>
      </w:r>
      <w:r w:rsidRPr="00C61424">
        <w:rPr>
          <w:rFonts w:ascii="Arial" w:hAnsi="Arial" w:cs="Arial"/>
          <w:noProof/>
          <w:sz w:val="22"/>
          <w:szCs w:val="22"/>
          <w:lang w:val="id-ID"/>
        </w:rPr>
        <w:t xml:space="preserve"> pada kelompok 1 dan 24,6 ± 3,5 kg/m</w:t>
      </w:r>
      <w:r w:rsidRPr="00C61424">
        <w:rPr>
          <w:rFonts w:ascii="Arial" w:hAnsi="Arial" w:cs="Arial"/>
          <w:noProof/>
          <w:sz w:val="22"/>
          <w:szCs w:val="22"/>
          <w:vertAlign w:val="superscript"/>
          <w:lang w:val="id-ID"/>
        </w:rPr>
        <w:t>2</w:t>
      </w:r>
      <w:r w:rsidRPr="00C61424">
        <w:rPr>
          <w:rFonts w:ascii="Arial" w:hAnsi="Arial" w:cs="Arial"/>
          <w:noProof/>
          <w:sz w:val="22"/>
          <w:szCs w:val="22"/>
          <w:lang w:val="id-ID"/>
        </w:rPr>
        <w:t xml:space="preserve"> pada kelompok 2 yang masing-masing juga masih tergolong ke dalam kategori berat badan normal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{"citationItems":[{"id":"ITEM-1","itemData":{"DOI":"10.4103/0253-7613.194860","ISSN":"1998-3751 (Electronic)","PMID":"28066104","abstract":"OBJECTIVES: Hormonal changes during oral contraceptive pill (OCP) use may affect  central corneal thickness (CCT) values. We aimed to evaluate the impact of OCP use on CCT values in healthy young women. MATERIALS AND METHODS: Fifty women subjects who use OCP for contraception (Group 1) and forty control subjects (Group 2) who do not use OCP were included in this prospective study. None of the patients had any history of systemic or ocular diseases. The CCT values measured by ultrasonic pachymeter (Nidek US-4000 Echoscan, Japan) and the intraocular pressure (IOP) values were measured by noncontact tonometer (Reichert 7 CR Corneal Response Technology, USA) at the time of admission to our clinic. The demographic findings and body mass index (BMI) scores of participants were also recorded. RESULTS: The mean ages were 32.8 ± 5.6 for OCP + patients (Group 1) and 31.3 ± 6.9 for OCP-patients (Group 2) (P = 0.28). The mean CCT values were significantly higher in Group 1 when compared to that of the Group 2 (540.9 ± 30.4 μm and 519.6 ± 35.6 μm, respectively) (P = 0.003). The mean IOP value was 14.3 ± 2.5 mmHg in Group 1 and 14.4 ± 2.7 mmHg in Group 2 (P = 0.96). The mean BMI scores were 24.4 ± 5.8 kg/m(2) in Group 1 and 24.6 ± 3.5 kg/m(2) in Group 2 (P = 0.83). CONCLUSION: Our findings revealed that CCT values were significantly higher in patients with OCP use. Ophthalmologists should be aware of potential elevated CCT levels in these patients.","author":[{"dropping-particle":"","family":"Kurtul","given":"Bengi Ece","non-dropping-particle":"","parse-names":false,"suffix":""},{"dropping-particle":"","family":"Inal","given":"Besime","non-dropping-particle":"","parse-names":false,"suffix":""},{"dropping-particle":"","family":"Ozer","given":"Pinar Altiaylik","non-dropping-particle":"","parse-names":false,"suffix":""},{"dropping-particle":"","family":"Kabatas","given":"Emrah Utku","non-dropping-particle":"","parse-names":false,"suffix":""}],"container-title":"Indian journal of pharmacology","id":"ITEM-1","issue":"6","issued":{"date-parts":[["2016"]]},"language":"eng","page":"665-668","publisher-place":"India","title":"Impact of oral contraceptive pills on central corneal thickness in young women.","type":"article-journal","volume":"48"},"uris":["http://www.mendeley.com/documents/?uuid=cc8c9dc4-dd9d-4324-8eb0-bcc40c84da72","http://www.mendeley.com/documents/?uuid=8475e3c8-4b00-4387-91d9-3863b9b8704a"]}],"mendeley":{"formattedCitation":"(Kurtul &lt;i&gt;et al.&lt;/i&gt;, 2016)","plainTextFormattedCitation":"(Kurtul et al., 2016)","previouslyFormattedCitation":"(Kurtul &lt;i&gt;et al.&lt;/i&gt;, 2016)"},"properties":{"noteIndex":0},"schema":"https://github.com/citation-style-language/schema/raw/master/csl-citation.json"}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(Kurtul </w:t>
      </w:r>
      <w:r w:rsidRPr="00C61424">
        <w:rPr>
          <w:rFonts w:ascii="Arial" w:hAnsi="Arial" w:cs="Arial"/>
          <w:i/>
          <w:noProof/>
          <w:sz w:val="22"/>
          <w:szCs w:val="22"/>
          <w:lang w:val="id-ID"/>
        </w:rPr>
        <w:t>et al.</w:t>
      </w:r>
      <w:r w:rsidRPr="00C61424">
        <w:rPr>
          <w:rFonts w:ascii="Arial" w:hAnsi="Arial" w:cs="Arial"/>
          <w:noProof/>
          <w:sz w:val="22"/>
          <w:szCs w:val="22"/>
          <w:lang w:val="id-ID"/>
        </w:rPr>
        <w:t>, 2016)</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r w:rsidR="00F65D91">
        <w:rPr>
          <w:rFonts w:ascii="Arial" w:hAnsi="Arial" w:cs="Arial"/>
          <w:noProof/>
          <w:sz w:val="22"/>
          <w:szCs w:val="22"/>
          <w:lang w:val="en-US"/>
        </w:rPr>
        <w:t xml:space="preserve"> Kondisi IMT menjadi hal yang patut diperhatikan karena kelebihan berat badan </w:t>
      </w:r>
      <w:r w:rsidR="004C4B84">
        <w:rPr>
          <w:rFonts w:ascii="Arial" w:hAnsi="Arial" w:cs="Arial"/>
          <w:noProof/>
          <w:sz w:val="22"/>
          <w:szCs w:val="22"/>
          <w:lang w:val="en-US"/>
        </w:rPr>
        <w:t xml:space="preserve">dapat </w:t>
      </w:r>
      <w:r w:rsidR="00F65D91">
        <w:rPr>
          <w:rFonts w:ascii="Arial" w:hAnsi="Arial" w:cs="Arial"/>
          <w:noProof/>
          <w:sz w:val="22"/>
          <w:szCs w:val="22"/>
          <w:lang w:val="en-US"/>
        </w:rPr>
        <w:t xml:space="preserve">dihubungkan dengan kadar estrogen yang </w:t>
      </w:r>
      <w:r w:rsidR="004C4B84">
        <w:rPr>
          <w:rFonts w:ascii="Arial" w:hAnsi="Arial" w:cs="Arial"/>
          <w:noProof/>
          <w:sz w:val="22"/>
          <w:szCs w:val="22"/>
          <w:lang w:val="en-US"/>
        </w:rPr>
        <w:t>lebih banyak disintesis oleh jaringan adiposa</w:t>
      </w:r>
      <w:r w:rsidR="00F23DA1">
        <w:rPr>
          <w:rFonts w:ascii="Arial" w:hAnsi="Arial" w:cs="Arial"/>
          <w:noProof/>
          <w:sz w:val="22"/>
          <w:szCs w:val="22"/>
          <w:lang w:val="en-US"/>
        </w:rPr>
        <w:t xml:space="preserve">, begitu pula sebaliknya (Hall, 2016). Selain itu kondisi berat badan yang kurang ataupun berlebih juga dapat mempengaruhi siklus menstruasi dan dalam banyak kasus dapat mengarah ke kondisi siklus anovulatoar, yaitu tidak </w:t>
      </w:r>
      <w:r w:rsidR="00F23DA1">
        <w:rPr>
          <w:rFonts w:ascii="Arial" w:hAnsi="Arial" w:cs="Arial"/>
          <w:noProof/>
          <w:sz w:val="22"/>
          <w:szCs w:val="22"/>
          <w:lang w:val="en-US"/>
        </w:rPr>
        <w:lastRenderedPageBreak/>
        <w:t xml:space="preserve">terjadinya ovulasi. Pada sampel penelitian kami terdapat beberapa partisipan dengan berat badan berlebih ataupun kurang, namun riwayat siklus menstruasi dan durasi menstruasi normal sehingga tetap dimasukkan sebagai sampel penelitian kami. </w:t>
      </w:r>
    </w:p>
    <w:p w14:paraId="51EBA4F1" w14:textId="16CB2B22"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 xml:space="preserve">Rerata durasi siklus haid seluruh responden dalam penelitian ini berada dalam rentang normal, yaitu 28,9 </w:t>
      </w:r>
      <w:bookmarkStart w:id="81" w:name="_Hlk120794402"/>
      <w:r w:rsidRPr="00C61424">
        <w:rPr>
          <w:rFonts w:ascii="Arial" w:hAnsi="Arial" w:cs="Arial"/>
          <w:noProof/>
          <w:sz w:val="22"/>
          <w:szCs w:val="22"/>
          <w:lang w:val="id-ID"/>
        </w:rPr>
        <w:t xml:space="preserve">± </w:t>
      </w:r>
      <w:bookmarkEnd w:id="81"/>
      <w:r w:rsidRPr="00C61424">
        <w:rPr>
          <w:rFonts w:ascii="Arial" w:hAnsi="Arial" w:cs="Arial"/>
          <w:noProof/>
          <w:sz w:val="22"/>
          <w:szCs w:val="22"/>
          <w:lang w:val="id-ID"/>
        </w:rPr>
        <w:t xml:space="preserve">2,2 hari dengan rerata durasi haid adalah 6,3 hari. Hasil tersebut serupa dengan durasi siklus menstruasi yang </w:t>
      </w:r>
      <w:r w:rsidR="00AE6995" w:rsidRPr="00C61424">
        <w:rPr>
          <w:rFonts w:ascii="Arial" w:hAnsi="Arial" w:cs="Arial"/>
          <w:noProof/>
          <w:sz w:val="22"/>
          <w:szCs w:val="22"/>
          <w:lang w:val="id-ID"/>
        </w:rPr>
        <w:t xml:space="preserve">dilaporkan olah Mishra </w:t>
      </w:r>
      <w:r w:rsidRPr="00C61424">
        <w:rPr>
          <w:rFonts w:ascii="Arial" w:hAnsi="Arial" w:cs="Arial"/>
          <w:noProof/>
          <w:sz w:val="22"/>
          <w:szCs w:val="22"/>
          <w:lang w:val="id-ID"/>
        </w:rPr>
        <w:t xml:space="preserve">berada pada kisaran 26-32 hari dengan durasi menstruasi selama 3-6 hari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{"citationItems":[{"id":"ITEM-1","itemData":{"DOI":"10.4103/ijo.IJO_1207_20","ISSN":"19983689","PMID":"33229670","abstract":"Purpose: To determine the changes in central corneal thickness (CCT) during the menstrual cycle in Indian women. Methods: A prospective observational clinical study at a tertiary care center between December 2015 and December 2018. One hundred and twenty sixty women between 18 and 45 years were included. The CCT was measured using an ultrasound pachymeter at three specific timelines of the menstrual cycle: at the beginning (1st to 3rd day), during ovulation time (14th to 16th day), and at the end of the cycle (28th to 33rd day). Phases of the cycle were confirmed by the urine luteinizing hormone level. Results: The mean CCT of both eyes was 541.76 ± 4.21 μm, 559.21 ± 4.50 μm, and 544.52 ± 8.06 μm at the beginning, mid, and end of cycle, respectively. The mean CCT of the right eye was 541.68 ± 4.15 μm, 559.08 ± 4.50 μm, and 544.44 ± 8.06 μm and of the left eye was 541.84 ± 4.27 μm, 559.35 ± 4.50 μm, and 544.61 ± 8.06 μm at the beginning, mid, and end of cycle, respectively. Conclusion: The CCT value was significantly (P &lt; 0.001) higher during ovulation compared to the beginning and end of the menstrual cycle. Our study recommends adding menstrual history in the workup of women undergoing refractive surgery as physiological variations in the CCT may result in unexpected surgical outcomes.","author":[{"dropping-particle":"","family":"Mishra","given":"Deepak","non-dropping-particle":"","parse-names":false,"suffix":""},{"dropping-particle":"","family":"Bhushan","given":"Prashant","non-dropping-particle":"","parse-names":false,"suffix":""},{"dropping-particle":"","family":"Sachan","given":"Shikha","non-dropping-particle":"","parse-names":false,"suffix":""},{"dropping-particle":"","family":"Singh","given":"M. K.","non-dropping-particle":"","parse-names":false,"suffix":""},{"dropping-particle":"","family":"Jayadev","given":"Chaitra","non-dropping-particle":"","parse-names":false,"suffix":""},{"dropping-particle":"","family":"Kusumgar","given":"Pallak","non-dropping-particle":"","parse-names":false,"suffix":""}],"container-title":"Indian Journal of Ophthalmology","id":"ITEM-1","issue":"12","issued":{"date-parts":[["2020"]]},"page":"2918-2920","title":"Variations in the central corneal thickness during the menstrual cycle in Indian women","type":"article-journal","volume":"68"},"uris":["http://www.mendeley.com/documents/?uuid=9b3ca263-0039-4662-86dd-89f4d0b3d672"]}],"mendeley":{"formattedCitation":"(Mishra &lt;i&gt;et al.&lt;/i&gt;, 2020)","plainTextFormattedCitation":"(Mishra et al., 2020)","previouslyFormattedCitation":"(Mishra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(Mishra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E6995" w:rsidRPr="00C61424">
        <w:rPr>
          <w:rFonts w:ascii="Arial" w:hAnsi="Arial" w:cs="Arial"/>
          <w:noProof/>
          <w:sz w:val="22"/>
          <w:szCs w:val="22"/>
          <w:lang w:val="id-ID"/>
        </w:rPr>
        <w:t>Adapun Goldich mendapatkan r</w:t>
      </w:r>
      <w:r w:rsidRPr="00C61424">
        <w:rPr>
          <w:rFonts w:ascii="Arial" w:hAnsi="Arial" w:cs="Arial"/>
          <w:noProof/>
          <w:sz w:val="22"/>
          <w:szCs w:val="22"/>
          <w:lang w:val="id-ID"/>
        </w:rPr>
        <w:t xml:space="preserve">ata-rata lama siklus haid adalah 28 ± 1,7 hari (26-31 hari)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{"citationItems":[{"id":"ITEM-1","itemData":{"DOI":"10.1016/j.jcrs.2011.03.038","ISSN":"08863350","PMID":"21782094","abstract":"Purpose: To assess variations in the biomechanical properties and central corneal thickness (CCT) throughout the female menstrual cycle. Setting: Department of Ophthalmology, Assaf Harofeh Medical Center, Zerifin Israel. Design: Case series. Methods: Young healthy women were prospectively recruited. Every participant was assessed at the beginning of the menstrual cycle, at ovulation, and at the end of the cycle. At every time point, corneal hysteresis (CH) and the corneal resistance factor (CRF) were measured with the Ocular Response Analyzer and the CCT was measured with an ultrasonic pachymeter. Results: Twenty-two eyes of 22 women (mean age 19.5 years ± 1.5 [SD]) were included. The CH was statistically significantly decreased at ovulation (10.1 mm Hg) compared with the beginning (11.1 mm Hg, P&lt;.001) and the end (11.4 mm Hg, P&lt;.001) of the cycle. The CRF was also significantly decreased at ovulation (9.8 mm Hg) compared with the beginning (10.6 mm Hg, P&lt;.001) and the end (10.5 mm Hg, P&lt;.001) of the cycle. The central cornea was thinnest at the beginning (535 μm) and statistically significantly thicker at ovulation (542 μm, P&lt;.001) and at the end of the menstrual cycle (543 μm, P&lt;.001). Conclusions: The CCT and biomechanical parameters significantly varied during the menstrual cycle. The CH and CRF were temporarily decreased at ovulation. The cornea was thinnest at the beginning and thicker at ovulation and at the end of the cycle. Such corneal changes may be important to consider during screening of candidates for laser refractive surgery. Financial Disclosure: No author has a financial or proprietary interest in any material or method mentioned. © 2011 ASCRS and ESCRS.","author":[{"dropping-particle":"","family":"Goldich","given":"Yakov","non-dropping-particle":"","parse-names":false,"suffix":""},{"dropping-particle":"","family":"Barkana","given":"Yaniv","non-dropping-particle":"","parse-names":false,"suffix":""},{"dropping-particle":"","family":"Pras","given":"Eran","non-dropping-particle":"","parse-names":false,"suffix":""},{"dropping-particle":"","family":"Fish","given":"Alexander","non-dropping-particle":"","parse-names":false,"suffix":""},{"dropping-particle":"","family":"Mandel","given":"Yossi","non-dropping-particle":"","parse-names":false,"suffix":""},{"dropping-particle":"","family":"Hirsh","given":"Ami","non-dropping-particle":"","parse-names":false,"suffix":""},{"dropping-particle":"","family":"Tsur","given":"Nir","non-dropping-particle":"","parse-names":false,"suffix":""},{"dropping-particle":"","family":"Morad","given":"Yair","non-dropping-particle":"","parse-names":false,"suffix":""},{"dropping-particle":"","family":"Avni","given":"Isaac","non-dropping-particle":"","parse-names":false,"suffix":""},{"dropping-particle":"","family":"Zadok","given":"David","non-dropping-particle":"","parse-names":false,"suffix":""}],"container-title":"Journal of Cataract and Refractive Surgery","id":"ITEM-1","issue":"8","issued":{"date-parts":[["2011"]]},"page":"1507-1511","publisher":"ASCRS and ESCRS","title":"Variations in corneal biomechanical parameters and central corneal thickness during the menstrual cycle","type":"article-journal","volume":"37"},"uris":["http://www.mendeley.com/documents/?uuid=bf16e66c-d3ca-45ce-8c3d-2915a2d3fd94","http://www.mendeley.com/documents/?uuid=7f29d78b-5d12-430e-9be0-e8c17beb3f60"]}],"mendeley":{"formattedCitation":"(Goldich &lt;i&gt;et al.&lt;/i&gt;, 2011)","plainTextFormattedCitation":"(Goldich et al., 2011)","previouslyFormattedCitation":"(Goldich &lt;i&gt;et al.&lt;/i&gt;, 2011)"},"properties":{"noteIndex":0},"schema":"https://github.com/citation-style-language/schema/raw/master/csl-citation.json"}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(Goldich </w:t>
      </w:r>
      <w:r w:rsidRPr="00C61424">
        <w:rPr>
          <w:rFonts w:ascii="Arial" w:hAnsi="Arial" w:cs="Arial"/>
          <w:i/>
          <w:noProof/>
          <w:sz w:val="22"/>
          <w:szCs w:val="22"/>
          <w:lang w:val="id-ID"/>
        </w:rPr>
        <w:t>et al.</w:t>
      </w:r>
      <w:r w:rsidRPr="00C61424">
        <w:rPr>
          <w:rFonts w:ascii="Arial" w:hAnsi="Arial" w:cs="Arial"/>
          <w:noProof/>
          <w:sz w:val="22"/>
          <w:szCs w:val="22"/>
          <w:lang w:val="id-ID"/>
        </w:rPr>
        <w:t>, 2011)</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E6995" w:rsidRPr="00C61424">
        <w:rPr>
          <w:rFonts w:ascii="Arial" w:hAnsi="Arial" w:cs="Arial"/>
          <w:noProof/>
          <w:sz w:val="22"/>
          <w:szCs w:val="22"/>
          <w:lang w:val="id-ID"/>
        </w:rPr>
        <w:t xml:space="preserve">Selain itu subjek penelitian Ghahfarokhi juga memiliki </w:t>
      </w:r>
      <w:r w:rsidRPr="00C61424">
        <w:rPr>
          <w:rFonts w:ascii="Arial" w:hAnsi="Arial" w:cs="Arial"/>
          <w:noProof/>
          <w:sz w:val="22"/>
          <w:szCs w:val="22"/>
          <w:lang w:val="id-ID"/>
        </w:rPr>
        <w:t xml:space="preserve">siklus menstruasi yang teratur, yaitu pada rentangan 24-32 hari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{"citationItems":[{"id":"ITEM-1","itemData":{"DOI":"10.4103/0301-4738.151463","ISSN":"19983689","PMID":"25686059","abstract":"Purpose: To determine the change in corneal thickness through different phases of menstrual cycle in women who are in their productive age. Materials and Methods: Fifty healthy women with normal past medical history were enrolled in this prospective study. Central corneal thickness was measured with ultrasound pachymeter three times during a menstrual cycle: Beginning of the cycle (days 1-3), ovulation time, and at the end of cycle (days 27-32). We confirmed ovulation time with determining a peak in luteinizing hormone in urine. To avoid the diurnal variation of the corneal thickness which is well recognized, we checked all our subjects at 10 in the morning. Results: In days 1 to 3 of menstruation, mean corneal thickness was 541.40±11.36 and 540.82±11.70 microns for left and right eyes respectively. At ovulation time the mean thickness changed to 556.50±7.11 and 555.98±7.26 microns for left and right eyes respectively, and at the end of the cycle, the corneal thickness turned in to 536.38±12.83 and 535.48±13.08 microns for left and right eyes respectively. The difference of corneal thickness was statistically significant relating to the different stages of menstrual cycle. Conclusion: The thickest cornea during the menstruation cycle is achieved at the ovulation time and the thinnest at the end of the cycle and this should be taken in to account whilst plan to do a corneal refractive surgery.","author":[{"dropping-particle":"","family":"Ghahfarokhi","given":"Negar Amiri","non-dropping-particle":"","parse-names":false,"suffix":""},{"dropping-particle":"","family":"Vaseghi","given":"Ali","non-dropping-particle":"","parse-names":false,"suffix":""},{"dropping-particle":"","family":"Ghahfarokhi","given":"Negin Amiri","non-dropping-particle":"","parse-names":false,"suffix":""},{"dropping-particle":"","family":"Ghoreishi","given":"Mohammad","non-dropping-particle":"","parse-names":false,"suffix":""},{"dropping-particle":"","family":"Peyman","given":"Alireza","non-dropping-particle":"","parse-names":false,"suffix":""},{"dropping-particle":"","family":"Dehghani","given":"Alireza","non-dropping-particle":"","parse-names":false,"suffix":""}],"container-title":"Indian Journal of Ophthalmology","id":"ITEM-1","issue":"1","issued":{"date-parts":[["2015"]]},"page":"30-32","title":"Evaluation of corneal thickness alterations during menstrual cycle in productive age women","type":"article-journal","volume":"63"},"uris":["http://www.mendeley.com/documents/?uuid=2161acdf-be93-4235-bb3d-618a7ab520ab"]}],"mendeley":{"formattedCitation":"(Ghahfarokhi &lt;i&gt;et al.&lt;/i&gt;, 2015)","plainTextFormattedCitation":"(Ghahfarokhi et al., 2015)","previouslyFormattedCitation":"(Ghahfarokhi &lt;i&gt;et al.&lt;/i&gt;,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(Ghahfarokhi </w:t>
      </w:r>
      <w:r w:rsidRPr="00C61424">
        <w:rPr>
          <w:rFonts w:ascii="Arial" w:hAnsi="Arial" w:cs="Arial"/>
          <w:i/>
          <w:noProof/>
          <w:sz w:val="22"/>
          <w:szCs w:val="22"/>
          <w:lang w:val="id-ID"/>
        </w:rPr>
        <w:t>et al.</w:t>
      </w:r>
      <w:r w:rsidRPr="00C61424">
        <w:rPr>
          <w:rFonts w:ascii="Arial" w:hAnsi="Arial" w:cs="Arial"/>
          <w:noProof/>
          <w:sz w:val="22"/>
          <w:szCs w:val="22"/>
          <w:lang w:val="id-ID"/>
        </w:rPr>
        <w:t>, 2015)</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E6995" w:rsidRPr="00C61424">
        <w:rPr>
          <w:rFonts w:ascii="Arial" w:hAnsi="Arial" w:cs="Arial"/>
          <w:noProof/>
          <w:sz w:val="22"/>
          <w:szCs w:val="22"/>
          <w:lang w:val="id-ID"/>
        </w:rPr>
        <w:t>Hashemi dkk juga me</w:t>
      </w:r>
      <w:r w:rsidRPr="00C61424">
        <w:rPr>
          <w:rFonts w:ascii="Arial" w:hAnsi="Arial" w:cs="Arial"/>
          <w:noProof/>
          <w:sz w:val="22"/>
          <w:szCs w:val="22"/>
          <w:lang w:val="id-ID"/>
        </w:rPr>
        <w:t xml:space="preserve">laporkan bahwa rata-rata siklus menstruasi subjek penelitian adalah 28 ± 1 hari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{"citationItems":[{"id":"ITEM-1","itemData":{"DOI":"10.1186/s12905-020-0894-z","ISSN":"14726874","PMID":"32033559","abstract":"Background: Little is known about the ocular surface changes over the menstrual cycle in young women and the interactions with lifestyle factors. Therefore, the purpose of this study was to explore the associations between modifiable lifestyle factors and menstrual cycle phases on the ocular signs and symptoms of dry eye in young healthy women. Methods: This was a prospective 1-month observational study. Thirty young healthy women with regular, 24 to 32-day menstrual cycles were recruited. Participants attended three visits at day 7, 14, and 21 (± 1) of their menstrual cycle. At baseline, general health questionnaire was conducted. At each visit, symptomology was quantified using Ocular Surface Disease Index (OSDI) and overall ocular comfort (OOC, visual analogue scale). Ocular signs were assessed using Efron scales, tear break-up time (TBUT) and phenol red thread (PRT). Pearson's correlation was used to determine associations between variables at each visit. Results: A total of 26 participants (mean age = 22.3 ± 3.7 years) with an average menstrual cycle of 28.3 ± 1.3 days completed the 3 visits. The interaction between signs/symptoms and lifestyle factors changed over the cycle. At the follicular phase (day 7), lifestyle factors such diet and levels of stress were correlated with PRT and OSDI, (r = - 0.4, p = 0.022; r = 0.4, p = 0.045 respectively). At the ovulation phase (day 14), the general health score was correlated with OOC scores (r = 0.4, p = 0.047). At day 14, exercise frequency correlated with PRT (r = - 0.4, p = 0.028) and caffeine intake was positively correlate with both; TBUT (r = 0.5, p = 0.020) and PRT (r = 0.5, p = 0.014). At the luteal phase (day 21), we found no correlations between lifestyle factors and dry eye signs or symptoms. Conclusions: The associations between lifestyle factors and objective and subjective ocular surface assessment appeared to be more pronounced during the ovulation phase of the menstrual cycle compared to the follicular and luteal phases. Misalignment of these factors with the ocular health during the luteal phase could be attributed to central sensitization and changes in levels of luteinising hormone. Natural hormonal changes during menstrual cycle should be considered for diagnosis and treatment of dry eye in young healthy women.","author":[{"dropping-particle":"","family":"Colorado","given":"Luisa H.","non-dropping-particle":"","parse-names":false,"suffix":""},{"dropping-particle":"","family":"Edwards","given":"Katie","non-dropping-particle":"","parse-names":false,"suffix":""},{"dropping-particle":"","family":"Dinh","given":"Lynne","non-dropping-particle":"","parse-names":false,"suffix":""},{"dropping-particle":"","family":"Ha","given":"Sarah","non-dropping-particle":"","parse-names":false,"suffix":""},{"dropping-particle":"","family":"Liu","given":"Danica","non-dropping-particle":"","parse-names":false,"suffix":""},{"dropping-particle":"","family":"Luu","given":"Annie","non-dropping-particle":"","parse-names":false,"suffix":""},{"dropping-particle":"","family":"Trang","given":"Shona","non-dropping-particle":"","parse-names":false,"suffix":""},{"dropping-particle":"","family":"Yu-Ting","given":"Tina H.","non-dropping-particle":"","parse-names":false,"suffix":""},{"dropping-particle":"","family":"Schmid","given":"Katrina L.","non-dropping-particle":"","parse-names":false,"suffix":""}],"container-title":"BMC Women's Health","id":"ITEM-1","issue":"1","issued":{"date-parts":[["2020"]]},"page":"1-11","publisher":"BMC Women's Health","title":"Associations between the menstrual cycle, lifestyle factors and clinical assessment of the ocular surface: A prospective observational study","type":"article-journal","volume":"20"},"uris":["http://www.mendeley.com/documents/?uuid=77ea1b55-d3af-4233-b328-ca6a02b6c361"]}],"mendeley":{"formattedCitation":"(Colorado &lt;i&gt;et al.&lt;/i&gt;, 2020)","plainTextFormattedCitation":"(Colorado et al., 2020)","previouslyFormattedCitation":"(Colorado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(Colorado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Rata-rata durasi siklus menstruasi pada penelitian serupa lainnya adalah 28,1 ± 2.9 dengan rentangan 24–34 hari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{"citationItems":[{"id":"ITEM-1","itemData":{"DOI":"10.3129/i09-222","ISSN":"17153360","abstract":"Objective: To determine the variations in corneal thickness values, keratometry readings, and anterior chamber depths (ACD) during the menstrual cycle of young women using the noncontact Scheimpflug imaging technique. Design: Prospective cohort study. Participants: Fourteen women with regular menstrual cycles who were not taking contraceptive pills were enrolled and had measurements taken every other day during a full menstrual cycle, starting from the first day. None used contact lenses or regular medication, and none had systemic disease or history of eye surgery. Methods: The thickness at the centre, superior, inferior, temporal, nasal, and thinnest point of the cornea, the keratometry readings, and the ACD values measured with the Pentacam were recorded.We used data on days 1, 3, and 5 of the studied cycle, and counting backwards, 2, 4, 6, 12, 14, and 16 days before the first day of the next cycle. Results: The mean differences between 2 points of time were not statistically significant (p &gt; 0.05) for any variable. The mean difference between any 2 paired thickness measurements was less than 5.0 mm. Conclusions: Contrary to our expectations and previous findings using ultrasound pachymetry, we found no clinically or statistically significant differences between the repeated measurements with the Pentacam. This could indicate that the Pentacam is a clinical tool with less variability when performing serial measurements and follow-up examinations.","author":[{"dropping-particle":"","family":"Hashemi","given":"Hassan","non-dropping-particle":"","parse-names":false,"suffix":""},{"dropping-particle":"","family":"Mehravaran","given":"Shiva","non-dropping-particle":"","parse-names":false,"suffix":""},{"dropping-particle":"","family":"Rezvan","given":"Farhad","non-dropping-particle":"","parse-names":false,"suffix":""}],"container-title":"Canadian Journal of Ophthalmology","id":"ITEM-1","issue":"1","issued":{"date-parts":[["2010"]]},"page":"67-70","publisher":"Canadian Ophthalmological Society","title":"Changes in corneal thickness, curvature, and anterior chamber depth during the menstrual cycle","type":"article-journal","volume":"45"},"uris":["http://www.mendeley.com/documents/?uuid=ddf7a44d-3e1f-4050-b7ba-76018a960884","http://www.mendeley.com/documents/?uuid=18163e9b-c78a-44e2-95b7-dae63b1554c8"]}],"mendeley":{"formattedCitation":"(Hashemi, Mehravaran and Rezvan, 2010)","plainTextFormattedCitation":"(Hashemi, Mehravaran and Rezvan, 2010)","previouslyFormattedCitation":"(Hashemi, Mehravaran and Rezvan, 2010)"},"properties":{"noteIndex":0},"schema":"https://github.com/citation-style-language/schema/raw/master/csl-citation.json"}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(Hashemi, Mehravaran and Rezvan, 2010)</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p>
    <w:p w14:paraId="4B9D22B1" w14:textId="1CF59955" w:rsidR="00D26287" w:rsidRPr="00942591" w:rsidRDefault="00636E44" w:rsidP="00D26287">
      <w:pPr>
        <w:spacing w:line="360" w:lineRule="auto"/>
        <w:ind w:firstLine="567"/>
        <w:contextualSpacing/>
        <w:jc w:val="both"/>
        <w:rPr>
          <w:rFonts w:ascii="Arial" w:hAnsi="Arial" w:cs="Arial"/>
          <w:noProof/>
          <w:sz w:val="22"/>
          <w:szCs w:val="22"/>
          <w:lang w:val="en-US"/>
        </w:rPr>
      </w:pPr>
      <w:r w:rsidRPr="00C61424">
        <w:rPr>
          <w:rFonts w:ascii="Arial" w:hAnsi="Arial" w:cs="Arial"/>
          <w:noProof/>
          <w:sz w:val="22"/>
          <w:szCs w:val="22"/>
          <w:lang w:val="id-ID"/>
        </w:rPr>
        <w:t>P</w:t>
      </w:r>
      <w:r w:rsidR="00AE6995" w:rsidRPr="00C61424">
        <w:rPr>
          <w:rFonts w:ascii="Arial" w:hAnsi="Arial" w:cs="Arial"/>
          <w:noProof/>
          <w:sz w:val="22"/>
          <w:szCs w:val="22"/>
          <w:lang w:val="id-ID"/>
        </w:rPr>
        <w:t>ada p</w:t>
      </w:r>
      <w:r w:rsidRPr="00C61424">
        <w:rPr>
          <w:rFonts w:ascii="Arial" w:hAnsi="Arial" w:cs="Arial"/>
          <w:noProof/>
          <w:sz w:val="22"/>
          <w:szCs w:val="22"/>
          <w:lang w:val="id-ID"/>
        </w:rPr>
        <w:t>enelitian ini, rerata ketebalan kornea sentral</w:t>
      </w:r>
      <w:r w:rsidR="00AE6995" w:rsidRPr="00C61424">
        <w:rPr>
          <w:rFonts w:ascii="Arial" w:hAnsi="Arial" w:cs="Arial"/>
          <w:noProof/>
          <w:sz w:val="22"/>
          <w:szCs w:val="22"/>
          <w:lang w:val="id-ID"/>
        </w:rPr>
        <w:t xml:space="preserve"> pada mata kanan</w:t>
      </w:r>
      <w:r w:rsidRPr="00C61424">
        <w:rPr>
          <w:rFonts w:ascii="Arial" w:hAnsi="Arial" w:cs="Arial"/>
          <w:noProof/>
          <w:sz w:val="22"/>
          <w:szCs w:val="22"/>
          <w:lang w:val="id-ID"/>
        </w:rPr>
        <w:t xml:space="preserve"> tertinggi berada pada fase ovulasi dengan rerata ketebalan 538,1 </w:t>
      </w:r>
      <w:r w:rsidR="00A33BE5" w:rsidRPr="00C61424">
        <w:rPr>
          <w:rFonts w:ascii="Arial" w:hAnsi="Arial" w:cs="Arial"/>
          <w:noProof/>
          <w:sz w:val="22"/>
          <w:szCs w:val="22"/>
          <w:lang w:val="id-ID"/>
        </w:rPr>
        <w:t xml:space="preserve">± 35.4 </w:t>
      </w:r>
      <w:r w:rsidRPr="00C61424">
        <w:rPr>
          <w:rFonts w:ascii="Arial" w:hAnsi="Arial" w:cs="Arial"/>
          <w:noProof/>
          <w:sz w:val="22"/>
          <w:szCs w:val="22"/>
          <w:lang w:val="id-ID"/>
        </w:rPr>
        <w:t>µm. Pada mata kiri, nilai tertinggi berada pada fase ovulasi dengan rerata ketebalan 537,6</w:t>
      </w:r>
      <w:r w:rsidR="00A33BE5" w:rsidRPr="00C61424">
        <w:rPr>
          <w:rFonts w:ascii="Arial" w:hAnsi="Arial" w:cs="Arial"/>
          <w:noProof/>
          <w:sz w:val="22"/>
          <w:szCs w:val="22"/>
          <w:lang w:val="id-ID"/>
        </w:rPr>
        <w:t xml:space="preserve"> ± 37.2</w:t>
      </w:r>
      <w:r w:rsidRPr="00C61424">
        <w:rPr>
          <w:rFonts w:ascii="Arial" w:hAnsi="Arial" w:cs="Arial"/>
          <w:noProof/>
          <w:sz w:val="22"/>
          <w:szCs w:val="22"/>
          <w:lang w:val="id-ID"/>
        </w:rPr>
        <w:t xml:space="preserve"> µm dengan nilai rerata ketebalan mata kiri serupa pada fase ovulasi dan luteal. Hasil tersebut sesuai dengan studi sebelumnya yang</w:t>
      </w:r>
      <w:r w:rsidR="00A33BE5" w:rsidRPr="00C61424">
        <w:rPr>
          <w:rFonts w:ascii="Arial" w:hAnsi="Arial" w:cs="Arial"/>
          <w:noProof/>
          <w:sz w:val="22"/>
          <w:szCs w:val="22"/>
          <w:lang w:val="id-ID"/>
        </w:rPr>
        <w:t xml:space="preserve"> dilakukan oleh Mishra</w:t>
      </w:r>
      <w:r w:rsidRPr="00C61424">
        <w:rPr>
          <w:rFonts w:ascii="Arial" w:hAnsi="Arial" w:cs="Arial"/>
          <w:noProof/>
          <w:sz w:val="22"/>
          <w:szCs w:val="22"/>
          <w:lang w:val="id-ID"/>
        </w:rPr>
        <w:t xml:space="preserve"> </w:t>
      </w:r>
      <w:r w:rsidR="00A33BE5" w:rsidRPr="00C61424">
        <w:rPr>
          <w:rFonts w:ascii="Arial" w:hAnsi="Arial" w:cs="Arial"/>
          <w:noProof/>
          <w:sz w:val="22"/>
          <w:szCs w:val="22"/>
          <w:lang w:val="id-ID"/>
        </w:rPr>
        <w:t xml:space="preserve">dimana </w:t>
      </w:r>
      <w:r w:rsidRPr="00C61424">
        <w:rPr>
          <w:rFonts w:ascii="Arial" w:hAnsi="Arial" w:cs="Arial"/>
          <w:noProof/>
          <w:sz w:val="22"/>
          <w:szCs w:val="22"/>
          <w:lang w:val="id-ID"/>
        </w:rPr>
        <w:t xml:space="preserve">ketebalan kornea sentral ditemukan paling tipis pada awal siklus dan meningkat pada ovulasi dan pada akhir siklus dengan rerata ketebalan kornea sentral pada fase ovulasi dan akhir siklus masing-masing adalah 549 ± 46 dan 559 ± 44 µm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{"citationItems":[{"id":"ITEM-1","itemData":{"DOI":"10.4103/ijo.IJO_1207_20","ISSN":"19983689","PMID":"33229670","abstract":"Purpose: To determine the changes in central corneal thickness (CCT) during the menstrual cycle in Indian women. Methods: A prospective observational clinical study at a tertiary care center between December 2015 and December 2018. One hundred and twenty sixty women between 18 and 45 years were included. The CCT was measured using an ultrasound pachymeter at three specific timelines of the menstrual cycle: at the beginning (1st to 3rd day), during ovulation time (14th to 16th day), and at the end of the cycle (28th to 33rd day). Phases of the cycle were confirmed by the urine luteinizing hormone level. Results: The mean CCT of both eyes was 541.76 ± 4.21 μm, 559.21 ± 4.50 μm, and 544.52 ± 8.06 μm at the beginning, mid, and end of cycle, respectively. The mean CCT of the right eye was 541.68 ± 4.15 μm, 559.08 ± 4.50 μm, and 544.44 ± 8.06 μm and of the left eye was 541.84 ± 4.27 μm, 559.35 ± 4.50 μm, and 544.61 ± 8.06 μm at the beginning, mid, and end of cycle, respectively. Conclusion: The CCT value was significantly (P &lt; 0.001) higher during ovulation compared to the beginning and end of the menstrual cycle. Our study recommends adding menstrual history in the workup of women undergoing refractive surgery as physiological variations in the CCT may result in unexpected surgical outcomes.","author":[{"dropping-particle":"","family":"Mishra","given":"Deepak","non-dropping-particle":"","parse-names":false,"suffix":""},{"dropping-particle":"","family":"Bhushan","given":"Prashant","non-dropping-particle":"","parse-names":false,"suffix":""},{"dropping-particle":"","family":"Sachan","given":"Shikha","non-dropping-particle":"","parse-names":false,"suffix":""},{"dropping-particle":"","family":"Singh","given":"M. K.","non-dropping-particle":"","parse-names":false,"suffix":""},{"dropping-particle":"","family":"Jayadev","given":"Chaitra","non-dropping-particle":"","parse-names":false,"suffix":""},{"dropping-particle":"","family":"Kusumgar","given":"Pallak","non-dropping-particle":"","parse-names":false,"suffix":""}],"container-title":"Indian Journal of Ophthalmology","id":"ITEM-1","issue":"12","issued":{"date-parts":[["2020"]]},"page":"2918-2920","title":"Variations in the central corneal thickness during the menstrual cycle in Indian women","type":"article-journal","volume":"68"},"uris":["http://www.mendeley.com/documents/?uuid=9b3ca263-0039-4662-86dd-89f4d0b3d672"]}],"mendeley":{"formattedCitation":"(Mishra &lt;i&gt;et al.&lt;/i&gt;, 2020)","plainTextFormattedCitation":"(Mishra et al., 2020)","previouslyFormattedCitation":"(Mishra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(Mishra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33BE5" w:rsidRPr="00C61424">
        <w:rPr>
          <w:rFonts w:ascii="Arial" w:hAnsi="Arial" w:cs="Arial"/>
          <w:noProof/>
          <w:sz w:val="22"/>
          <w:szCs w:val="22"/>
          <w:lang w:val="id-ID"/>
        </w:rPr>
        <w:t>Goldich juga me</w:t>
      </w:r>
      <w:r w:rsidRPr="00C61424">
        <w:rPr>
          <w:rFonts w:ascii="Arial" w:hAnsi="Arial" w:cs="Arial"/>
          <w:noProof/>
          <w:sz w:val="22"/>
          <w:szCs w:val="22"/>
          <w:lang w:val="id-ID"/>
        </w:rPr>
        <w:t xml:space="preserve">laporkan bahwa ketebalan kornea sentral mengalami peningkatan secara signifikan antara awal siklus menstruasi dan ovulasi, dengan peningkatan yang dipertahankan hingga akhir siklus. Rerata ketebalan kornea sentral tertinggi pada penelitian tersebut ditemukan pada fase ovulasi dan akhir siklus, yaitu masing-masing 542 ± 41 dan 543 ± 42 µm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{"citationItems":[{"id":"ITEM-1","itemData":{"DOI":"10.1016/j.jcrs.2011.03.038","ISSN":"08863350","PMID":"21782094","abstract":"Purpose: To assess variations in the biomechanical properties and central corneal thickness (CCT) throughout the female menstrual cycle. Setting: Department of Ophthalmology, Assaf Harofeh Medical Center, Zerifin Israel. Design: Case series. Methods: Young healthy women were prospectively recruited. Every participant was assessed at the beginning of the menstrual cycle, at ovulation, and at the end of the cycle. At every time point, corneal hysteresis (CH) and the corneal resistance factor (CRF) were measured with the Ocular Response Analyzer and the CCT was measured with an ultrasonic pachymeter. Results: Twenty-two eyes of 22 women (mean age 19.5 years ± 1.5 [SD]) were included. The CH was statistically significantly decreased at ovulation (10.1 mm Hg) compared with the beginning (11.1 mm Hg, P&lt;.001) and the end (11.4 mm Hg, P&lt;.001) of the cycle. The CRF was also significantly decreased at ovulation (9.8 mm Hg) compared with the beginning (10.6 mm Hg, P&lt;.001) and the end (10.5 mm Hg, P&lt;.001) of the cycle. The central cornea was thinnest at the beginning (535 μm) and statistically significantly thicker at ovulation (542 μm, P&lt;.001) and at the end of the menstrual cycle (543 μm, P&lt;.001). Conclusions: The CCT and biomechanical parameters significantly varied during the menstrual cycle. The CH and CRF were temporarily decreased at ovulation. The cornea was thinnest at the beginning and thicker at ovulation and at the end of the cycle. Such corneal changes may be important to consider during screening of candidates for laser refractive surgery. Financial Disclosure: No author has a financial or proprietary interest in any material or method mentioned. © 2011 ASCRS and ESCRS.","author":[{"dropping-particle":"","family":"Goldich","given":"Yakov","non-dropping-particle":"","parse-names":false,"suffix":""},{"dropping-particle":"","family":"Barkana","given":"Yaniv","non-dropping-particle":"","parse-names":false,"suffix":""},{"dropping-particle":"","family":"Pras","given":"Eran","non-dropping-particle":"","parse-names":false,"suffix":""},{"dropping-particle":"","family":"Fish","given":"Alexander","non-dropping-particle":"","parse-names":false,"suffix":""},{"dropping-particle":"","family":"Mandel","given":"Yossi","non-dropping-particle":"","parse-names":false,"suffix":""},{"dropping-particle":"","family":"Hirsh","given":"Ami","non-dropping-particle":"","parse-names":false,"suffix":""},{"dropping-particle":"","family":"Tsur","given":"Nir","non-dropping-particle":"","parse-names":false,"suffix":""},{"dropping-particle":"","family":"Morad","given":"Yair","non-dropping-particle":"","parse-names":false,"suffix":""},{"dropping-particle":"","family":"Avni","given":"Isaac","non-dropping-particle":"","parse-names":false,"suffix":""},{"dropping-particle":"","family":"Zadok","given":"David","non-dropping-particle":"","parse-names":false,"suffix":""}],"container-title":"Journal of Cataract and Refractive Surgery","id":"ITEM-1","issue":"8","issued":{"date-parts":[["2011"]]},"page":"1507-1511","publisher":"ASCRS and ESCRS","title":"Variations in corneal biomechanical parameters and central corneal thickness during the menstrual cycle","type":"article-journal","volume":"37"},"uris":["http://www.mendeley.com/documents/?uuid=bf16e66c-d3ca-45ce-8c3d-2915a2d3fd94","http://www.mendeley.com/documents/?uuid=7f29d78b-5d12-430e-9be0-e8c17beb3f60"]}],"mendeley":{"formattedCitation":"(Goldich &lt;i&gt;et al.&lt;/i&gt;, 2011)","plainTextFormattedCitation":"(Goldich et al., 2011)","previouslyFormattedCitation":"(Goldich &lt;i&gt;et al.&lt;/i&gt;, 2011)"},"properties":{"noteIndex":0},"schema":"https://github.com/citation-style-language/schema/raw/master/csl-citation.json"}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(Goldich </w:t>
      </w:r>
      <w:r w:rsidRPr="00C61424">
        <w:rPr>
          <w:rFonts w:ascii="Arial" w:hAnsi="Arial" w:cs="Arial"/>
          <w:i/>
          <w:noProof/>
          <w:sz w:val="22"/>
          <w:szCs w:val="22"/>
          <w:lang w:val="id-ID"/>
        </w:rPr>
        <w:t>et al.</w:t>
      </w:r>
      <w:r w:rsidRPr="00C61424">
        <w:rPr>
          <w:rFonts w:ascii="Arial" w:hAnsi="Arial" w:cs="Arial"/>
          <w:noProof/>
          <w:sz w:val="22"/>
          <w:szCs w:val="22"/>
          <w:lang w:val="id-ID"/>
        </w:rPr>
        <w:t>, 2011)</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Studi lainnya </w:t>
      </w:r>
      <w:r w:rsidR="00A33BE5" w:rsidRPr="00C61424">
        <w:rPr>
          <w:rFonts w:ascii="Arial" w:hAnsi="Arial" w:cs="Arial"/>
          <w:noProof/>
          <w:sz w:val="22"/>
          <w:szCs w:val="22"/>
          <w:lang w:val="id-ID"/>
        </w:rPr>
        <w:t>yang di</w:t>
      </w:r>
      <w:r w:rsidRPr="00C61424">
        <w:rPr>
          <w:rFonts w:ascii="Arial" w:hAnsi="Arial" w:cs="Arial"/>
          <w:noProof/>
          <w:sz w:val="22"/>
          <w:szCs w:val="22"/>
          <w:lang w:val="id-ID"/>
        </w:rPr>
        <w:t xml:space="preserve">laporkan </w:t>
      </w:r>
      <w:r w:rsidR="00A33BE5" w:rsidRPr="00C61424">
        <w:rPr>
          <w:rFonts w:ascii="Arial" w:hAnsi="Arial" w:cs="Arial"/>
          <w:noProof/>
          <w:sz w:val="22"/>
          <w:szCs w:val="22"/>
          <w:lang w:val="id-ID"/>
        </w:rPr>
        <w:t xml:space="preserve">oleh Ghahfarokhi mendapatkan </w:t>
      </w:r>
      <w:r w:rsidRPr="00C61424">
        <w:rPr>
          <w:rFonts w:ascii="Arial" w:hAnsi="Arial" w:cs="Arial"/>
          <w:noProof/>
          <w:sz w:val="22"/>
          <w:szCs w:val="22"/>
          <w:lang w:val="id-ID"/>
        </w:rPr>
        <w:t xml:space="preserve">rata-rata ketebalan kornea sentral tertinggi, baik pada mata kiri dan kanan adalah pada saat ovulasi. Pada hari 1-3, rata-rata ketebalan kornea sentral masing-masing adalah 541,40 ± 11,36 dan 540,82 ± 11,70 µm untuk mata kiri dan kanan. Saat ovulasi, ketebalan kornea adalah 556,50 ± 7,11 dan 555,98 ± 7,26 µm untuk mata kiri dan kanan. Nilai rata-rata pada hari 27-32 </w:t>
      </w:r>
      <w:r w:rsidRPr="00C61424">
        <w:rPr>
          <w:rFonts w:ascii="Arial" w:hAnsi="Arial" w:cs="Arial"/>
          <w:noProof/>
          <w:sz w:val="22"/>
          <w:szCs w:val="22"/>
          <w:lang w:val="id-ID"/>
        </w:rPr>
        <w:lastRenderedPageBreak/>
        <w:t xml:space="preserve">adalah 536,38 ± 12,83 dan 535,48 ± 13,08 µm untuk mata kiri dan kanan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{"citationItems":[{"id":"ITEM-1","itemData":{"DOI":"10.4103/0301-4738.151463","ISSN":"19983689","PMID":"25686059","abstract":"Purpose: To determine the change in corneal thickness through different phases of menstrual cycle in women who are in their productive age. Materials and Methods: Fifty healthy women with normal past medical history were enrolled in this prospective study. Central corneal thickness was measured with ultrasound pachymeter three times during a menstrual cycle: Beginning of the cycle (days 1-3), ovulation time, and at the end of cycle (days 27-32). We confirmed ovulation time with determining a peak in luteinizing hormone in urine. To avoid the diurnal variation of the corneal thickness which is well recognized, we checked all our subjects at 10 in the morning. Results: In days 1 to 3 of menstruation, mean corneal thickness was 541.40±11.36 and 540.82±11.70 microns for left and right eyes respectively. At ovulation time the mean thickness changed to 556.50±7.11 and 555.98±7.26 microns for left and right eyes respectively, and at the end of the cycle, the corneal thickness turned in to 536.38±12.83 and 535.48±13.08 microns for left and right eyes respectively. The difference of corneal thickness was statistically significant relating to the different stages of menstrual cycle. Conclusion: The thickest cornea during the menstruation cycle is achieved at the ovulation time and the thinnest at the end of the cycle and this should be taken in to account whilst plan to do a corneal refractive surgery.","author":[{"dropping-particle":"","family":"Ghahfarokhi","given":"Negar Amiri","non-dropping-particle":"","parse-names":false,"suffix":""},{"dropping-particle":"","family":"Vaseghi","given":"Ali","non-dropping-particle":"","parse-names":false,"suffix":""},{"dropping-particle":"","family":"Ghahfarokhi","given":"Negin Amiri","non-dropping-particle":"","parse-names":false,"suffix":""},{"dropping-particle":"","family":"Ghoreishi","given":"Mohammad","non-dropping-particle":"","parse-names":false,"suffix":""},{"dropping-particle":"","family":"Peyman","given":"Alireza","non-dropping-particle":"","parse-names":false,"suffix":""},{"dropping-particle":"","family":"Dehghani","given":"Alireza","non-dropping-particle":"","parse-names":false,"suffix":""}],"container-title":"Indian Journal of Ophthalmology","id":"ITEM-1","issue":"1","issued":{"date-parts":[["2015"]]},"page":"30-32","title":"Evaluation of corneal thickness alterations during menstrual cycle in productive age women","type":"article-journal","volume":"63"},"uris":["http://www.mendeley.com/documents/?uuid=2161acdf-be93-4235-bb3d-618a7ab520ab"]}],"mendeley":{"formattedCitation":"(Ghahfarokhi &lt;i&gt;et al.&lt;/i&gt;, 2015)","plainTextFormattedCitation":"(Ghahfarokhi et al., 2015)","previouslyFormattedCitation":"(Ghahfarokhi &lt;i&gt;et al.&lt;/i&gt;,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(Ghahfarokhi </w:t>
      </w:r>
      <w:r w:rsidRPr="00C61424">
        <w:rPr>
          <w:rFonts w:ascii="Arial" w:hAnsi="Arial" w:cs="Arial"/>
          <w:i/>
          <w:noProof/>
          <w:sz w:val="22"/>
          <w:szCs w:val="22"/>
          <w:lang w:val="id-ID"/>
        </w:rPr>
        <w:t>et al.</w:t>
      </w:r>
      <w:r w:rsidRPr="00C61424">
        <w:rPr>
          <w:rFonts w:ascii="Arial" w:hAnsi="Arial" w:cs="Arial"/>
          <w:noProof/>
          <w:sz w:val="22"/>
          <w:szCs w:val="22"/>
          <w:lang w:val="id-ID"/>
        </w:rPr>
        <w:t>, 2015)</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r w:rsidR="00942591">
        <w:rPr>
          <w:rFonts w:ascii="Arial" w:hAnsi="Arial" w:cs="Arial"/>
          <w:noProof/>
          <w:sz w:val="22"/>
          <w:szCs w:val="22"/>
          <w:lang w:val="en-US"/>
        </w:rPr>
        <w:t xml:space="preserve"> Pada penelitian ini dilakukan uji korelasi lanjutan untuk menilai kondisi ketebalan kornea sentral pada ketiga siklus menstruasi dihubungkan dengan indeks massa tubuh status refraksi responden. Keduanya memperlihatkan hasil yang tidak signifikan (p &gt; 0.05). </w:t>
      </w:r>
      <w:r w:rsidR="00666372">
        <w:rPr>
          <w:rFonts w:ascii="Arial" w:hAnsi="Arial" w:cs="Arial"/>
          <w:noProof/>
          <w:sz w:val="22"/>
          <w:szCs w:val="22"/>
          <w:lang w:val="en-US"/>
        </w:rPr>
        <w:t>Hasil yang sama juga didapatkan oleh Fahmy RM yang menilai korelasi antropometrik dengan parameter okular pada 155 wanita muda sehat</w:t>
      </w:r>
      <w:r w:rsidR="001D71EE">
        <w:rPr>
          <w:rFonts w:ascii="Arial" w:hAnsi="Arial" w:cs="Arial"/>
          <w:noProof/>
          <w:sz w:val="22"/>
          <w:szCs w:val="22"/>
          <w:lang w:val="en-US"/>
        </w:rPr>
        <w:t xml:space="preserve"> dimana tidak ada hubungan yang signifikan antara IMT dengan parameter okular yang diperiksakan seperti ketebalan kornea sentral, panjang aksial bola mata, dan kedalaman bilik mata depan</w:t>
      </w:r>
      <w:r w:rsidR="00AD6B8E">
        <w:rPr>
          <w:rFonts w:ascii="Arial" w:hAnsi="Arial" w:cs="Arial"/>
          <w:noProof/>
          <w:sz w:val="22"/>
          <w:szCs w:val="22"/>
          <w:lang w:val="en-US"/>
        </w:rPr>
        <w:t>, maupun status refraksi</w:t>
      </w:r>
      <w:r w:rsidR="001D71EE">
        <w:rPr>
          <w:rFonts w:ascii="Arial" w:hAnsi="Arial" w:cs="Arial"/>
          <w:noProof/>
          <w:sz w:val="22"/>
          <w:szCs w:val="22"/>
          <w:lang w:val="en-US"/>
        </w:rPr>
        <w:t xml:space="preserve"> (Fahmy RM, 2016</w:t>
      </w:r>
      <w:r w:rsidR="00AD6B8E">
        <w:rPr>
          <w:rFonts w:ascii="Arial" w:hAnsi="Arial" w:cs="Arial"/>
          <w:noProof/>
          <w:sz w:val="22"/>
          <w:szCs w:val="22"/>
          <w:lang w:val="en-US"/>
        </w:rPr>
        <w:t xml:space="preserve">). </w:t>
      </w:r>
    </w:p>
    <w:p w14:paraId="6936AF83" w14:textId="785B8B08"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Penelitian ini menunjukkan bahwa gambaran rerata kurvatur kornea mata kanan pada zona perifer yaitu pada diameter 7 mm masing-masing sebesar -1,17 D; -1,05 D; dan -1,11 D pada fase folikular, ovulasi, dan luteal.  Sementara itu, rerata kurvatur kornea mata kiri pada zona perifer yaitu pada diameter 7 mm masing-masing sebesar -1,19 D; -1,13 D; dan -1,16 D pada fase folikular, ovulasi, dan luteal. Sejauh penelusuran kami, belum banyak penelitian mengenai perubahan kurvatur kornea yang dihubungkan dengan siklus menstruasi.</w:t>
      </w:r>
      <w:r w:rsidR="00A33BE5" w:rsidRPr="00C61424">
        <w:rPr>
          <w:rFonts w:ascii="Arial" w:hAnsi="Arial" w:cs="Arial"/>
          <w:noProof/>
          <w:sz w:val="22"/>
          <w:szCs w:val="22"/>
          <w:lang w:val="id-ID"/>
        </w:rPr>
        <w:t xml:space="preserve"> </w:t>
      </w:r>
      <w:r w:rsidRPr="00C61424">
        <w:rPr>
          <w:rFonts w:ascii="Arial" w:hAnsi="Arial" w:cs="Arial"/>
          <w:noProof/>
          <w:sz w:val="22"/>
          <w:szCs w:val="22"/>
          <w:lang w:val="id-ID"/>
        </w:rPr>
        <w:t xml:space="preserve">Pada penelitian sebelumnya disebutkan bahwa peningkatan kelengkungan horizontal dan vertikal terjadi pada saat awal siklus dan semakin merata setelah ovulasi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{"citationItems":[{"id":"ITEM-1","itemData":{"author":[{"dropping-particle":"","family":"Kiely","given":"Patricia M","non-dropping-particle":"","parse-names":false,"suffix":""},{"dropping-particle":"","family":"Carney","given":"Leo G","non-dropping-particle":"","parse-names":false,"suffix":""},{"dropping-particle":"","family":"Smith","given":"George","non-dropping-particle":"","parse-names":false,"suffix":""}],"container-title":"American Journal of Optometry and Physiological Optics","id":"ITEM-1","issue":"10","issued":{"date-parts":[["1983"]]},"page":"822-829","title":"Menstrual cycle variations of corneal topography and thickness","type":"article-journal","volume":"60"},"uris":["http://www.mendeley.com/documents/?uuid=0adcbc22-5dc6-42ab-9071-6867bd837fef","http://www.mendeley.com/documents/?uuid=90b3861d-e921-48be-b2f9-e8cdba38eb9f"]}],"mendeley":{"formattedCitation":"(Kiely, Carney and Smith, 1983)","plainTextFormattedCitation":"(Kiely, Carney and Smith, 1983)","previouslyFormattedCitation":"(Kiely, Carney and Smith, 1983)"},"properties":{"noteIndex":0},"schema":"https://github.com/citation-style-language/schema/raw/master/csl-citation.json"}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(Kiely, Carney and Smith, 1983)</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r w:rsidR="00A33BE5" w:rsidRPr="00C61424">
        <w:rPr>
          <w:rFonts w:ascii="Arial" w:hAnsi="Arial" w:cs="Arial"/>
          <w:noProof/>
          <w:sz w:val="22"/>
          <w:szCs w:val="22"/>
          <w:lang w:val="id-ID"/>
        </w:rPr>
        <w:t xml:space="preserve">Iyamu dan Osuobeni </w:t>
      </w:r>
      <w:r w:rsidRPr="00C61424">
        <w:rPr>
          <w:rFonts w:ascii="Arial" w:hAnsi="Arial" w:cs="Arial"/>
          <w:noProof/>
          <w:sz w:val="22"/>
          <w:szCs w:val="22"/>
          <w:lang w:val="id-ID"/>
        </w:rPr>
        <w:t xml:space="preserve">menyebutkan bahwa wanita memiliki rata-rata kelengkungan kornea yang sedikit lebih tinggi dibandingkan dengan pria. Penelitian tersebut juga menunjukkan bahwa rerata kelengkungan kornea subjek adalah 42,98 ± 1,19 D dengan diameter kornea horizontal 11,39 ± 0,69 mm dan diameter kornea vertikal 10,51 ± 0,50 mm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{"citationItems":[{"id":"ITEM-1","itemData":{"DOI":"10.1016/j.optom.2012.02.001","ISSN":"18884296","abstract":"Purpose: To investigate the relationship between age, gender, corneal diameter, central corneal curvature, central corneal thickness (CCT) and intraocular pressure in Nigerians with normal intraocular pressure. Methods: One hundred and thirty eyes from 130 subjects (mean age = 47.8 ± 16.8 years) including 77 males and 53 females were recruited. CCT was measured by ultrasound pachymetry, intraocular pressure was determined by non-contact tonometry, horizontal and vertical corneal diameters were measured with a ruler and central corneal curvature was measured by keratometry. Results: The mean values obtained were as follows: CCT = 548.97 ± 34.28 μm, IOP = 15.61 ± 2.69 mmHg, average corneal curvature (AVK) = 42.98 ± 1.19 D, horizontal corneal diameter (HVID) = 11.39 ± 0.69 mm and vertical corneal diameter (VVID) = 10.51 ± 0.50 mm. There was a significant effect of age on CCT (r = -0.35, p &lt; 0.001). A 10-year-increase in age was associated with a 7.0 μm decrease in CCT. Males had significantly wider HVID than females (p = 0.03). Subjects in older age groups have narrower HVID and VVID. Corneal curvature, corneal diameter and gender did not significantly affect CCT. Conclusion: CCT of normotensive Nigerian adults decreases with increasing age. There was no correlation between CCT and IOP in normotensive subjects. CCT was not significantly influenced by gender, corneal curvature and corneal diameter. © 2011 Spanish General Council of Optometry.","author":[{"dropping-particle":"","family":"Iyamu","given":"Eghosasere","non-dropping-particle":"","parse-names":false,"suffix":""},{"dropping-particle":"","family":"Osuobeni","given":"Ebi","non-dropping-particle":"","parse-names":false,"suffix":""}],"container-title":"Journal of Optometry","id":"ITEM-1","issue":"2","issued":{"date-parts":[["2012"]]},"page":"87-97","publisher":"Spanish General Council of Optometry","title":"Age, gender, corneal diameter, corneal curvature and central corneal thickness in Nigerians with normal intra ocular pressure","type":"article-journal","volume":"5"},"uris":["http://www.mendeley.com/documents/?uuid=e7d0371b-4a57-4528-bd67-99b6e0dcf83f","http://www.mendeley.com/documents/?uuid=c0b69d18-47e4-41d3-be52-d40610136868"]}],"mendeley":{"formattedCitation":"(Iyamu and Osuobeni, 2012)","plainTextFormattedCitation":"(Iyamu and Osuobeni, 2012)","previouslyFormattedCitation":"(Iyamu and Osuobeni, 2012)"},"properties":{"noteIndex":0},"schema":"https://github.com/citation-style-language/schema/raw/master/csl-citation.json"}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(Iyamu and Osuobeni, 2012)</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Penelitian lainnya </w:t>
      </w:r>
      <w:r w:rsidR="00A33BE5" w:rsidRPr="00C61424">
        <w:rPr>
          <w:rFonts w:ascii="Arial" w:hAnsi="Arial" w:cs="Arial"/>
          <w:noProof/>
          <w:sz w:val="22"/>
          <w:szCs w:val="22"/>
          <w:lang w:val="id-ID"/>
        </w:rPr>
        <w:t xml:space="preserve">oleh Aydin juga </w:t>
      </w:r>
      <w:r w:rsidRPr="00C61424">
        <w:rPr>
          <w:rFonts w:ascii="Arial" w:hAnsi="Arial" w:cs="Arial"/>
          <w:noProof/>
          <w:sz w:val="22"/>
          <w:szCs w:val="22"/>
          <w:lang w:val="id-ID"/>
        </w:rPr>
        <w:t xml:space="preserve">menunjukkan hasil bahwa rerata kelengkungan horizontal dan kelengkungan vertikal kekuatan kornea sentral pada wanita premenopause adalah 43,5 ± 1,25 D dan 44,1 ± 1,53 D. Sementara itu, rerata kelengkungan horizontal dan kelengkungan vertikal kekuatan kornea sentral pada wanita pascamenopause adalah 43,9 ± 1,4 D dan 44,6 ± 1,3 D. Hasil tersebut menunjukkan bahwa perubahan kadar estrogen pada wanita akibat menopause berhubungan dengan sedikit perubahan kelengkungan horizontal kornea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{"citationItems":[{"id":"ITEM-1","itemData":{"DOI":"10.1186/1471-2415-7-9","ISSN":"14712415","PMID":"17501998","abstract":"Background. To asses the effect of menopause on the corneal curvature changes using corneal computerized videokeratography (CVK) in premenopausal and postmenopausal healthy women. Methods. Thirty-six postmenopausal women with mean ages of 49.2 (range 39 to 57) were enrolled in this randomized, prospective study, comparing with 26 healthy controls with mean ages of 38.5 +/- 4.9 (range 32 to 49). Subjects were determined to be postmenopausal, by the Gynecology and Obstetrics Department, based on blood Follicular Stimulating Hormone (FSH), Luteinizing Hormone (LH), Estradiol, Progesterone levels and clinical complaints. Complete ophthalmic examination and CVK using Haag-Streit System was performed in both premenopausal and postmenopausal women. Results. Mean horizontal curvature and vertical curvature of central corneal power in premenopausal women were 43.5 +/- 1.25 Diopter (D), and 44.1 +/- 1.53 D. Mean horizontal curvature and vertical curvature of central corneal power in postmenopausal women were 43.9 +/- 1.4 D, and 44.6 +/- 1.3 D. The mean keratometric astigmatisms of premenopausal and postmenopausal women were 0.81 +/- 0.57 D (4-179 degrees), 0.74 degrees +/- 0.5 D (1-180 degrees) respectively. No significant corneal curvature changes were detected between premenopausal and postmenopausal groups (P &gt; 0.05). On the other hand, we only found negative but significant correlation between horizontal corneal curvature and estrogen level of postmenopausal women (r = -0.346, p = 0.038). Conclusion. Menopause is physiologic process and may also affect corneal topographic changes. In postmenopausal women, corneal steeping was observed minimally compared to premenopausal women. The results suggest that changes in estrogen level of women with menopause are associated with slightly alteration of horizontal curvature of cornea. © 2007 Aydin et al; licensee BioMed Central Ltd.","author":[{"dropping-particle":"","family":"Aydin","given":"Erdinc","non-dropping-particle":"","parse-names":false,"suffix":""},{"dropping-particle":"","family":"Demir","given":"Helin Deniz","non-dropping-particle":"","parse-names":false,"suffix":""},{"dropping-particle":"","family":"Demirturk","given":"Fazli","non-dropping-particle":"","parse-names":false,"suffix":""},{"dropping-particle":"","family":"Caliskan","given":"Ahmet Cantug","non-dropping-particle":"","parse-names":false,"suffix":""},{"dropping-particle":"","family":"Aytan","given":"Hakan","non-dropping-particle":"","parse-names":false,"suffix":""},{"dropping-particle":"","family":"Erkorkmaz","given":"Unal","non-dropping-particle":"","parse-names":false,"suffix":""}],"container-title":"BMC Ophthalmology","id":"ITEM-1","issued":{"date-parts":[["2007"]]},"page":"1-4","title":"Corneal topographic changes in premenopausal and postmenopausal women","type":"article-journal","volume":"7"},"uris":["http://www.mendeley.com/documents/?uuid=2b204da9-9703-4b94-acca-95b9a745d45f"]}],"mendeley":{"formattedCitation":"(Aydin &lt;i&gt;et al.&lt;/i&gt;, 2007)","plainTextFormattedCitation":"(Aydin et al., 2007)","previouslyFormattedCitation":"(Aydin &lt;i&gt;et al.&lt;/i&gt;, 2007)"},"properties":{"noteIndex":0},"schema":"https://github.com/citation-style-language/schema/raw/master/csl-citation.json"}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(Aydin </w:t>
      </w:r>
      <w:r w:rsidRPr="00C61424">
        <w:rPr>
          <w:rFonts w:ascii="Arial" w:hAnsi="Arial" w:cs="Arial"/>
          <w:i/>
          <w:noProof/>
          <w:sz w:val="22"/>
          <w:szCs w:val="22"/>
          <w:lang w:val="id-ID"/>
        </w:rPr>
        <w:t>et al.</w:t>
      </w:r>
      <w:r w:rsidRPr="00C61424">
        <w:rPr>
          <w:rFonts w:ascii="Arial" w:hAnsi="Arial" w:cs="Arial"/>
          <w:noProof/>
          <w:sz w:val="22"/>
          <w:szCs w:val="22"/>
          <w:lang w:val="id-ID"/>
        </w:rPr>
        <w:t>, 2007)</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p>
    <w:p w14:paraId="3F40FF4B" w14:textId="096CE092" w:rsidR="00E90D47" w:rsidRPr="00C61424" w:rsidRDefault="00E90D47" w:rsidP="00E90D47">
      <w:pPr>
        <w:spacing w:line="360" w:lineRule="auto"/>
        <w:ind w:firstLine="567"/>
        <w:contextualSpacing/>
        <w:jc w:val="both"/>
        <w:rPr>
          <w:rFonts w:ascii="Arial" w:hAnsi="Arial" w:cs="Arial"/>
          <w:noProof/>
          <w:sz w:val="22"/>
          <w:szCs w:val="22"/>
          <w:lang w:val="en-US"/>
        </w:rPr>
      </w:pPr>
      <w:r w:rsidRPr="00C61424">
        <w:rPr>
          <w:rFonts w:ascii="Arial" w:hAnsi="Arial" w:cs="Arial"/>
          <w:noProof/>
          <w:sz w:val="22"/>
          <w:szCs w:val="22"/>
          <w:lang w:val="en-US"/>
        </w:rPr>
        <w:t xml:space="preserve">Pemaparan data pendukung berupa status refraksi </w:t>
      </w:r>
      <w:r w:rsidR="00701721" w:rsidRPr="00C61424">
        <w:rPr>
          <w:rFonts w:ascii="Arial" w:hAnsi="Arial" w:cs="Arial"/>
          <w:noProof/>
          <w:sz w:val="22"/>
          <w:szCs w:val="22"/>
          <w:lang w:val="en-US"/>
        </w:rPr>
        <w:t xml:space="preserve">pada penelitian ini menjadi pelengkap, </w:t>
      </w:r>
      <w:r w:rsidRPr="00C61424">
        <w:rPr>
          <w:rFonts w:ascii="Arial" w:hAnsi="Arial" w:cs="Arial"/>
          <w:noProof/>
          <w:sz w:val="22"/>
          <w:szCs w:val="22"/>
          <w:lang w:val="en-US"/>
        </w:rPr>
        <w:t xml:space="preserve">namun bukan merupakan tujuan dari penelitian ini. Pemeriksaan status refraksi pada penelitian ini menggunakan alat </w:t>
      </w:r>
      <w:r w:rsidRPr="00C61424">
        <w:rPr>
          <w:rFonts w:ascii="Arial" w:hAnsi="Arial" w:cs="Arial"/>
          <w:noProof/>
          <w:sz w:val="22"/>
          <w:szCs w:val="22"/>
          <w:lang w:val="en-US"/>
        </w:rPr>
        <w:lastRenderedPageBreak/>
        <w:t>autorefraktometri dilakukan  oleh beberapa orang yang berbeda dan hanya dilakukan satu kali pada setiap fase.</w:t>
      </w:r>
      <w:r w:rsidR="00701721" w:rsidRPr="00C61424">
        <w:rPr>
          <w:rFonts w:ascii="Arial" w:hAnsi="Arial" w:cs="Arial"/>
          <w:noProof/>
          <w:sz w:val="22"/>
          <w:szCs w:val="22"/>
          <w:lang w:val="en-US"/>
        </w:rPr>
        <w:t xml:space="preserve"> Faktor pasien, alat, dan pemeriksa </w:t>
      </w:r>
      <w:r w:rsidRPr="00C61424">
        <w:rPr>
          <w:rFonts w:ascii="Arial" w:hAnsi="Arial" w:cs="Arial"/>
          <w:noProof/>
          <w:sz w:val="22"/>
          <w:szCs w:val="22"/>
          <w:lang w:val="en-US"/>
        </w:rPr>
        <w:t xml:space="preserve"> </w:t>
      </w:r>
      <w:r w:rsidR="00701721" w:rsidRPr="00C61424">
        <w:rPr>
          <w:rFonts w:ascii="Arial" w:hAnsi="Arial" w:cs="Arial"/>
          <w:noProof/>
          <w:sz w:val="22"/>
          <w:szCs w:val="22"/>
          <w:lang w:val="en-US"/>
        </w:rPr>
        <w:t xml:space="preserve">dapat </w:t>
      </w:r>
      <w:r w:rsidRPr="00C61424">
        <w:rPr>
          <w:rFonts w:ascii="Arial" w:hAnsi="Arial" w:cs="Arial"/>
          <w:noProof/>
          <w:sz w:val="22"/>
          <w:szCs w:val="22"/>
          <w:lang w:val="en-US"/>
        </w:rPr>
        <w:t xml:space="preserve">menjadikan bias penelitian yang cukup bermakna untuk </w:t>
      </w:r>
      <w:r w:rsidR="00701721" w:rsidRPr="00C61424">
        <w:rPr>
          <w:rFonts w:ascii="Arial" w:hAnsi="Arial" w:cs="Arial"/>
          <w:noProof/>
          <w:sz w:val="22"/>
          <w:szCs w:val="22"/>
          <w:lang w:val="en-US"/>
        </w:rPr>
        <w:t>pe</w:t>
      </w:r>
      <w:r w:rsidRPr="00C61424">
        <w:rPr>
          <w:rFonts w:ascii="Arial" w:hAnsi="Arial" w:cs="Arial"/>
          <w:noProof/>
          <w:sz w:val="22"/>
          <w:szCs w:val="22"/>
          <w:lang w:val="en-US"/>
        </w:rPr>
        <w:t>nilai</w:t>
      </w:r>
      <w:r w:rsidR="00701721" w:rsidRPr="00C61424">
        <w:rPr>
          <w:rFonts w:ascii="Arial" w:hAnsi="Arial" w:cs="Arial"/>
          <w:noProof/>
          <w:sz w:val="22"/>
          <w:szCs w:val="22"/>
          <w:lang w:val="en-US"/>
        </w:rPr>
        <w:t>an</w:t>
      </w:r>
      <w:r w:rsidRPr="00C61424">
        <w:rPr>
          <w:rFonts w:ascii="Arial" w:hAnsi="Arial" w:cs="Arial"/>
          <w:noProof/>
          <w:sz w:val="22"/>
          <w:szCs w:val="22"/>
          <w:lang w:val="en-US"/>
        </w:rPr>
        <w:t xml:space="preserve"> status refraksi.</w:t>
      </w:r>
    </w:p>
    <w:p w14:paraId="572882C8" w14:textId="77777777" w:rsidR="00636E44" w:rsidRPr="00C61424" w:rsidRDefault="00636E44" w:rsidP="00636E44">
      <w:pPr>
        <w:spacing w:line="360" w:lineRule="auto"/>
        <w:contextualSpacing/>
        <w:jc w:val="both"/>
        <w:rPr>
          <w:rFonts w:ascii="Arial" w:hAnsi="Arial" w:cs="Arial"/>
          <w:b/>
          <w:bCs/>
          <w:noProof/>
          <w:sz w:val="22"/>
          <w:szCs w:val="22"/>
          <w:lang w:val="id-ID"/>
        </w:rPr>
      </w:pPr>
    </w:p>
    <w:p w14:paraId="482E2778" w14:textId="77777777" w:rsidR="00636E44" w:rsidRPr="00C61424" w:rsidRDefault="00636E44" w:rsidP="00636E44">
      <w:pPr>
        <w:pStyle w:val="Heading2"/>
        <w:rPr>
          <w:rFonts w:cs="Arial"/>
          <w:noProof/>
          <w:sz w:val="22"/>
          <w:szCs w:val="22"/>
          <w:lang w:val="id-ID"/>
        </w:rPr>
      </w:pPr>
      <w:bookmarkStart w:id="82" w:name="_Toc125505248"/>
      <w:r w:rsidRPr="00C61424">
        <w:rPr>
          <w:rFonts w:cs="Arial"/>
          <w:noProof/>
          <w:sz w:val="22"/>
          <w:szCs w:val="22"/>
          <w:lang w:val="id-ID"/>
        </w:rPr>
        <w:t>6.2 Pembahasan Fase Menstruasi Terhadap Ketebalan Kornea Sentral dan Topografi Kornea</w:t>
      </w:r>
      <w:bookmarkEnd w:id="82"/>
      <w:r w:rsidRPr="00C61424">
        <w:rPr>
          <w:rFonts w:cs="Arial"/>
          <w:noProof/>
          <w:sz w:val="22"/>
          <w:szCs w:val="22"/>
          <w:lang w:val="id-ID"/>
        </w:rPr>
        <w:t xml:space="preserve"> </w:t>
      </w:r>
    </w:p>
    <w:p w14:paraId="76558659" w14:textId="49415368" w:rsidR="00A33BE5" w:rsidRPr="00C61424" w:rsidRDefault="00A33BE5" w:rsidP="00A33BE5">
      <w:pPr>
        <w:spacing w:before="240"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 xml:space="preserve">Hasil penelitian ini sejalan dengan penelitian Ghahfarokhi (2015) yang menyatakan bahwa perbedaan ketebalan kornea secara statistik signifikan berkaitan dengan tahapan siklus menstruasi yang berbeda. Kornea yang paling tebal selama siklus menstruasi dicapai pada saat ovulasi dan yang paling tipis pada akhir siklus dan hal ini harus diperhitungkan saat merencanakan bedah refraktif kornea. Perubahan ketebalan kornea selama siklus menstruasi telah dilaporkan dalam penelitian sebelumnya. Namun, belum ada kesepakatan mengenai waktu pasti kornea menjadi paling tebal. Perubahan-perubahan ini bisa menjadi pengaruh hormonal sekunder seperti reseptor estrogen yang dapat ditemukan di kornea manusia dan menunjukkan bahwa estrogen mungkin memiliki peran dalam fisiologi kornea. Perubahan signifikan dapat terjadi pada hidrasi kornea selama siklus menstruasi normal. Perubahan tersebut lebih terkait dengan efek estrogen daripada progesteron. Hormon-hormon ini mungkin diakses melalui aqueous humor atau film air mata karena kelarutan lemaknya yang tinggi. Kemungkinan lain akan menjadi tindakan tidak langsung dari hormon pada kornea melalui efeknya pada osmolaritas film air mata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{"citationItems":[{"id":"ITEM-1","itemData":{"DOI":"10.4103/0301-4738.151463","ISSN":"19983689","PMID":"25686059","abstract":"Purpose: To determine the change in corneal thickness through different phases of menstrual cycle in women who are in their productive age. Materials and Methods: Fifty healthy women with normal past medical history were enrolled in this prospective study. Central corneal thickness was measured with ultrasound pachymeter three times during a menstrual cycle: Beginning of the cycle (days 1-3), ovulation time, and at the end of cycle (days 27-32). We confirmed ovulation time with determining a peak in luteinizing hormone in urine. To avoid the diurnal variation of the corneal thickness which is well recognized, we checked all our subjects at 10 in the morning. Results: In days 1 to 3 of menstruation, mean corneal thickness was 541.40±11.36 and 540.82±11.70 microns for left and right eyes respectively. At ovulation time the mean thickness changed to 556.50±7.11 and 555.98±7.26 microns for left and right eyes respectively, and at the end of the cycle, the corneal thickness turned in to 536.38±12.83 and 535.48±13.08 microns for left and right eyes respectively. The difference of corneal thickness was statistically significant relating to the different stages of menstrual cycle. Conclusion: The thickest cornea during the menstruation cycle is achieved at the ovulation time and the thinnest at the end of the cycle and this should be taken in to account whilst plan to do a corneal refractive surgery.","author":[{"dropping-particle":"","family":"Ghahfarokhi","given":"Negar Amiri","non-dropping-particle":"","parse-names":false,"suffix":""},{"dropping-particle":"","family":"Vaseghi","given":"Ali","non-dropping-particle":"","parse-names":false,"suffix":""},{"dropping-particle":"","family":"Ghahfarokhi","given":"Negin Amiri","non-dropping-particle":"","parse-names":false,"suffix":""},{"dropping-particle":"","family":"Ghoreishi","given":"Mohammad","non-dropping-particle":"","parse-names":false,"suffix":""},{"dropping-particle":"","family":"Peyman","given":"Alireza","non-dropping-particle":"","parse-names":false,"suffix":""},{"dropping-particle":"","family":"Dehghani","given":"Alireza","non-dropping-particle":"","parse-names":false,"suffix":""}],"container-title":"Indian Journal of Ophthalmology","id":"ITEM-1","issue":"1","issued":{"date-parts":[["2015"]]},"page":"30-32","title":"Evaluation of corneal thickness alterations during menstrual cycle in productive age women","type":"article-journal","volume":"63"},"uris":["http://www.mendeley.com/documents/?uuid=2161acdf-be93-4235-bb3d-618a7ab520ab"]}],"mendeley":{"formattedCitation":"(Ghahfarokhi &lt;i&gt;et al.&lt;/i&gt;, 2015)","plainTextFormattedCitation":"(Ghahfarokhi et al., 2015)","previouslyFormattedCitation":"(Ghahfarokhi &lt;i&gt;et al.&lt;/i&gt;,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(Ghahfarokhi </w:t>
      </w:r>
      <w:r w:rsidRPr="00C61424">
        <w:rPr>
          <w:rFonts w:ascii="Arial" w:hAnsi="Arial" w:cs="Arial"/>
          <w:i/>
          <w:noProof/>
          <w:sz w:val="22"/>
          <w:szCs w:val="22"/>
          <w:lang w:val="id-ID"/>
        </w:rPr>
        <w:t>et al.</w:t>
      </w:r>
      <w:r w:rsidRPr="00C61424">
        <w:rPr>
          <w:rFonts w:ascii="Arial" w:hAnsi="Arial" w:cs="Arial"/>
          <w:noProof/>
          <w:sz w:val="22"/>
          <w:szCs w:val="22"/>
          <w:lang w:val="id-ID"/>
        </w:rPr>
        <w:t>, 2015)</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2DAD0741" w14:textId="04A39B27"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 xml:space="preserve">Hasil penelitian ini </w:t>
      </w:r>
      <w:r w:rsidR="00A33BE5" w:rsidRPr="00C61424">
        <w:rPr>
          <w:rFonts w:ascii="Arial" w:hAnsi="Arial" w:cs="Arial"/>
          <w:noProof/>
          <w:sz w:val="22"/>
          <w:szCs w:val="22"/>
          <w:lang w:val="id-ID"/>
        </w:rPr>
        <w:t xml:space="preserve">tidak </w:t>
      </w:r>
      <w:r w:rsidRPr="00C61424">
        <w:rPr>
          <w:rFonts w:ascii="Arial" w:hAnsi="Arial" w:cs="Arial"/>
          <w:noProof/>
          <w:sz w:val="22"/>
          <w:szCs w:val="22"/>
          <w:lang w:val="id-ID"/>
        </w:rPr>
        <w:t xml:space="preserve">sejalan dengan penelitian Çakmak (2015) yang menyatakan bahwa parameter biometrik okular yang terdiri dari kedalaman ruang anterior, panjang aksial, ketebalan kornea sentral, ketebalan lensa, pembacaan keratometri curam, dan pembacaan keratometri datar tidak bervariasi secara signifikan selama siklus menstruasi menurut biometri </w:t>
      </w:r>
      <w:r w:rsidRPr="00C61424">
        <w:rPr>
          <w:rFonts w:ascii="Arial" w:hAnsi="Arial" w:cs="Arial"/>
          <w:i/>
          <w:iCs/>
          <w:noProof/>
          <w:sz w:val="22"/>
          <w:szCs w:val="22"/>
          <w:lang w:val="id-ID"/>
        </w:rPr>
        <w:t>optical low-coherence reflectometry</w:t>
      </w:r>
      <w:r w:rsidRPr="00C61424">
        <w:rPr>
          <w:rFonts w:ascii="Arial" w:hAnsi="Arial" w:cs="Arial"/>
          <w:noProof/>
          <w:sz w:val="22"/>
          <w:szCs w:val="22"/>
          <w:lang w:val="id-ID"/>
        </w:rPr>
        <w:t xml:space="preserve"> (OLCR). Parameter biomekanik kornea seperti faktor resistensi kornea dan histeresis kornea ditentukan oleh instrumen analisis respons okular. Hal ini mungkin dapat berkontribusi terhadap hasil yang tidak signifikan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{"citationItems":[{"id":"ITEM-1","itemData":{"DOI":"10.2147/OPTH.S85160","ISSN":"11775483","abstract":"Purpose: To determine the ocular biometric characteristics during the menstrual cycle using the optical low-coherence reflectometry (OLCR) biometry. Methods: Twenty-two healthy women between the ages of 19 and 36 years with regular menstrual cycles were enrolled in this prospective study. Subjects with irregular menstrual cycles, those taking contraceptive pills, those with a history of ocular surgery or trauma, and women unable to cooperate with the ocular biometry device were excluded from this study. A complete ophthalmic examination was performed between 8.30 and 10.30 am for all participants. Also, central corneal thickness, axial length, anterior chamber depth, lens thickness, and keratometric measurements were made at the same time using the OLCR device. Measurements were taken at the beginning of the cycle (1–3 days), at ovulation (12–16 days), and at the end of the cycle (26–32 days). Results: The mean age of the participants was 22.86±4.22 (range: 18–36) years. The difference in central corneal thickness, axial length, anterior chamber depth, lens thickness, and keratometry values were not statistically significant during the menstrual cycle. Conclusion: The ocular biometric parameters did not significantly vary during the menstrual cycle according to the OLCR biometry.","author":[{"dropping-particle":"","family":"Çakmak","given":"Harun","non-dropping-particle":"","parse-names":false,"suffix":""},{"dropping-particle":"","family":"Taspinar","given":"Ayten","non-dropping-particle":"","parse-names":false,"suffix":""},{"dropping-particle":"","family":"Ozbagcivan","given":"Mehmet","non-dropping-particle":"","parse-names":false,"suffix":""},{"dropping-particle":"","family":"Kocatürk","given":"Tolga","non-dropping-particle":"","parse-names":false,"suffix":""}],"container-title":"Clinical Ophthalmology","id":"ITEM-1","issue":"1","issued":{"date-parts":[["2015"]]},"page":"1177-1180","title":"Ocular biometric characteristics during the menstrual cycle","type":"article-journal","volume":"9"},"uris":["http://www.mendeley.com/documents/?uuid=40a8ae71-ddac-48f3-9471-436c5bcfdbdd","http://www.mendeley.com/documents/?uuid=e85b39e9-2d73-42d4-ab46-e4d75815ceac"]}],"mendeley":{"formattedCitation":"(Çakmak &lt;i&gt;et al.&lt;/i&gt;, 2015)","plainTextFormattedCitation":"(Çakmak et al., 2015)","previouslyFormattedCitation":"(Çakmak &lt;i&gt;et al.&lt;/i&gt;,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(Çakmak </w:t>
      </w:r>
      <w:r w:rsidRPr="00C61424">
        <w:rPr>
          <w:rFonts w:ascii="Arial" w:hAnsi="Arial" w:cs="Arial"/>
          <w:i/>
          <w:noProof/>
          <w:sz w:val="22"/>
          <w:szCs w:val="22"/>
          <w:lang w:val="id-ID"/>
        </w:rPr>
        <w:t>et al.</w:t>
      </w:r>
      <w:r w:rsidRPr="00C61424">
        <w:rPr>
          <w:rFonts w:ascii="Arial" w:hAnsi="Arial" w:cs="Arial"/>
          <w:noProof/>
          <w:sz w:val="22"/>
          <w:szCs w:val="22"/>
          <w:lang w:val="id-ID"/>
        </w:rPr>
        <w:t>, 2015)</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Hasil yang sama juga ditunjukkan oleh Fortepiani (2021) yang menyatakan bahwa tidak ada perbedaan ketebalan kornea atau ketebalan foveal antara fase folikuler dan luteal. Studi tersebut menyarankan untuk mengisolasi perbedaan hormonal antara fase folikular dan luteal dengan lebih baik dan </w:t>
      </w:r>
      <w:r w:rsidRPr="00C61424">
        <w:rPr>
          <w:rFonts w:ascii="Arial" w:hAnsi="Arial" w:cs="Arial"/>
          <w:noProof/>
          <w:sz w:val="22"/>
          <w:szCs w:val="22"/>
          <w:lang w:val="id-ID"/>
        </w:rPr>
        <w:lastRenderedPageBreak/>
        <w:t xml:space="preserve">mengumpulkan data siklus menstruasi secara cermat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{"citationItems":[{"id":"ITEM-1","itemData":{"author":[{"dropping-particle":"","family":"Fortepiani","given":"Lourdes","non-dropping-particle":"","parse-names":false,"suffix":""},{"dropping-particle":"","family":"Foutch","given":"Brian K","non-dropping-particle":"","parse-names":false,"suffix":""},{"dropping-particle":"","family":"Wilson","given":"Molly R","non-dropping-particle":"","parse-names":false,"suffix":""}],"container-title":"Vision","id":"ITEM-1","issue":"5","issued":{"date-parts":[["2021"]]},"page":"1-15","title":"The Effects of Sex, Oral Contraception, and Menstrual Cycle Phase on Intraocular Pressure, Central Corneal Thickness, and Foveal Thickness: A Descriptive Analysis","type":"article-journal","volume":"48"},"uris":["http://www.mendeley.com/documents/?uuid=3aea32d5-a971-4c71-94ae-490f6ff19ba6","http://www.mendeley.com/documents/?uuid=77e77453-f15d-444d-bf26-a2f3edef49d1"]}],"mendeley":{"formattedCitation":"(Fortepiani, Foutch and Wilson, 2021)","plainTextFormattedCitation":"(Fortepiani, Foutch and Wilson, 2021)","previouslyFormattedCitation":"(Fortepiani, Foutch and Wilson, 2021)"},"properties":{"noteIndex":0},"schema":"https://github.com/citation-style-language/schema/raw/master/csl-citation.json"}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(Fortepiani, Foutch and Wilson, 2021)</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1CD47B14" w14:textId="77777777"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 xml:space="preserve">Kajian naratif dari Figueiredo (2021) yang membahas 32 artikel menyatakan bahwa fase menstruasi menimbulkan perubahan signifikan pada fungsi visual, termasuk dalam kaitannya dengan orientasi dan perhatian spasial, campimetri visual dan kepekaan visual. Hal ini berhubungan secara khusus dengan fase folikuler dan luteal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{"citationItems":[{"id":"ITEM-1","itemData":{"DOI":"10.1590/1516-3180.2020.0474.R2.03052021","ISBN":"0000000345","ISSN":"15163180","abstract":"BACKGROUND: This article systematically updates the literature on changes in visual functions during the phases of the normal menstrual cycle in women. OBJECTIVES: To update Guttridge’s 1994 review of visual structures and functions associated with the menstrual cycle and broaden the search through psychophysical, neuroimaging and neurobehavioral measurements covering 1994-2020. DESIGN AND SETTING: Narrative review conducted in a neurosciences and behavior laboratory in Brazil. METHODS: The PubMed, Cochrane Clinical Answers and Google Scholar databases were searched. After screening and applying the eligibility criteria, 32 articles were examined. Through this analysis, the following information was extracted: (1) geographical distribution of the study; (2) sample size (according to age and phase of the menstrual cycle); (3) type of measurements according to psycho-physical, neuroimaging and neurobehavioral instruments; (4) vision testing model; (5) visual subcate-gory evaluated; (6) categories of processed visual stimuli; and (7) main findings. RESULTS: The menstrual phases give rise to significant changes in visual functions, including in relation to orientation and spatial attention, visual campimetry and visual sensitivity. These relate specifically to the follicular and luteal phases. CONCLUSIONS: These findings theoretically expand the effects of menstrual cycles on visual functions found by Guttridge (1994). Despite some inconsistencies in the studies analyzed, it was found that visual processing during the follicular and luteal phases of the normal menstrual cycle of healthy women can explain physiological, cognitive, behavioral and social modulations.","author":[{"dropping-particle":"","family":"Figueiredo","given":"Bruna Gabrielli Damascena","non-dropping-particle":"de","parse-names":false,"suffix":""},{"dropping-particle":"","family":"Rezende","given":"Maria Thalita Cardoso","non-dropping-particle":"","parse-names":false,"suffix":""},{"dropping-particle":"","family":"Santos","given":"Natanael Antonio","non-dropping-particle":"Dos","parse-names":false,"suffix":""},{"dropping-particle":"","family":"Andrade","given":"Michael Jackson Oliveira","non-dropping-particle":"de","parse-names":false,"suffix":""}],"container-title":"Sao Paulo Medical Journal","id":"ITEM-1","issue":"6","issued":{"date-parts":[["2021"]]},"page":"662-674","title":"Mapping changes in women’s visual functions during the menstrual cycle: Narrative review","type":"article-journal","volume":"139"},"uris":["http://www.mendeley.com/documents/?uuid=b7dae13f-f5f1-4e82-a0be-19e0851877ea","http://www.mendeley.com/documents/?uuid=b70b2348-5030-41d6-a3a9-79cb0b436d59"]}],"mendeley":{"formattedCitation":"(de Figueiredo &lt;i&gt;et al.&lt;/i&gt;, 2021)","plainTextFormattedCitation":"(de Figueiredo et al., 2021)","previouslyFormattedCitation":"(de Figueiredo &lt;i&gt;et al.&lt;/i&gt;, 2021)"},"properties":{"noteIndex":0},"schema":"https://github.com/citation-style-language/schema/raw/master/csl-citation.json"}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(de Figueiredo </w:t>
      </w:r>
      <w:r w:rsidRPr="00C61424">
        <w:rPr>
          <w:rFonts w:ascii="Arial" w:hAnsi="Arial" w:cs="Arial"/>
          <w:i/>
          <w:noProof/>
          <w:sz w:val="22"/>
          <w:szCs w:val="22"/>
          <w:lang w:val="id-ID"/>
        </w:rPr>
        <w:t>et al.</w:t>
      </w:r>
      <w:r w:rsidRPr="00C61424">
        <w:rPr>
          <w:rFonts w:ascii="Arial" w:hAnsi="Arial" w:cs="Arial"/>
          <w:noProof/>
          <w:sz w:val="22"/>
          <w:szCs w:val="22"/>
          <w:lang w:val="id-ID"/>
        </w:rPr>
        <w:t>, 2021)</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Perubahan hormonal yang terjadi selama siklus menstruasi memengaruhi homeostasis tubuh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{"citationItems":[{"id":"ITEM-1","itemData":{"DOI":"10.1159/000096522","ISSN":"00303755","PMID":"17183201","abstract":"A group of normal women of reproductive age were recruited to investigate colour discrimination during the various phases of the menstrual cycle. Colour vision was tested with the Farnsworth-Munsell 100-hue arrangement test, and the test was administered at 3 time points: the beginning of the cycle, ovulation, and the end of the cycle. We found that colour discrimination was better at ovulation than at the other 2 time points. It is possible that psychological as well as hormonal factors could contribute to improved colour vision performance at ovulation. Copyright © 2007 S. Karger AG.","author":[{"dropping-particle":"","family":"Giuffrè","given":"Giuseppe","non-dropping-particle":"","parse-names":false,"suffix":""},{"dropping-particle":"","family":"Rosa","given":"Luigi","non-dropping-particle":"Di","parse-names":false,"suffix":""},{"dropping-particle":"","family":"Fiorino","given":"Fabio","non-dropping-particle":"","parse-names":false,"suffix":""}],"container-title":"Ophthalmologica","id":"ITEM-1","issue":"1","issued":{"date-parts":[["2006"]]},"page":"47-50","title":"Changes in colour discrimination during the menstrual cycle","type":"article-journal","volume":"221"},"uris":["http://www.mendeley.com/documents/?uuid=04f408eb-4722-479e-8989-58cd42c72d8d","http://www.mendeley.com/documents/?uuid=e585e85c-9bb6-4923-af62-7aee40b3208b"]}],"mendeley":{"formattedCitation":"(Giuffrè, Di Rosa and Fiorino, 2006)","plainTextFormattedCitation":"(Giuffrè, Di Rosa and Fiorino, 2006)","previouslyFormattedCitation":"(Giuffrè, Di Rosa and Fiorino, 2006)"},"properties":{"noteIndex":0},"schema":"https://github.com/citation-style-language/schema/raw/master/csl-citation.json"}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(Giuffrè, Di Rosa and Fiorino, 2006)</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w:t>
      </w:r>
    </w:p>
    <w:p w14:paraId="1E827839" w14:textId="60043B83" w:rsidR="00636E44" w:rsidRPr="003C46CB" w:rsidRDefault="00636E44" w:rsidP="00636E44">
      <w:pPr>
        <w:spacing w:line="360" w:lineRule="auto"/>
        <w:ind w:firstLine="567"/>
        <w:contextualSpacing/>
        <w:jc w:val="both"/>
        <w:rPr>
          <w:rFonts w:ascii="Arial" w:hAnsi="Arial" w:cs="Arial"/>
          <w:noProof/>
          <w:sz w:val="22"/>
          <w:szCs w:val="22"/>
          <w:lang w:val="en-US"/>
        </w:rPr>
      </w:pPr>
      <w:r w:rsidRPr="00C61424">
        <w:rPr>
          <w:rFonts w:ascii="Arial" w:hAnsi="Arial" w:cs="Arial"/>
          <w:noProof/>
          <w:sz w:val="22"/>
          <w:szCs w:val="22"/>
          <w:lang w:val="id-ID"/>
        </w:rPr>
        <w:t xml:space="preserve">Hasil penelitian ini menyebutkan bahwa kornea sentral paling tebal di fase ovulasi. Hal tersebut sejalan dengan penelitian Mishra (2021). Kornea paling tebal terjadi pada pertengahan siklus diikuti oleh akhir dan awal siklus. Efek siklus menstruasi dan fluktuasi kadar hormon pada mata berlipat ganda. Hal ini dapat mempengaruhi hidrasi kornea dan film air mata termasuk ketebalan kornea serta berkaitan dengan variasi dalam biomekanik kornea. Selain itu, kelenjar hipofisis menjadi hiperaktif selama ovulasi yang menyebabkan sekresi hormon antidiuretik yang lebih tinggi. Hal ini meningkatkan tekanan intraokular dan menyebabkan hidrasi kornea sehingga meningkatkan ketebalan kornea sentral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{"citationItems":[{"id":"ITEM-1","itemData":{"DOI":"10.4103/ijo.IJO_1207_20","ISSN":"19983689","PMID":"33229670","abstract":"Purpose: To determine the changes in central corneal thickness (CCT) during the menstrual cycle in Indian women. Methods: A prospective observational clinical study at a tertiary care center between December 2015 and December 2018. One hundred and twenty sixty women between 18 and 45 years were included. The CCT was measured using an ultrasound pachymeter at three specific timelines of the menstrual cycle: at the beginning (1st to 3rd day), during ovulation time (14th to 16th day), and at the end of the cycle (28th to 33rd day). Phases of the cycle were confirmed by the urine luteinizing hormone level. Results: The mean CCT of both eyes was 541.76 ± 4.21 μm, 559.21 ± 4.50 μm, and 544.52 ± 8.06 μm at the beginning, mid, and end of cycle, respectively. The mean CCT of the right eye was 541.68 ± 4.15 μm, 559.08 ± 4.50 μm, and 544.44 ± 8.06 μm and of the left eye was 541.84 ± 4.27 μm, 559.35 ± 4.50 μm, and 544.61 ± 8.06 μm at the beginning, mid, and end of cycle, respectively. Conclusion: The CCT value was significantly (P &lt; 0.001) higher during ovulation compared to the beginning and end of the menstrual cycle. Our study recommends adding menstrual history in the workup of women undergoing refractive surgery as physiological variations in the CCT may result in unexpected surgical outcomes.","author":[{"dropping-particle":"","family":"Mishra","given":"Deepak","non-dropping-particle":"","parse-names":false,"suffix":""},{"dropping-particle":"","family":"Bhushan","given":"Prashant","non-dropping-particle":"","parse-names":false,"suffix":""},{"dropping-particle":"","family":"Sachan","given":"Shikha","non-dropping-particle":"","parse-names":false,"suffix":""},{"dropping-particle":"","family":"Singh","given":"M. K.","non-dropping-particle":"","parse-names":false,"suffix":""},{"dropping-particle":"","family":"Jayadev","given":"Chaitra","non-dropping-particle":"","parse-names":false,"suffix":""},{"dropping-particle":"","family":"Kusumgar","given":"Pallak","non-dropping-particle":"","parse-names":false,"suffix":""}],"container-title":"Indian Journal of Ophthalmology","id":"ITEM-1","issue":"12","issued":{"date-parts":[["2020"]]},"page":"2918-2920","title":"Variations in the central corneal thickness during the menstrual cycle in Indian women","type":"article-journal","volume":"68"},"uris":["http://www.mendeley.com/documents/?uuid=9b3ca263-0039-4662-86dd-89f4d0b3d672"]}],"mendeley":{"formattedCitation":"(Mishra &lt;i&gt;et al.&lt;/i&gt;, 2020)","plainTextFormattedCitation":"(Mishra et al., 2020)","previouslyFormattedCitation":"(Mishra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(Mishra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0E4AE0E7" w14:textId="77777777" w:rsidR="00636E44"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t xml:space="preserve">Penelitian ini menyatakan tidak terdapat hubungan signifikan antara topografi kornea terhadap siklus menstruasi. Hal ini sejalan dengan penelitian Cavdar (2014) yang tidak mendeteksi perubahan signifikan dalam nilai keratometri dan pembiasan nyata selama penelitian pada wanita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{"citationItems":[{"id":"ITEM-1","itemData":{"DOI":"10.1016/j.clae.2013.11.005","ISSN":"14765411","PMID":"24332276","abstract":"Purpose: To investigate the changes in a questionnaire based subjective symptomatology, tear film break-up time, tear volume, corneal topography, and refractive status in premenopausal women during menstrual cycle. Methods: Seventeen premenopausal females and 15 healthy males were enrolled in this prospective study. After routine ophthalmologic examination, an ocular surface disease index questionnaire was administered, tear film break-up time (TBUT), and Schirmer I tests were performed. Keratometry readings and refractive status were also obtained. All examinations were repeated at day 21, day 12 and day 2. Results: OSDI score in day 21 was significantly lower than that in day 12 (p= 0.004) and day 2 (p= 0.01) in the female patients; however, no significant change was found in the male subjects (p&gt; 0.05). No statistically significant difference was found in TBUT and Schirmer I tests, keratometry, and refraction results in both of the female and male subjects at all of the test points (p&gt; 0.05). There was a significant correlation between OSDI score and TBUT (p= 0.02, p= 0.03, respectively), and Schirmer I test at day 12 (p= 0.004, p= 0.008, respectively). A significant negative correlation was found between oestrogen level and horizontal keratometry values at day 21 (r= -0.5, p= 0.03; r= -0.4, p= 0.04, respectively) for the right and left eyes in the female subjects. Conclusion: Our study confirms that fluctuations in the blood levels of oestrogen produce alterations in ocular surface equilibrium during the menstrual cycle and consequently affect the subjective dry eye symptoms in female patients. However, no ocular surface parameter changes were observed. © 2013 British Contact Lens Association.","author":[{"dropping-particle":"","family":"Cavdar","given":"Ercument","non-dropping-particle":"","parse-names":false,"suffix":""},{"dropping-particle":"","family":"Ozkaya","given":"Abdullah","non-dropping-particle":"","parse-names":false,"suffix":""},{"dropping-particle":"","family":"Alkin","given":"Zeynep","non-dropping-particle":"","parse-names":false,"suffix":""},{"dropping-particle":"","family":"Ozkaya","given":"Hande Mefkure","non-dropping-particle":"","parse-names":false,"suffix":""},{"dropping-particle":"","family":"Babayigit","given":"Mustafa Alparslan","non-dropping-particle":"","parse-names":false,"suffix":""}],"container-title":"Contact Lens and Anterior Eye","id":"ITEM-1","issue":"3","issued":{"date-parts":[["2014"]]},"page":"209-212","publisher":"British Contact Lens Association","title":"Changes in tear film, corneal topography, and refractive status in premenopausal women during menstrual cycle","type":"article-journal","volume":"37"},"uris":["http://www.mendeley.com/documents/?uuid=1d991535-ab55-41eb-baf1-092a8099620c","http://www.mendeley.com/documents/?uuid=242a3db2-eef7-4365-9cb6-0d5593b21e97"]}],"mendeley":{"formattedCitation":"(Cavdar &lt;i&gt;et al.&lt;/i&gt;, 2014)","plainTextFormattedCitation":"(Cavdar et al., 2014)","previouslyFormattedCitation":"(Cavdar &lt;i&gt;et al.&lt;/i&gt;, 2014)"},"properties":{"noteIndex":0},"schema":"https://github.com/citation-style-language/schema/raw/master/csl-citation.json"}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(Cavdar </w:t>
      </w:r>
      <w:r w:rsidRPr="00C61424">
        <w:rPr>
          <w:rFonts w:ascii="Arial" w:hAnsi="Arial" w:cs="Arial"/>
          <w:i/>
          <w:noProof/>
          <w:sz w:val="22"/>
          <w:szCs w:val="22"/>
          <w:lang w:val="id-ID"/>
        </w:rPr>
        <w:t>et al.</w:t>
      </w:r>
      <w:r w:rsidRPr="00C61424">
        <w:rPr>
          <w:rFonts w:ascii="Arial" w:hAnsi="Arial" w:cs="Arial"/>
          <w:noProof/>
          <w:sz w:val="22"/>
          <w:szCs w:val="22"/>
          <w:lang w:val="id-ID"/>
        </w:rPr>
        <w:t>, 2014)</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Peran efek estrogen terhadap topografi kornea bervariasi antar studi. Studi Oliver (1996) menyatakan bahwa tidak ada perubahan signifikan pada kelengkungan kornea yang terjadi pada wanita pramenstruasi normal selama siklus menstruasi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{"citationItems":[{"id":"ITEM-1","itemData":{"DOI":"10.1016/0275-5408(96)00013-0","ISSN":"02755408","PMID":"8944193","abstract":"The purpose of this research was to determine if a clinically significant variation in corneal curvature occurs with the menstrual cycle. The EyeSys(TM) Corneal Analysis System(TM) (CAS) was used to measure corneal curvature of a test group of three normally menstruating female subjects over three cycles and compared with a control group of three males, for three pseudocycles of 28 days. Measurements were taken on days 1, 4, 8, 15 and 22 of each of three menstrual cycles, with four CAS images taken on each day. Four points (along 45, 135, 225 and 315 degrees) were selected for each of rings 1, 3, 6 and 8, and the average curvature for each of these rings was calculated. The results showed that no detectable temporal effect occurred with the menstrual cycle, thus demonstrating that either cyclic variation in corneal topography was too small to be identified by this system or it did not take place.","author":[{"dropping-particle":"","family":"Oliver","given":"Katherine M.","non-dropping-particle":"","parse-names":false,"suffix":""},{"dropping-particle":"","family":"Walsh","given":"Glyn","non-dropping-particle":"","parse-names":false,"suffix":""},{"dropping-particle":"","family":"Tomlinson","given":"Alan","non-dropping-particle":"","parse-names":false,"suffix":""},{"dropping-particle":"","family":"McFadyen","given":"Angus","non-dropping-particle":"","parse-names":false,"suffix":""},{"dropping-particle":"","family":"Hemenger","given":"Richard P.","non-dropping-particle":"","parse-names":false,"suffix":""}],"container-title":"Ophthalmic and Physiological Optics","id":"ITEM-1","issue":"6","issued":{"date-parts":[["1996"]]},"page":"467-473","title":"Effect of the menstrual cycle on corneal curvature","type":"article-journal","volume":"16"},"uris":["http://www.mendeley.com/documents/?uuid=9303fd79-aa6e-40b5-b3eb-3806b29c3787","http://www.mendeley.com/documents/?uuid=691948da-a27b-4ba8-beed-0165f314d057"]}],"mendeley":{"formattedCitation":"(Oliver &lt;i&gt;et al.&lt;/i&gt;, 1996)","plainTextFormattedCitation":"(Oliver et al., 1996)","previouslyFormattedCitation":"(Oliver &lt;i&gt;et al.&lt;/i&gt;, 1996)"},"properties":{"noteIndex":0},"schema":"https://github.com/citation-style-language/schema/raw/master/csl-citation.json"}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(Oliver </w:t>
      </w:r>
      <w:r w:rsidRPr="00C61424">
        <w:rPr>
          <w:rFonts w:ascii="Arial" w:hAnsi="Arial" w:cs="Arial"/>
          <w:i/>
          <w:noProof/>
          <w:sz w:val="22"/>
          <w:szCs w:val="22"/>
          <w:lang w:val="id-ID"/>
        </w:rPr>
        <w:t>et al.</w:t>
      </w:r>
      <w:r w:rsidRPr="00C61424">
        <w:rPr>
          <w:rFonts w:ascii="Arial" w:hAnsi="Arial" w:cs="Arial"/>
          <w:noProof/>
          <w:sz w:val="22"/>
          <w:szCs w:val="22"/>
          <w:lang w:val="id-ID"/>
        </w:rPr>
        <w:t>, 1996)</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Handa (2002) menggunakan topografi kornea untuk mengevaluasi efek perubahan hormonal pada keratometri dan menemukan bahwa kadar estrogen memiliki dampak signifikan pada kelengkungan kornea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ISBN":"1081-597X","author":[{"dropping-particle":"","family":"Handa","given":"Tomoya","non-dropping-particle":"","parse-names":false,"suffix":""},{"dropping-particle":"","family":"Mukuno","given":"Kazuo","non-dropping-particle":"","parse-names":false,"suffix":""},{"dropping-particle":"","family":"Niida","given":"Takahiro","non-dropping-particle":"","parse-names":false,"suffix":""},{"dropping-particle":"","family":"Uozato","given":"Hiroshi","non-dropping-particle":"","parse-names":false,"suffix":""},{"dropping-particle":"","family":"Tanaka","given":"Shunichi","non-dropping-particle":"","parse-names":false,"suffix":""},{"dropping-particle":"","family":"Shimizu","given":"Kimiya","non-dropping-particle":"","parse-names":false,"suffix":""}],"container-title":"Journal of Refractive Surgery","id":"ITEM-1","issue":"1","issued":{"date-parts":[["2002"]]},"page":"58-62","publisher":"Slack Incorporated Thorofare, NJ","title":"Diurnal variation of human corneal curvature in young adults","type":"article","volume":"18"},"uris":["http://www.mendeley.com/documents/?uuid=6a5c5459-8667-4fcb-b742-b4bc7a25b49e","http://www.mendeley.com/documents/?uuid=66aa2730-016c-462e-8c60-52d29c480d77"]}],"mendeley":{"formattedCitation":"(Handa &lt;i&gt;et al.&lt;/i&gt;, 2002)","plainTextFormattedCitation":"(Handa et al., 2002)","previouslyFormattedCitation":"(Handa &lt;i&gt;et al.&lt;/i&gt;, 2002)"},"properties":{"noteIndex":0},"schema":"https://github.com/citation-style-language/schema/raw/master/csl-citation.json"}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(Handa </w:t>
      </w:r>
      <w:r w:rsidRPr="00C61424">
        <w:rPr>
          <w:rFonts w:ascii="Arial" w:hAnsi="Arial" w:cs="Arial"/>
          <w:i/>
          <w:noProof/>
          <w:sz w:val="22"/>
          <w:szCs w:val="22"/>
          <w:lang w:val="id-ID"/>
        </w:rPr>
        <w:t>et al.</w:t>
      </w:r>
      <w:r w:rsidRPr="00C61424">
        <w:rPr>
          <w:rFonts w:ascii="Arial" w:hAnsi="Arial" w:cs="Arial"/>
          <w:noProof/>
          <w:sz w:val="22"/>
          <w:szCs w:val="22"/>
          <w:lang w:val="id-ID"/>
        </w:rPr>
        <w:t>, 2002)</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Elevasi meridian horizontal dan vertikal ditemukan terkait dengan tingkat estrogen yang tinggi pada awal siklus menstruasi. Aydin (2007) tidak mendeteksi korelasi yang signifikan secara statistik antara kadar estrogen dan kelengkungan kornea pada wanita premenopause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{"citationItems":[{"id":"ITEM-1","itemData":{"DOI":"10.1186/1471-2415-7-9","ISSN":"14712415","PMID":"17501998","abstract":"Background. To asses the effect of menopause on the corneal curvature changes using corneal computerized videokeratography (CVK) in premenopausal and postmenopausal healthy women. Methods. Thirty-six postmenopausal women with mean ages of 49.2 (range 39 to 57) were enrolled in this randomized, prospective study, comparing with 26 healthy controls with mean ages of 38.5 +/- 4.9 (range 32 to 49). Subjects were determined to be postmenopausal, by the Gynecology and Obstetrics Department, based on blood Follicular Stimulating Hormone (FSH), Luteinizing Hormone (LH), Estradiol, Progesterone levels and clinical complaints. Complete ophthalmic examination and CVK using Haag-Streit System was performed in both premenopausal and postmenopausal women. Results. Mean horizontal curvature and vertical curvature of central corneal power in premenopausal women were 43.5 +/- 1.25 Diopter (D), and 44.1 +/- 1.53 D. Mean horizontal curvature and vertical curvature of central corneal power in postmenopausal women were 43.9 +/- 1.4 D, and 44.6 +/- 1.3 D. The mean keratometric astigmatisms of premenopausal and postmenopausal women were 0.81 +/- 0.57 D (4-179 degrees), 0.74 degrees +/- 0.5 D (1-180 degrees) respectively. No significant corneal curvature changes were detected between premenopausal and postmenopausal groups (P &gt; 0.05). On the other hand, we only found negative but significant correlation between horizontal corneal curvature and estrogen level of postmenopausal women (r = -0.346, p = 0.038). Conclusion. Menopause is physiologic process and may also affect corneal topographic changes. In postmenopausal women, corneal steeping was observed minimally compared to premenopausal women. The results suggest that changes in estrogen level of women with menopause are associated with slightly alteration of horizontal curvature of cornea. © 2007 Aydin et al; licensee BioMed Central Ltd.","author":[{"dropping-particle":"","family":"Aydin","given":"Erdinc","non-dropping-particle":"","parse-names":false,"suffix":""},{"dropping-particle":"","family":"Demir","given":"Helin Deniz","non-dropping-particle":"","parse-names":false,"suffix":""},{"dropping-particle":"","family":"Demirturk","given":"Fazli","non-dropping-particle":"","parse-names":false,"suffix":""},{"dropping-particle":"","family":"Caliskan","given":"Ahmet Cantug","non-dropping-particle":"","parse-names":false,"suffix":""},{"dropping-particle":"","family":"Aytan","given":"Hakan","non-dropping-particle":"","parse-names":false,"suffix":""},{"dropping-particle":"","family":"Erkorkmaz","given":"Unal","non-dropping-particle":"","parse-names":false,"suffix":""}],"container-title":"BMC Ophthalmology","id":"ITEM-1","issued":{"date-parts":[["2007"]]},"page":"1-4","title":"Corneal topographic changes in premenopausal and postmenopausal women","type":"article-journal","volume":"7"},"uris":["http://www.mendeley.com/documents/?uuid=2b204da9-9703-4b94-acca-95b9a745d45f"]}],"mendeley":{"formattedCitation":"(Aydin &lt;i&gt;et al.&lt;/i&gt;, 2007)","plainTextFormattedCitation":"(Aydin et al., 2007)","previouslyFormattedCitation":"(Aydin &lt;i&gt;et al.&lt;/i&gt;, 2007)"},"properties":{"noteIndex":0},"schema":"https://github.com/citation-style-language/schema/raw/master/csl-citation.json"}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(Aydin </w:t>
      </w:r>
      <w:r w:rsidRPr="00C61424">
        <w:rPr>
          <w:rFonts w:ascii="Arial" w:hAnsi="Arial" w:cs="Arial"/>
          <w:i/>
          <w:noProof/>
          <w:sz w:val="22"/>
          <w:szCs w:val="22"/>
          <w:lang w:val="id-ID"/>
        </w:rPr>
        <w:t>et al.</w:t>
      </w:r>
      <w:r w:rsidRPr="00C61424">
        <w:rPr>
          <w:rFonts w:ascii="Arial" w:hAnsi="Arial" w:cs="Arial"/>
          <w:noProof/>
          <w:sz w:val="22"/>
          <w:szCs w:val="22"/>
          <w:lang w:val="id-ID"/>
        </w:rPr>
        <w:t>, 2007)</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69A2A840" w14:textId="096D9CC2" w:rsidR="00636E44" w:rsidRDefault="00636E44" w:rsidP="003B4B03">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lastRenderedPageBreak/>
        <w:t>Ketebalan kornea sentral berubah selama siklus menstruasi</w:t>
      </w:r>
      <w:r w:rsidR="00A33BE5" w:rsidRPr="00C61424">
        <w:rPr>
          <w:rFonts w:ascii="Arial" w:hAnsi="Arial" w:cs="Arial"/>
          <w:noProof/>
          <w:sz w:val="22"/>
          <w:szCs w:val="22"/>
          <w:lang w:val="id-ID"/>
        </w:rPr>
        <w:t>, dimana</w:t>
      </w:r>
      <w:r w:rsidRPr="00C61424">
        <w:rPr>
          <w:rFonts w:ascii="Arial" w:hAnsi="Arial" w:cs="Arial"/>
          <w:noProof/>
          <w:sz w:val="22"/>
          <w:szCs w:val="22"/>
          <w:lang w:val="id-ID"/>
        </w:rPr>
        <w:t xml:space="preserve"> kornea paling tipis di awal siklus dan paling tebal di akhir. Perubahan-perubahan ini mungkin sekunder akibat pengaruh hormon; reseptor estrogen dapat ditemukan di kornea manusia, menunjukkan bahwa estrogen mungkin memiliki peran dalam fisiologi kornea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ISSN":"0277-3740","author":[{"dropping-particle":"","family":"Giuffrè","given":"Giuseppe","non-dropping-particle":"","parse-names":false,"suffix":""},{"dropping-particle":"","family":"Rosa","given":"Luigi","non-dropping-particle":"Di","parse-names":false,"suffix":""},{"dropping-particle":"","family":"Fiorino","given":"Fabio","non-dropping-particle":"","parse-names":false,"suffix":""},{"dropping-particle":"","family":"Bubella","given":"Daniele Morreale","non-dropping-particle":"","parse-names":false,"suffix":""},{"dropping-particle":"","family":"Lodato","given":"Gaetano","non-dropping-particle":"","parse-names":false,"suffix":""}],"container-title":"Cornea","id":"ITEM-1","issue":"2","issued":{"date-parts":[["2007"]]},"page":"144-146","publisher":"LWW","title":"Variations in central corneal thickness during the menstrual cycle in women","type":"article-journal","volume":"26"},"uris":["http://www.mendeley.com/documents/?uuid=870beb27-059d-4572-b6cc-a41c91ed394c","http://www.mendeley.com/documents/?uuid=d2f04f73-a005-4296-95be-1d3c4191f2dc"]}],"mendeley":{"formattedCitation":"(Giuffrè &lt;i&gt;et al.&lt;/i&gt;, 2007)","plainTextFormattedCitation":"(Giuffrè et al., 2007)","previouslyFormattedCitation":"(Giuffrè &lt;i&gt;et al.&lt;/i&gt;, 2007)"},"properties":{"noteIndex":0},"schema":"https://github.com/citation-style-language/schema/raw/master/csl-citation.json"}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(Giuffrè </w:t>
      </w:r>
      <w:r w:rsidRPr="00C61424">
        <w:rPr>
          <w:rFonts w:ascii="Arial" w:hAnsi="Arial" w:cs="Arial"/>
          <w:i/>
          <w:noProof/>
          <w:sz w:val="22"/>
          <w:szCs w:val="22"/>
          <w:lang w:val="id-ID"/>
        </w:rPr>
        <w:t>et al.</w:t>
      </w:r>
      <w:r w:rsidRPr="00C61424">
        <w:rPr>
          <w:rFonts w:ascii="Arial" w:hAnsi="Arial" w:cs="Arial"/>
          <w:noProof/>
          <w:sz w:val="22"/>
          <w:szCs w:val="22"/>
          <w:lang w:val="id-ID"/>
        </w:rPr>
        <w:t>, 2007)</w:t>
      </w:r>
      <w:r w:rsidRPr="00C61424">
        <w:rPr>
          <w:rFonts w:ascii="Arial" w:hAnsi="Arial" w:cs="Arial"/>
          <w:noProof/>
          <w:sz w:val="22"/>
          <w:szCs w:val="22"/>
          <w:lang w:val="id-ID"/>
        </w:rPr>
        <w:fldChar w:fldCharType="end"/>
      </w:r>
      <w:r w:rsidRPr="00C61424">
        <w:rPr>
          <w:rFonts w:ascii="Arial" w:hAnsi="Arial" w:cs="Arial"/>
          <w:noProof/>
          <w:sz w:val="22"/>
          <w:szCs w:val="22"/>
          <w:lang w:val="id-ID"/>
        </w:rPr>
        <w:t xml:space="preserve">. Ketebalan kornea sentral berubah di bawah pengaruh fluktuasi kadar hormon selama siklus menstruasi seperti yang dihipotesiskan dalam literatur. Ketebalan kornea paling tinggi selama ovulasi dan menipis pada hari-hari awal siklus menstruasi, dengan pemeriksaan pachymetry. Hormon seks steroid, terutama estrogen tampaknya mempengaruhi pompa endotel. Ketebalan kornea sentral meningkat pada puncak aktivitas estrogen yang sesuai dengan fase ovulasi siklus menstruasi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{"citationItems":[{"id":"ITEM-1","itemData":{"DOI":"10.18231/j.ijceo.2020.025","ISSN":"2395-1443","abstract":"To evaluate the effect of the various phases of menstrual cycle on corneal pachymetry.100 female participants were selected retrospectively, who underwent a through screening and ophthalmic evaluation. Corneal pachymetry was measured using an ultrasound pachymeter. Readings of both the eyes were taken on day 1-3, day 13-15 and day 26-28 of the menstrual cycle. An intergroup comparison was carried out and statistical significance was found.It was found that the corneal thickness was at its thickest i.e. 547.51± 31.824 on day 13-15 which coincides with ovulation and thinnest i.e. 548.25± 29.948on day 1-3 of the menstrual cycle (p&amp;#60;0.000).All in all, we conclude that hormonal changes do affect the ocular structures in a profound manner. In view of the cornea, they have a role in disturbing the pump mechanism of corneal endothelium, especially when oestrogen levels are at their highest. This eventually leads to a physiological increase in corneal thickness due to corneal edema and having an indirect effect on visual acuity and corneal sensitivity and intraocular measurement.","author":[{"dropping-particle":"","family":"Vyas","given":"Aneesha Kardam","non-dropping-particle":"","parse-names":false,"suffix":""},{"dropping-particle":"","family":"Rana","given":"Poonam","non-dropping-particle":"","parse-names":false,"suffix":""},{"dropping-particle":"","family":"N Kothari","given":"R","non-dropping-particle":"","parse-names":false,"suffix":""},{"dropping-particle":"","family":"Patel","given":"Zeel","non-dropping-particle":"","parse-names":false,"suffix":""},{"dropping-particle":"","family":"Soni","given":"Avani","non-dropping-particle":"","parse-names":false,"suffix":""}],"container-title":"Indian Journal of Clinical and Experimental Ophthalmology","id":"ITEM-1","issue":"1","issued":{"date-parts":[["2020"]]},"page":"114-116","title":"A retrospective study: impact of various phases of menstrual cycle on corneal pachymetry","type":"article-journal","volume":"6"},"uris":["http://www.mendeley.com/documents/?uuid=5311126a-956a-4122-8336-17d30c2ff0a0","http://www.mendeley.com/documents/?uuid=4e512253-5ac9-4ac4-a767-937fafef4e3d"]}],"mendeley":{"formattedCitation":"(Vyas &lt;i&gt;et al.&lt;/i&gt;, 2020)","plainTextFormattedCitation":"(Vyas et al., 2020)","previouslyFormattedCitation":"(Vyas &lt;i&gt;et al.&lt;/i&gt;, 2020)"},"properties":{"noteIndex":0},"schema":"https://github.com/citation-style-language/schema/raw/master/csl-citation.json"}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 xml:space="preserve">(Vyas </w:t>
      </w:r>
      <w:r w:rsidRPr="00C61424">
        <w:rPr>
          <w:rFonts w:ascii="Arial" w:hAnsi="Arial" w:cs="Arial"/>
          <w:i/>
          <w:noProof/>
          <w:sz w:val="22"/>
          <w:szCs w:val="22"/>
          <w:lang w:val="id-ID"/>
        </w:rPr>
        <w:t>et al.</w:t>
      </w:r>
      <w:r w:rsidRPr="00C61424">
        <w:rPr>
          <w:rFonts w:ascii="Arial" w:hAnsi="Arial" w:cs="Arial"/>
          <w:noProof/>
          <w:sz w:val="22"/>
          <w:szCs w:val="22"/>
          <w:lang w:val="id-ID"/>
        </w:rPr>
        <w:t>, 2020)</w:t>
      </w:r>
      <w:r w:rsidRPr="00C61424">
        <w:rPr>
          <w:rFonts w:ascii="Arial" w:hAnsi="Arial" w:cs="Arial"/>
          <w:noProof/>
          <w:sz w:val="22"/>
          <w:szCs w:val="22"/>
          <w:lang w:val="id-ID"/>
        </w:rPr>
        <w:fldChar w:fldCharType="end"/>
      </w:r>
      <w:r w:rsidRPr="00C61424">
        <w:rPr>
          <w:rFonts w:ascii="Arial" w:hAnsi="Arial" w:cs="Arial"/>
          <w:noProof/>
          <w:sz w:val="22"/>
          <w:szCs w:val="22"/>
          <w:lang w:val="id-ID"/>
        </w:rPr>
        <w:t>. Estrogen memiliki efek mengurangi kekakuan pada kornea yang dapat dijelaskan pada tingkat molekuler</w:t>
      </w:r>
      <w:r w:rsidR="001D71EE">
        <w:rPr>
          <w:rFonts w:ascii="Arial" w:hAnsi="Arial" w:cs="Arial"/>
          <w:noProof/>
          <w:sz w:val="22"/>
          <w:szCs w:val="22"/>
          <w:lang w:val="en-US"/>
        </w:rPr>
        <w:t xml:space="preserve"> meskipun sejauh ini belum ada penjelasan pasti mengenai mekanisme tersebut</w:t>
      </w:r>
      <w:r w:rsidRPr="00C61424">
        <w:rPr>
          <w:rFonts w:ascii="Arial" w:hAnsi="Arial" w:cs="Arial"/>
          <w:noProof/>
          <w:sz w:val="22"/>
          <w:szCs w:val="22"/>
          <w:lang w:val="id-ID"/>
        </w:rPr>
        <w:t>.</w:t>
      </w:r>
      <w:r w:rsidR="001D71EE">
        <w:rPr>
          <w:rFonts w:ascii="Arial" w:hAnsi="Arial" w:cs="Arial"/>
          <w:noProof/>
          <w:sz w:val="22"/>
          <w:szCs w:val="22"/>
          <w:lang w:val="en-US"/>
        </w:rPr>
        <w:t xml:space="preserve"> Efek estrogen ke jaringan okular terutama kornea diasumsikan secara jalur non genomik melalui humor aquous dan tear film, menuju ke reseptor hormon steroid sex yang ada di sel epitel, sel stroma, maupun se</w:t>
      </w:r>
      <w:r w:rsidR="003B4B03">
        <w:rPr>
          <w:rFonts w:ascii="Arial" w:hAnsi="Arial" w:cs="Arial"/>
          <w:noProof/>
          <w:sz w:val="22"/>
          <w:szCs w:val="22"/>
          <w:lang w:val="en-US"/>
        </w:rPr>
        <w:t>l</w:t>
      </w:r>
      <w:r w:rsidR="001D71EE">
        <w:rPr>
          <w:rFonts w:ascii="Arial" w:hAnsi="Arial" w:cs="Arial"/>
          <w:noProof/>
          <w:sz w:val="22"/>
          <w:szCs w:val="22"/>
          <w:lang w:val="en-US"/>
        </w:rPr>
        <w:t xml:space="preserve"> endotel</w:t>
      </w:r>
      <w:r w:rsidR="003B4B03">
        <w:rPr>
          <w:rFonts w:ascii="Arial" w:hAnsi="Arial" w:cs="Arial"/>
          <w:noProof/>
          <w:sz w:val="22"/>
          <w:szCs w:val="22"/>
          <w:lang w:val="en-US"/>
        </w:rPr>
        <w:t xml:space="preserve"> (Suzuki et al, 2001).</w:t>
      </w:r>
      <w:r w:rsidR="001D71EE">
        <w:rPr>
          <w:rFonts w:ascii="Arial" w:hAnsi="Arial" w:cs="Arial"/>
          <w:noProof/>
          <w:sz w:val="22"/>
          <w:szCs w:val="22"/>
          <w:lang w:val="en-US"/>
        </w:rPr>
        <w:t xml:space="preserve"> </w:t>
      </w:r>
      <w:r w:rsidR="003B4B03">
        <w:rPr>
          <w:rFonts w:ascii="Arial" w:hAnsi="Arial" w:cs="Arial"/>
          <w:noProof/>
          <w:sz w:val="22"/>
          <w:szCs w:val="22"/>
          <w:lang w:val="en-US"/>
        </w:rPr>
        <w:t xml:space="preserve">Selanjutnya </w:t>
      </w:r>
      <w:r w:rsidRPr="00C61424">
        <w:rPr>
          <w:rFonts w:ascii="Arial" w:hAnsi="Arial" w:cs="Arial"/>
          <w:noProof/>
          <w:sz w:val="22"/>
          <w:szCs w:val="22"/>
          <w:lang w:val="id-ID"/>
        </w:rPr>
        <w:t xml:space="preserve">pelepasan prostaglandin dan </w:t>
      </w:r>
      <w:r w:rsidR="003B4B03">
        <w:rPr>
          <w:rFonts w:ascii="Arial" w:hAnsi="Arial" w:cs="Arial"/>
          <w:noProof/>
          <w:sz w:val="22"/>
          <w:szCs w:val="22"/>
          <w:lang w:val="en-US"/>
        </w:rPr>
        <w:t>p</w:t>
      </w:r>
      <w:r w:rsidRPr="00C61424">
        <w:rPr>
          <w:rFonts w:ascii="Arial" w:hAnsi="Arial" w:cs="Arial"/>
          <w:noProof/>
          <w:sz w:val="22"/>
          <w:szCs w:val="22"/>
          <w:lang w:val="id-ID"/>
        </w:rPr>
        <w:t xml:space="preserve">engaktifkan kolagenase yang bertindak seperti pemutus rantai. Untuk biomekanik kornea, hal ini berarti peningkatan dispensabilitas dan kekakuan berkurang. Perilaku viskoelastik kornea juga ditentukan oleh proteoglikan, yang bertindak sebagai perekat interfibrillar atau interlamellar. Dapat diasumsikan bahwa kohesi antara fibril kolagen dan matriks nonkolagen dapat direduksi oleh estrogen, yang memfasilitasi selip kolagen di dalam stroma. </w:t>
      </w:r>
      <w:r w:rsidRPr="00C61424">
        <w:rPr>
          <w:rFonts w:ascii="Arial" w:hAnsi="Arial" w:cs="Arial"/>
          <w:noProof/>
          <w:sz w:val="22"/>
          <w:szCs w:val="22"/>
          <w:lang w:val="id-ID"/>
        </w:rPr>
        <w:fldChar w:fldCharType="begin" w:fldLock="1"/>
      </w:r>
      <w:r w:rsidRPr="00C61424">
        <w:rPr>
          <w:rFonts w:ascii="Arial" w:hAnsi="Arial" w:cs="Arial"/>
          <w:noProof/>
          <w:sz w:val="22"/>
          <w:szCs w:val="22"/>
          <w:lang w:val="id-ID"/>
        </w:rPr>
        <w:instrText>ADDIN CSL_CITATION {"citationItems":[{"id":"ITEM-1","itemData":{"DOI":"10.5301/ejo.5000572","ISSN":"11206721","PMID":"25684160","abstract":"Purpose: To study sex differences in corneal biomechanical parameters in Egypt as regards to corneal hysteresis (CH), corneal resistance factor (CRF), Goldmann-correlated intraocular pressure (IOPg), and corneal-compensated intraocular pressure (IOPcc). Methods: This is a cross-sectional observational study that includes 350 eyes of 350 normal subjects (175 men and 175 women) who were evaluated using the Reichert ocular response analyzer (ORA) to measure CH, CRF, IOPg, and IOPcc. Results: The mean CH in men was 9.69 ± 2.05 mm Hg (range 5.7-14.6 mm Hg) and in women 10.41 ± 1.65 mm Hg (range 7-14.4 mm Hg) with a p value of 0.00038. The mean CRF in men was 9.54 ± 2.16 mm Hg (range 4.9-14.4 mm Hg) and in women was 10.37 ± 1.71 mm Hg (range 7.3-15.5 mm Hg) with a p value of 0.00008. The mean IOPg in men was 14.78 ± 4.15 mm Hg (range 7.2-26.5 mm Hg) and in women was 15.44 ± 3.3 mm Hg (range 8.6-23.7 mm Hg) with a p value of 0.09. The mean IOPcc in men was 16.2 ± 4.08 mm Hg (range 10.9-28.9 mm Hg) and in women was 15.86 ± 3.41 (range 9.7-24.2 mm Hg) with a p value of 0.4. There was a statistically significant difference between men and women in CH and CRF while IOPg and IOPcc showed no statistically significant difference (p&gt;0.05). Conclusions: There is a statistically significant difference between men and women in CH and CRF, where women show higher values, while no statistically significant difference exists between the groups in IOPg or IOPcc.","author":[{"dropping-particle":"","family":"Allam","given":"Riham S.H.M.","non-dropping-particle":"","parse-names":false,"suffix":""},{"dropping-particle":"","family":"Khalil","given":"Noha M.M.M.","non-dropping-particle":"","parse-names":false,"suffix":""}],"container-title":"European Journal of Ophthalmology","id":"ITEM-1","issue":"5","issued":{"date-parts":[["2015"]]},"page":"391-395","title":"Evaluation of sex differences in corneal hysteresis","type":"article-journal","volume":"25"},"uris":["http://www.mendeley.com/documents/?uuid=9e326017-5cfe-4898-8b8e-adfaf43ded90"]}],"mendeley":{"formattedCitation":"(Allam and Khalil, 2015)","plainTextFormattedCitation":"(Allam and Khalil, 2015)","previouslyFormattedCitation":"(Allam and Khalil, 2015)"},"properties":{"noteIndex":0},"schema":"https://github.com/citation-style-language/schema/raw/master/csl-citation.json"}</w:instrText>
      </w:r>
      <w:r w:rsidRPr="00C61424">
        <w:rPr>
          <w:rFonts w:ascii="Arial" w:hAnsi="Arial" w:cs="Arial"/>
          <w:noProof/>
          <w:sz w:val="22"/>
          <w:szCs w:val="22"/>
          <w:lang w:val="id-ID"/>
        </w:rPr>
        <w:fldChar w:fldCharType="separate"/>
      </w:r>
      <w:r w:rsidRPr="00C61424">
        <w:rPr>
          <w:rFonts w:ascii="Arial" w:hAnsi="Arial" w:cs="Arial"/>
          <w:noProof/>
          <w:sz w:val="22"/>
          <w:szCs w:val="22"/>
          <w:lang w:val="id-ID"/>
        </w:rPr>
        <w:t>(Allam and Khalil, 2015)</w:t>
      </w:r>
      <w:r w:rsidRPr="00C61424">
        <w:rPr>
          <w:rFonts w:ascii="Arial" w:hAnsi="Arial" w:cs="Arial"/>
          <w:noProof/>
          <w:sz w:val="22"/>
          <w:szCs w:val="22"/>
          <w:lang w:val="id-ID"/>
        </w:rPr>
        <w:fldChar w:fldCharType="end"/>
      </w:r>
      <w:r w:rsidRPr="00C61424">
        <w:rPr>
          <w:rFonts w:ascii="Arial" w:hAnsi="Arial" w:cs="Arial"/>
          <w:noProof/>
          <w:sz w:val="22"/>
          <w:szCs w:val="22"/>
          <w:lang w:val="id-ID"/>
        </w:rPr>
        <w:t>.</w:t>
      </w:r>
    </w:p>
    <w:p w14:paraId="4D236AD5" w14:textId="4BB69CD4" w:rsidR="002A44D3" w:rsidRPr="002A44D3" w:rsidRDefault="002A44D3" w:rsidP="003B4B03">
      <w:pPr>
        <w:spacing w:line="360" w:lineRule="auto"/>
        <w:ind w:firstLine="567"/>
        <w:contextualSpacing/>
        <w:jc w:val="both"/>
        <w:rPr>
          <w:rFonts w:ascii="Arial" w:hAnsi="Arial" w:cs="Arial"/>
          <w:noProof/>
          <w:sz w:val="22"/>
          <w:szCs w:val="22"/>
          <w:lang w:val="en-US"/>
        </w:rPr>
      </w:pPr>
      <w:r>
        <w:rPr>
          <w:rFonts w:ascii="Arial" w:hAnsi="Arial" w:cs="Arial"/>
          <w:noProof/>
          <w:sz w:val="22"/>
          <w:szCs w:val="22"/>
          <w:lang w:val="en-US"/>
        </w:rPr>
        <w:t xml:space="preserve">Kondisi penebalan kornea sentral yang berfluktuasi terhadap fase siklus menstruasi tidak diikuti dengan status refraksi yang juga berubah secara signifikan. Dapat dikatakan bahwa kondisi penebalan kornea sentral yang terjadi bersifat mikro dan tidak mempengaruhi kondisi refraksi pasien. Hal ini didukung oleh penelitian yang dilakukan oleh Cavdar yang menyebutkan tidak ada perbedaan bermakna pada nilai keratometri dan status refraksi pada </w:t>
      </w:r>
      <w:r w:rsidR="0051421E">
        <w:rPr>
          <w:rFonts w:ascii="Arial" w:hAnsi="Arial" w:cs="Arial"/>
          <w:noProof/>
          <w:sz w:val="22"/>
          <w:szCs w:val="22"/>
          <w:lang w:val="en-US"/>
        </w:rPr>
        <w:t>subjek penelitiannya (Cavdar et al, 2013). Penelitian lain yang dilakukan oleh Guo dkk juga memaparkan hasil yang tidak signifikan pada parameter status refraksi yang dinilai pada tiga fase siklus menstruasi (p=0.44)</w:t>
      </w:r>
      <w:r w:rsidR="0081794E">
        <w:rPr>
          <w:rFonts w:ascii="Arial" w:hAnsi="Arial" w:cs="Arial"/>
          <w:noProof/>
          <w:sz w:val="22"/>
          <w:szCs w:val="22"/>
          <w:lang w:val="en-US"/>
        </w:rPr>
        <w:t xml:space="preserve"> (Guo et al, 2021). Pada penelitian ini status refraksi menjadi data pelengkap dikarenakan bias pengukuran yang cukup menjadi kendala dalam penilaiannya.</w:t>
      </w:r>
    </w:p>
    <w:p w14:paraId="126A7710" w14:textId="229925E8" w:rsidR="00A33BE5" w:rsidRPr="00C61424" w:rsidRDefault="00636E44" w:rsidP="00636E44">
      <w:pPr>
        <w:spacing w:line="360" w:lineRule="auto"/>
        <w:ind w:firstLine="567"/>
        <w:contextualSpacing/>
        <w:jc w:val="both"/>
        <w:rPr>
          <w:rFonts w:ascii="Arial" w:hAnsi="Arial" w:cs="Arial"/>
          <w:noProof/>
          <w:sz w:val="22"/>
          <w:szCs w:val="22"/>
          <w:lang w:val="id-ID"/>
        </w:rPr>
      </w:pPr>
      <w:r w:rsidRPr="00C61424">
        <w:rPr>
          <w:rFonts w:ascii="Arial" w:hAnsi="Arial" w:cs="Arial"/>
          <w:noProof/>
          <w:sz w:val="22"/>
          <w:szCs w:val="22"/>
          <w:lang w:val="id-ID"/>
        </w:rPr>
        <w:lastRenderedPageBreak/>
        <w:t xml:space="preserve">Studi tentang variasi ketebalan kornea sentral dan topografi kornea selama siklus menstruasi memiliki beragam hasil di antara penelitian-penelitian sebelumnya. Hal ini dapat disebabkan oleh jumlah peserta, penggunaan berbagai jenis </w:t>
      </w:r>
      <w:r w:rsidRPr="00C61424">
        <w:rPr>
          <w:rFonts w:ascii="Arial" w:hAnsi="Arial" w:cs="Arial"/>
          <w:i/>
          <w:iCs/>
          <w:noProof/>
          <w:sz w:val="22"/>
          <w:szCs w:val="22"/>
          <w:lang w:val="id-ID"/>
        </w:rPr>
        <w:t>pachymetry</w:t>
      </w:r>
      <w:r w:rsidRPr="00C61424">
        <w:rPr>
          <w:rFonts w:ascii="Arial" w:hAnsi="Arial" w:cs="Arial"/>
          <w:noProof/>
          <w:sz w:val="22"/>
          <w:szCs w:val="22"/>
          <w:lang w:val="id-ID"/>
        </w:rPr>
        <w:t>, dan metode subjektif untuk menentukan siklus menstruasi.</w:t>
      </w:r>
      <w:r w:rsidR="00D55CA1" w:rsidRPr="00C61424">
        <w:rPr>
          <w:rFonts w:ascii="Arial" w:hAnsi="Arial" w:cs="Arial"/>
          <w:noProof/>
          <w:sz w:val="22"/>
          <w:szCs w:val="22"/>
          <w:lang w:val="en-US"/>
        </w:rPr>
        <w:t xml:space="preserve"> </w:t>
      </w:r>
      <w:r w:rsidR="00A33BE5" w:rsidRPr="00C61424">
        <w:rPr>
          <w:rFonts w:ascii="Arial" w:hAnsi="Arial" w:cs="Arial"/>
          <w:noProof/>
          <w:sz w:val="22"/>
          <w:szCs w:val="22"/>
          <w:lang w:val="id-ID"/>
        </w:rPr>
        <w:t>Sejauh penelusuran kami,</w:t>
      </w:r>
      <w:r w:rsidR="00D55CA1" w:rsidRPr="00C61424">
        <w:rPr>
          <w:rFonts w:ascii="Arial" w:hAnsi="Arial" w:cs="Arial"/>
          <w:noProof/>
          <w:sz w:val="22"/>
          <w:szCs w:val="22"/>
          <w:lang w:val="en-US"/>
        </w:rPr>
        <w:t xml:space="preserve"> </w:t>
      </w:r>
      <w:r w:rsidR="00A33BE5" w:rsidRPr="00C61424">
        <w:rPr>
          <w:rFonts w:ascii="Arial" w:hAnsi="Arial" w:cs="Arial"/>
          <w:noProof/>
          <w:sz w:val="22"/>
          <w:szCs w:val="22"/>
          <w:lang w:val="id-ID"/>
        </w:rPr>
        <w:t>belum banyak penelitian mengenai perubahan kurvatur kornea yang dihubungkan dengan siklus menstruasi</w:t>
      </w:r>
      <w:r w:rsidR="00D55CA1" w:rsidRPr="00C61424">
        <w:rPr>
          <w:rFonts w:ascii="Arial" w:hAnsi="Arial" w:cs="Arial"/>
          <w:noProof/>
          <w:sz w:val="22"/>
          <w:szCs w:val="22"/>
          <w:lang w:val="en-US"/>
        </w:rPr>
        <w:t>.</w:t>
      </w:r>
      <w:r w:rsidR="00A33BE5" w:rsidRPr="00C61424">
        <w:rPr>
          <w:rFonts w:ascii="Arial" w:hAnsi="Arial" w:cs="Arial"/>
          <w:noProof/>
          <w:sz w:val="22"/>
          <w:szCs w:val="22"/>
          <w:lang w:val="id-ID"/>
        </w:rPr>
        <w:t xml:space="preserve"> Hal ini menjadi salah satu kelebihan dari penelitian yang kami lakukan ini.</w:t>
      </w:r>
      <w:r w:rsidR="00D55CA1" w:rsidRPr="00C61424">
        <w:rPr>
          <w:rFonts w:ascii="Arial" w:hAnsi="Arial" w:cs="Arial"/>
          <w:noProof/>
          <w:sz w:val="22"/>
          <w:szCs w:val="22"/>
          <w:lang w:val="en-US"/>
        </w:rPr>
        <w:t xml:space="preserve"> Selain itu penelitian tersebut bukan berasal dari negara kita yang memiliki ciri khas epidemiologi tersendiri seperti ras, status gizi dan gaya hidup yang berbeda. Adapun dari sisi </w:t>
      </w:r>
      <w:r w:rsidR="00A33BE5" w:rsidRPr="00C61424">
        <w:rPr>
          <w:rFonts w:ascii="Arial" w:hAnsi="Arial" w:cs="Arial"/>
          <w:noProof/>
          <w:sz w:val="22"/>
          <w:szCs w:val="22"/>
          <w:lang w:val="id-ID"/>
        </w:rPr>
        <w:t>alat ukur yang kami gunakan adalah biometri optikal yang tidak dipengaruhi oleh tekanan mekanik seperti halnya pa</w:t>
      </w:r>
      <w:r w:rsidR="00DA0F3A" w:rsidRPr="00C61424">
        <w:rPr>
          <w:rFonts w:ascii="Arial" w:hAnsi="Arial" w:cs="Arial"/>
          <w:noProof/>
          <w:sz w:val="22"/>
          <w:szCs w:val="22"/>
          <w:lang w:val="id-ID"/>
        </w:rPr>
        <w:t>chy</w:t>
      </w:r>
      <w:r w:rsidR="00A33BE5" w:rsidRPr="00C61424">
        <w:rPr>
          <w:rFonts w:ascii="Arial" w:hAnsi="Arial" w:cs="Arial"/>
          <w:noProof/>
          <w:sz w:val="22"/>
          <w:szCs w:val="22"/>
          <w:lang w:val="id-ID"/>
        </w:rPr>
        <w:t>metr</w:t>
      </w:r>
      <w:r w:rsidR="00DA0F3A" w:rsidRPr="00C61424">
        <w:rPr>
          <w:rFonts w:ascii="Arial" w:hAnsi="Arial" w:cs="Arial"/>
          <w:noProof/>
          <w:sz w:val="22"/>
          <w:szCs w:val="22"/>
          <w:lang w:val="id-ID"/>
        </w:rPr>
        <w:t>y</w:t>
      </w:r>
      <w:r w:rsidR="00A33BE5" w:rsidRPr="00C61424">
        <w:rPr>
          <w:rFonts w:ascii="Arial" w:hAnsi="Arial" w:cs="Arial"/>
          <w:noProof/>
          <w:sz w:val="22"/>
          <w:szCs w:val="22"/>
          <w:lang w:val="id-ID"/>
        </w:rPr>
        <w:t xml:space="preserve"> yang </w:t>
      </w:r>
      <w:r w:rsidR="00DA0F3A" w:rsidRPr="00C61424">
        <w:rPr>
          <w:rFonts w:ascii="Arial" w:hAnsi="Arial" w:cs="Arial"/>
          <w:noProof/>
          <w:sz w:val="22"/>
          <w:szCs w:val="22"/>
          <w:lang w:val="id-ID"/>
        </w:rPr>
        <w:t>banyak digunakan pada penelitian-penelitian sebelumnya.</w:t>
      </w:r>
    </w:p>
    <w:p w14:paraId="201D9125" w14:textId="71ED6D13" w:rsidR="00636E44" w:rsidRPr="00982716" w:rsidRDefault="00636E44" w:rsidP="00636E44">
      <w:pPr>
        <w:spacing w:line="360" w:lineRule="auto"/>
        <w:ind w:firstLine="567"/>
        <w:contextualSpacing/>
        <w:jc w:val="both"/>
        <w:rPr>
          <w:rFonts w:ascii="Arial" w:hAnsi="Arial" w:cs="Arial"/>
          <w:noProof/>
          <w:sz w:val="22"/>
          <w:szCs w:val="22"/>
          <w:lang w:val="en-US"/>
        </w:rPr>
      </w:pPr>
      <w:r w:rsidRPr="00C61424">
        <w:rPr>
          <w:rFonts w:ascii="Arial" w:hAnsi="Arial" w:cs="Arial"/>
          <w:noProof/>
          <w:sz w:val="22"/>
          <w:szCs w:val="22"/>
          <w:lang w:val="id-ID"/>
        </w:rPr>
        <w:t xml:space="preserve">Adapun terdapat beberapa keterbatasan dalam penelitian ini. Pertama, </w:t>
      </w:r>
      <w:r w:rsidR="00DA0F3A" w:rsidRPr="00C61424">
        <w:rPr>
          <w:rFonts w:ascii="Arial" w:hAnsi="Arial" w:cs="Arial"/>
          <w:noProof/>
          <w:sz w:val="22"/>
          <w:szCs w:val="22"/>
          <w:lang w:val="id-ID"/>
        </w:rPr>
        <w:t>penelitian ini tidak menilai kondisi antar satu siklus menstruasi dan siklus menstruasi selanjutnya</w:t>
      </w:r>
      <w:r w:rsidRPr="00C61424">
        <w:rPr>
          <w:rFonts w:ascii="Arial" w:hAnsi="Arial" w:cs="Arial"/>
          <w:noProof/>
          <w:sz w:val="22"/>
          <w:szCs w:val="22"/>
          <w:lang w:val="id-ID"/>
        </w:rPr>
        <w:t xml:space="preserve">. </w:t>
      </w:r>
      <w:r w:rsidR="0082097F">
        <w:rPr>
          <w:rFonts w:ascii="Arial" w:hAnsi="Arial" w:cs="Arial"/>
          <w:noProof/>
          <w:sz w:val="22"/>
          <w:szCs w:val="22"/>
          <w:lang w:val="en-US"/>
        </w:rPr>
        <w:t>Kedua</w:t>
      </w:r>
      <w:r w:rsidRPr="00C61424">
        <w:rPr>
          <w:rFonts w:ascii="Arial" w:hAnsi="Arial" w:cs="Arial"/>
          <w:noProof/>
          <w:sz w:val="22"/>
          <w:szCs w:val="22"/>
          <w:lang w:val="id-ID"/>
        </w:rPr>
        <w:t>, penentuan masa ovulasi didasarkan pada hasil test urine, bukan didasarkan pada pemeriksaan USG transvaginal yang merupakan standar pemeriksaan ovulasi yang lebih akurat.</w:t>
      </w:r>
      <w:r w:rsidR="00982716">
        <w:rPr>
          <w:rFonts w:ascii="Arial" w:hAnsi="Arial" w:cs="Arial"/>
          <w:noProof/>
          <w:sz w:val="22"/>
          <w:szCs w:val="22"/>
          <w:lang w:val="en-US"/>
        </w:rPr>
        <w:t xml:space="preserve"> Selain itu, penelitian ini tidak secara langsung menilai kadar hormon terkait dan pengaruhnya ke kondisi kornea, melainkan melalui perhitungan hari yang disesuaikan dengan fase pada siklus menstruasi.</w:t>
      </w:r>
    </w:p>
    <w:p w14:paraId="60D261D5" w14:textId="77777777" w:rsidR="00636E44" w:rsidRPr="00C61424" w:rsidRDefault="00636E44" w:rsidP="00636E44">
      <w:pPr>
        <w:spacing w:after="160" w:line="259" w:lineRule="auto"/>
        <w:rPr>
          <w:rFonts w:ascii="Arial" w:hAnsi="Arial" w:cs="Arial"/>
          <w:b/>
          <w:noProof/>
          <w:sz w:val="22"/>
          <w:szCs w:val="22"/>
          <w:lang w:val="id-ID"/>
        </w:rPr>
      </w:pPr>
      <w:r w:rsidRPr="00C61424">
        <w:rPr>
          <w:rFonts w:ascii="Arial" w:hAnsi="Arial" w:cs="Arial"/>
          <w:b/>
          <w:noProof/>
          <w:sz w:val="22"/>
          <w:szCs w:val="22"/>
          <w:lang w:val="id-ID"/>
        </w:rPr>
        <w:br w:type="page"/>
      </w:r>
    </w:p>
    <w:p w14:paraId="02002224" w14:textId="77777777" w:rsidR="00636E44" w:rsidRPr="00C61424" w:rsidRDefault="00636E44" w:rsidP="00636E44">
      <w:pPr>
        <w:pStyle w:val="Heading1"/>
        <w:rPr>
          <w:rFonts w:cs="Arial"/>
          <w:noProof/>
          <w:sz w:val="22"/>
          <w:szCs w:val="22"/>
          <w:lang w:val="id-ID"/>
        </w:rPr>
      </w:pPr>
      <w:bookmarkStart w:id="83" w:name="_Toc125505249"/>
      <w:r w:rsidRPr="00C61424">
        <w:rPr>
          <w:rFonts w:cs="Arial"/>
          <w:noProof/>
          <w:sz w:val="22"/>
          <w:szCs w:val="22"/>
          <w:lang w:val="id-ID"/>
        </w:rPr>
        <w:lastRenderedPageBreak/>
        <w:t>BAB VI</w:t>
      </w:r>
      <w:bookmarkEnd w:id="83"/>
    </w:p>
    <w:p w14:paraId="5A2A78EC" w14:textId="77777777" w:rsidR="00636E44" w:rsidRPr="00C61424" w:rsidRDefault="00636E44" w:rsidP="00636E44">
      <w:pPr>
        <w:pStyle w:val="Heading1"/>
        <w:rPr>
          <w:rFonts w:cs="Arial"/>
          <w:noProof/>
          <w:sz w:val="22"/>
          <w:szCs w:val="22"/>
          <w:lang w:val="id-ID"/>
        </w:rPr>
      </w:pPr>
      <w:bookmarkStart w:id="84" w:name="_Toc123640532"/>
      <w:bookmarkStart w:id="85" w:name="_Toc124173725"/>
      <w:bookmarkStart w:id="86" w:name="_Toc125505250"/>
      <w:r w:rsidRPr="00C61424">
        <w:rPr>
          <w:rFonts w:cs="Arial"/>
          <w:noProof/>
          <w:sz w:val="22"/>
          <w:szCs w:val="22"/>
          <w:lang w:val="id-ID"/>
        </w:rPr>
        <w:t>PENUTUP</w:t>
      </w:r>
      <w:bookmarkEnd w:id="84"/>
      <w:bookmarkEnd w:id="85"/>
      <w:bookmarkEnd w:id="86"/>
    </w:p>
    <w:p w14:paraId="2A6DD845" w14:textId="77777777" w:rsidR="00636E44" w:rsidRPr="00C61424" w:rsidRDefault="00636E44" w:rsidP="00636E44">
      <w:pPr>
        <w:spacing w:line="480" w:lineRule="auto"/>
        <w:jc w:val="center"/>
        <w:rPr>
          <w:rFonts w:ascii="Arial" w:hAnsi="Arial" w:cs="Arial"/>
          <w:b/>
          <w:noProof/>
          <w:sz w:val="22"/>
          <w:szCs w:val="22"/>
          <w:lang w:val="id-ID"/>
        </w:rPr>
      </w:pPr>
    </w:p>
    <w:p w14:paraId="530E9413" w14:textId="77777777" w:rsidR="00636E44" w:rsidRPr="00C61424" w:rsidRDefault="00636E44" w:rsidP="007E1FB5">
      <w:pPr>
        <w:pStyle w:val="Heading2"/>
        <w:rPr>
          <w:rFonts w:cs="Arial"/>
          <w:noProof/>
          <w:sz w:val="22"/>
          <w:szCs w:val="22"/>
          <w:lang w:val="id-ID"/>
        </w:rPr>
      </w:pPr>
      <w:bookmarkStart w:id="87" w:name="_Toc125505251"/>
      <w:r w:rsidRPr="00C61424">
        <w:rPr>
          <w:rFonts w:cs="Arial"/>
          <w:noProof/>
          <w:sz w:val="22"/>
          <w:szCs w:val="22"/>
          <w:lang w:val="id-ID"/>
        </w:rPr>
        <w:t>6.1 Simpulan</w:t>
      </w:r>
      <w:bookmarkEnd w:id="87"/>
    </w:p>
    <w:p w14:paraId="715381E7" w14:textId="77777777" w:rsidR="00636E44" w:rsidRPr="00C61424" w:rsidRDefault="00636E44" w:rsidP="00636E44">
      <w:pPr>
        <w:pStyle w:val="Default"/>
        <w:spacing w:line="360" w:lineRule="auto"/>
        <w:ind w:left="360" w:firstLine="720"/>
        <w:contextualSpacing/>
        <w:jc w:val="both"/>
        <w:rPr>
          <w:rFonts w:ascii="Arial" w:hAnsi="Arial" w:cs="Arial"/>
          <w:bCs/>
          <w:noProof/>
          <w:color w:val="auto"/>
          <w:sz w:val="22"/>
          <w:szCs w:val="22"/>
          <w:lang w:val="id-ID"/>
        </w:rPr>
      </w:pPr>
      <w:r w:rsidRPr="00C61424">
        <w:rPr>
          <w:rFonts w:ascii="Arial" w:hAnsi="Arial" w:cs="Arial"/>
          <w:bCs/>
          <w:noProof/>
          <w:color w:val="auto"/>
          <w:sz w:val="22"/>
          <w:szCs w:val="22"/>
          <w:lang w:val="id-ID"/>
        </w:rPr>
        <w:t>Dari hasil penelitian yang dilakukan pada 44 sampel wanita usia produktif, dapat ditarik simpulan penelitian sebagai berikut:</w:t>
      </w:r>
    </w:p>
    <w:p w14:paraId="6A178393" w14:textId="605DC4FB" w:rsidR="00707A24" w:rsidRPr="00C61424" w:rsidRDefault="0051183E" w:rsidP="003E2CEB">
      <w:pPr>
        <w:pStyle w:val="Default"/>
        <w:numPr>
          <w:ilvl w:val="0"/>
          <w:numId w:val="23"/>
        </w:numPr>
        <w:spacing w:line="360" w:lineRule="auto"/>
        <w:ind w:left="993"/>
        <w:contextualSpacing/>
        <w:jc w:val="both"/>
        <w:rPr>
          <w:rFonts w:ascii="Arial" w:hAnsi="Arial" w:cs="Arial"/>
          <w:bCs/>
          <w:noProof/>
          <w:color w:val="auto"/>
          <w:sz w:val="22"/>
          <w:szCs w:val="22"/>
          <w:lang w:val="id-ID"/>
        </w:rPr>
      </w:pPr>
      <w:r w:rsidRPr="00C61424">
        <w:rPr>
          <w:rFonts w:ascii="Arial" w:hAnsi="Arial" w:cs="Arial"/>
          <w:bCs/>
          <w:noProof/>
          <w:color w:val="auto"/>
          <w:sz w:val="22"/>
          <w:szCs w:val="22"/>
          <w:lang w:val="id-ID"/>
        </w:rPr>
        <w:t>Nilai</w:t>
      </w:r>
      <w:r w:rsidR="003D4C58">
        <w:rPr>
          <w:rFonts w:ascii="Arial" w:hAnsi="Arial" w:cs="Arial"/>
          <w:bCs/>
          <w:noProof/>
          <w:color w:val="auto"/>
          <w:sz w:val="22"/>
          <w:szCs w:val="22"/>
          <w:lang w:val="en-US"/>
        </w:rPr>
        <w:t xml:space="preserve"> rerata</w:t>
      </w:r>
      <w:r w:rsidRPr="00C61424">
        <w:rPr>
          <w:rFonts w:ascii="Arial" w:hAnsi="Arial" w:cs="Arial"/>
          <w:bCs/>
          <w:noProof/>
          <w:color w:val="auto"/>
          <w:sz w:val="22"/>
          <w:szCs w:val="22"/>
          <w:lang w:val="id-ID"/>
        </w:rPr>
        <w:t xml:space="preserve"> k</w:t>
      </w:r>
      <w:r w:rsidR="00636E44" w:rsidRPr="00C61424">
        <w:rPr>
          <w:rFonts w:ascii="Arial" w:hAnsi="Arial" w:cs="Arial"/>
          <w:bCs/>
          <w:noProof/>
          <w:color w:val="auto"/>
          <w:sz w:val="22"/>
          <w:szCs w:val="22"/>
          <w:lang w:val="id-ID"/>
        </w:rPr>
        <w:t xml:space="preserve">etebalan kornea sentral </w:t>
      </w:r>
      <w:r w:rsidR="00707A24" w:rsidRPr="00C61424">
        <w:rPr>
          <w:rFonts w:ascii="Arial" w:hAnsi="Arial" w:cs="Arial"/>
          <w:bCs/>
          <w:noProof/>
          <w:color w:val="auto"/>
          <w:sz w:val="22"/>
          <w:szCs w:val="22"/>
          <w:lang w:val="id-ID"/>
        </w:rPr>
        <w:t>paling tinggi</w:t>
      </w:r>
      <w:r w:rsidRPr="00C61424">
        <w:rPr>
          <w:rFonts w:ascii="Arial" w:hAnsi="Arial" w:cs="Arial"/>
          <w:bCs/>
          <w:noProof/>
          <w:color w:val="auto"/>
          <w:sz w:val="22"/>
          <w:szCs w:val="22"/>
          <w:lang w:val="id-ID"/>
        </w:rPr>
        <w:t xml:space="preserve"> </w:t>
      </w:r>
      <w:r w:rsidR="00707A24" w:rsidRPr="00C61424">
        <w:rPr>
          <w:rFonts w:ascii="Arial" w:hAnsi="Arial" w:cs="Arial"/>
          <w:bCs/>
          <w:noProof/>
          <w:color w:val="auto"/>
          <w:sz w:val="22"/>
          <w:szCs w:val="22"/>
          <w:lang w:val="id-ID"/>
        </w:rPr>
        <w:t xml:space="preserve">saat fase ovulasi </w:t>
      </w:r>
      <w:r w:rsidR="003A7413">
        <w:rPr>
          <w:rFonts w:ascii="Arial" w:hAnsi="Arial" w:cs="Arial"/>
          <w:bCs/>
          <w:noProof/>
          <w:color w:val="auto"/>
          <w:sz w:val="22"/>
          <w:szCs w:val="22"/>
          <w:lang w:val="en-US"/>
        </w:rPr>
        <w:t>yaitu</w:t>
      </w:r>
      <w:r w:rsidR="00707A24" w:rsidRPr="00C61424">
        <w:rPr>
          <w:rFonts w:ascii="Arial" w:hAnsi="Arial" w:cs="Arial"/>
          <w:bCs/>
          <w:noProof/>
          <w:color w:val="auto"/>
          <w:sz w:val="22"/>
          <w:szCs w:val="22"/>
          <w:lang w:val="id-ID"/>
        </w:rPr>
        <w:t xml:space="preserve"> </w:t>
      </w:r>
      <w:r w:rsidR="00DA0F3A" w:rsidRPr="00C61424">
        <w:rPr>
          <w:rFonts w:ascii="Arial" w:hAnsi="Arial" w:cs="Arial"/>
          <w:noProof/>
          <w:sz w:val="22"/>
          <w:szCs w:val="22"/>
          <w:lang w:val="id-ID"/>
        </w:rPr>
        <w:t>537,9 ± 36.1 µm</w:t>
      </w:r>
      <w:r w:rsidR="003A7413">
        <w:rPr>
          <w:rFonts w:ascii="Arial" w:hAnsi="Arial" w:cs="Arial"/>
          <w:noProof/>
          <w:sz w:val="22"/>
          <w:szCs w:val="22"/>
          <w:lang w:val="en-US"/>
        </w:rPr>
        <w:t>.</w:t>
      </w:r>
    </w:p>
    <w:p w14:paraId="4CDF7D05" w14:textId="0FBC459A" w:rsidR="003A7413" w:rsidRPr="00C61424" w:rsidRDefault="00982716" w:rsidP="003A7413">
      <w:pPr>
        <w:pStyle w:val="Default"/>
        <w:numPr>
          <w:ilvl w:val="0"/>
          <w:numId w:val="23"/>
        </w:numPr>
        <w:spacing w:line="360" w:lineRule="auto"/>
        <w:ind w:left="993"/>
        <w:contextualSpacing/>
        <w:jc w:val="both"/>
        <w:rPr>
          <w:rFonts w:ascii="Arial" w:hAnsi="Arial" w:cs="Arial"/>
          <w:bCs/>
          <w:noProof/>
          <w:color w:val="auto"/>
          <w:sz w:val="22"/>
          <w:szCs w:val="22"/>
          <w:lang w:val="id-ID"/>
        </w:rPr>
      </w:pPr>
      <w:r>
        <w:rPr>
          <w:rFonts w:ascii="Arial" w:hAnsi="Arial" w:cs="Arial"/>
          <w:bCs/>
          <w:noProof/>
          <w:color w:val="auto"/>
          <w:sz w:val="22"/>
          <w:szCs w:val="22"/>
          <w:lang w:val="en-US"/>
        </w:rPr>
        <w:t>Perbedaan k</w:t>
      </w:r>
      <w:r w:rsidR="003A7413" w:rsidRPr="00C61424">
        <w:rPr>
          <w:rFonts w:ascii="Arial" w:hAnsi="Arial" w:cs="Arial"/>
          <w:bCs/>
          <w:noProof/>
          <w:color w:val="auto"/>
          <w:sz w:val="22"/>
          <w:szCs w:val="22"/>
          <w:lang w:val="id-ID"/>
        </w:rPr>
        <w:t>etebalan kornea sentral</w:t>
      </w:r>
      <w:r w:rsidR="000979A6">
        <w:rPr>
          <w:rFonts w:ascii="Arial" w:hAnsi="Arial" w:cs="Arial"/>
          <w:bCs/>
          <w:noProof/>
          <w:color w:val="auto"/>
          <w:sz w:val="22"/>
          <w:szCs w:val="22"/>
          <w:lang w:val="en-US"/>
        </w:rPr>
        <w:t xml:space="preserve"> </w:t>
      </w:r>
      <w:r w:rsidR="003A7413" w:rsidRPr="00C61424">
        <w:rPr>
          <w:rFonts w:ascii="Arial" w:hAnsi="Arial" w:cs="Arial"/>
          <w:bCs/>
          <w:noProof/>
          <w:color w:val="auto"/>
          <w:sz w:val="22"/>
          <w:szCs w:val="22"/>
          <w:lang w:val="id-ID"/>
        </w:rPr>
        <w:t xml:space="preserve">memiliki </w:t>
      </w:r>
      <w:r>
        <w:rPr>
          <w:rFonts w:ascii="Arial" w:hAnsi="Arial" w:cs="Arial"/>
          <w:noProof/>
          <w:sz w:val="22"/>
          <w:szCs w:val="22"/>
          <w:lang w:val="en-US"/>
        </w:rPr>
        <w:t xml:space="preserve">nilai </w:t>
      </w:r>
      <w:r w:rsidR="003A7413" w:rsidRPr="00C61424">
        <w:rPr>
          <w:rFonts w:ascii="Arial" w:hAnsi="Arial" w:cs="Arial"/>
          <w:noProof/>
          <w:sz w:val="22"/>
          <w:szCs w:val="22"/>
          <w:lang w:val="id-ID"/>
        </w:rPr>
        <w:t xml:space="preserve">yang signifikan secara statistik di antara fase ovulasi dan luteal (p &lt; 0.05), dibandingkan dengan antar fase lainnya. </w:t>
      </w:r>
    </w:p>
    <w:p w14:paraId="6BEDBF55" w14:textId="771F38FF" w:rsidR="00A46DB0" w:rsidRPr="00C61424" w:rsidRDefault="00A46DB0" w:rsidP="0051183E">
      <w:pPr>
        <w:pStyle w:val="Default"/>
        <w:numPr>
          <w:ilvl w:val="0"/>
          <w:numId w:val="23"/>
        </w:numPr>
        <w:spacing w:line="360" w:lineRule="auto"/>
        <w:ind w:left="993"/>
        <w:contextualSpacing/>
        <w:jc w:val="both"/>
        <w:rPr>
          <w:rFonts w:ascii="Arial" w:hAnsi="Arial" w:cs="Arial"/>
          <w:bCs/>
          <w:noProof/>
          <w:color w:val="auto"/>
          <w:sz w:val="22"/>
          <w:szCs w:val="22"/>
          <w:lang w:val="id-ID"/>
        </w:rPr>
      </w:pPr>
      <w:r w:rsidRPr="00C61424">
        <w:rPr>
          <w:rFonts w:ascii="Arial" w:hAnsi="Arial" w:cs="Arial"/>
          <w:bCs/>
          <w:noProof/>
          <w:color w:val="auto"/>
          <w:sz w:val="22"/>
          <w:szCs w:val="22"/>
          <w:lang w:val="id-ID"/>
        </w:rPr>
        <w:t xml:space="preserve">Nilai </w:t>
      </w:r>
      <w:r w:rsidR="003D4C58">
        <w:rPr>
          <w:rFonts w:ascii="Arial" w:hAnsi="Arial" w:cs="Arial"/>
          <w:bCs/>
          <w:noProof/>
          <w:color w:val="auto"/>
          <w:sz w:val="22"/>
          <w:szCs w:val="22"/>
          <w:lang w:val="en-US"/>
        </w:rPr>
        <w:t xml:space="preserve">rerata </w:t>
      </w:r>
      <w:r w:rsidR="0051183E" w:rsidRPr="00C61424">
        <w:rPr>
          <w:rFonts w:ascii="Arial" w:hAnsi="Arial" w:cs="Arial"/>
          <w:bCs/>
          <w:noProof/>
          <w:color w:val="auto"/>
          <w:sz w:val="22"/>
          <w:szCs w:val="22"/>
          <w:lang w:val="id-ID"/>
        </w:rPr>
        <w:t>topografi</w:t>
      </w:r>
      <w:r w:rsidRPr="00C61424">
        <w:rPr>
          <w:rFonts w:ascii="Arial" w:hAnsi="Arial" w:cs="Arial"/>
          <w:bCs/>
          <w:noProof/>
          <w:color w:val="auto"/>
          <w:sz w:val="22"/>
          <w:szCs w:val="22"/>
          <w:lang w:val="id-ID"/>
        </w:rPr>
        <w:t xml:space="preserve"> kornea </w:t>
      </w:r>
      <w:r w:rsidR="000979A6">
        <w:rPr>
          <w:rFonts w:ascii="Arial" w:hAnsi="Arial" w:cs="Arial"/>
          <w:bCs/>
          <w:noProof/>
          <w:color w:val="auto"/>
          <w:sz w:val="22"/>
          <w:szCs w:val="22"/>
          <w:lang w:val="en-US"/>
        </w:rPr>
        <w:t>pada</w:t>
      </w:r>
      <w:r w:rsidR="000979A6" w:rsidRPr="00C61424">
        <w:rPr>
          <w:rFonts w:ascii="Arial" w:hAnsi="Arial" w:cs="Arial"/>
          <w:bCs/>
          <w:noProof/>
          <w:color w:val="auto"/>
          <w:sz w:val="22"/>
          <w:szCs w:val="22"/>
          <w:lang w:val="id-ID"/>
        </w:rPr>
        <w:t xml:space="preserve"> tiap fase siklus menstruasi </w:t>
      </w:r>
      <w:r w:rsidRPr="00C61424">
        <w:rPr>
          <w:rFonts w:ascii="Arial" w:hAnsi="Arial" w:cs="Arial"/>
          <w:bCs/>
          <w:noProof/>
          <w:color w:val="auto"/>
          <w:sz w:val="22"/>
          <w:szCs w:val="22"/>
          <w:lang w:val="id-ID"/>
        </w:rPr>
        <w:t xml:space="preserve">yaitu </w:t>
      </w:r>
      <w:r w:rsidR="0051183E" w:rsidRPr="00C61424">
        <w:rPr>
          <w:rFonts w:ascii="Arial" w:hAnsi="Arial" w:cs="Arial"/>
          <w:bCs/>
          <w:noProof/>
          <w:color w:val="auto"/>
          <w:sz w:val="22"/>
          <w:szCs w:val="22"/>
          <w:lang w:val="id-ID"/>
        </w:rPr>
        <w:t xml:space="preserve">masing-masing </w:t>
      </w:r>
      <w:bookmarkStart w:id="88" w:name="_Hlk125492283"/>
      <w:r w:rsidR="0051183E" w:rsidRPr="00C61424">
        <w:rPr>
          <w:rFonts w:ascii="Arial" w:hAnsi="Arial" w:cs="Arial"/>
          <w:noProof/>
          <w:color w:val="010205"/>
          <w:sz w:val="22"/>
          <w:szCs w:val="22"/>
          <w:lang w:val="id-ID"/>
        </w:rPr>
        <w:t xml:space="preserve">-1.19 </w:t>
      </w:r>
      <w:r w:rsidR="0051183E" w:rsidRPr="00C61424">
        <w:rPr>
          <w:rFonts w:ascii="Arial" w:hAnsi="Arial" w:cs="Arial"/>
          <w:noProof/>
          <w:sz w:val="22"/>
          <w:szCs w:val="22"/>
          <w:lang w:val="id-ID"/>
        </w:rPr>
        <w:t xml:space="preserve">± 0.60 D, </w:t>
      </w:r>
      <w:r w:rsidR="0051183E" w:rsidRPr="00C61424">
        <w:rPr>
          <w:rFonts w:ascii="Arial" w:hAnsi="Arial" w:cs="Arial"/>
          <w:noProof/>
          <w:color w:val="010205"/>
          <w:sz w:val="22"/>
          <w:szCs w:val="22"/>
          <w:lang w:val="id-ID"/>
        </w:rPr>
        <w:t xml:space="preserve">-1.09 </w:t>
      </w:r>
      <w:r w:rsidR="0051183E" w:rsidRPr="00C61424">
        <w:rPr>
          <w:rFonts w:ascii="Arial" w:hAnsi="Arial" w:cs="Arial"/>
          <w:noProof/>
          <w:sz w:val="22"/>
          <w:szCs w:val="22"/>
          <w:lang w:val="id-ID"/>
        </w:rPr>
        <w:t xml:space="preserve">± 0.55 D, </w:t>
      </w:r>
      <w:r w:rsidR="00441C9A">
        <w:rPr>
          <w:rFonts w:ascii="Arial" w:hAnsi="Arial" w:cs="Arial"/>
          <w:noProof/>
          <w:sz w:val="22"/>
          <w:szCs w:val="22"/>
          <w:lang w:val="en-US"/>
        </w:rPr>
        <w:t xml:space="preserve">dan </w:t>
      </w:r>
      <w:r w:rsidR="0051183E" w:rsidRPr="00C61424">
        <w:rPr>
          <w:rFonts w:ascii="Arial" w:hAnsi="Arial" w:cs="Arial"/>
          <w:noProof/>
          <w:color w:val="010205"/>
          <w:sz w:val="22"/>
          <w:szCs w:val="22"/>
          <w:lang w:val="id-ID"/>
        </w:rPr>
        <w:t xml:space="preserve">-1.14 </w:t>
      </w:r>
      <w:r w:rsidR="0051183E" w:rsidRPr="00C61424">
        <w:rPr>
          <w:rFonts w:ascii="Arial" w:hAnsi="Arial" w:cs="Arial"/>
          <w:noProof/>
          <w:sz w:val="22"/>
          <w:szCs w:val="22"/>
          <w:lang w:val="id-ID"/>
        </w:rPr>
        <w:t>± 0.62 D</w:t>
      </w:r>
      <w:bookmarkEnd w:id="88"/>
      <w:r w:rsidR="0051183E" w:rsidRPr="00C61424">
        <w:rPr>
          <w:rFonts w:ascii="Arial" w:hAnsi="Arial" w:cs="Arial"/>
          <w:noProof/>
          <w:sz w:val="22"/>
          <w:szCs w:val="22"/>
          <w:lang w:val="id-ID"/>
        </w:rPr>
        <w:t xml:space="preserve"> pada fase folikuler, ovulasi, dan luteal</w:t>
      </w:r>
      <w:r w:rsidR="00BE540E">
        <w:rPr>
          <w:rFonts w:ascii="Arial" w:hAnsi="Arial" w:cs="Arial"/>
          <w:noProof/>
          <w:sz w:val="22"/>
          <w:szCs w:val="22"/>
          <w:lang w:val="en-US"/>
        </w:rPr>
        <w:t xml:space="preserve"> secara berurutan.</w:t>
      </w:r>
    </w:p>
    <w:p w14:paraId="152568C9" w14:textId="7E729967" w:rsidR="00A46DB0" w:rsidRPr="00C61424" w:rsidRDefault="00982716" w:rsidP="00A46DB0">
      <w:pPr>
        <w:pStyle w:val="Default"/>
        <w:numPr>
          <w:ilvl w:val="0"/>
          <w:numId w:val="23"/>
        </w:numPr>
        <w:spacing w:line="360" w:lineRule="auto"/>
        <w:ind w:left="993"/>
        <w:contextualSpacing/>
        <w:jc w:val="both"/>
        <w:rPr>
          <w:rFonts w:ascii="Arial" w:hAnsi="Arial" w:cs="Arial"/>
          <w:bCs/>
          <w:noProof/>
          <w:color w:val="auto"/>
          <w:sz w:val="22"/>
          <w:szCs w:val="22"/>
          <w:lang w:val="id-ID"/>
        </w:rPr>
      </w:pPr>
      <w:r>
        <w:rPr>
          <w:rFonts w:ascii="Arial" w:hAnsi="Arial" w:cs="Arial"/>
          <w:bCs/>
          <w:noProof/>
          <w:color w:val="auto"/>
          <w:sz w:val="22"/>
          <w:szCs w:val="22"/>
          <w:lang w:val="en-US"/>
        </w:rPr>
        <w:t>Perbedaan t</w:t>
      </w:r>
      <w:r w:rsidR="00A46DB0" w:rsidRPr="00C61424">
        <w:rPr>
          <w:rFonts w:ascii="Arial" w:hAnsi="Arial" w:cs="Arial"/>
          <w:bCs/>
          <w:noProof/>
          <w:color w:val="auto"/>
          <w:sz w:val="22"/>
          <w:szCs w:val="22"/>
          <w:lang w:val="id-ID"/>
        </w:rPr>
        <w:t xml:space="preserve">opografi kornea </w:t>
      </w:r>
      <w:r w:rsidR="003A7413">
        <w:rPr>
          <w:rFonts w:ascii="Arial" w:hAnsi="Arial" w:cs="Arial"/>
          <w:bCs/>
          <w:noProof/>
          <w:color w:val="auto"/>
          <w:sz w:val="22"/>
          <w:szCs w:val="22"/>
          <w:lang w:val="en-US"/>
        </w:rPr>
        <w:t>pada</w:t>
      </w:r>
      <w:r w:rsidR="00A46DB0" w:rsidRPr="00C61424">
        <w:rPr>
          <w:rFonts w:ascii="Arial" w:hAnsi="Arial" w:cs="Arial"/>
          <w:bCs/>
          <w:noProof/>
          <w:color w:val="auto"/>
          <w:sz w:val="22"/>
          <w:szCs w:val="22"/>
          <w:lang w:val="id-ID"/>
        </w:rPr>
        <w:t xml:space="preserve"> tiap fase siklus menstruasi, tidak </w:t>
      </w:r>
      <w:r w:rsidR="00A46DB0" w:rsidRPr="00C61424">
        <w:rPr>
          <w:rFonts w:ascii="Arial" w:hAnsi="Arial" w:cs="Arial"/>
          <w:noProof/>
          <w:sz w:val="22"/>
          <w:szCs w:val="22"/>
          <w:lang w:val="id-ID"/>
        </w:rPr>
        <w:t>bermakna secara statistik (p &gt; 0.05)</w:t>
      </w:r>
      <w:r w:rsidR="003A7413">
        <w:rPr>
          <w:rFonts w:ascii="Arial" w:hAnsi="Arial" w:cs="Arial"/>
          <w:noProof/>
          <w:sz w:val="22"/>
          <w:szCs w:val="22"/>
          <w:lang w:val="en-US"/>
        </w:rPr>
        <w:t>.</w:t>
      </w:r>
      <w:r w:rsidR="00A46DB0" w:rsidRPr="00C61424">
        <w:rPr>
          <w:rFonts w:ascii="Arial" w:hAnsi="Arial" w:cs="Arial"/>
          <w:noProof/>
          <w:sz w:val="22"/>
          <w:szCs w:val="22"/>
          <w:lang w:val="id-ID"/>
        </w:rPr>
        <w:t xml:space="preserve">  </w:t>
      </w:r>
    </w:p>
    <w:p w14:paraId="3FBB6524" w14:textId="77777777" w:rsidR="00707A24" w:rsidRPr="00C61424" w:rsidRDefault="00707A24" w:rsidP="0051183E">
      <w:pPr>
        <w:pStyle w:val="Default"/>
        <w:spacing w:line="360" w:lineRule="auto"/>
        <w:contextualSpacing/>
        <w:jc w:val="both"/>
        <w:rPr>
          <w:rFonts w:ascii="Arial" w:hAnsi="Arial" w:cs="Arial"/>
          <w:bCs/>
          <w:noProof/>
          <w:color w:val="auto"/>
          <w:sz w:val="22"/>
          <w:szCs w:val="22"/>
          <w:lang w:val="id-ID"/>
        </w:rPr>
      </w:pPr>
    </w:p>
    <w:p w14:paraId="0AE275D7" w14:textId="77777777" w:rsidR="00636E44" w:rsidRPr="00C61424" w:rsidRDefault="00636E44" w:rsidP="007E1FB5">
      <w:pPr>
        <w:pStyle w:val="Heading2"/>
        <w:rPr>
          <w:rFonts w:cs="Arial"/>
          <w:noProof/>
          <w:sz w:val="22"/>
          <w:szCs w:val="22"/>
          <w:lang w:val="id-ID"/>
        </w:rPr>
      </w:pPr>
      <w:bookmarkStart w:id="89" w:name="_Toc125505252"/>
      <w:r w:rsidRPr="00C61424">
        <w:rPr>
          <w:rFonts w:cs="Arial"/>
          <w:noProof/>
          <w:sz w:val="22"/>
          <w:szCs w:val="22"/>
          <w:lang w:val="id-ID"/>
        </w:rPr>
        <w:t>6.2 Saran</w:t>
      </w:r>
      <w:bookmarkEnd w:id="89"/>
    </w:p>
    <w:p w14:paraId="2CCF6BFC" w14:textId="77777777" w:rsidR="00636E44" w:rsidRPr="00C61424" w:rsidRDefault="00636E44" w:rsidP="00636E44">
      <w:pPr>
        <w:pStyle w:val="Default"/>
        <w:spacing w:line="360" w:lineRule="auto"/>
        <w:ind w:left="360" w:firstLine="630"/>
        <w:contextualSpacing/>
        <w:rPr>
          <w:rFonts w:ascii="Arial" w:hAnsi="Arial" w:cs="Arial"/>
          <w:bCs/>
          <w:noProof/>
          <w:color w:val="auto"/>
          <w:sz w:val="22"/>
          <w:szCs w:val="22"/>
          <w:lang w:val="id-ID"/>
        </w:rPr>
      </w:pPr>
      <w:r w:rsidRPr="00C61424">
        <w:rPr>
          <w:rFonts w:ascii="Arial" w:hAnsi="Arial" w:cs="Arial"/>
          <w:bCs/>
          <w:noProof/>
          <w:color w:val="auto"/>
          <w:sz w:val="22"/>
          <w:szCs w:val="22"/>
          <w:lang w:val="id-ID"/>
        </w:rPr>
        <w:t>Adapun saran dari penelitian ini adalah sebagai berikut.</w:t>
      </w:r>
    </w:p>
    <w:p w14:paraId="64C4CD16" w14:textId="53144698" w:rsidR="0051183E" w:rsidRPr="00C61424" w:rsidRDefault="00A701C0" w:rsidP="003E2CEB">
      <w:pPr>
        <w:pStyle w:val="Default"/>
        <w:numPr>
          <w:ilvl w:val="0"/>
          <w:numId w:val="22"/>
        </w:numPr>
        <w:spacing w:line="360" w:lineRule="auto"/>
        <w:ind w:left="990" w:hanging="540"/>
        <w:contextualSpacing/>
        <w:jc w:val="both"/>
        <w:rPr>
          <w:rFonts w:ascii="Arial" w:hAnsi="Arial" w:cs="Arial"/>
          <w:noProof/>
          <w:color w:val="auto"/>
          <w:sz w:val="22"/>
          <w:szCs w:val="22"/>
          <w:lang w:val="id-ID"/>
        </w:rPr>
      </w:pPr>
      <w:r>
        <w:rPr>
          <w:rFonts w:ascii="Arial" w:hAnsi="Arial" w:cs="Arial"/>
          <w:noProof/>
          <w:color w:val="auto"/>
          <w:sz w:val="22"/>
          <w:szCs w:val="22"/>
          <w:lang w:val="en-US"/>
        </w:rPr>
        <w:t xml:space="preserve">Fase siklus menstruasi sebaiknya menjadi bahan </w:t>
      </w:r>
      <w:r w:rsidR="0051183E" w:rsidRPr="00C61424">
        <w:rPr>
          <w:rFonts w:ascii="Arial" w:hAnsi="Arial" w:cs="Arial"/>
          <w:noProof/>
          <w:color w:val="auto"/>
          <w:sz w:val="22"/>
          <w:szCs w:val="22"/>
          <w:lang w:val="id-ID"/>
        </w:rPr>
        <w:t xml:space="preserve">pertimbangan </w:t>
      </w:r>
      <w:r w:rsidR="00251899" w:rsidRPr="00C61424">
        <w:rPr>
          <w:rFonts w:ascii="Arial" w:hAnsi="Arial" w:cs="Arial"/>
          <w:noProof/>
          <w:color w:val="auto"/>
          <w:sz w:val="22"/>
          <w:szCs w:val="22"/>
          <w:lang w:val="id-ID"/>
        </w:rPr>
        <w:t xml:space="preserve">dalam pengambilan keputusan saat </w:t>
      </w:r>
      <w:r>
        <w:rPr>
          <w:rFonts w:ascii="Arial" w:hAnsi="Arial" w:cs="Arial"/>
          <w:noProof/>
          <w:color w:val="auto"/>
          <w:sz w:val="22"/>
          <w:szCs w:val="22"/>
          <w:lang w:val="en-US"/>
        </w:rPr>
        <w:t xml:space="preserve">akan </w:t>
      </w:r>
      <w:r w:rsidR="0051183E" w:rsidRPr="00C61424">
        <w:rPr>
          <w:rFonts w:ascii="Arial" w:hAnsi="Arial" w:cs="Arial"/>
          <w:noProof/>
          <w:color w:val="auto"/>
          <w:sz w:val="22"/>
          <w:szCs w:val="22"/>
          <w:lang w:val="id-ID"/>
        </w:rPr>
        <w:t>dilakukan terapi bedah refraktif kornea</w:t>
      </w:r>
      <w:r w:rsidR="00251899" w:rsidRPr="00C61424">
        <w:rPr>
          <w:rFonts w:ascii="Arial" w:hAnsi="Arial" w:cs="Arial"/>
          <w:noProof/>
          <w:color w:val="auto"/>
          <w:sz w:val="22"/>
          <w:szCs w:val="22"/>
          <w:lang w:val="id-ID"/>
        </w:rPr>
        <w:t>.</w:t>
      </w:r>
      <w:r w:rsidR="0051183E" w:rsidRPr="00C61424">
        <w:rPr>
          <w:rFonts w:ascii="Arial" w:hAnsi="Arial" w:cs="Arial"/>
          <w:noProof/>
          <w:color w:val="auto"/>
          <w:sz w:val="22"/>
          <w:szCs w:val="22"/>
          <w:lang w:val="id-ID"/>
        </w:rPr>
        <w:t xml:space="preserve"> </w:t>
      </w:r>
    </w:p>
    <w:p w14:paraId="21D27FBD" w14:textId="2AC40B4F" w:rsidR="00636E44" w:rsidRPr="00C61424" w:rsidRDefault="00636E44" w:rsidP="003E2CEB">
      <w:pPr>
        <w:pStyle w:val="Default"/>
        <w:numPr>
          <w:ilvl w:val="0"/>
          <w:numId w:val="22"/>
        </w:numPr>
        <w:spacing w:line="360" w:lineRule="auto"/>
        <w:ind w:left="990" w:hanging="540"/>
        <w:contextualSpacing/>
        <w:jc w:val="both"/>
        <w:rPr>
          <w:rFonts w:ascii="Arial" w:hAnsi="Arial" w:cs="Arial"/>
          <w:noProof/>
          <w:color w:val="auto"/>
          <w:sz w:val="22"/>
          <w:szCs w:val="22"/>
          <w:lang w:val="id-ID"/>
        </w:rPr>
      </w:pPr>
      <w:r w:rsidRPr="00C61424">
        <w:rPr>
          <w:rFonts w:ascii="Arial" w:hAnsi="Arial" w:cs="Arial"/>
          <w:noProof/>
          <w:color w:val="auto"/>
          <w:sz w:val="22"/>
          <w:szCs w:val="22"/>
          <w:lang w:val="id-ID"/>
        </w:rPr>
        <w:t>Diperlukan penetuan masa ovulasi yang lebih akurat untuk mendapatkan hasil yang lebih maksimal</w:t>
      </w:r>
    </w:p>
    <w:p w14:paraId="2053C92E" w14:textId="3C7E5568" w:rsidR="00251899" w:rsidRDefault="00636E44" w:rsidP="00251899">
      <w:pPr>
        <w:pStyle w:val="Default"/>
        <w:numPr>
          <w:ilvl w:val="0"/>
          <w:numId w:val="22"/>
        </w:numPr>
        <w:spacing w:line="360" w:lineRule="auto"/>
        <w:ind w:left="990" w:hanging="540"/>
        <w:contextualSpacing/>
        <w:jc w:val="both"/>
        <w:rPr>
          <w:rFonts w:ascii="Arial" w:hAnsi="Arial" w:cs="Arial"/>
          <w:noProof/>
          <w:color w:val="auto"/>
          <w:sz w:val="22"/>
          <w:szCs w:val="22"/>
          <w:lang w:val="id-ID"/>
        </w:rPr>
      </w:pPr>
      <w:r w:rsidRPr="00C61424">
        <w:rPr>
          <w:rFonts w:ascii="Arial" w:hAnsi="Arial" w:cs="Arial"/>
          <w:noProof/>
          <w:color w:val="auto"/>
          <w:sz w:val="22"/>
          <w:szCs w:val="22"/>
          <w:lang w:val="id-ID"/>
        </w:rPr>
        <w:t>Diperlukan penelitian lanjutan untuk membandingkan kondisi ketebalan kornea sentral dan topografi kornea pada suatu siklus dengan siklus berikutnya.</w:t>
      </w:r>
    </w:p>
    <w:p w14:paraId="559F5903" w14:textId="415D4566" w:rsidR="00982716" w:rsidRPr="00C61424" w:rsidRDefault="00982716" w:rsidP="00251899">
      <w:pPr>
        <w:pStyle w:val="Default"/>
        <w:numPr>
          <w:ilvl w:val="0"/>
          <w:numId w:val="22"/>
        </w:numPr>
        <w:spacing w:line="360" w:lineRule="auto"/>
        <w:ind w:left="990" w:hanging="540"/>
        <w:contextualSpacing/>
        <w:jc w:val="both"/>
        <w:rPr>
          <w:rFonts w:ascii="Arial" w:hAnsi="Arial" w:cs="Arial"/>
          <w:noProof/>
          <w:color w:val="auto"/>
          <w:sz w:val="22"/>
          <w:szCs w:val="22"/>
          <w:lang w:val="id-ID"/>
        </w:rPr>
      </w:pPr>
      <w:r>
        <w:rPr>
          <w:rFonts w:ascii="Arial" w:hAnsi="Arial" w:cs="Arial"/>
          <w:noProof/>
          <w:color w:val="auto"/>
          <w:sz w:val="22"/>
          <w:szCs w:val="22"/>
          <w:lang w:val="en-US"/>
        </w:rPr>
        <w:t xml:space="preserve">Diperlukan penelitian lanjutan </w:t>
      </w:r>
      <w:r w:rsidR="00580D90">
        <w:rPr>
          <w:rFonts w:ascii="Arial" w:hAnsi="Arial" w:cs="Arial"/>
          <w:noProof/>
          <w:color w:val="auto"/>
          <w:sz w:val="22"/>
          <w:szCs w:val="22"/>
          <w:lang w:val="en-US"/>
        </w:rPr>
        <w:t>yang menilai ketebalan kornea sentral dan topografi kornea berdasarkan</w:t>
      </w:r>
      <w:r w:rsidR="00FA663D">
        <w:rPr>
          <w:rFonts w:ascii="Arial" w:hAnsi="Arial" w:cs="Arial"/>
          <w:noProof/>
          <w:color w:val="auto"/>
          <w:sz w:val="22"/>
          <w:szCs w:val="22"/>
          <w:lang w:val="en-US"/>
        </w:rPr>
        <w:t xml:space="preserve"> pemeriksaan</w:t>
      </w:r>
      <w:r w:rsidR="00580D90">
        <w:rPr>
          <w:rFonts w:ascii="Arial" w:hAnsi="Arial" w:cs="Arial"/>
          <w:noProof/>
          <w:color w:val="auto"/>
          <w:sz w:val="22"/>
          <w:szCs w:val="22"/>
          <w:lang w:val="en-US"/>
        </w:rPr>
        <w:t xml:space="preserve"> kadar hormon terkait. </w:t>
      </w:r>
    </w:p>
    <w:p w14:paraId="4A752C64" w14:textId="77777777" w:rsidR="00636E44" w:rsidRPr="00C61424" w:rsidRDefault="00636E44" w:rsidP="00636E44">
      <w:pPr>
        <w:spacing w:after="160" w:line="259" w:lineRule="auto"/>
        <w:rPr>
          <w:rFonts w:ascii="Arial" w:eastAsiaTheme="majorEastAsia" w:hAnsi="Arial" w:cs="Arial"/>
          <w:b/>
          <w:noProof/>
          <w:sz w:val="22"/>
          <w:szCs w:val="22"/>
          <w:lang w:val="id-ID"/>
        </w:rPr>
      </w:pPr>
    </w:p>
    <w:p w14:paraId="0C34CFB3" w14:textId="77777777" w:rsidR="00636E44" w:rsidRPr="00C61424" w:rsidRDefault="00636E44" w:rsidP="00636E44">
      <w:pPr>
        <w:spacing w:after="160" w:line="259" w:lineRule="auto"/>
        <w:rPr>
          <w:rFonts w:ascii="Arial" w:eastAsiaTheme="majorEastAsia" w:hAnsi="Arial" w:cs="Arial"/>
          <w:b/>
          <w:noProof/>
          <w:sz w:val="22"/>
          <w:szCs w:val="22"/>
          <w:lang w:val="id-ID"/>
        </w:rPr>
      </w:pPr>
      <w:r w:rsidRPr="00C61424">
        <w:rPr>
          <w:rFonts w:ascii="Arial" w:hAnsi="Arial" w:cs="Arial"/>
          <w:noProof/>
          <w:sz w:val="22"/>
          <w:szCs w:val="22"/>
          <w:lang w:val="id-ID"/>
        </w:rPr>
        <w:br w:type="page"/>
      </w:r>
    </w:p>
    <w:p w14:paraId="6110B18F" w14:textId="77777777" w:rsidR="00636E44" w:rsidRPr="00E714E1" w:rsidRDefault="00636E44" w:rsidP="00636E44">
      <w:pPr>
        <w:pStyle w:val="Heading1"/>
        <w:rPr>
          <w:rFonts w:cs="Arial"/>
          <w:noProof/>
          <w:sz w:val="22"/>
          <w:szCs w:val="22"/>
          <w:lang w:val="id-ID"/>
        </w:rPr>
      </w:pPr>
      <w:bookmarkStart w:id="90" w:name="_Toc125505253"/>
      <w:r w:rsidRPr="00E714E1">
        <w:rPr>
          <w:rFonts w:cs="Arial"/>
          <w:noProof/>
          <w:sz w:val="22"/>
          <w:szCs w:val="22"/>
          <w:lang w:val="id-ID"/>
        </w:rPr>
        <w:lastRenderedPageBreak/>
        <w:t>DAFTAR PUSTAKA</w:t>
      </w:r>
      <w:bookmarkEnd w:id="90"/>
    </w:p>
    <w:p w14:paraId="5878A93E" w14:textId="77777777" w:rsidR="00636E44" w:rsidRPr="00E714E1" w:rsidRDefault="00636E44" w:rsidP="00636E44">
      <w:pPr>
        <w:rPr>
          <w:rFonts w:ascii="Arial" w:hAnsi="Arial" w:cs="Arial"/>
          <w:noProof/>
          <w:sz w:val="22"/>
          <w:szCs w:val="22"/>
          <w:lang w:val="id-ID"/>
        </w:rPr>
      </w:pPr>
    </w:p>
    <w:p w14:paraId="280197C0" w14:textId="77777777" w:rsidR="00636E44" w:rsidRPr="00B778BB" w:rsidRDefault="00636E44" w:rsidP="00E714E1">
      <w:pPr>
        <w:pStyle w:val="NormalWeb"/>
        <w:spacing w:before="0" w:beforeAutospacing="0" w:after="120" w:afterAutospacing="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Agarwal A. Corneal Topography. Edisi ke-3. India : Jaypee Brothers Medical Publishers; 2015. </w:t>
      </w:r>
    </w:p>
    <w:p w14:paraId="60276DA0"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Ahmedi ML, Belguendouz H, Messaoudene D,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Influence of steroid hormones on the production of two inflammatory markers, IL-12 and nitric oxide, in Behçet’s disease</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J Fr Ophthalmol</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39</w:t>
      </w:r>
      <w:r w:rsidRPr="00B778BB">
        <w:rPr>
          <w:rStyle w:val="mixed-citation"/>
          <w:rFonts w:ascii="Arial" w:hAnsi="Arial" w:cs="Arial"/>
          <w:noProof/>
          <w:color w:val="000000" w:themeColor="text1"/>
          <w:sz w:val="20"/>
          <w:szCs w:val="20"/>
          <w:lang w:val="id-ID"/>
        </w:rPr>
        <w:t>: 333-340, 2016. [</w:t>
      </w:r>
      <w:hyperlink r:id="rId37"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38"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63A57AE6" w14:textId="77777777" w:rsidR="00636E44" w:rsidRPr="00B778BB" w:rsidRDefault="00636E44" w:rsidP="00E714E1">
      <w:pPr>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Ambati BK, Nozaki M, Singh N, et al. Corneal avascularity is due to soluble VEGF receptor-1. </w:t>
      </w:r>
      <w:r w:rsidRPr="00B778BB">
        <w:rPr>
          <w:rFonts w:ascii="Arial" w:eastAsiaTheme="minorHAnsi" w:hAnsi="Arial" w:cs="Arial"/>
          <w:i/>
          <w:iCs/>
          <w:noProof/>
          <w:color w:val="000000" w:themeColor="text1"/>
          <w:sz w:val="20"/>
          <w:szCs w:val="20"/>
          <w:lang w:val="id-ID"/>
        </w:rPr>
        <w:t>Nature</w:t>
      </w:r>
      <w:r w:rsidRPr="00B778BB">
        <w:rPr>
          <w:rFonts w:ascii="Arial" w:eastAsiaTheme="minorHAnsi" w:hAnsi="Arial" w:cs="Arial"/>
          <w:noProof/>
          <w:color w:val="000000" w:themeColor="text1"/>
          <w:sz w:val="20"/>
          <w:szCs w:val="20"/>
          <w:lang w:val="id-ID"/>
        </w:rPr>
        <w:t xml:space="preserve">. 2006;443(7114):993–997. </w:t>
      </w:r>
    </w:p>
    <w:p w14:paraId="5E68B959" w14:textId="77777777" w:rsidR="00636E44" w:rsidRPr="00B778BB" w:rsidRDefault="00636E44" w:rsidP="00E714E1">
      <w:pPr>
        <w:widowControl w:val="0"/>
        <w:tabs>
          <w:tab w:val="left" w:pos="1476"/>
        </w:tabs>
        <w:autoSpaceDE w:val="0"/>
        <w:autoSpaceDN w:val="0"/>
        <w:spacing w:after="120"/>
        <w:ind w:left="1134" w:right="95"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American</w:t>
      </w:r>
      <w:r w:rsidRPr="00B778BB">
        <w:rPr>
          <w:rFonts w:ascii="Arial" w:hAnsi="Arial" w:cs="Arial"/>
          <w:noProof/>
          <w:color w:val="000000" w:themeColor="text1"/>
          <w:spacing w:val="1"/>
          <w:sz w:val="20"/>
          <w:szCs w:val="20"/>
          <w:lang w:val="id-ID"/>
        </w:rPr>
        <w:t xml:space="preserve"> </w:t>
      </w:r>
      <w:r w:rsidRPr="00B778BB">
        <w:rPr>
          <w:rFonts w:ascii="Arial" w:hAnsi="Arial" w:cs="Arial"/>
          <w:noProof/>
          <w:color w:val="000000" w:themeColor="text1"/>
          <w:sz w:val="20"/>
          <w:szCs w:val="20"/>
          <w:lang w:val="id-ID"/>
        </w:rPr>
        <w:t>Academy</w:t>
      </w:r>
      <w:r w:rsidRPr="00B778BB">
        <w:rPr>
          <w:rFonts w:ascii="Arial" w:hAnsi="Arial" w:cs="Arial"/>
          <w:noProof/>
          <w:color w:val="000000" w:themeColor="text1"/>
          <w:spacing w:val="1"/>
          <w:sz w:val="20"/>
          <w:szCs w:val="20"/>
          <w:lang w:val="id-ID"/>
        </w:rPr>
        <w:t xml:space="preserve"> </w:t>
      </w:r>
      <w:r w:rsidRPr="00B778BB">
        <w:rPr>
          <w:rFonts w:ascii="Arial" w:hAnsi="Arial" w:cs="Arial"/>
          <w:noProof/>
          <w:color w:val="000000" w:themeColor="text1"/>
          <w:sz w:val="20"/>
          <w:szCs w:val="20"/>
          <w:lang w:val="id-ID"/>
        </w:rPr>
        <w:t>of</w:t>
      </w:r>
      <w:r w:rsidRPr="00B778BB">
        <w:rPr>
          <w:rFonts w:ascii="Arial" w:hAnsi="Arial" w:cs="Arial"/>
          <w:noProof/>
          <w:color w:val="000000" w:themeColor="text1"/>
          <w:spacing w:val="1"/>
          <w:sz w:val="20"/>
          <w:szCs w:val="20"/>
          <w:lang w:val="id-ID"/>
        </w:rPr>
        <w:t xml:space="preserve"> </w:t>
      </w:r>
      <w:r w:rsidRPr="00B778BB">
        <w:rPr>
          <w:rFonts w:ascii="Arial" w:hAnsi="Arial" w:cs="Arial"/>
          <w:noProof/>
          <w:color w:val="000000" w:themeColor="text1"/>
          <w:sz w:val="20"/>
          <w:szCs w:val="20"/>
          <w:lang w:val="id-ID"/>
        </w:rPr>
        <w:t>Ophthalmology.</w:t>
      </w:r>
      <w:r w:rsidRPr="00B778BB">
        <w:rPr>
          <w:rFonts w:ascii="Arial" w:hAnsi="Arial" w:cs="Arial"/>
          <w:noProof/>
          <w:color w:val="000000" w:themeColor="text1"/>
          <w:spacing w:val="1"/>
          <w:sz w:val="20"/>
          <w:szCs w:val="20"/>
          <w:lang w:val="id-ID"/>
        </w:rPr>
        <w:t xml:space="preserve"> </w:t>
      </w:r>
      <w:r w:rsidRPr="00B778BB">
        <w:rPr>
          <w:rFonts w:ascii="Arial" w:hAnsi="Arial" w:cs="Arial"/>
          <w:i/>
          <w:noProof/>
          <w:color w:val="000000" w:themeColor="text1"/>
          <w:sz w:val="20"/>
          <w:szCs w:val="20"/>
          <w:lang w:val="id-ID"/>
        </w:rPr>
        <w:t>Structure</w:t>
      </w:r>
      <w:r w:rsidRPr="00B778BB">
        <w:rPr>
          <w:rFonts w:ascii="Arial" w:hAnsi="Arial" w:cs="Arial"/>
          <w:i/>
          <w:noProof/>
          <w:color w:val="000000" w:themeColor="text1"/>
          <w:spacing w:val="1"/>
          <w:sz w:val="20"/>
          <w:szCs w:val="20"/>
          <w:lang w:val="id-ID"/>
        </w:rPr>
        <w:t xml:space="preserve"> </w:t>
      </w:r>
      <w:r w:rsidRPr="00B778BB">
        <w:rPr>
          <w:rFonts w:ascii="Arial" w:hAnsi="Arial" w:cs="Arial"/>
          <w:i/>
          <w:noProof/>
          <w:color w:val="000000" w:themeColor="text1"/>
          <w:sz w:val="20"/>
          <w:szCs w:val="20"/>
          <w:lang w:val="id-ID"/>
        </w:rPr>
        <w:t>and</w:t>
      </w:r>
      <w:r w:rsidRPr="00B778BB">
        <w:rPr>
          <w:rFonts w:ascii="Arial" w:hAnsi="Arial" w:cs="Arial"/>
          <w:i/>
          <w:noProof/>
          <w:color w:val="000000" w:themeColor="text1"/>
          <w:spacing w:val="1"/>
          <w:sz w:val="20"/>
          <w:szCs w:val="20"/>
          <w:lang w:val="id-ID"/>
        </w:rPr>
        <w:t xml:space="preserve"> </w:t>
      </w:r>
      <w:r w:rsidRPr="00B778BB">
        <w:rPr>
          <w:rFonts w:ascii="Arial" w:hAnsi="Arial" w:cs="Arial"/>
          <w:i/>
          <w:noProof/>
          <w:color w:val="000000" w:themeColor="text1"/>
          <w:sz w:val="20"/>
          <w:szCs w:val="20"/>
          <w:lang w:val="id-ID"/>
        </w:rPr>
        <w:t>Function</w:t>
      </w:r>
      <w:r w:rsidRPr="00B778BB">
        <w:rPr>
          <w:rFonts w:ascii="Arial" w:hAnsi="Arial" w:cs="Arial"/>
          <w:i/>
          <w:noProof/>
          <w:color w:val="000000" w:themeColor="text1"/>
          <w:spacing w:val="1"/>
          <w:sz w:val="20"/>
          <w:szCs w:val="20"/>
          <w:lang w:val="id-ID"/>
        </w:rPr>
        <w:t xml:space="preserve"> </w:t>
      </w:r>
      <w:r w:rsidRPr="00B778BB">
        <w:rPr>
          <w:rFonts w:ascii="Arial" w:hAnsi="Arial" w:cs="Arial"/>
          <w:i/>
          <w:noProof/>
          <w:color w:val="000000" w:themeColor="text1"/>
          <w:sz w:val="20"/>
          <w:szCs w:val="20"/>
          <w:lang w:val="id-ID"/>
        </w:rPr>
        <w:t>of</w:t>
      </w:r>
      <w:r w:rsidRPr="00B778BB">
        <w:rPr>
          <w:rFonts w:ascii="Arial" w:hAnsi="Arial" w:cs="Arial"/>
          <w:i/>
          <w:noProof/>
          <w:color w:val="000000" w:themeColor="text1"/>
          <w:spacing w:val="1"/>
          <w:sz w:val="20"/>
          <w:szCs w:val="20"/>
          <w:lang w:val="id-ID"/>
        </w:rPr>
        <w:t xml:space="preserve"> </w:t>
      </w:r>
      <w:r w:rsidRPr="00B778BB">
        <w:rPr>
          <w:rFonts w:ascii="Arial" w:hAnsi="Arial" w:cs="Arial"/>
          <w:i/>
          <w:noProof/>
          <w:color w:val="000000" w:themeColor="text1"/>
          <w:sz w:val="20"/>
          <w:szCs w:val="20"/>
          <w:lang w:val="id-ID"/>
        </w:rPr>
        <w:t>the</w:t>
      </w:r>
      <w:r w:rsidRPr="00B778BB">
        <w:rPr>
          <w:rFonts w:ascii="Arial" w:hAnsi="Arial" w:cs="Arial"/>
          <w:i/>
          <w:noProof/>
          <w:color w:val="000000" w:themeColor="text1"/>
          <w:spacing w:val="-57"/>
          <w:sz w:val="20"/>
          <w:szCs w:val="20"/>
          <w:lang w:val="id-ID"/>
        </w:rPr>
        <w:t xml:space="preserve"> </w:t>
      </w:r>
      <w:r w:rsidRPr="00B778BB">
        <w:rPr>
          <w:rFonts w:ascii="Arial" w:hAnsi="Arial" w:cs="Arial"/>
          <w:i/>
          <w:noProof/>
          <w:color w:val="000000" w:themeColor="text1"/>
          <w:sz w:val="20"/>
          <w:szCs w:val="20"/>
          <w:lang w:val="id-ID"/>
        </w:rPr>
        <w:t>External</w:t>
      </w:r>
      <w:r w:rsidRPr="00B778BB">
        <w:rPr>
          <w:rFonts w:ascii="Arial" w:hAnsi="Arial" w:cs="Arial"/>
          <w:i/>
          <w:noProof/>
          <w:color w:val="000000" w:themeColor="text1"/>
          <w:spacing w:val="-10"/>
          <w:sz w:val="20"/>
          <w:szCs w:val="20"/>
          <w:lang w:val="id-ID"/>
        </w:rPr>
        <w:t xml:space="preserve"> </w:t>
      </w:r>
      <w:r w:rsidRPr="00B778BB">
        <w:rPr>
          <w:rFonts w:ascii="Arial" w:hAnsi="Arial" w:cs="Arial"/>
          <w:i/>
          <w:noProof/>
          <w:color w:val="000000" w:themeColor="text1"/>
          <w:sz w:val="20"/>
          <w:szCs w:val="20"/>
          <w:lang w:val="id-ID"/>
        </w:rPr>
        <w:t>Eye</w:t>
      </w:r>
      <w:r w:rsidRPr="00B778BB">
        <w:rPr>
          <w:rFonts w:ascii="Arial" w:hAnsi="Arial" w:cs="Arial"/>
          <w:i/>
          <w:noProof/>
          <w:color w:val="000000" w:themeColor="text1"/>
          <w:spacing w:val="-9"/>
          <w:sz w:val="20"/>
          <w:szCs w:val="20"/>
          <w:lang w:val="id-ID"/>
        </w:rPr>
        <w:t xml:space="preserve"> </w:t>
      </w:r>
      <w:r w:rsidRPr="00B778BB">
        <w:rPr>
          <w:rFonts w:ascii="Arial" w:hAnsi="Arial" w:cs="Arial"/>
          <w:i/>
          <w:noProof/>
          <w:color w:val="000000" w:themeColor="text1"/>
          <w:sz w:val="20"/>
          <w:szCs w:val="20"/>
          <w:lang w:val="id-ID"/>
        </w:rPr>
        <w:t>and</w:t>
      </w:r>
      <w:r w:rsidRPr="00B778BB">
        <w:rPr>
          <w:rFonts w:ascii="Arial" w:hAnsi="Arial" w:cs="Arial"/>
          <w:i/>
          <w:noProof/>
          <w:color w:val="000000" w:themeColor="text1"/>
          <w:spacing w:val="-10"/>
          <w:sz w:val="20"/>
          <w:szCs w:val="20"/>
          <w:lang w:val="id-ID"/>
        </w:rPr>
        <w:t xml:space="preserve"> </w:t>
      </w:r>
      <w:r w:rsidRPr="00B778BB">
        <w:rPr>
          <w:rFonts w:ascii="Arial" w:hAnsi="Arial" w:cs="Arial"/>
          <w:i/>
          <w:noProof/>
          <w:color w:val="000000" w:themeColor="text1"/>
          <w:sz w:val="20"/>
          <w:szCs w:val="20"/>
          <w:lang w:val="id-ID"/>
        </w:rPr>
        <w:t>Cornea.</w:t>
      </w:r>
      <w:r w:rsidRPr="00B778BB">
        <w:rPr>
          <w:rFonts w:ascii="Arial" w:hAnsi="Arial" w:cs="Arial"/>
          <w:i/>
          <w:noProof/>
          <w:color w:val="000000" w:themeColor="text1"/>
          <w:spacing w:val="-8"/>
          <w:sz w:val="20"/>
          <w:szCs w:val="20"/>
          <w:lang w:val="id-ID"/>
        </w:rPr>
        <w:t xml:space="preserve"> </w:t>
      </w:r>
      <w:r w:rsidRPr="00B778BB">
        <w:rPr>
          <w:rFonts w:ascii="Arial" w:hAnsi="Arial" w:cs="Arial"/>
          <w:i/>
          <w:noProof/>
          <w:color w:val="000000" w:themeColor="text1"/>
          <w:sz w:val="20"/>
          <w:szCs w:val="20"/>
          <w:lang w:val="id-ID"/>
        </w:rPr>
        <w:t>External</w:t>
      </w:r>
      <w:r w:rsidRPr="00B778BB">
        <w:rPr>
          <w:rFonts w:ascii="Arial" w:hAnsi="Arial" w:cs="Arial"/>
          <w:i/>
          <w:noProof/>
          <w:color w:val="000000" w:themeColor="text1"/>
          <w:spacing w:val="-10"/>
          <w:sz w:val="20"/>
          <w:szCs w:val="20"/>
          <w:lang w:val="id-ID"/>
        </w:rPr>
        <w:t xml:space="preserve"> </w:t>
      </w:r>
      <w:r w:rsidRPr="00B778BB">
        <w:rPr>
          <w:rFonts w:ascii="Arial" w:hAnsi="Arial" w:cs="Arial"/>
          <w:i/>
          <w:noProof/>
          <w:color w:val="000000" w:themeColor="text1"/>
          <w:sz w:val="20"/>
          <w:szCs w:val="20"/>
          <w:lang w:val="id-ID"/>
        </w:rPr>
        <w:t>Disease</w:t>
      </w:r>
      <w:r w:rsidRPr="00B778BB">
        <w:rPr>
          <w:rFonts w:ascii="Arial" w:hAnsi="Arial" w:cs="Arial"/>
          <w:i/>
          <w:noProof/>
          <w:color w:val="000000" w:themeColor="text1"/>
          <w:spacing w:val="-9"/>
          <w:sz w:val="20"/>
          <w:szCs w:val="20"/>
          <w:lang w:val="id-ID"/>
        </w:rPr>
        <w:t xml:space="preserve"> </w:t>
      </w:r>
      <w:r w:rsidRPr="00B778BB">
        <w:rPr>
          <w:rFonts w:ascii="Arial" w:hAnsi="Arial" w:cs="Arial"/>
          <w:i/>
          <w:noProof/>
          <w:color w:val="000000" w:themeColor="text1"/>
          <w:sz w:val="20"/>
          <w:szCs w:val="20"/>
          <w:lang w:val="id-ID"/>
        </w:rPr>
        <w:t>and</w:t>
      </w:r>
      <w:r w:rsidRPr="00B778BB">
        <w:rPr>
          <w:rFonts w:ascii="Arial" w:hAnsi="Arial" w:cs="Arial"/>
          <w:i/>
          <w:noProof/>
          <w:color w:val="000000" w:themeColor="text1"/>
          <w:spacing w:val="-9"/>
          <w:sz w:val="20"/>
          <w:szCs w:val="20"/>
          <w:lang w:val="id-ID"/>
        </w:rPr>
        <w:t xml:space="preserve"> </w:t>
      </w:r>
      <w:r w:rsidRPr="00B778BB">
        <w:rPr>
          <w:rFonts w:ascii="Arial" w:hAnsi="Arial" w:cs="Arial"/>
          <w:i/>
          <w:noProof/>
          <w:color w:val="000000" w:themeColor="text1"/>
          <w:sz w:val="20"/>
          <w:szCs w:val="20"/>
          <w:lang w:val="id-ID"/>
        </w:rPr>
        <w:t>Cornea.</w:t>
      </w:r>
      <w:r w:rsidRPr="00B778BB">
        <w:rPr>
          <w:rFonts w:ascii="Arial" w:hAnsi="Arial" w:cs="Arial"/>
          <w:i/>
          <w:noProof/>
          <w:color w:val="000000" w:themeColor="text1"/>
          <w:spacing w:val="-10"/>
          <w:sz w:val="20"/>
          <w:szCs w:val="20"/>
          <w:lang w:val="id-ID"/>
        </w:rPr>
        <w:t xml:space="preserve"> </w:t>
      </w:r>
      <w:r w:rsidRPr="00B778BB">
        <w:rPr>
          <w:rFonts w:ascii="Arial" w:hAnsi="Arial" w:cs="Arial"/>
          <w:noProof/>
          <w:color w:val="000000" w:themeColor="text1"/>
          <w:sz w:val="20"/>
          <w:szCs w:val="20"/>
          <w:lang w:val="id-ID"/>
        </w:rPr>
        <w:t>American</w:t>
      </w:r>
      <w:r w:rsidRPr="00B778BB">
        <w:rPr>
          <w:rFonts w:ascii="Arial" w:hAnsi="Arial" w:cs="Arial"/>
          <w:noProof/>
          <w:color w:val="000000" w:themeColor="text1"/>
          <w:spacing w:val="-9"/>
          <w:sz w:val="20"/>
          <w:szCs w:val="20"/>
          <w:lang w:val="id-ID"/>
        </w:rPr>
        <w:t xml:space="preserve"> </w:t>
      </w:r>
      <w:r w:rsidRPr="00B778BB">
        <w:rPr>
          <w:rFonts w:ascii="Arial" w:hAnsi="Arial" w:cs="Arial"/>
          <w:noProof/>
          <w:color w:val="000000" w:themeColor="text1"/>
          <w:sz w:val="20"/>
          <w:szCs w:val="20"/>
          <w:lang w:val="id-ID"/>
        </w:rPr>
        <w:t>Academy</w:t>
      </w:r>
      <w:r w:rsidRPr="00B778BB">
        <w:rPr>
          <w:rFonts w:ascii="Arial" w:hAnsi="Arial" w:cs="Arial"/>
          <w:noProof/>
          <w:color w:val="000000" w:themeColor="text1"/>
          <w:spacing w:val="-10"/>
          <w:sz w:val="20"/>
          <w:szCs w:val="20"/>
          <w:lang w:val="id-ID"/>
        </w:rPr>
        <w:t xml:space="preserve"> </w:t>
      </w:r>
      <w:r w:rsidRPr="00B778BB">
        <w:rPr>
          <w:rFonts w:ascii="Arial" w:hAnsi="Arial" w:cs="Arial"/>
          <w:noProof/>
          <w:color w:val="000000" w:themeColor="text1"/>
          <w:sz w:val="20"/>
          <w:szCs w:val="20"/>
          <w:lang w:val="id-ID"/>
        </w:rPr>
        <w:t>of</w:t>
      </w:r>
      <w:r w:rsidRPr="00B778BB">
        <w:rPr>
          <w:rFonts w:ascii="Arial" w:hAnsi="Arial" w:cs="Arial"/>
          <w:noProof/>
          <w:color w:val="000000" w:themeColor="text1"/>
          <w:spacing w:val="-57"/>
          <w:sz w:val="20"/>
          <w:szCs w:val="20"/>
          <w:lang w:val="id-ID"/>
        </w:rPr>
        <w:t xml:space="preserve"> </w:t>
      </w:r>
      <w:r w:rsidRPr="00B778BB">
        <w:rPr>
          <w:rFonts w:ascii="Arial" w:hAnsi="Arial" w:cs="Arial"/>
          <w:noProof/>
          <w:color w:val="000000" w:themeColor="text1"/>
          <w:sz w:val="20"/>
          <w:szCs w:val="20"/>
          <w:lang w:val="id-ID"/>
        </w:rPr>
        <w:t>Ophthalmology,</w:t>
      </w:r>
      <w:r w:rsidRPr="00B778BB">
        <w:rPr>
          <w:rFonts w:ascii="Arial" w:hAnsi="Arial" w:cs="Arial"/>
          <w:noProof/>
          <w:color w:val="000000" w:themeColor="text1"/>
          <w:spacing w:val="-1"/>
          <w:sz w:val="20"/>
          <w:szCs w:val="20"/>
          <w:lang w:val="id-ID"/>
        </w:rPr>
        <w:t xml:space="preserve"> </w:t>
      </w:r>
      <w:r w:rsidRPr="00B778BB">
        <w:rPr>
          <w:rFonts w:ascii="Arial" w:hAnsi="Arial" w:cs="Arial"/>
          <w:noProof/>
          <w:color w:val="000000" w:themeColor="text1"/>
          <w:sz w:val="20"/>
          <w:szCs w:val="20"/>
          <w:lang w:val="id-ID"/>
        </w:rPr>
        <w:t>2019. San Francisco, CA</w:t>
      </w:r>
    </w:p>
    <w:p w14:paraId="729B6578"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Allam, R.S.H.M., Khalil, N.M.M.M., 2015. Evaluation of sex differences in corneal hysteresis. Eur. J. Ophthalmol. 25, 391–395. https://doi.org/10.5301/ejo.5000572</w:t>
      </w:r>
    </w:p>
    <w:p w14:paraId="4E909A23"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Al-Taan, Saief Laith Muhamed. “Characterisations of Pre-Descemet's (Dua's) layer for its clinical application in keratoplasty.” (2018).</w:t>
      </w:r>
    </w:p>
    <w:p w14:paraId="1C762023"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Aydin, E., Demir, H.D., Demirturk, F., Caliskan, A.C., Aytan, H., Erkorkmaz, U., 2007. Corneal topographic changes in premenopausal and postmenopausal women. BMC Ophthalmol. 9, 1–4. https://doi.org/10.1186/1471-2415-7-9</w:t>
      </w:r>
    </w:p>
    <w:p w14:paraId="7ABB9602"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Buggage RR, Matteson DM, Shen DF,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Effect of sex hormones on experimental autoimmune uveoretinitis(EAU)</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Immunol Invest</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32</w:t>
      </w:r>
      <w:r w:rsidRPr="00B778BB">
        <w:rPr>
          <w:rStyle w:val="mixed-citation"/>
          <w:rFonts w:ascii="Arial" w:hAnsi="Arial" w:cs="Arial"/>
          <w:noProof/>
          <w:color w:val="000000" w:themeColor="text1"/>
          <w:sz w:val="20"/>
          <w:szCs w:val="20"/>
          <w:lang w:val="id-ID"/>
        </w:rPr>
        <w:t>: 259-73, 2003. [</w:t>
      </w:r>
      <w:hyperlink r:id="rId39"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40"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0976CCE1"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Çakmak, H., Taspinar, A., Ozbagcivan, M., Kocatürk, T., 2015. Ocular biometric characteristics during the menstrual cycle. Clin. Ophthalmol. 9, 1177–1180. https://doi.org/10.2147/OPTH.S85160</w:t>
      </w:r>
    </w:p>
    <w:p w14:paraId="38A738C5"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Cavdar, E., Ozkaya, A., Alkin, Z., Ozkaya, H.M., Babayigit, M.A., 2014. Changes in tear film, corneal topography, and refractive status in premenopausal women during menstrual cycle. Contact Lens Anterior Eye 37, 209–212. </w:t>
      </w:r>
      <w:hyperlink r:id="rId41" w:history="1">
        <w:r w:rsidRPr="00B778BB">
          <w:rPr>
            <w:rStyle w:val="Hyperlink"/>
            <w:rFonts w:ascii="Arial" w:hAnsi="Arial" w:cs="Arial"/>
            <w:noProof/>
            <w:color w:val="000000" w:themeColor="text1"/>
            <w:sz w:val="20"/>
            <w:szCs w:val="20"/>
            <w:u w:val="none"/>
            <w:lang w:val="id-ID"/>
          </w:rPr>
          <w:t>https://doi.org/10.1016/j.clae.2013.11.005</w:t>
        </w:r>
      </w:hyperlink>
    </w:p>
    <w:p w14:paraId="0239B16A"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Chan CC, Reed GF, Kim Y,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A correlation of pregnancy term, disease activity, serum female hormones, and cytokines in uveitis</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British journal of ophthalmology</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88</w:t>
      </w:r>
      <w:r w:rsidRPr="00B778BB">
        <w:rPr>
          <w:rStyle w:val="mixed-citation"/>
          <w:rFonts w:ascii="Arial" w:hAnsi="Arial" w:cs="Arial"/>
          <w:noProof/>
          <w:color w:val="000000" w:themeColor="text1"/>
          <w:sz w:val="20"/>
          <w:szCs w:val="20"/>
          <w:lang w:val="id-ID"/>
        </w:rPr>
        <w:t>: 1506-1509, 2004.</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42" w:history="1">
        <w:r w:rsidRPr="00B778BB">
          <w:rPr>
            <w:rStyle w:val="Hyperlink"/>
            <w:rFonts w:ascii="Arial" w:hAnsi="Arial" w:cs="Arial"/>
            <w:noProof/>
            <w:color w:val="000000" w:themeColor="text1"/>
            <w:sz w:val="20"/>
            <w:szCs w:val="20"/>
            <w:u w:val="none"/>
            <w:lang w:val="id-ID"/>
          </w:rPr>
          <w:t>PMC free article</w:t>
        </w:r>
      </w:hyperlink>
      <w:r w:rsidRPr="00B778BB">
        <w:rPr>
          <w:rStyle w:val="nowrap"/>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mixed-citation"/>
          <w:rFonts w:ascii="Arial" w:hAnsi="Arial" w:cs="Arial"/>
          <w:noProof/>
          <w:color w:val="000000" w:themeColor="text1"/>
          <w:sz w:val="20"/>
          <w:szCs w:val="20"/>
          <w:lang w:val="id-ID"/>
        </w:rPr>
        <w:t>[</w:t>
      </w:r>
      <w:hyperlink r:id="rId43"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44"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7A57ECCC"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Colorado, L.H., Edwards, K., Dinh, L. </w:t>
      </w:r>
      <w:r w:rsidRPr="00B778BB">
        <w:rPr>
          <w:rFonts w:ascii="Arial" w:hAnsi="Arial" w:cs="Arial"/>
          <w:i/>
          <w:iCs/>
          <w:noProof/>
          <w:color w:val="000000" w:themeColor="text1"/>
          <w:sz w:val="20"/>
          <w:szCs w:val="20"/>
          <w:lang w:val="id-ID"/>
        </w:rPr>
        <w:t>et al.</w:t>
      </w:r>
      <w:r w:rsidRPr="00B778BB">
        <w:rPr>
          <w:rFonts w:ascii="Arial" w:hAnsi="Arial" w:cs="Arial"/>
          <w:noProof/>
          <w:color w:val="000000" w:themeColor="text1"/>
          <w:sz w:val="20"/>
          <w:szCs w:val="20"/>
          <w:lang w:val="id-ID"/>
        </w:rPr>
        <w:t> Associations between the menstrual cycle, lifestyle factors and clinical assessment of the ocular surface: a prospective observational study. </w:t>
      </w:r>
      <w:r w:rsidRPr="00B778BB">
        <w:rPr>
          <w:rFonts w:ascii="Arial" w:hAnsi="Arial" w:cs="Arial"/>
          <w:i/>
          <w:iCs/>
          <w:noProof/>
          <w:color w:val="000000" w:themeColor="text1"/>
          <w:sz w:val="20"/>
          <w:szCs w:val="20"/>
          <w:lang w:val="id-ID"/>
        </w:rPr>
        <w:t>BMC Women's Health</w:t>
      </w:r>
      <w:r w:rsidRPr="00B778BB">
        <w:rPr>
          <w:rFonts w:ascii="Arial" w:hAnsi="Arial" w:cs="Arial"/>
          <w:noProof/>
          <w:color w:val="000000" w:themeColor="text1"/>
          <w:sz w:val="20"/>
          <w:szCs w:val="20"/>
          <w:lang w:val="id-ID"/>
        </w:rPr>
        <w:t> 20</w:t>
      </w:r>
      <w:r w:rsidRPr="00B778BB">
        <w:rPr>
          <w:rFonts w:ascii="Arial" w:hAnsi="Arial" w:cs="Arial"/>
          <w:b/>
          <w:bCs/>
          <w:noProof/>
          <w:color w:val="000000" w:themeColor="text1"/>
          <w:sz w:val="20"/>
          <w:szCs w:val="20"/>
          <w:lang w:val="id-ID"/>
        </w:rPr>
        <w:t>, </w:t>
      </w:r>
      <w:r w:rsidRPr="00B778BB">
        <w:rPr>
          <w:rFonts w:ascii="Arial" w:hAnsi="Arial" w:cs="Arial"/>
          <w:noProof/>
          <w:color w:val="000000" w:themeColor="text1"/>
          <w:sz w:val="20"/>
          <w:szCs w:val="20"/>
          <w:lang w:val="id-ID"/>
        </w:rPr>
        <w:t>23 (2020). https://doi.org/10.1186/s12905-020-0894-z</w:t>
      </w:r>
    </w:p>
    <w:p w14:paraId="1A243E48" w14:textId="77777777" w:rsidR="00636E44" w:rsidRPr="00B778BB" w:rsidRDefault="00636E44" w:rsidP="00E714E1">
      <w:pPr>
        <w:pStyle w:val="NormalWeb"/>
        <w:spacing w:before="0" w:beforeAutospacing="0" w:after="120" w:afterAutospacing="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Corbett M, Maycock N, Rosen E, O’Brart D. Corneal Topography Principles and Applications. Edisi ke-2. Switzerland: Springer; 2019. Hlm.3-94. ]</w:t>
      </w:r>
    </w:p>
    <w:p w14:paraId="7B761769" w14:textId="77777777" w:rsidR="00636E44" w:rsidRPr="00B778BB" w:rsidRDefault="00636E44" w:rsidP="00E714E1">
      <w:pPr>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de Figueiredo, B.G.D., Rezende, M.T.C., Dos Santos, N.A., de Andrade, M.J.O., 2021. Mapping changes in women’s visual functions during the menstrual cycle: Narrative review. Sao Paulo Med. J. 139, 662–674. https://doi.org/10.1590/1516-3180.2020.0474.R2.03052021</w:t>
      </w:r>
    </w:p>
    <w:p w14:paraId="7C6D0D61"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Del Monte DW, Kim T. Anatomy and physiology of the cornea. </w:t>
      </w:r>
      <w:r w:rsidRPr="00B778BB">
        <w:rPr>
          <w:rFonts w:ascii="Arial" w:eastAsiaTheme="minorHAnsi" w:hAnsi="Arial" w:cs="Arial"/>
          <w:i/>
          <w:iCs/>
          <w:noProof/>
          <w:color w:val="000000" w:themeColor="text1"/>
          <w:sz w:val="20"/>
          <w:szCs w:val="20"/>
          <w:lang w:val="id-ID"/>
        </w:rPr>
        <w:t>J Cataract Refract Surg</w:t>
      </w:r>
      <w:r w:rsidRPr="00B778BB">
        <w:rPr>
          <w:rFonts w:ascii="Arial" w:eastAsiaTheme="minorHAnsi" w:hAnsi="Arial" w:cs="Arial"/>
          <w:noProof/>
          <w:color w:val="000000" w:themeColor="text1"/>
          <w:sz w:val="20"/>
          <w:szCs w:val="20"/>
          <w:lang w:val="id-ID"/>
        </w:rPr>
        <w:t>. 2011;37(3):588–598.</w:t>
      </w:r>
      <w:r w:rsidRPr="00B778BB">
        <w:rPr>
          <w:rFonts w:ascii="Arial" w:hAnsi="Arial" w:cs="Arial"/>
          <w:noProof/>
          <w:color w:val="000000" w:themeColor="text1"/>
          <w:sz w:val="20"/>
          <w:szCs w:val="20"/>
          <w:shd w:val="clear" w:color="auto" w:fill="FFFFFF"/>
          <w:lang w:val="id-ID"/>
        </w:rPr>
        <w:t>Academic stress and menstrual disorders among female undergraduates in Uyo, South Eastern Nigeria - the need for health education.</w:t>
      </w:r>
    </w:p>
    <w:p w14:paraId="7EA7345A"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lastRenderedPageBreak/>
        <w:t>Deschenes MC, Descovich D, Moreau M, et al.</w:t>
      </w:r>
      <w:r w:rsidRPr="00B778BB">
        <w:rPr>
          <w:rStyle w:val="ref-title"/>
          <w:rFonts w:ascii="Arial" w:hAnsi="Arial" w:cs="Arial"/>
          <w:noProof/>
          <w:color w:val="000000" w:themeColor="text1"/>
          <w:sz w:val="20"/>
          <w:szCs w:val="20"/>
          <w:lang w:val="id-ID"/>
        </w:rPr>
        <w:t>Postmenopausal hormone therapy increses retinal blood flow and protects the retinal nerve fiber layer</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Investigative ophthalmology &amp; physiology and pharmacology</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51</w:t>
      </w:r>
      <w:r w:rsidRPr="00B778BB">
        <w:rPr>
          <w:rStyle w:val="mixed-citation"/>
          <w:rFonts w:ascii="Arial" w:hAnsi="Arial" w:cs="Arial"/>
          <w:noProof/>
          <w:color w:val="000000" w:themeColor="text1"/>
          <w:sz w:val="20"/>
          <w:szCs w:val="20"/>
          <w:lang w:val="id-ID"/>
        </w:rPr>
        <w:t>: 2587-2600, 2010. [</w:t>
      </w:r>
      <w:hyperlink r:id="rId45"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46"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6F90531C"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Draper, C.F., Duisters, K., Weger, B. </w:t>
      </w:r>
      <w:r w:rsidRPr="00B778BB">
        <w:rPr>
          <w:rFonts w:ascii="Arial" w:hAnsi="Arial" w:cs="Arial"/>
          <w:i/>
          <w:iCs/>
          <w:noProof/>
          <w:color w:val="000000" w:themeColor="text1"/>
          <w:sz w:val="20"/>
          <w:szCs w:val="20"/>
          <w:lang w:val="id-ID"/>
        </w:rPr>
        <w:t>et al.</w:t>
      </w:r>
      <w:r w:rsidRPr="00B778BB">
        <w:rPr>
          <w:rFonts w:ascii="Arial" w:hAnsi="Arial" w:cs="Arial"/>
          <w:noProof/>
          <w:color w:val="000000" w:themeColor="text1"/>
          <w:sz w:val="20"/>
          <w:szCs w:val="20"/>
          <w:lang w:val="id-ID"/>
        </w:rPr>
        <w:t> Menstrual cycle rhythmicity: metabolic patterns in healthy women. </w:t>
      </w:r>
      <w:r w:rsidRPr="00B778BB">
        <w:rPr>
          <w:rFonts w:ascii="Arial" w:hAnsi="Arial" w:cs="Arial"/>
          <w:i/>
          <w:iCs/>
          <w:noProof/>
          <w:color w:val="000000" w:themeColor="text1"/>
          <w:sz w:val="20"/>
          <w:szCs w:val="20"/>
          <w:lang w:val="id-ID"/>
        </w:rPr>
        <w:t>Sci Rep</w:t>
      </w:r>
      <w:r w:rsidRPr="00B778BB">
        <w:rPr>
          <w:rFonts w:ascii="Arial" w:hAnsi="Arial" w:cs="Arial"/>
          <w:noProof/>
          <w:color w:val="000000" w:themeColor="text1"/>
          <w:sz w:val="20"/>
          <w:szCs w:val="20"/>
          <w:lang w:val="id-ID"/>
        </w:rPr>
        <w:t> </w:t>
      </w:r>
      <w:r w:rsidRPr="00B778BB">
        <w:rPr>
          <w:rFonts w:ascii="Arial" w:hAnsi="Arial" w:cs="Arial"/>
          <w:b/>
          <w:bCs/>
          <w:noProof/>
          <w:color w:val="000000" w:themeColor="text1"/>
          <w:sz w:val="20"/>
          <w:szCs w:val="20"/>
          <w:lang w:val="id-ID"/>
        </w:rPr>
        <w:t>8, </w:t>
      </w:r>
      <w:r w:rsidRPr="00B778BB">
        <w:rPr>
          <w:rFonts w:ascii="Arial" w:hAnsi="Arial" w:cs="Arial"/>
          <w:noProof/>
          <w:color w:val="000000" w:themeColor="text1"/>
          <w:sz w:val="20"/>
          <w:szCs w:val="20"/>
          <w:lang w:val="id-ID"/>
        </w:rPr>
        <w:t>14568 (2018). https://doi.org/10.1038/s41598-018-32647-0</w:t>
      </w:r>
    </w:p>
    <w:p w14:paraId="0ED1411A" w14:textId="77777777" w:rsidR="00636E44" w:rsidRPr="00B778BB" w:rsidRDefault="00636E44" w:rsidP="00E714E1">
      <w:pPr>
        <w:spacing w:after="120"/>
        <w:ind w:left="1134" w:hanging="774"/>
        <w:jc w:val="both"/>
        <w:rPr>
          <w:rFonts w:ascii="Arial" w:hAnsi="Arial" w:cs="Arial"/>
          <w:noProof/>
          <w:sz w:val="20"/>
          <w:szCs w:val="20"/>
          <w:lang w:val="id-ID"/>
        </w:rPr>
      </w:pPr>
      <w:r w:rsidRPr="00B778BB">
        <w:rPr>
          <w:rStyle w:val="element-citation"/>
          <w:rFonts w:ascii="Arial" w:hAnsi="Arial" w:cs="Arial"/>
          <w:noProof/>
          <w:color w:val="000000" w:themeColor="text1"/>
          <w:sz w:val="20"/>
          <w:szCs w:val="20"/>
          <w:lang w:val="id-ID"/>
        </w:rPr>
        <w:t>Dua HS, Faraj LA, Said DG, Gray T, Lowe J. Human corneal anatomy redefined: A novel pre-descemet's layer (Dua's layer)</w:t>
      </w:r>
      <w:r w:rsidRPr="00B778BB">
        <w:rPr>
          <w:rStyle w:val="apple-converted-space"/>
          <w:rFonts w:ascii="Arial" w:eastAsiaTheme="majorEastAsia"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Ophthalmology.</w:t>
      </w:r>
      <w:r w:rsidRPr="00B778BB">
        <w:rPr>
          <w:rStyle w:val="apple-converted-space"/>
          <w:rFonts w:ascii="Arial" w:eastAsiaTheme="majorEastAsia" w:hAnsi="Arial" w:cs="Arial"/>
          <w:i/>
          <w:iCs/>
          <w:noProof/>
          <w:color w:val="000000" w:themeColor="text1"/>
          <w:sz w:val="20"/>
          <w:szCs w:val="20"/>
          <w:lang w:val="id-ID"/>
        </w:rPr>
        <w:t> </w:t>
      </w:r>
      <w:r w:rsidRPr="00B778BB">
        <w:rPr>
          <w:rStyle w:val="element-citation"/>
          <w:rFonts w:ascii="Arial" w:hAnsi="Arial" w:cs="Arial"/>
          <w:noProof/>
          <w:color w:val="000000" w:themeColor="text1"/>
          <w:sz w:val="20"/>
          <w:szCs w:val="20"/>
          <w:lang w:val="id-ID"/>
        </w:rPr>
        <w:t>2013;</w:t>
      </w:r>
      <w:r w:rsidRPr="00B778BB">
        <w:rPr>
          <w:rStyle w:val="ref-vol"/>
          <w:rFonts w:ascii="Arial" w:hAnsi="Arial" w:cs="Arial"/>
          <w:noProof/>
          <w:color w:val="000000" w:themeColor="text1"/>
          <w:sz w:val="20"/>
          <w:szCs w:val="20"/>
          <w:lang w:val="id-ID"/>
        </w:rPr>
        <w:t>120</w:t>
      </w:r>
      <w:r w:rsidRPr="00B778BB">
        <w:rPr>
          <w:rStyle w:val="element-citation"/>
          <w:rFonts w:ascii="Arial" w:hAnsi="Arial" w:cs="Arial"/>
          <w:noProof/>
          <w:color w:val="000000" w:themeColor="text1"/>
          <w:sz w:val="20"/>
          <w:szCs w:val="20"/>
          <w:lang w:val="id-ID"/>
        </w:rPr>
        <w:t>:1778–85.</w:t>
      </w:r>
      <w:r w:rsidRPr="00B778BB">
        <w:rPr>
          <w:rStyle w:val="apple-converted-space"/>
          <w:rFonts w:ascii="Arial" w:eastAsiaTheme="majorEastAsia" w:hAnsi="Arial" w:cs="Arial"/>
          <w:noProof/>
          <w:color w:val="000000" w:themeColor="text1"/>
          <w:sz w:val="20"/>
          <w:szCs w:val="20"/>
          <w:lang w:val="id-ID"/>
        </w:rPr>
        <w:t> </w:t>
      </w:r>
      <w:r w:rsidRPr="00B778BB">
        <w:rPr>
          <w:rStyle w:val="element-citation"/>
          <w:rFonts w:ascii="Arial" w:hAnsi="Arial" w:cs="Arial"/>
          <w:noProof/>
          <w:color w:val="000000" w:themeColor="text1"/>
          <w:sz w:val="20"/>
          <w:szCs w:val="20"/>
          <w:lang w:val="id-ID"/>
        </w:rPr>
        <w:t>[</w:t>
      </w:r>
      <w:hyperlink r:id="rId47" w:history="1">
        <w:r w:rsidRPr="00B778BB">
          <w:rPr>
            <w:rStyle w:val="Hyperlink"/>
            <w:rFonts w:ascii="Arial" w:hAnsi="Arial" w:cs="Arial"/>
            <w:noProof/>
            <w:color w:val="000000" w:themeColor="text1"/>
            <w:sz w:val="20"/>
            <w:szCs w:val="20"/>
            <w:u w:val="none"/>
            <w:lang w:val="id-ID"/>
          </w:rPr>
          <w:t>PubMed</w:t>
        </w:r>
      </w:hyperlink>
      <w:r w:rsidRPr="00B778BB">
        <w:rPr>
          <w:rStyle w:val="element-citation"/>
          <w:rFonts w:ascii="Arial" w:hAnsi="Arial" w:cs="Arial"/>
          <w:noProof/>
          <w:color w:val="000000" w:themeColor="text1"/>
          <w:sz w:val="20"/>
          <w:szCs w:val="20"/>
          <w:lang w:val="id-ID"/>
        </w:rPr>
        <w:t>]</w:t>
      </w:r>
      <w:r w:rsidRPr="00B778BB">
        <w:rPr>
          <w:rStyle w:val="apple-converted-space"/>
          <w:rFonts w:ascii="Arial" w:eastAsiaTheme="majorEastAsia"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48" w:tgtFrame="_blank" w:history="1">
        <w:r w:rsidRPr="00B778BB">
          <w:rPr>
            <w:rStyle w:val="Hyperlink"/>
            <w:rFonts w:ascii="Arial" w:hAnsi="Arial" w:cs="Arial"/>
            <w:noProof/>
            <w:color w:val="auto"/>
            <w:sz w:val="20"/>
            <w:szCs w:val="20"/>
            <w:u w:val="none"/>
            <w:lang w:val="id-ID"/>
          </w:rPr>
          <w:t>Google Scholar</w:t>
        </w:r>
      </w:hyperlink>
      <w:r w:rsidRPr="00B778BB">
        <w:rPr>
          <w:rStyle w:val="nowrap"/>
          <w:rFonts w:ascii="Arial" w:hAnsi="Arial" w:cs="Arial"/>
          <w:noProof/>
          <w:sz w:val="20"/>
          <w:szCs w:val="20"/>
          <w:lang w:val="id-ID"/>
        </w:rPr>
        <w:t>]</w:t>
      </w:r>
    </w:p>
    <w:p w14:paraId="0CBB3387" w14:textId="77777777" w:rsidR="00636E44" w:rsidRPr="00B778BB" w:rsidRDefault="00636E44" w:rsidP="00E714E1">
      <w:pPr>
        <w:spacing w:after="120"/>
        <w:ind w:left="1134" w:hanging="774"/>
        <w:jc w:val="both"/>
        <w:rPr>
          <w:rFonts w:ascii="Arial" w:hAnsi="Arial" w:cs="Arial"/>
          <w:noProof/>
          <w:sz w:val="20"/>
          <w:szCs w:val="20"/>
          <w:lang w:val="id-ID"/>
        </w:rPr>
      </w:pPr>
      <w:r w:rsidRPr="00B778BB">
        <w:rPr>
          <w:rFonts w:ascii="Arial" w:hAnsi="Arial" w:cs="Arial"/>
          <w:i/>
          <w:iCs/>
          <w:noProof/>
          <w:sz w:val="20"/>
          <w:szCs w:val="20"/>
          <w:lang w:val="id-ID"/>
        </w:rPr>
        <w:t>Ekpenyong CE, Davis KJ, Akpan UP, Daniel NE Niger J Physiol Sci. 2011 Dec 20; 26(2):193-8.</w:t>
      </w:r>
    </w:p>
    <w:p w14:paraId="3104F359" w14:textId="128A1D32" w:rsidR="001D71EE" w:rsidRPr="00B778BB" w:rsidRDefault="001D71EE" w:rsidP="001D71EE">
      <w:pPr>
        <w:spacing w:after="120"/>
        <w:ind w:left="1134" w:hanging="774"/>
        <w:jc w:val="both"/>
        <w:rPr>
          <w:rFonts w:ascii="Arial" w:hAnsi="Arial" w:cs="Arial"/>
          <w:noProof/>
          <w:sz w:val="20"/>
          <w:szCs w:val="20"/>
          <w:lang w:val="id-ID"/>
        </w:rPr>
      </w:pPr>
      <w:r w:rsidRPr="00B778BB">
        <w:rPr>
          <w:rFonts w:ascii="Arial" w:hAnsi="Arial" w:cs="Arial"/>
          <w:noProof/>
          <w:sz w:val="20"/>
          <w:szCs w:val="20"/>
          <w:lang w:val="id-ID"/>
        </w:rPr>
        <w:t>Fahmy RM. Correlation between Anthropomorphic Measurements and Ocular Parameters among Adult</w:t>
      </w:r>
      <w:r w:rsidRPr="00B778BB">
        <w:rPr>
          <w:rFonts w:ascii="Arial" w:hAnsi="Arial" w:cs="Arial"/>
          <w:noProof/>
          <w:sz w:val="20"/>
          <w:szCs w:val="20"/>
          <w:lang w:val="en-US"/>
        </w:rPr>
        <w:t xml:space="preserve"> </w:t>
      </w:r>
      <w:r w:rsidRPr="00B778BB">
        <w:rPr>
          <w:rFonts w:ascii="Arial" w:hAnsi="Arial" w:cs="Arial"/>
          <w:noProof/>
          <w:sz w:val="20"/>
          <w:szCs w:val="20"/>
          <w:lang w:val="id-ID"/>
        </w:rPr>
        <w:t>Saudi Females. Austin J Clin Ophthalmol. 2016; 3(2): 1070.</w:t>
      </w:r>
    </w:p>
    <w:p w14:paraId="04B4748C" w14:textId="0F1EF0B4" w:rsidR="00636E44" w:rsidRPr="00B778BB" w:rsidRDefault="00636E44" w:rsidP="00E714E1">
      <w:pPr>
        <w:spacing w:after="120"/>
        <w:ind w:left="1134" w:hanging="774"/>
        <w:jc w:val="both"/>
        <w:rPr>
          <w:rFonts w:ascii="Arial" w:hAnsi="Arial" w:cs="Arial"/>
          <w:noProof/>
          <w:sz w:val="20"/>
          <w:szCs w:val="20"/>
          <w:lang w:val="id-ID"/>
        </w:rPr>
      </w:pPr>
      <w:r w:rsidRPr="00B778BB">
        <w:rPr>
          <w:rFonts w:ascii="Arial" w:hAnsi="Arial" w:cs="Arial"/>
          <w:noProof/>
          <w:sz w:val="20"/>
          <w:szCs w:val="20"/>
          <w:lang w:val="id-ID"/>
        </w:rPr>
        <w:t>Fraser IS, Critchley HO, Broder M, Munro MG. The FIGO recommendations on terminologies and definitions for normal and abnormal uterine bleeding. </w:t>
      </w:r>
      <w:r w:rsidRPr="00B778BB">
        <w:rPr>
          <w:rFonts w:ascii="Arial" w:hAnsi="Arial" w:cs="Arial"/>
          <w:i/>
          <w:iCs/>
          <w:noProof/>
          <w:sz w:val="20"/>
          <w:szCs w:val="20"/>
          <w:lang w:val="id-ID"/>
        </w:rPr>
        <w:t>Semin Reprod Med. </w:t>
      </w:r>
      <w:r w:rsidRPr="00B778BB">
        <w:rPr>
          <w:rFonts w:ascii="Arial" w:hAnsi="Arial" w:cs="Arial"/>
          <w:noProof/>
          <w:sz w:val="20"/>
          <w:szCs w:val="20"/>
          <w:lang w:val="id-ID"/>
        </w:rPr>
        <w:t>2011;29(5):383–90. doi: 10.1055/s-0031-1287662</w:t>
      </w:r>
    </w:p>
    <w:p w14:paraId="19E7E2AC"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Fortepiani, L. and Foutch, B. K. (2021) ‘Foveal Thickness : A Descriptive Analysis’.</w:t>
      </w:r>
    </w:p>
    <w:p w14:paraId="6FEFA2B8"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Fortepiani, L., Foutch, B. K. and Wilson, M. R. (2021) ‘The Effects of Sex, Oral Contraception, and Menstrual Cycle Phase on Intraocular Pressure, Central Corneal Thickness, and Foveal Thickness: A Descriptive Analysis’, Vision, 48(5), pp. 1–15.</w:t>
      </w:r>
    </w:p>
    <w:p w14:paraId="27E5D38F"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Gans LA, Lee SF, Lemp MA, Pepose JS. Estrogen and progesterone receptors and human conjunctiva. Am J Ophthalmol</w:t>
      </w:r>
      <w:r w:rsidRPr="00B778BB">
        <w:rPr>
          <w:rFonts w:ascii="Arial" w:hAnsi="Arial" w:cs="Arial"/>
          <w:i/>
          <w:iCs/>
          <w:noProof/>
          <w:color w:val="000000" w:themeColor="text1"/>
          <w:sz w:val="20"/>
          <w:szCs w:val="20"/>
          <w:lang w:val="id-ID"/>
        </w:rPr>
        <w:t>.</w:t>
      </w:r>
      <w:r w:rsidRPr="00B778BB">
        <w:rPr>
          <w:rFonts w:ascii="Arial" w:hAnsi="Arial" w:cs="Arial"/>
          <w:noProof/>
          <w:color w:val="000000" w:themeColor="text1"/>
          <w:sz w:val="20"/>
          <w:szCs w:val="20"/>
          <w:shd w:val="clear" w:color="auto" w:fill="FFFFFF"/>
          <w:lang w:val="id-ID"/>
        </w:rPr>
        <w:t> 1990;109:474–477.</w:t>
      </w:r>
    </w:p>
    <w:p w14:paraId="36F1E739"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 xml:space="preserve">Ghahfarokhi, Negar Amiri, Vaseghi, A., Ghahfarokhi, Negin Amiri, Ghoreishi, M., Peyman, A., Dehghani, A., 2015. Evaluation of corneal thickness alterations during menstrual cycle in productive age women. Indian J. Ophthalmol. 63, 30–32. </w:t>
      </w:r>
      <w:hyperlink r:id="rId49" w:history="1">
        <w:r w:rsidRPr="00B778BB">
          <w:rPr>
            <w:rStyle w:val="Hyperlink"/>
            <w:rFonts w:ascii="Arial" w:hAnsi="Arial" w:cs="Arial"/>
            <w:noProof/>
            <w:sz w:val="20"/>
            <w:szCs w:val="20"/>
            <w:shd w:val="clear" w:color="auto" w:fill="FFFFFF"/>
            <w:lang w:val="id-ID"/>
          </w:rPr>
          <w:t>https://doi.org/10.4103/0301-4738.151463</w:t>
        </w:r>
      </w:hyperlink>
    </w:p>
    <w:p w14:paraId="79403A1D"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Giuffrè, G. et al. (2007) ‘Variations in central corneal thickness during the menstrual cycle in women’, Cornea, 26(2), pp. 144–146.</w:t>
      </w:r>
    </w:p>
    <w:p w14:paraId="30026485"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Giuffrè, G., Di Rosa, L. and Fiorino, F. (2006) ‘Changes in colour discrimination during the menstrual cycle’, Ophthalmologica, 221(1), pp. 47–50. doi: 10.1159/000096522.</w:t>
      </w:r>
    </w:p>
    <w:p w14:paraId="66D71110" w14:textId="77777777" w:rsidR="00636E44" w:rsidRPr="00B778BB" w:rsidRDefault="00636E44" w:rsidP="00E714E1">
      <w:pPr>
        <w:autoSpaceDE w:val="0"/>
        <w:autoSpaceDN w:val="0"/>
        <w:adjustRightInd w:val="0"/>
        <w:spacing w:after="120"/>
        <w:ind w:left="1134" w:hanging="774"/>
        <w:jc w:val="both"/>
        <w:rPr>
          <w:rFonts w:ascii="Arial" w:eastAsiaTheme="majorEastAsia" w:hAnsi="Arial" w:cs="Arial"/>
          <w:noProof/>
          <w:color w:val="000000" w:themeColor="text1"/>
          <w:sz w:val="20"/>
          <w:szCs w:val="20"/>
          <w:lang w:val="id-ID"/>
        </w:rPr>
      </w:pPr>
      <w:r w:rsidRPr="00B778BB">
        <w:rPr>
          <w:rFonts w:ascii="Arial" w:eastAsiaTheme="majorEastAsia" w:hAnsi="Arial" w:cs="Arial"/>
          <w:noProof/>
          <w:color w:val="000000" w:themeColor="text1"/>
          <w:sz w:val="20"/>
          <w:szCs w:val="20"/>
          <w:lang w:val="id-ID"/>
        </w:rPr>
        <w:t>Goldich, Y., Barkana, Y., Pras, E., Fish, A., Mandel, Y., Hirsh, A., Tsur, N., Morad, Y., Avni, I., Zadok, D., 2011. Variations in corneal biomechanical parameters and central corneal thickness during the menstrual cycle. J. Cataract Refract. Surg. 37, 1507–1511. https://doi.org/10.1016/j.jcrs.2011.03.038</w:t>
      </w:r>
    </w:p>
    <w:p w14:paraId="63B68F57"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Guo, L., Zhu, C., Wang, Z., Gao, Z., Zhang, Z., Pan, Q., 2021. Retinal Vascular Changes during the Menstrual Cycle Detected with Optical Coherence Tomography Angiography. J. Ophthalmol. 2021. https://doi.org/10.1155/2021/5514575</w:t>
      </w:r>
    </w:p>
    <w:p w14:paraId="6DA5F876"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Gupta PD, Johar K Sr, Nagpal K, Vasavada AR. Sex hormone receptors in the human eye. Surv Ophthalmol. 2005 May-Jun;50(3):274-84. doi: 10.1016/j.survophthal.2005.02.005. PMID: 15850816.</w:t>
      </w:r>
    </w:p>
    <w:p w14:paraId="1339AA60" w14:textId="77777777" w:rsidR="00636E44" w:rsidRPr="00B778BB" w:rsidRDefault="00636E44" w:rsidP="00E714E1">
      <w:pPr>
        <w:autoSpaceDE w:val="0"/>
        <w:autoSpaceDN w:val="0"/>
        <w:adjustRightInd w:val="0"/>
        <w:spacing w:after="120"/>
        <w:ind w:left="1134" w:hanging="774"/>
        <w:jc w:val="both"/>
        <w:rPr>
          <w:rStyle w:val="gmdname"/>
          <w:rFonts w:ascii="Arial" w:hAnsi="Arial" w:cs="Arial"/>
          <w:noProof/>
          <w:color w:val="000000" w:themeColor="text1"/>
          <w:sz w:val="20"/>
          <w:szCs w:val="20"/>
          <w:lang w:val="id-ID"/>
        </w:rPr>
      </w:pPr>
      <w:r w:rsidRPr="00B778BB">
        <w:rPr>
          <w:rStyle w:val="authors"/>
          <w:rFonts w:ascii="Arial" w:eastAsiaTheme="majorEastAsia" w:hAnsi="Arial" w:cs="Arial"/>
          <w:noProof/>
          <w:color w:val="000000" w:themeColor="text1"/>
          <w:sz w:val="20"/>
          <w:szCs w:val="20"/>
          <w:lang w:val="id-ID"/>
        </w:rPr>
        <w:t>Hall, John E..</w:t>
      </w:r>
      <w:r w:rsidRPr="00B778BB">
        <w:rPr>
          <w:rFonts w:ascii="Arial" w:hAnsi="Arial" w:cs="Arial"/>
          <w:noProof/>
          <w:color w:val="000000" w:themeColor="text1"/>
          <w:sz w:val="20"/>
          <w:szCs w:val="20"/>
          <w:lang w:val="id-ID"/>
        </w:rPr>
        <w:t> </w:t>
      </w:r>
      <w:r w:rsidRPr="00B778BB">
        <w:rPr>
          <w:rStyle w:val="Emphasis"/>
          <w:rFonts w:ascii="Arial" w:hAnsi="Arial" w:cs="Arial"/>
          <w:noProof/>
          <w:color w:val="000000" w:themeColor="text1"/>
          <w:sz w:val="20"/>
          <w:szCs w:val="20"/>
          <w:lang w:val="id-ID"/>
        </w:rPr>
        <w:t>Guyton and Hall: Textbook of Medical Physiology</w:t>
      </w:r>
      <w:r w:rsidRPr="00B778BB">
        <w:rPr>
          <w:rStyle w:val="Title1"/>
          <w:rFonts w:ascii="Arial" w:hAnsi="Arial" w:cs="Arial"/>
          <w:noProof/>
          <w:color w:val="000000" w:themeColor="text1"/>
          <w:sz w:val="20"/>
          <w:szCs w:val="20"/>
          <w:lang w:val="id-ID"/>
        </w:rPr>
        <w:t>.</w:t>
      </w:r>
      <w:r w:rsidRPr="00B778BB">
        <w:rPr>
          <w:rFonts w:ascii="Arial" w:hAnsi="Arial" w:cs="Arial"/>
          <w:noProof/>
          <w:color w:val="000000" w:themeColor="text1"/>
          <w:sz w:val="20"/>
          <w:szCs w:val="20"/>
          <w:lang w:val="id-ID"/>
        </w:rPr>
        <w:t> </w:t>
      </w:r>
      <w:r w:rsidRPr="00B778BB">
        <w:rPr>
          <w:rStyle w:val="edition"/>
          <w:rFonts w:ascii="Arial" w:hAnsi="Arial" w:cs="Arial"/>
          <w:noProof/>
          <w:color w:val="000000" w:themeColor="text1"/>
          <w:sz w:val="20"/>
          <w:szCs w:val="20"/>
          <w:lang w:val="id-ID"/>
        </w:rPr>
        <w:t>13th ed.</w:t>
      </w:r>
      <w:r w:rsidRPr="00B778BB">
        <w:rPr>
          <w:rFonts w:ascii="Arial" w:hAnsi="Arial" w:cs="Arial"/>
          <w:noProof/>
          <w:color w:val="000000" w:themeColor="text1"/>
          <w:sz w:val="20"/>
          <w:szCs w:val="20"/>
          <w:lang w:val="id-ID"/>
        </w:rPr>
        <w:t> </w:t>
      </w:r>
      <w:r w:rsidRPr="00B778BB">
        <w:rPr>
          <w:rStyle w:val="publishplace"/>
          <w:rFonts w:ascii="Arial" w:hAnsi="Arial" w:cs="Arial"/>
          <w:noProof/>
          <w:color w:val="000000" w:themeColor="text1"/>
          <w:sz w:val="20"/>
          <w:szCs w:val="20"/>
          <w:lang w:val="id-ID"/>
        </w:rPr>
        <w:t>Philadelpia,PA:</w:t>
      </w:r>
      <w:r w:rsidRPr="00B778BB">
        <w:rPr>
          <w:rFonts w:ascii="Arial" w:hAnsi="Arial" w:cs="Arial"/>
          <w:noProof/>
          <w:color w:val="000000" w:themeColor="text1"/>
          <w:sz w:val="20"/>
          <w:szCs w:val="20"/>
          <w:lang w:val="id-ID"/>
        </w:rPr>
        <w:t> </w:t>
      </w:r>
      <w:r w:rsidRPr="00B778BB">
        <w:rPr>
          <w:rStyle w:val="publisher"/>
          <w:rFonts w:ascii="Arial" w:hAnsi="Arial" w:cs="Arial"/>
          <w:noProof/>
          <w:color w:val="000000" w:themeColor="text1"/>
          <w:sz w:val="20"/>
          <w:szCs w:val="20"/>
          <w:lang w:val="id-ID"/>
        </w:rPr>
        <w:t>Elsevier,</w:t>
      </w:r>
      <w:r w:rsidRPr="00B778BB">
        <w:rPr>
          <w:rFonts w:ascii="Arial" w:hAnsi="Arial" w:cs="Arial"/>
          <w:noProof/>
          <w:color w:val="000000" w:themeColor="text1"/>
          <w:sz w:val="20"/>
          <w:szCs w:val="20"/>
          <w:lang w:val="id-ID"/>
        </w:rPr>
        <w:t> </w:t>
      </w:r>
      <w:r w:rsidRPr="00B778BB">
        <w:rPr>
          <w:rStyle w:val="year"/>
          <w:rFonts w:ascii="Arial" w:hAnsi="Arial" w:cs="Arial"/>
          <w:noProof/>
          <w:color w:val="000000" w:themeColor="text1"/>
          <w:sz w:val="20"/>
          <w:szCs w:val="20"/>
          <w:lang w:val="id-ID"/>
        </w:rPr>
        <w:t>2016.</w:t>
      </w:r>
      <w:r w:rsidRPr="00B778BB">
        <w:rPr>
          <w:rFonts w:ascii="Arial" w:hAnsi="Arial" w:cs="Arial"/>
          <w:noProof/>
          <w:color w:val="000000" w:themeColor="text1"/>
          <w:sz w:val="20"/>
          <w:szCs w:val="20"/>
          <w:lang w:val="id-ID"/>
        </w:rPr>
        <w:t> </w:t>
      </w:r>
      <w:r w:rsidRPr="00B778BB">
        <w:rPr>
          <w:rStyle w:val="gmdname"/>
          <w:rFonts w:ascii="Arial" w:hAnsi="Arial" w:cs="Arial"/>
          <w:noProof/>
          <w:color w:val="000000" w:themeColor="text1"/>
          <w:sz w:val="20"/>
          <w:szCs w:val="20"/>
          <w:lang w:val="id-ID"/>
        </w:rPr>
        <w:t>Text.</w:t>
      </w:r>
    </w:p>
    <w:p w14:paraId="2649E0BF"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Handa, T. et al. (2002) ‘Diurnal variation of human corneal curvature in young adults’, Journal of Refractive Surgery. Slack Incorporated Thorofare, NJ, pp. 58–62.</w:t>
      </w:r>
    </w:p>
    <w:p w14:paraId="7B3FB7E1"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lastRenderedPageBreak/>
        <w:t>Hashemi, H., Mehravaran, S., Rezvan, F., 2010. Changes in corneal thickness, curvature, and anterior chamber depth during the menstrual cycle. Can. J. Ophthalmol. 45, 67–70. https://doi.org/10.3129/i09-222</w:t>
      </w:r>
    </w:p>
    <w:p w14:paraId="567E314B" w14:textId="77777777" w:rsidR="00636E44" w:rsidRPr="00B778BB" w:rsidRDefault="00636E44" w:rsidP="00E714E1">
      <w:pPr>
        <w:autoSpaceDE w:val="0"/>
        <w:autoSpaceDN w:val="0"/>
        <w:adjustRightInd w:val="0"/>
        <w:spacing w:after="120"/>
        <w:ind w:left="1134" w:hanging="774"/>
        <w:jc w:val="both"/>
        <w:rPr>
          <w:rFonts w:ascii="Arial"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Hjortdal JO. Regional elastic performance of the human cornea. </w:t>
      </w:r>
      <w:r w:rsidRPr="00B778BB">
        <w:rPr>
          <w:rFonts w:ascii="Arial" w:eastAsiaTheme="minorHAnsi" w:hAnsi="Arial" w:cs="Arial"/>
          <w:i/>
          <w:iCs/>
          <w:noProof/>
          <w:color w:val="000000" w:themeColor="text1"/>
          <w:sz w:val="20"/>
          <w:szCs w:val="20"/>
          <w:lang w:val="id-ID"/>
        </w:rPr>
        <w:t>J Biomech</w:t>
      </w:r>
      <w:r w:rsidRPr="00B778BB">
        <w:rPr>
          <w:rFonts w:ascii="Arial" w:eastAsiaTheme="minorHAnsi" w:hAnsi="Arial" w:cs="Arial"/>
          <w:noProof/>
          <w:color w:val="000000" w:themeColor="text1"/>
          <w:sz w:val="20"/>
          <w:szCs w:val="20"/>
          <w:lang w:val="id-ID"/>
        </w:rPr>
        <w:t>. 1996;29(7): 931–942.</w:t>
      </w:r>
    </w:p>
    <w:p w14:paraId="4235DC25"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Houghton SC, Manson JE, Whitcomb BW, et al., “Carbohydrate and fiber intake and the risk of premenstrual syndrome,”</w:t>
      </w:r>
      <w:r w:rsidRPr="00B778BB">
        <w:rPr>
          <w:rStyle w:val="apple-converted-space"/>
          <w:rFonts w:ascii="Arial" w:eastAsiaTheme="majorEastAsia" w:hAnsi="Arial" w:cs="Arial"/>
          <w:noProof/>
          <w:color w:val="000000" w:themeColor="text1"/>
          <w:sz w:val="20"/>
          <w:szCs w:val="20"/>
          <w:lang w:val="id-ID"/>
        </w:rPr>
        <w:t> </w:t>
      </w:r>
      <w:r w:rsidRPr="00B778BB">
        <w:rPr>
          <w:rFonts w:ascii="Arial" w:hAnsi="Arial" w:cs="Arial"/>
          <w:i/>
          <w:iCs/>
          <w:noProof/>
          <w:color w:val="000000" w:themeColor="text1"/>
          <w:sz w:val="20"/>
          <w:szCs w:val="20"/>
          <w:lang w:val="id-ID"/>
        </w:rPr>
        <w:t>European Journal of Clinical Nutrition</w:t>
      </w:r>
      <w:r w:rsidRPr="00B778BB">
        <w:rPr>
          <w:rFonts w:ascii="Arial" w:hAnsi="Arial" w:cs="Arial"/>
          <w:noProof/>
          <w:color w:val="000000" w:themeColor="text1"/>
          <w:sz w:val="20"/>
          <w:szCs w:val="20"/>
          <w:lang w:val="id-ID"/>
        </w:rPr>
        <w:t>, vol. 72, no. 6, pp. 861–870, 2018.</w:t>
      </w:r>
      <w:r w:rsidRPr="00B778BB">
        <w:rPr>
          <w:rStyle w:val="apple-converted-space"/>
          <w:rFonts w:ascii="Arial" w:eastAsiaTheme="majorEastAsia" w:hAnsi="Arial" w:cs="Arial"/>
          <w:noProof/>
          <w:color w:val="000000" w:themeColor="text1"/>
          <w:sz w:val="20"/>
          <w:szCs w:val="20"/>
          <w:lang w:val="id-ID"/>
        </w:rPr>
        <w:t> </w:t>
      </w:r>
      <w:r w:rsidRPr="00B778BB">
        <w:rPr>
          <w:rStyle w:val="reflinks"/>
          <w:rFonts w:ascii="Arial" w:hAnsi="Arial" w:cs="Arial"/>
          <w:noProof/>
          <w:color w:val="000000" w:themeColor="text1"/>
          <w:sz w:val="20"/>
          <w:szCs w:val="20"/>
          <w:lang w:val="id-ID"/>
        </w:rPr>
        <w:t>View at:</w:t>
      </w:r>
      <w:r w:rsidRPr="00B778BB">
        <w:rPr>
          <w:rStyle w:val="apple-converted-space"/>
          <w:rFonts w:ascii="Arial" w:eastAsiaTheme="majorEastAsia" w:hAnsi="Arial" w:cs="Arial"/>
          <w:noProof/>
          <w:color w:val="000000" w:themeColor="text1"/>
          <w:sz w:val="20"/>
          <w:szCs w:val="20"/>
          <w:lang w:val="id-ID"/>
        </w:rPr>
        <w:t> </w:t>
      </w:r>
      <w:hyperlink r:id="rId50" w:tgtFrame="_blank" w:history="1">
        <w:r w:rsidRPr="00B778BB">
          <w:rPr>
            <w:rStyle w:val="Hyperlink"/>
            <w:rFonts w:ascii="Arial" w:hAnsi="Arial" w:cs="Arial"/>
            <w:noProof/>
            <w:color w:val="000000" w:themeColor="text1"/>
            <w:sz w:val="20"/>
            <w:szCs w:val="20"/>
            <w:u w:val="none"/>
            <w:lang w:val="id-ID"/>
          </w:rPr>
          <w:t>Publisher Site</w:t>
        </w:r>
      </w:hyperlink>
      <w:r w:rsidRPr="00B778BB">
        <w:rPr>
          <w:rStyle w:val="apple-converted-space"/>
          <w:rFonts w:ascii="Arial" w:eastAsiaTheme="majorEastAsia" w:hAnsi="Arial" w:cs="Arial"/>
          <w:noProof/>
          <w:color w:val="000000" w:themeColor="text1"/>
          <w:sz w:val="20"/>
          <w:szCs w:val="20"/>
          <w:lang w:val="id-ID"/>
        </w:rPr>
        <w:t> </w:t>
      </w:r>
      <w:r w:rsidRPr="00B778BB">
        <w:rPr>
          <w:rStyle w:val="sep"/>
          <w:rFonts w:ascii="Arial" w:hAnsi="Arial" w:cs="Arial"/>
          <w:noProof/>
          <w:color w:val="000000" w:themeColor="text1"/>
          <w:sz w:val="20"/>
          <w:szCs w:val="20"/>
          <w:lang w:val="id-ID"/>
        </w:rPr>
        <w:t>|</w:t>
      </w:r>
      <w:r w:rsidRPr="00B778BB">
        <w:rPr>
          <w:rStyle w:val="apple-converted-space"/>
          <w:rFonts w:ascii="Arial" w:eastAsiaTheme="majorEastAsia" w:hAnsi="Arial" w:cs="Arial"/>
          <w:noProof/>
          <w:color w:val="000000" w:themeColor="text1"/>
          <w:sz w:val="20"/>
          <w:szCs w:val="20"/>
          <w:lang w:val="id-ID"/>
        </w:rPr>
        <w:t> </w:t>
      </w:r>
      <w:hyperlink r:id="rId51" w:tgtFrame="_blank" w:history="1">
        <w:r w:rsidRPr="00B778BB">
          <w:rPr>
            <w:rStyle w:val="Hyperlink"/>
            <w:rFonts w:ascii="Arial" w:hAnsi="Arial" w:cs="Arial"/>
            <w:noProof/>
            <w:color w:val="000000" w:themeColor="text1"/>
            <w:sz w:val="20"/>
            <w:szCs w:val="20"/>
            <w:u w:val="none"/>
            <w:lang w:val="id-ID"/>
          </w:rPr>
          <w:t>Google Scholar</w:t>
        </w:r>
      </w:hyperlink>
    </w:p>
    <w:p w14:paraId="274B3F60" w14:textId="77777777" w:rsidR="00636E44" w:rsidRPr="00B778BB" w:rsidRDefault="00636E44" w:rsidP="00E714E1">
      <w:pPr>
        <w:spacing w:after="120"/>
        <w:ind w:left="1134" w:hanging="774"/>
        <w:jc w:val="both"/>
        <w:rPr>
          <w:rStyle w:val="nowrap"/>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Inokuchi N, Ikeda T, Nakamura K,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Vitreous estrogen levels in patient with an idiopathic macular hole</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Clin Opthalmol</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9</w:t>
      </w:r>
      <w:r w:rsidRPr="00B778BB">
        <w:rPr>
          <w:rStyle w:val="mixed-citation"/>
          <w:rFonts w:ascii="Arial" w:hAnsi="Arial" w:cs="Arial"/>
          <w:noProof/>
          <w:color w:val="000000" w:themeColor="text1"/>
          <w:sz w:val="20"/>
          <w:szCs w:val="20"/>
          <w:lang w:val="id-ID"/>
        </w:rPr>
        <w:t>: 549-552, 2015.</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52" w:history="1">
        <w:r w:rsidRPr="00B778BB">
          <w:rPr>
            <w:rStyle w:val="Hyperlink"/>
            <w:rFonts w:ascii="Arial" w:hAnsi="Arial" w:cs="Arial"/>
            <w:noProof/>
            <w:color w:val="000000" w:themeColor="text1"/>
            <w:sz w:val="20"/>
            <w:szCs w:val="20"/>
            <w:u w:val="none"/>
            <w:lang w:val="id-ID"/>
          </w:rPr>
          <w:t>PMC free article</w:t>
        </w:r>
      </w:hyperlink>
      <w:r w:rsidRPr="00B778BB">
        <w:rPr>
          <w:rStyle w:val="nowrap"/>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mixed-citation"/>
          <w:rFonts w:ascii="Arial" w:hAnsi="Arial" w:cs="Arial"/>
          <w:noProof/>
          <w:color w:val="000000" w:themeColor="text1"/>
          <w:sz w:val="20"/>
          <w:szCs w:val="20"/>
          <w:lang w:val="id-ID"/>
        </w:rPr>
        <w:t>[</w:t>
      </w:r>
      <w:hyperlink r:id="rId53"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54"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0CCB07BE"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Irianni F, Hodgen GD. Mechanism of ovulation. Endocrinology and Metabolism Clinics of North America. 1992;21(1):19-38. DOI: 10.1016/S0889-8529(18)30230-5</w:t>
      </w:r>
    </w:p>
    <w:p w14:paraId="63F4AA89"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Iyamu, E., Osuobeni, E., 2012. Age, gender, corneal diameter, corneal curvature and central corneal thickness in Nigerians with normal intra ocular pressure. J. Optom. 5, 87–97. https://doi.org/10.1016/j.optom.2012.02.001</w:t>
      </w:r>
    </w:p>
    <w:p w14:paraId="3C3F318C"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Kajiwara A, Miyagawa H, Saruwatari J,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Gender differences in the incidence and progression of diabetic retinopathy among Japanese patients with type 2 diabetes mellitus: a clinic-based retrospective longitudinal study</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Diabetes Res Clin Pract</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103</w:t>
      </w:r>
      <w:r w:rsidRPr="00B778BB">
        <w:rPr>
          <w:rStyle w:val="mixed-citation"/>
          <w:rFonts w:ascii="Arial" w:hAnsi="Arial" w:cs="Arial"/>
          <w:noProof/>
          <w:color w:val="000000" w:themeColor="text1"/>
          <w:sz w:val="20"/>
          <w:szCs w:val="20"/>
          <w:lang w:val="id-ID"/>
        </w:rPr>
        <w:t>: e7-10, 2014. [</w:t>
      </w:r>
      <w:hyperlink r:id="rId55"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56"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5F5C914A"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Kazama S, Kazama JJ, Ando N. Eye diseases in women. </w:t>
      </w:r>
      <w:r w:rsidRPr="00B778BB">
        <w:rPr>
          <w:rFonts w:ascii="Arial" w:hAnsi="Arial" w:cs="Arial"/>
          <w:i/>
          <w:iCs/>
          <w:noProof/>
          <w:color w:val="000000" w:themeColor="text1"/>
          <w:sz w:val="20"/>
          <w:szCs w:val="20"/>
          <w:lang w:val="id-ID"/>
        </w:rPr>
        <w:t>Fukushima J Med Sci</w:t>
      </w:r>
      <w:r w:rsidRPr="00B778BB">
        <w:rPr>
          <w:rFonts w:ascii="Arial" w:hAnsi="Arial" w:cs="Arial"/>
          <w:noProof/>
          <w:color w:val="000000" w:themeColor="text1"/>
          <w:sz w:val="20"/>
          <w:szCs w:val="20"/>
          <w:shd w:val="clear" w:color="auto" w:fill="FFFFFF"/>
          <w:lang w:val="id-ID"/>
        </w:rPr>
        <w:t>. 2019;65(2):30-36. doi:10.5387/fms.2019-01</w:t>
      </w:r>
    </w:p>
    <w:p w14:paraId="7D3E9E05" w14:textId="47608EA2"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Kiely, P.M., Carney, L.G., Smith, G., 1983. Menstrual cycle variations of corneal topography and thickness. Am. J. Optom. Physiol. Opt. 60, 822–829Majo F, Rochat A, Nicolas M, Jaoude GA, Barrandon Y. Oligopotent stem cells are distributed throughout the mammalian ocular surface. </w:t>
      </w:r>
      <w:r w:rsidRPr="00B778BB">
        <w:rPr>
          <w:rFonts w:ascii="Arial" w:eastAsiaTheme="minorHAnsi" w:hAnsi="Arial" w:cs="Arial"/>
          <w:i/>
          <w:iCs/>
          <w:noProof/>
          <w:color w:val="000000" w:themeColor="text1"/>
          <w:sz w:val="20"/>
          <w:szCs w:val="20"/>
          <w:lang w:val="id-ID"/>
        </w:rPr>
        <w:t>Nature</w:t>
      </w:r>
      <w:r w:rsidRPr="00B778BB">
        <w:rPr>
          <w:rFonts w:ascii="Arial" w:eastAsiaTheme="minorHAnsi" w:hAnsi="Arial" w:cs="Arial"/>
          <w:noProof/>
          <w:color w:val="000000" w:themeColor="text1"/>
          <w:sz w:val="20"/>
          <w:szCs w:val="20"/>
          <w:lang w:val="id-ID"/>
        </w:rPr>
        <w:t>. 2008;456(7219):250–254.</w:t>
      </w:r>
    </w:p>
    <w:p w14:paraId="5E4CC500" w14:textId="0036CCC7" w:rsidR="001519E5" w:rsidRPr="00B778BB" w:rsidRDefault="001519E5" w:rsidP="00E714E1">
      <w:pPr>
        <w:autoSpaceDE w:val="0"/>
        <w:autoSpaceDN w:val="0"/>
        <w:adjustRightInd w:val="0"/>
        <w:spacing w:after="120"/>
        <w:ind w:left="1134" w:hanging="774"/>
        <w:jc w:val="both"/>
        <w:rPr>
          <w:rFonts w:ascii="Arial" w:hAnsi="Arial" w:cs="Arial"/>
          <w:b/>
          <w:bCs/>
          <w:noProof/>
          <w:color w:val="000000" w:themeColor="text1"/>
          <w:sz w:val="20"/>
          <w:szCs w:val="20"/>
          <w:lang w:val="id-ID"/>
        </w:rPr>
      </w:pPr>
      <w:r w:rsidRPr="00B778BB">
        <w:rPr>
          <w:rFonts w:ascii="Arial" w:hAnsi="Arial" w:cs="Arial"/>
          <w:color w:val="222222"/>
          <w:sz w:val="20"/>
          <w:szCs w:val="20"/>
          <w:shd w:val="clear" w:color="auto" w:fill="FFFFFF"/>
        </w:rPr>
        <w:t>Kilavuzoglu AE, Cosar CB, Bildirici I, Cetin O, Ozbasli E. Estrogen-and progesterone-induced variation in corneal parameters according to hormonal status. Eye &amp; Contact Lens. 2018 Sep 1;44:S179-84.</w:t>
      </w:r>
    </w:p>
    <w:p w14:paraId="6641135C"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Kurtul, B.E., Inal, B., Ozer, P.A., Kabatas, E.U., 2016. Impact of oral contraceptive pills on central corneal thickness in young women. Indian J. Pharmacol. 48, 665–668. </w:t>
      </w:r>
      <w:hyperlink r:id="rId57" w:history="1">
        <w:r w:rsidRPr="00B778BB">
          <w:rPr>
            <w:rStyle w:val="Hyperlink"/>
            <w:rFonts w:ascii="Arial" w:hAnsi="Arial" w:cs="Arial"/>
            <w:noProof/>
            <w:color w:val="000000" w:themeColor="text1"/>
            <w:sz w:val="20"/>
            <w:szCs w:val="20"/>
            <w:u w:val="none"/>
            <w:lang w:val="id-ID"/>
          </w:rPr>
          <w:t>https://doi.org/10.4103/0253-7613.194860</w:t>
        </w:r>
      </w:hyperlink>
    </w:p>
    <w:p w14:paraId="69909FD7"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Maric-Bilkan,</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Sex differences in macro- and micro-vascular complications of diabetes mellitus</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Clin Sci (Lond)</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131</w:t>
      </w:r>
      <w:r w:rsidRPr="00B778BB">
        <w:rPr>
          <w:rStyle w:val="mixed-citation"/>
          <w:rFonts w:ascii="Arial" w:hAnsi="Arial" w:cs="Arial"/>
          <w:noProof/>
          <w:color w:val="000000" w:themeColor="text1"/>
          <w:sz w:val="20"/>
          <w:szCs w:val="20"/>
          <w:lang w:val="id-ID"/>
        </w:rPr>
        <w:t>: 833-846, 2017. [</w:t>
      </w:r>
      <w:hyperlink r:id="rId58"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59"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6C50D8C3"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Mathur N. Effectiveness of exercise in menstruation symptoms in late adolescents (17-20 years of age). International Journal of Science &amp; Healthcare Research. 2020; 5(2): 5-11. </w:t>
      </w:r>
    </w:p>
    <w:p w14:paraId="7498B2FD"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McCannel CA, Ensminger JL, Diehl NN,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Population based incidence of macular holes</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Opthalmology</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116</w:t>
      </w:r>
      <w:r w:rsidRPr="00B778BB">
        <w:rPr>
          <w:rStyle w:val="mixed-citation"/>
          <w:rFonts w:ascii="Arial" w:hAnsi="Arial" w:cs="Arial"/>
          <w:noProof/>
          <w:color w:val="000000" w:themeColor="text1"/>
          <w:sz w:val="20"/>
          <w:szCs w:val="20"/>
          <w:lang w:val="id-ID"/>
        </w:rPr>
        <w:t>: 1366-1369, 2009.</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0" w:history="1">
        <w:r w:rsidRPr="00B778BB">
          <w:rPr>
            <w:rStyle w:val="Hyperlink"/>
            <w:rFonts w:ascii="Arial" w:hAnsi="Arial" w:cs="Arial"/>
            <w:noProof/>
            <w:color w:val="000000" w:themeColor="text1"/>
            <w:sz w:val="20"/>
            <w:szCs w:val="20"/>
            <w:u w:val="none"/>
            <w:lang w:val="id-ID"/>
          </w:rPr>
          <w:t>PMC free article</w:t>
        </w:r>
      </w:hyperlink>
      <w:r w:rsidRPr="00B778BB">
        <w:rPr>
          <w:rStyle w:val="nowrap"/>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mixed-citation"/>
          <w:rFonts w:ascii="Arial" w:hAnsi="Arial" w:cs="Arial"/>
          <w:noProof/>
          <w:color w:val="000000" w:themeColor="text1"/>
          <w:sz w:val="20"/>
          <w:szCs w:val="20"/>
          <w:lang w:val="id-ID"/>
        </w:rPr>
        <w:t>[</w:t>
      </w:r>
      <w:hyperlink r:id="rId61"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2"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21178162"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Mishra, D., Bhushan, P., Sachan, S., Singh, M.K., Jayadev, C., Kusumgar, P., 2020. Variations in the central corneal thickness during the menstrual cycle in Indian women. Indian J. Ophthalmol. 68, 2918–2920.</w:t>
      </w:r>
    </w:p>
    <w:p w14:paraId="1DCB4E9E"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Miyamoto N, Mandai M, Suzuma I,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Estrogen protects against cellular infiltration by educing the expression of E-selectin and IL-6 in endotoxin-induced uveitis</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J immunol</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163</w:t>
      </w:r>
      <w:r w:rsidRPr="00B778BB">
        <w:rPr>
          <w:rStyle w:val="mixed-citation"/>
          <w:rFonts w:ascii="Arial" w:hAnsi="Arial" w:cs="Arial"/>
          <w:noProof/>
          <w:color w:val="000000" w:themeColor="text1"/>
          <w:sz w:val="20"/>
          <w:szCs w:val="20"/>
          <w:lang w:val="id-ID"/>
        </w:rPr>
        <w:t>: 374-379, 1999. [</w:t>
      </w:r>
      <w:hyperlink r:id="rId63"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4"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1B93B7DA"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lastRenderedPageBreak/>
        <w:t xml:space="preserve">Muller LJ, Pels L, Vrensen GF. Novel aspects of the ultrastructural organization of human corneal keratocytes. </w:t>
      </w:r>
      <w:r w:rsidRPr="00B778BB">
        <w:rPr>
          <w:rFonts w:ascii="Arial" w:eastAsiaTheme="minorHAnsi" w:hAnsi="Arial" w:cs="Arial"/>
          <w:i/>
          <w:iCs/>
          <w:noProof/>
          <w:color w:val="000000" w:themeColor="text1"/>
          <w:sz w:val="20"/>
          <w:szCs w:val="20"/>
          <w:lang w:val="id-ID"/>
        </w:rPr>
        <w:t xml:space="preserve">Invest Ophthalmol Vis Sci. </w:t>
      </w:r>
      <w:r w:rsidRPr="00B778BB">
        <w:rPr>
          <w:rFonts w:ascii="Arial" w:eastAsiaTheme="minorHAnsi" w:hAnsi="Arial" w:cs="Arial"/>
          <w:noProof/>
          <w:color w:val="000000" w:themeColor="text1"/>
          <w:sz w:val="20"/>
          <w:szCs w:val="20"/>
          <w:lang w:val="id-ID"/>
        </w:rPr>
        <w:t>1995;36(13):2557–2567.</w:t>
      </w:r>
    </w:p>
    <w:p w14:paraId="0D00DF5E"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Munro MG, Critchley HO, Broder MS, Fraser IS, FIGO Working Group on Menstrual Disorders. FIGO classification system (PALM-COEIN) for causes of abnormal uterine bleeding in nongravid women of reproductive age. International Journal of Gynaecology and Obstetrics. 2011;113(1):3-13. DOI: 10.1016/j.ijgo.2010.11.011</w:t>
      </w:r>
    </w:p>
    <w:p w14:paraId="7585E353"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Mustonen RK, McDonald MB, Srivannaboon S, Tan AL, Doubrava MW, Kim CK. Normal human corneal cell populations evaluated by in vivo scanning slit confocal microscopy. </w:t>
      </w:r>
      <w:r w:rsidRPr="00B778BB">
        <w:rPr>
          <w:rFonts w:ascii="Arial" w:eastAsiaTheme="minorHAnsi" w:hAnsi="Arial" w:cs="Arial"/>
          <w:i/>
          <w:iCs/>
          <w:noProof/>
          <w:color w:val="000000" w:themeColor="text1"/>
          <w:sz w:val="20"/>
          <w:szCs w:val="20"/>
          <w:lang w:val="id-ID"/>
        </w:rPr>
        <w:t xml:space="preserve">Cornea. </w:t>
      </w:r>
      <w:r w:rsidRPr="00B778BB">
        <w:rPr>
          <w:rFonts w:ascii="Arial" w:eastAsiaTheme="minorHAnsi" w:hAnsi="Arial" w:cs="Arial"/>
          <w:noProof/>
          <w:color w:val="000000" w:themeColor="text1"/>
          <w:sz w:val="20"/>
          <w:szCs w:val="20"/>
          <w:lang w:val="id-ID"/>
        </w:rPr>
        <w:t>1998;17(5):485–492.</w:t>
      </w:r>
    </w:p>
    <w:p w14:paraId="2C6EE09D"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Na K-S, Jee DH, Han K,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The ocular benefits of estrogen replacement therapy: A population-based study in postmenopausal Korean women</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PloS One</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9</w:t>
      </w:r>
      <w:r w:rsidRPr="00B778BB">
        <w:rPr>
          <w:rStyle w:val="mixed-citation"/>
          <w:rFonts w:ascii="Arial" w:hAnsi="Arial" w:cs="Arial"/>
          <w:noProof/>
          <w:color w:val="000000" w:themeColor="text1"/>
          <w:sz w:val="20"/>
          <w:szCs w:val="20"/>
          <w:lang w:val="id-ID"/>
        </w:rPr>
        <w:t>: e106473, 2014.</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5" w:history="1">
        <w:r w:rsidRPr="00B778BB">
          <w:rPr>
            <w:rStyle w:val="Hyperlink"/>
            <w:rFonts w:ascii="Arial" w:hAnsi="Arial" w:cs="Arial"/>
            <w:noProof/>
            <w:color w:val="000000" w:themeColor="text1"/>
            <w:sz w:val="20"/>
            <w:szCs w:val="20"/>
            <w:u w:val="none"/>
            <w:lang w:val="id-ID"/>
          </w:rPr>
          <w:t>PMC free article</w:t>
        </w:r>
      </w:hyperlink>
      <w:r w:rsidRPr="00B778BB">
        <w:rPr>
          <w:rStyle w:val="nowrap"/>
          <w:rFonts w:ascii="Arial" w:hAnsi="Arial" w:cs="Arial"/>
          <w:noProof/>
          <w:color w:val="000000" w:themeColor="text1"/>
          <w:sz w:val="20"/>
          <w:szCs w:val="20"/>
          <w:lang w:val="id-ID"/>
        </w:rPr>
        <w:t>]</w:t>
      </w:r>
      <w:r w:rsidRPr="00B778BB">
        <w:rPr>
          <w:rStyle w:val="mixed-citation"/>
          <w:rFonts w:ascii="Arial" w:hAnsi="Arial" w:cs="Arial"/>
          <w:noProof/>
          <w:color w:val="000000" w:themeColor="text1"/>
          <w:sz w:val="20"/>
          <w:szCs w:val="20"/>
          <w:lang w:val="id-ID"/>
        </w:rPr>
        <w:t>[</w:t>
      </w:r>
      <w:hyperlink r:id="rId66"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7"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34ABAB72"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Negi P, Mishra A, and Lakhera P, “Menstrual abnormalities and their association with lifestyle pattern in adolescent girls of Garhwal, India,”</w:t>
      </w:r>
      <w:r w:rsidRPr="00B778BB">
        <w:rPr>
          <w:rStyle w:val="apple-converted-space"/>
          <w:rFonts w:ascii="Arial" w:eastAsiaTheme="majorEastAsia" w:hAnsi="Arial" w:cs="Arial"/>
          <w:noProof/>
          <w:color w:val="000000" w:themeColor="text1"/>
          <w:sz w:val="20"/>
          <w:szCs w:val="20"/>
          <w:lang w:val="id-ID"/>
        </w:rPr>
        <w:t> </w:t>
      </w:r>
      <w:r w:rsidRPr="00B778BB">
        <w:rPr>
          <w:rFonts w:ascii="Arial" w:hAnsi="Arial" w:cs="Arial"/>
          <w:i/>
          <w:iCs/>
          <w:noProof/>
          <w:color w:val="000000" w:themeColor="text1"/>
          <w:sz w:val="20"/>
          <w:szCs w:val="20"/>
          <w:lang w:val="id-ID"/>
        </w:rPr>
        <w:t>Journal of Family Medicine and Primary Care</w:t>
      </w:r>
      <w:r w:rsidRPr="00B778BB">
        <w:rPr>
          <w:rFonts w:ascii="Arial" w:hAnsi="Arial" w:cs="Arial"/>
          <w:noProof/>
          <w:color w:val="000000" w:themeColor="text1"/>
          <w:sz w:val="20"/>
          <w:szCs w:val="20"/>
          <w:lang w:val="id-ID"/>
        </w:rPr>
        <w:t>, vol. 7, no. 4, p. 804, 2018.</w:t>
      </w:r>
    </w:p>
    <w:p w14:paraId="38DD0809"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Nisar N, Zehra N, Haider G, Munir AA, Sohoo NA. Frequency, intensity and impact of premenstrual syndrome in medical students. </w:t>
      </w:r>
      <w:r w:rsidRPr="00B778BB">
        <w:rPr>
          <w:rFonts w:ascii="Arial" w:hAnsi="Arial" w:cs="Arial"/>
          <w:i/>
          <w:iCs/>
          <w:noProof/>
          <w:color w:val="000000" w:themeColor="text1"/>
          <w:sz w:val="20"/>
          <w:szCs w:val="20"/>
          <w:lang w:val="id-ID"/>
        </w:rPr>
        <w:t>J Coll Physicians Surg Pak. </w:t>
      </w:r>
      <w:r w:rsidRPr="00B778BB">
        <w:rPr>
          <w:rFonts w:ascii="Arial" w:hAnsi="Arial" w:cs="Arial"/>
          <w:noProof/>
          <w:color w:val="000000" w:themeColor="text1"/>
          <w:sz w:val="20"/>
          <w:szCs w:val="20"/>
          <w:lang w:val="id-ID"/>
        </w:rPr>
        <w:t>2008;18:481–484. </w:t>
      </w:r>
    </w:p>
    <w:p w14:paraId="128A1006"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Oliver, K.M., Walsh, G., Tomlinson, A., McFadyen, A., Hemenger, R.P., 1996. Effect of the menstrual cycle on corneal curvature. Ophthalmic Physiol. Opt. 16, 467–473. https://doi.org/10.1016/0275-5408(96)00013-0</w:t>
      </w:r>
    </w:p>
    <w:p w14:paraId="559565FC"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Panjwani N. Cornea and sclera. In: Harding JJ, ed. </w:t>
      </w:r>
      <w:r w:rsidRPr="00B778BB">
        <w:rPr>
          <w:rFonts w:ascii="Arial" w:eastAsiaTheme="minorHAnsi" w:hAnsi="Arial" w:cs="Arial"/>
          <w:i/>
          <w:iCs/>
          <w:noProof/>
          <w:color w:val="000000" w:themeColor="text1"/>
          <w:sz w:val="20"/>
          <w:szCs w:val="20"/>
          <w:lang w:val="id-ID"/>
        </w:rPr>
        <w:t xml:space="preserve">Biochemistry of the Eye. </w:t>
      </w:r>
      <w:r w:rsidRPr="00B778BB">
        <w:rPr>
          <w:rFonts w:ascii="Arial" w:eastAsiaTheme="minorHAnsi" w:hAnsi="Arial" w:cs="Arial"/>
          <w:noProof/>
          <w:color w:val="000000" w:themeColor="text1"/>
          <w:sz w:val="20"/>
          <w:szCs w:val="20"/>
          <w:lang w:val="id-ID"/>
        </w:rPr>
        <w:t>London: Chapman &amp; Hall Medical; 1997:16–51.</w:t>
      </w:r>
    </w:p>
    <w:p w14:paraId="5F764A0A"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 xml:space="preserve">Prawirohardjo S. </w:t>
      </w:r>
      <w:r w:rsidRPr="00B778BB">
        <w:rPr>
          <w:rStyle w:val="Emphasis"/>
          <w:rFonts w:ascii="Arial" w:hAnsi="Arial" w:cs="Arial"/>
          <w:noProof/>
          <w:color w:val="000000" w:themeColor="text1"/>
          <w:sz w:val="20"/>
          <w:szCs w:val="20"/>
          <w:lang w:val="id-ID"/>
        </w:rPr>
        <w:t>Ilmu Kebidanan Sarwono Prawirohardjo</w:t>
      </w:r>
      <w:r w:rsidRPr="00B778BB">
        <w:rPr>
          <w:rStyle w:val="Title1"/>
          <w:rFonts w:ascii="Arial" w:eastAsiaTheme="majorEastAsia" w:hAnsi="Arial" w:cs="Arial"/>
          <w:noProof/>
          <w:color w:val="000000" w:themeColor="text1"/>
          <w:sz w:val="20"/>
          <w:szCs w:val="20"/>
          <w:lang w:val="id-ID"/>
        </w:rPr>
        <w:t>.</w:t>
      </w:r>
      <w:r w:rsidRPr="00B778BB">
        <w:rPr>
          <w:rFonts w:ascii="Arial" w:hAnsi="Arial" w:cs="Arial"/>
          <w:noProof/>
          <w:color w:val="000000" w:themeColor="text1"/>
          <w:sz w:val="20"/>
          <w:szCs w:val="20"/>
          <w:lang w:val="id-ID"/>
        </w:rPr>
        <w:t> </w:t>
      </w:r>
      <w:r w:rsidRPr="00B778BB">
        <w:rPr>
          <w:rStyle w:val="edition"/>
          <w:rFonts w:ascii="Arial" w:hAnsi="Arial" w:cs="Arial"/>
          <w:noProof/>
          <w:color w:val="000000" w:themeColor="text1"/>
          <w:sz w:val="20"/>
          <w:szCs w:val="20"/>
          <w:lang w:val="id-ID"/>
        </w:rPr>
        <w:t>4.</w:t>
      </w:r>
      <w:r w:rsidRPr="00B778BB">
        <w:rPr>
          <w:rFonts w:ascii="Arial" w:hAnsi="Arial" w:cs="Arial"/>
          <w:noProof/>
          <w:color w:val="000000" w:themeColor="text1"/>
          <w:sz w:val="20"/>
          <w:szCs w:val="20"/>
          <w:lang w:val="id-ID"/>
        </w:rPr>
        <w:t> </w:t>
      </w:r>
      <w:r w:rsidRPr="00B778BB">
        <w:rPr>
          <w:rStyle w:val="publishplace"/>
          <w:rFonts w:ascii="Arial" w:hAnsi="Arial" w:cs="Arial"/>
          <w:noProof/>
          <w:color w:val="000000" w:themeColor="text1"/>
          <w:sz w:val="20"/>
          <w:szCs w:val="20"/>
          <w:lang w:val="id-ID"/>
        </w:rPr>
        <w:t>Jakarta:</w:t>
      </w:r>
      <w:r w:rsidRPr="00B778BB">
        <w:rPr>
          <w:rFonts w:ascii="Arial" w:hAnsi="Arial" w:cs="Arial"/>
          <w:noProof/>
          <w:color w:val="000000" w:themeColor="text1"/>
          <w:sz w:val="20"/>
          <w:szCs w:val="20"/>
          <w:lang w:val="id-ID"/>
        </w:rPr>
        <w:t> </w:t>
      </w:r>
      <w:r w:rsidRPr="00B778BB">
        <w:rPr>
          <w:rStyle w:val="publisher"/>
          <w:rFonts w:ascii="Arial" w:hAnsi="Arial" w:cs="Arial"/>
          <w:noProof/>
          <w:color w:val="000000" w:themeColor="text1"/>
          <w:sz w:val="20"/>
          <w:szCs w:val="20"/>
          <w:lang w:val="id-ID"/>
        </w:rPr>
        <w:t>PT BIna Pustaka Sarwono Prawirohardjo,</w:t>
      </w:r>
      <w:r w:rsidRPr="00B778BB">
        <w:rPr>
          <w:rFonts w:ascii="Arial" w:hAnsi="Arial" w:cs="Arial"/>
          <w:noProof/>
          <w:color w:val="000000" w:themeColor="text1"/>
          <w:sz w:val="20"/>
          <w:szCs w:val="20"/>
          <w:lang w:val="id-ID"/>
        </w:rPr>
        <w:t> </w:t>
      </w:r>
      <w:r w:rsidRPr="00B778BB">
        <w:rPr>
          <w:rStyle w:val="year"/>
          <w:rFonts w:ascii="Arial" w:hAnsi="Arial" w:cs="Arial"/>
          <w:noProof/>
          <w:color w:val="000000" w:themeColor="text1"/>
          <w:sz w:val="20"/>
          <w:szCs w:val="20"/>
          <w:lang w:val="id-ID"/>
        </w:rPr>
        <w:t>2009.</w:t>
      </w:r>
      <w:r w:rsidRPr="00B778BB">
        <w:rPr>
          <w:rFonts w:ascii="Arial" w:hAnsi="Arial" w:cs="Arial"/>
          <w:noProof/>
          <w:color w:val="000000" w:themeColor="text1"/>
          <w:sz w:val="20"/>
          <w:szCs w:val="20"/>
          <w:lang w:val="id-ID"/>
        </w:rPr>
        <w:t> </w:t>
      </w:r>
      <w:r w:rsidRPr="00B778BB">
        <w:rPr>
          <w:rStyle w:val="gmdname"/>
          <w:rFonts w:ascii="Arial" w:hAnsi="Arial" w:cs="Arial"/>
          <w:noProof/>
          <w:color w:val="000000" w:themeColor="text1"/>
          <w:sz w:val="20"/>
          <w:szCs w:val="20"/>
          <w:lang w:val="id-ID"/>
        </w:rPr>
        <w:t>Teks.</w:t>
      </w:r>
    </w:p>
    <w:p w14:paraId="58034523"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Rachmawati, A., &amp; Dieny, F. Hubungan Obesitas dengan Gangguan Siklus Menstruasi pada Wanita Dewasa Muda. </w:t>
      </w:r>
      <w:r w:rsidRPr="00B778BB">
        <w:rPr>
          <w:rFonts w:ascii="Arial" w:hAnsi="Arial" w:cs="Arial"/>
          <w:i/>
          <w:iCs/>
          <w:noProof/>
          <w:color w:val="000000" w:themeColor="text1"/>
          <w:sz w:val="20"/>
          <w:szCs w:val="20"/>
          <w:lang w:val="id-ID"/>
        </w:rPr>
        <w:t>J. Nutr. Collage</w:t>
      </w:r>
      <w:r w:rsidRPr="00B778BB">
        <w:rPr>
          <w:rFonts w:ascii="Arial" w:hAnsi="Arial" w:cs="Arial"/>
          <w:b/>
          <w:bCs/>
          <w:noProof/>
          <w:color w:val="000000" w:themeColor="text1"/>
          <w:sz w:val="20"/>
          <w:szCs w:val="20"/>
          <w:lang w:val="id-ID"/>
        </w:rPr>
        <w:t>2</w:t>
      </w:r>
      <w:r w:rsidRPr="00B778BB">
        <w:rPr>
          <w:rFonts w:ascii="Arial" w:hAnsi="Arial" w:cs="Arial"/>
          <w:noProof/>
          <w:color w:val="000000" w:themeColor="text1"/>
          <w:sz w:val="20"/>
          <w:szCs w:val="20"/>
          <w:lang w:val="id-ID"/>
        </w:rPr>
        <w:t xml:space="preserve">, 214– 222 (2013). </w:t>
      </w:r>
    </w:p>
    <w:p w14:paraId="108031F3"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Reed BG, Carr BR. The normal menstrual cycle and the control of ovulation. In: De Groot LJ, Chrousos G, Dungan K, Feingold KR, Grossman A, Hershman JM, et al., editors. Endotext [Internet]. South Dartmouth (MA): MDText.com, Inc.; 2000 (ver 2018 Aug 5.) </w:t>
      </w:r>
    </w:p>
    <w:p w14:paraId="2108EFC7"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Rafique, N., &amp; Al-Sheikh, M. H. (2018). Prevalence of menstrual problems and their association with psychological stress in young female students studying health sciences. </w:t>
      </w:r>
      <w:r w:rsidRPr="00B778BB">
        <w:rPr>
          <w:rFonts w:ascii="Arial" w:hAnsi="Arial" w:cs="Arial"/>
          <w:i/>
          <w:iCs/>
          <w:noProof/>
          <w:color w:val="000000" w:themeColor="text1"/>
          <w:sz w:val="20"/>
          <w:szCs w:val="20"/>
          <w:lang w:val="id-ID"/>
        </w:rPr>
        <w:t>Saudi Medical Journal</w:t>
      </w:r>
      <w:r w:rsidRPr="00B778BB">
        <w:rPr>
          <w:rFonts w:ascii="Arial" w:hAnsi="Arial" w:cs="Arial"/>
          <w:noProof/>
          <w:color w:val="000000" w:themeColor="text1"/>
          <w:sz w:val="20"/>
          <w:szCs w:val="20"/>
          <w:lang w:val="id-ID"/>
        </w:rPr>
        <w:t xml:space="preserve">, </w:t>
      </w:r>
      <w:r w:rsidRPr="00B778BB">
        <w:rPr>
          <w:rFonts w:ascii="Arial" w:hAnsi="Arial" w:cs="Arial"/>
          <w:i/>
          <w:iCs/>
          <w:noProof/>
          <w:color w:val="000000" w:themeColor="text1"/>
          <w:sz w:val="20"/>
          <w:szCs w:val="20"/>
          <w:lang w:val="id-ID"/>
        </w:rPr>
        <w:t>39</w:t>
      </w:r>
      <w:r w:rsidRPr="00B778BB">
        <w:rPr>
          <w:rFonts w:ascii="Arial" w:hAnsi="Arial" w:cs="Arial"/>
          <w:noProof/>
          <w:color w:val="000000" w:themeColor="text1"/>
          <w:sz w:val="20"/>
          <w:szCs w:val="20"/>
          <w:lang w:val="id-ID"/>
        </w:rPr>
        <w:t>(1), 67–73. https://doi.org/10.15537/smj.2018.1.21438</w:t>
      </w:r>
    </w:p>
    <w:p w14:paraId="6EE3571E" w14:textId="77777777" w:rsidR="00636E44" w:rsidRPr="00B778BB" w:rsidRDefault="00636E44" w:rsidP="00E714E1">
      <w:pPr>
        <w:autoSpaceDE w:val="0"/>
        <w:autoSpaceDN w:val="0"/>
        <w:adjustRightInd w:val="0"/>
        <w:spacing w:after="120"/>
        <w:ind w:left="1134" w:hanging="774"/>
        <w:jc w:val="both"/>
        <w:rPr>
          <w:rFonts w:ascii="Arial" w:eastAsiaTheme="minorHAnsi" w:hAnsi="Arial" w:cs="Arial"/>
          <w:noProof/>
          <w:color w:val="000000" w:themeColor="text1"/>
          <w:sz w:val="20"/>
          <w:szCs w:val="20"/>
          <w:lang w:val="id-ID"/>
        </w:rPr>
      </w:pPr>
      <w:r w:rsidRPr="00B778BB">
        <w:rPr>
          <w:rFonts w:ascii="Arial" w:eastAsiaTheme="minorHAnsi" w:hAnsi="Arial" w:cs="Arial"/>
          <w:noProof/>
          <w:color w:val="000000" w:themeColor="text1"/>
          <w:sz w:val="20"/>
          <w:szCs w:val="20"/>
          <w:lang w:val="id-ID"/>
        </w:rPr>
        <w:t xml:space="preserve">Randleman JB, Dawson DG, Grossniklaus HE, McCarey BE, Edelhauser HF. Depth-dependent cohesive tensile strength in human donor corneas: implications for refractive surgery. </w:t>
      </w:r>
      <w:r w:rsidRPr="00B778BB">
        <w:rPr>
          <w:rFonts w:ascii="Arial" w:eastAsiaTheme="minorHAnsi" w:hAnsi="Arial" w:cs="Arial"/>
          <w:i/>
          <w:iCs/>
          <w:noProof/>
          <w:color w:val="000000" w:themeColor="text1"/>
          <w:sz w:val="20"/>
          <w:szCs w:val="20"/>
          <w:lang w:val="id-ID"/>
        </w:rPr>
        <w:t>J Refract Surg</w:t>
      </w:r>
      <w:r w:rsidRPr="00B778BB">
        <w:rPr>
          <w:rFonts w:ascii="Arial" w:eastAsiaTheme="minorHAnsi" w:hAnsi="Arial" w:cs="Arial"/>
          <w:noProof/>
          <w:color w:val="000000" w:themeColor="text1"/>
          <w:sz w:val="20"/>
          <w:szCs w:val="20"/>
          <w:lang w:val="id-ID"/>
        </w:rPr>
        <w:t>. 2008;24(1):S85–S89.</w:t>
      </w:r>
    </w:p>
    <w:p w14:paraId="22921216" w14:textId="77777777" w:rsidR="00636E44" w:rsidRPr="00B778BB" w:rsidRDefault="00636E44" w:rsidP="00E714E1">
      <w:pPr>
        <w:pStyle w:val="NormalWeb"/>
        <w:spacing w:before="0" w:beforeAutospacing="0" w:after="120" w:afterAutospacing="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Sherwood, Lauralee. Human Physiology: from Cells to Systems. Belmont, CA :Brooks/Cole, Cengage Learning, 2013.</w:t>
      </w:r>
    </w:p>
    <w:p w14:paraId="58CC96F4"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Sridhar MS. Anatomy of cornea and ocular surface. </w:t>
      </w:r>
      <w:r w:rsidRPr="00B778BB">
        <w:rPr>
          <w:rFonts w:ascii="Arial" w:hAnsi="Arial" w:cs="Arial"/>
          <w:i/>
          <w:iCs/>
          <w:noProof/>
          <w:color w:val="000000" w:themeColor="text1"/>
          <w:sz w:val="20"/>
          <w:szCs w:val="20"/>
          <w:lang w:val="id-ID"/>
        </w:rPr>
        <w:t>Indian J Ophthalmol</w:t>
      </w:r>
      <w:r w:rsidRPr="00B778BB">
        <w:rPr>
          <w:rFonts w:ascii="Arial" w:hAnsi="Arial" w:cs="Arial"/>
          <w:noProof/>
          <w:color w:val="000000" w:themeColor="text1"/>
          <w:sz w:val="20"/>
          <w:szCs w:val="20"/>
          <w:shd w:val="clear" w:color="auto" w:fill="FFFFFF"/>
          <w:lang w:val="id-ID"/>
        </w:rPr>
        <w:t>. 2018;66(2):190-194. doi:10.4103/ijo.IJO_646_17</w:t>
      </w:r>
    </w:p>
    <w:p w14:paraId="3BC7FAFD" w14:textId="77777777" w:rsidR="00636E44" w:rsidRPr="00B778BB" w:rsidRDefault="00636E44" w:rsidP="00E714E1">
      <w:pPr>
        <w:spacing w:after="120"/>
        <w:ind w:left="1134" w:hanging="774"/>
        <w:jc w:val="both"/>
        <w:rPr>
          <w:rFonts w:ascii="Arial" w:hAnsi="Arial" w:cs="Arial"/>
          <w:noProof/>
          <w:color w:val="000000" w:themeColor="text1"/>
          <w:sz w:val="20"/>
          <w:szCs w:val="20"/>
          <w:shd w:val="clear" w:color="auto" w:fill="FFFFFF"/>
          <w:lang w:val="id-ID"/>
        </w:rPr>
      </w:pPr>
      <w:r w:rsidRPr="00B778BB">
        <w:rPr>
          <w:rFonts w:ascii="Arial" w:hAnsi="Arial" w:cs="Arial"/>
          <w:noProof/>
          <w:color w:val="000000" w:themeColor="text1"/>
          <w:sz w:val="20"/>
          <w:szCs w:val="20"/>
          <w:shd w:val="clear" w:color="auto" w:fill="FFFFFF"/>
          <w:lang w:val="id-ID"/>
        </w:rPr>
        <w:t>Stocco C, Telleria C, Gibori G. The molecular control of corpus luteum formation, function, and regression. Endocrine Reviews. 2007;28(1):117-149. DOI: 10.1210/er.2006-0022</w:t>
      </w:r>
    </w:p>
    <w:p w14:paraId="01F4886B"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shd w:val="clear" w:color="auto" w:fill="FFFFFF"/>
          <w:lang w:val="id-ID"/>
        </w:rPr>
        <w:t xml:space="preserve">Thiyagarajan DK, Basit H, Jeanmonod R. Physiology, Menstrual Cycle. [Updated 2021 Sep 18]. In: StatPearls [Internet]. Treasure Island (FL): StatPearls </w:t>
      </w:r>
      <w:r w:rsidRPr="00B778BB">
        <w:rPr>
          <w:rFonts w:ascii="Arial" w:hAnsi="Arial" w:cs="Arial"/>
          <w:noProof/>
          <w:color w:val="000000" w:themeColor="text1"/>
          <w:sz w:val="20"/>
          <w:szCs w:val="20"/>
          <w:shd w:val="clear" w:color="auto" w:fill="FFFFFF"/>
          <w:lang w:val="id-ID"/>
        </w:rPr>
        <w:lastRenderedPageBreak/>
        <w:t>Publishing; 2021 Jan-. </w:t>
      </w:r>
      <w:r w:rsidRPr="00B778BB">
        <w:rPr>
          <w:rFonts w:ascii="Arial" w:hAnsi="Arial" w:cs="Arial"/>
          <w:noProof/>
          <w:color w:val="000000" w:themeColor="text1"/>
          <w:sz w:val="20"/>
          <w:szCs w:val="20"/>
          <w:lang w:val="id-ID"/>
        </w:rPr>
        <w:t>Available from: https://www.ncbi.nlm.nih.gov/books/NBK500020/?report=classic</w:t>
      </w:r>
    </w:p>
    <w:p w14:paraId="1D220F72"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Style w:val="mixed-citation"/>
          <w:rFonts w:ascii="Arial" w:hAnsi="Arial" w:cs="Arial"/>
          <w:noProof/>
          <w:color w:val="000000" w:themeColor="text1"/>
          <w:sz w:val="20"/>
          <w:szCs w:val="20"/>
          <w:lang w:val="id-ID"/>
        </w:rPr>
        <w:t>Vajarannant TS, Grossardt MR, Maki PM, et al.</w:t>
      </w:r>
      <w:r w:rsidRPr="00B778BB">
        <w:rPr>
          <w:rStyle w:val="apple-converted-space"/>
          <w:rFonts w:ascii="Arial" w:hAnsi="Arial" w:cs="Arial"/>
          <w:noProof/>
          <w:color w:val="000000" w:themeColor="text1"/>
          <w:sz w:val="20"/>
          <w:szCs w:val="20"/>
          <w:lang w:val="id-ID"/>
        </w:rPr>
        <w:t> </w:t>
      </w:r>
      <w:r w:rsidRPr="00B778BB">
        <w:rPr>
          <w:rStyle w:val="ref-title"/>
          <w:rFonts w:ascii="Arial" w:hAnsi="Arial" w:cs="Arial"/>
          <w:noProof/>
          <w:color w:val="000000" w:themeColor="text1"/>
          <w:sz w:val="20"/>
          <w:szCs w:val="20"/>
          <w:lang w:val="id-ID"/>
        </w:rPr>
        <w:t>The risk of glaucoma after bilateral oophorectomy</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journal"/>
          <w:rFonts w:ascii="Arial" w:hAnsi="Arial" w:cs="Arial"/>
          <w:i/>
          <w:iCs/>
          <w:noProof/>
          <w:color w:val="000000" w:themeColor="text1"/>
          <w:sz w:val="20"/>
          <w:szCs w:val="20"/>
          <w:lang w:val="id-ID"/>
        </w:rPr>
        <w:t>Menopause</w:t>
      </w:r>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ref-vol"/>
          <w:rFonts w:ascii="Arial" w:hAnsi="Arial" w:cs="Arial"/>
          <w:noProof/>
          <w:color w:val="000000" w:themeColor="text1"/>
          <w:sz w:val="20"/>
          <w:szCs w:val="20"/>
          <w:lang w:val="id-ID"/>
        </w:rPr>
        <w:t>21</w:t>
      </w:r>
      <w:r w:rsidRPr="00B778BB">
        <w:rPr>
          <w:rStyle w:val="mixed-citation"/>
          <w:rFonts w:ascii="Arial" w:hAnsi="Arial" w:cs="Arial"/>
          <w:noProof/>
          <w:color w:val="000000" w:themeColor="text1"/>
          <w:sz w:val="20"/>
          <w:szCs w:val="20"/>
          <w:lang w:val="id-ID"/>
        </w:rPr>
        <w:t>: 391-398, 2014.</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68" w:history="1">
        <w:r w:rsidRPr="00B778BB">
          <w:rPr>
            <w:rStyle w:val="Hyperlink"/>
            <w:rFonts w:ascii="Arial" w:hAnsi="Arial" w:cs="Arial"/>
            <w:noProof/>
            <w:color w:val="000000" w:themeColor="text1"/>
            <w:sz w:val="20"/>
            <w:szCs w:val="20"/>
            <w:u w:val="none"/>
            <w:lang w:val="id-ID"/>
          </w:rPr>
          <w:t>PMC free article</w:t>
        </w:r>
      </w:hyperlink>
      <w:r w:rsidRPr="00B778BB">
        <w:rPr>
          <w:rStyle w:val="nowrap"/>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mixed-citation"/>
          <w:rFonts w:ascii="Arial" w:hAnsi="Arial" w:cs="Arial"/>
          <w:noProof/>
          <w:color w:val="000000" w:themeColor="text1"/>
          <w:sz w:val="20"/>
          <w:szCs w:val="20"/>
          <w:lang w:val="id-ID"/>
        </w:rPr>
        <w:t>[</w:t>
      </w:r>
      <w:hyperlink r:id="rId69" w:history="1">
        <w:r w:rsidRPr="00B778BB">
          <w:rPr>
            <w:rStyle w:val="Hyperlink"/>
            <w:rFonts w:ascii="Arial" w:hAnsi="Arial" w:cs="Arial"/>
            <w:noProof/>
            <w:color w:val="000000" w:themeColor="text1"/>
            <w:sz w:val="20"/>
            <w:szCs w:val="20"/>
            <w:u w:val="none"/>
            <w:lang w:val="id-ID"/>
          </w:rPr>
          <w:t>PubMed</w:t>
        </w:r>
      </w:hyperlink>
      <w:r w:rsidRPr="00B778BB">
        <w:rPr>
          <w:rStyle w:val="mixed-citation"/>
          <w:rFonts w:ascii="Arial" w:hAnsi="Arial" w:cs="Arial"/>
          <w:noProof/>
          <w:color w:val="000000" w:themeColor="text1"/>
          <w:sz w:val="20"/>
          <w:szCs w:val="20"/>
          <w:lang w:val="id-ID"/>
        </w:rPr>
        <w:t>]</w:t>
      </w:r>
      <w:r w:rsidRPr="00B778BB">
        <w:rPr>
          <w:rStyle w:val="apple-converted-space"/>
          <w:rFonts w:ascii="Arial" w:hAnsi="Arial" w:cs="Arial"/>
          <w:noProof/>
          <w:color w:val="000000" w:themeColor="text1"/>
          <w:sz w:val="20"/>
          <w:szCs w:val="20"/>
          <w:lang w:val="id-ID"/>
        </w:rPr>
        <w:t> </w:t>
      </w:r>
      <w:r w:rsidRPr="00B778BB">
        <w:rPr>
          <w:rStyle w:val="nowrap"/>
          <w:rFonts w:ascii="Arial" w:hAnsi="Arial" w:cs="Arial"/>
          <w:noProof/>
          <w:color w:val="000000" w:themeColor="text1"/>
          <w:sz w:val="20"/>
          <w:szCs w:val="20"/>
          <w:lang w:val="id-ID"/>
        </w:rPr>
        <w:t>[</w:t>
      </w:r>
      <w:hyperlink r:id="rId70" w:tgtFrame="_blank" w:history="1">
        <w:r w:rsidRPr="00B778BB">
          <w:rPr>
            <w:rStyle w:val="Hyperlink"/>
            <w:rFonts w:ascii="Arial" w:hAnsi="Arial" w:cs="Arial"/>
            <w:noProof/>
            <w:color w:val="000000" w:themeColor="text1"/>
            <w:sz w:val="20"/>
            <w:szCs w:val="20"/>
            <w:u w:val="none"/>
            <w:lang w:val="id-ID"/>
          </w:rPr>
          <w:t>Google Scholar</w:t>
        </w:r>
      </w:hyperlink>
      <w:r w:rsidRPr="00B778BB">
        <w:rPr>
          <w:rStyle w:val="nowrap"/>
          <w:rFonts w:ascii="Arial" w:hAnsi="Arial" w:cs="Arial"/>
          <w:noProof/>
          <w:color w:val="000000" w:themeColor="text1"/>
          <w:sz w:val="20"/>
          <w:szCs w:val="20"/>
          <w:lang w:val="id-ID"/>
        </w:rPr>
        <w:t>]</w:t>
      </w:r>
    </w:p>
    <w:p w14:paraId="3EB74017"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 xml:space="preserve">Versura, P., Fresina, M., Campos, E.C., 2007. Ocular surface changes over the menstrual cycle in women with and without dry eye. Gynecol. Endocrinol. 23, 385–390. </w:t>
      </w:r>
      <w:hyperlink r:id="rId71" w:history="1">
        <w:r w:rsidRPr="00B778BB">
          <w:rPr>
            <w:rStyle w:val="Hyperlink"/>
            <w:rFonts w:ascii="Arial" w:hAnsi="Arial" w:cs="Arial"/>
            <w:noProof/>
            <w:sz w:val="20"/>
            <w:szCs w:val="20"/>
            <w:lang w:val="id-ID"/>
          </w:rPr>
          <w:t>https://doi.org/10.1080/09513590701350390</w:t>
        </w:r>
      </w:hyperlink>
    </w:p>
    <w:p w14:paraId="17227B43"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Vyas, A. K. et al. (2020) ‘A retrospective study: impact of various phases of menstrual cycle on corneal pachymetry’, Indian Journal of Clinical and Experimental Ophthalmology, 6(1), pp. 114–116. doi: 10.18231/j.ijceo.2020.025.</w:t>
      </w:r>
    </w:p>
    <w:p w14:paraId="20DF8911"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Wei S, Schmidt MD, Dwyer T, Norman RJ, and Venn AJ, “Obesity and menstrual irregularity: associations with SHBG, testosterone, and insulin,” Obesity, vol. 17, no. 5, pp. 1070–1076, 2009.</w:t>
      </w:r>
    </w:p>
    <w:p w14:paraId="3A9A0ED8"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Wei X, Cai S-p, Zhang X, et al. Is low dose of estrogen beneficial for prevention of glaucoma ? Medical Hypotheses, 79: 377-380, 2012. [PubMed] [Google Scholar]</w:t>
      </w:r>
    </w:p>
    <w:p w14:paraId="43383AC0" w14:textId="77777777" w:rsidR="00636E44" w:rsidRPr="00B778BB" w:rsidRDefault="00636E44" w:rsidP="00E714E1">
      <w:pPr>
        <w:spacing w:after="120"/>
        <w:ind w:left="1134" w:hanging="774"/>
        <w:jc w:val="both"/>
        <w:rPr>
          <w:rFonts w:ascii="Arial" w:hAnsi="Arial" w:cs="Arial"/>
          <w:noProof/>
          <w:color w:val="000000" w:themeColor="text1"/>
          <w:sz w:val="20"/>
          <w:szCs w:val="20"/>
          <w:lang w:val="id-ID"/>
        </w:rPr>
      </w:pPr>
      <w:r w:rsidRPr="00B778BB">
        <w:rPr>
          <w:rFonts w:ascii="Arial" w:hAnsi="Arial" w:cs="Arial"/>
          <w:noProof/>
          <w:color w:val="000000" w:themeColor="text1"/>
          <w:sz w:val="20"/>
          <w:szCs w:val="20"/>
          <w:lang w:val="id-ID"/>
        </w:rPr>
        <w:t>Zheng T, Le Q, Hong J, Xu J. Comparison of human corneal cell density by age and corneal location: an in vivo confocal microscopy study. BMC Ophthalmol. 2016;16:109.</w:t>
      </w:r>
    </w:p>
    <w:p w14:paraId="5F32C020" w14:textId="77777777" w:rsidR="00636E44" w:rsidRPr="00C61424" w:rsidRDefault="00636E44" w:rsidP="00636E44">
      <w:pPr>
        <w:widowControl w:val="0"/>
        <w:autoSpaceDE w:val="0"/>
        <w:autoSpaceDN w:val="0"/>
        <w:adjustRightInd w:val="0"/>
        <w:spacing w:line="360" w:lineRule="auto"/>
        <w:ind w:left="720" w:hanging="720"/>
        <w:contextualSpacing/>
        <w:jc w:val="both"/>
        <w:rPr>
          <w:rFonts w:ascii="Arial" w:eastAsiaTheme="minorHAnsi" w:hAnsi="Arial" w:cs="Arial"/>
          <w:noProof/>
          <w:color w:val="000000" w:themeColor="text1"/>
          <w:sz w:val="22"/>
          <w:szCs w:val="22"/>
          <w:lang w:val="id-ID"/>
        </w:rPr>
      </w:pPr>
    </w:p>
    <w:p w14:paraId="12678339" w14:textId="77777777" w:rsidR="009C235D" w:rsidRPr="00C61424" w:rsidRDefault="009C235D" w:rsidP="00A43324">
      <w:pPr>
        <w:spacing w:line="480" w:lineRule="auto"/>
        <w:rPr>
          <w:rFonts w:ascii="Arial" w:hAnsi="Arial" w:cs="Arial"/>
          <w:noProof/>
          <w:sz w:val="22"/>
          <w:szCs w:val="22"/>
          <w:lang w:val="id-ID"/>
        </w:rPr>
      </w:pPr>
    </w:p>
    <w:p w14:paraId="48C474CE" w14:textId="4931A018" w:rsidR="005977B6" w:rsidRPr="00C61424" w:rsidRDefault="005977B6">
      <w:pPr>
        <w:spacing w:after="160" w:line="259" w:lineRule="auto"/>
        <w:rPr>
          <w:rFonts w:ascii="Arial" w:hAnsi="Arial" w:cs="Arial"/>
          <w:noProof/>
          <w:sz w:val="22"/>
          <w:szCs w:val="22"/>
          <w:lang w:val="id-ID"/>
        </w:rPr>
      </w:pPr>
      <w:r w:rsidRPr="00C61424">
        <w:rPr>
          <w:rFonts w:ascii="Arial" w:hAnsi="Arial" w:cs="Arial"/>
          <w:noProof/>
          <w:sz w:val="22"/>
          <w:szCs w:val="22"/>
          <w:lang w:val="id-ID"/>
        </w:rPr>
        <w:br w:type="page"/>
      </w:r>
    </w:p>
    <w:p w14:paraId="7BE41FE2" w14:textId="350EA31C" w:rsidR="00E1073E" w:rsidRPr="00E714E1" w:rsidRDefault="00E1073E" w:rsidP="00E1073E">
      <w:pPr>
        <w:pStyle w:val="Heading1"/>
        <w:rPr>
          <w:rFonts w:cs="Arial"/>
          <w:noProof/>
          <w:sz w:val="24"/>
          <w:szCs w:val="24"/>
          <w:lang w:val="id-ID"/>
        </w:rPr>
      </w:pPr>
      <w:bookmarkStart w:id="91" w:name="_Toc125505254"/>
      <w:r w:rsidRPr="00E714E1">
        <w:rPr>
          <w:rFonts w:cs="Arial"/>
          <w:noProof/>
          <w:sz w:val="24"/>
          <w:szCs w:val="24"/>
          <w:lang w:val="id-ID"/>
        </w:rPr>
        <w:lastRenderedPageBreak/>
        <w:t>LAMPIRAN</w:t>
      </w:r>
      <w:bookmarkEnd w:id="91"/>
    </w:p>
    <w:p w14:paraId="23D49E56" w14:textId="77777777" w:rsidR="00E1073E" w:rsidRPr="00C61424" w:rsidRDefault="00E1073E" w:rsidP="00E1073E">
      <w:pPr>
        <w:rPr>
          <w:rFonts w:ascii="Arial" w:hAnsi="Arial" w:cs="Arial"/>
          <w:noProof/>
          <w:sz w:val="22"/>
          <w:szCs w:val="22"/>
          <w:lang w:val="id-ID"/>
        </w:rPr>
      </w:pPr>
    </w:p>
    <w:p w14:paraId="5EE7298C" w14:textId="542A7555" w:rsidR="005977B6" w:rsidRPr="00C61424" w:rsidRDefault="005977B6" w:rsidP="005977B6">
      <w:pPr>
        <w:rPr>
          <w:rFonts w:ascii="Arial" w:hAnsi="Arial" w:cs="Arial"/>
          <w:b/>
          <w:bCs/>
          <w:noProof/>
          <w:sz w:val="22"/>
          <w:szCs w:val="22"/>
          <w:lang w:val="id-ID"/>
        </w:rPr>
      </w:pPr>
      <w:r w:rsidRPr="00C61424">
        <w:rPr>
          <w:rFonts w:ascii="Arial" w:hAnsi="Arial" w:cs="Arial"/>
          <w:b/>
          <w:bCs/>
          <w:noProof/>
          <w:sz w:val="22"/>
          <w:szCs w:val="22"/>
          <w:lang w:val="id-ID"/>
        </w:rPr>
        <w:t>LAMPIRAN 1: REKOMENDASI PERSETUJUAN ETIK</w:t>
      </w:r>
    </w:p>
    <w:p w14:paraId="6531C709" w14:textId="77777777" w:rsidR="005977B6" w:rsidRPr="00C61424" w:rsidRDefault="005977B6" w:rsidP="005977B6">
      <w:pPr>
        <w:ind w:left="-567"/>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2AF3665A" wp14:editId="56AA54A6">
            <wp:extent cx="5346647" cy="6191250"/>
            <wp:effectExtent l="0" t="0" r="698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357509" cy="6203828"/>
                    </a:xfrm>
                    <a:prstGeom prst="rect">
                      <a:avLst/>
                    </a:prstGeom>
                  </pic:spPr>
                </pic:pic>
              </a:graphicData>
            </a:graphic>
          </wp:inline>
        </w:drawing>
      </w:r>
    </w:p>
    <w:p w14:paraId="41AD82AE" w14:textId="77777777" w:rsidR="005977B6" w:rsidRPr="00C61424" w:rsidRDefault="005977B6" w:rsidP="005977B6">
      <w:pPr>
        <w:rPr>
          <w:rFonts w:ascii="Arial" w:hAnsi="Arial" w:cs="Arial"/>
          <w:noProof/>
          <w:sz w:val="22"/>
          <w:szCs w:val="22"/>
          <w:lang w:val="id-ID"/>
        </w:rPr>
      </w:pPr>
    </w:p>
    <w:p w14:paraId="387B21F5" w14:textId="77777777" w:rsidR="005977B6" w:rsidRPr="00C61424" w:rsidRDefault="005977B6" w:rsidP="005977B6">
      <w:pPr>
        <w:spacing w:after="160" w:line="259" w:lineRule="auto"/>
        <w:rPr>
          <w:rFonts w:ascii="Arial" w:hAnsi="Arial" w:cs="Arial"/>
          <w:b/>
          <w:bCs/>
          <w:noProof/>
          <w:sz w:val="22"/>
          <w:szCs w:val="22"/>
          <w:lang w:val="id-ID"/>
        </w:rPr>
      </w:pPr>
      <w:r w:rsidRPr="00C61424">
        <w:rPr>
          <w:rFonts w:ascii="Arial" w:hAnsi="Arial" w:cs="Arial"/>
          <w:b/>
          <w:bCs/>
          <w:noProof/>
          <w:sz w:val="22"/>
          <w:szCs w:val="22"/>
          <w:lang w:val="id-ID"/>
        </w:rPr>
        <w:br w:type="page"/>
      </w:r>
    </w:p>
    <w:p w14:paraId="66D27830" w14:textId="77777777" w:rsidR="005977B6" w:rsidRPr="00C61424" w:rsidRDefault="005977B6" w:rsidP="005977B6">
      <w:pPr>
        <w:rPr>
          <w:rFonts w:ascii="Arial" w:hAnsi="Arial" w:cs="Arial"/>
          <w:b/>
          <w:bCs/>
          <w:noProof/>
          <w:sz w:val="22"/>
          <w:szCs w:val="22"/>
          <w:lang w:val="id-ID"/>
        </w:rPr>
      </w:pPr>
      <w:r w:rsidRPr="00C61424">
        <w:rPr>
          <w:rFonts w:ascii="Arial" w:hAnsi="Arial" w:cs="Arial"/>
          <w:b/>
          <w:bCs/>
          <w:noProof/>
          <w:sz w:val="22"/>
          <w:szCs w:val="22"/>
          <w:lang w:val="id-ID"/>
        </w:rPr>
        <w:lastRenderedPageBreak/>
        <w:t>LAMPIRAN 2: LEMBAR PERSETUJUAN PENELITIAN</w:t>
      </w:r>
    </w:p>
    <w:p w14:paraId="3359AE84" w14:textId="77777777" w:rsidR="005977B6" w:rsidRPr="00C61424" w:rsidRDefault="005977B6" w:rsidP="005977B6">
      <w:pPr>
        <w:ind w:left="-426"/>
        <w:rPr>
          <w:rFonts w:ascii="Arial" w:hAnsi="Arial" w:cs="Arial"/>
          <w:b/>
          <w:bCs/>
          <w:noProof/>
          <w:sz w:val="22"/>
          <w:szCs w:val="22"/>
          <w:lang w:val="id-ID"/>
        </w:rPr>
      </w:pPr>
      <w:r w:rsidRPr="00C61424">
        <w:rPr>
          <w:rFonts w:ascii="Arial" w:hAnsi="Arial" w:cs="Arial"/>
          <w:b/>
          <w:bCs/>
          <w:noProof/>
          <w:sz w:val="22"/>
          <w:szCs w:val="22"/>
          <w:lang w:val="en-US"/>
        </w:rPr>
        <w:drawing>
          <wp:inline distT="0" distB="0" distL="0" distR="0" wp14:anchorId="5F7E48DB" wp14:editId="0ABDF0A0">
            <wp:extent cx="5080000" cy="6371394"/>
            <wp:effectExtent l="0" t="0" r="635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086682" cy="6379775"/>
                    </a:xfrm>
                    <a:prstGeom prst="rect">
                      <a:avLst/>
                    </a:prstGeom>
                  </pic:spPr>
                </pic:pic>
              </a:graphicData>
            </a:graphic>
          </wp:inline>
        </w:drawing>
      </w:r>
    </w:p>
    <w:p w14:paraId="1288D912" w14:textId="77777777" w:rsidR="005977B6" w:rsidRPr="00C61424" w:rsidRDefault="005977B6" w:rsidP="005977B6">
      <w:pPr>
        <w:rPr>
          <w:rFonts w:ascii="Arial" w:hAnsi="Arial" w:cs="Arial"/>
          <w:b/>
          <w:bCs/>
          <w:noProof/>
          <w:sz w:val="22"/>
          <w:szCs w:val="22"/>
          <w:lang w:val="id-ID"/>
        </w:rPr>
      </w:pPr>
    </w:p>
    <w:p w14:paraId="26FC3639" w14:textId="77777777" w:rsidR="005977B6" w:rsidRPr="00C61424" w:rsidRDefault="005977B6" w:rsidP="009D0416">
      <w:pPr>
        <w:framePr w:w="7799" w:wrap="auto" w:hAnchor="text"/>
        <w:rPr>
          <w:rFonts w:ascii="Arial" w:hAnsi="Arial" w:cs="Arial"/>
          <w:b/>
          <w:bCs/>
          <w:noProof/>
          <w:sz w:val="22"/>
          <w:szCs w:val="22"/>
          <w:lang w:val="id-ID"/>
        </w:rPr>
        <w:sectPr w:rsidR="005977B6" w:rsidRPr="00C61424" w:rsidSect="00EE53B5">
          <w:footerReference w:type="first" r:id="rId74"/>
          <w:pgSz w:w="11907" w:h="16839" w:code="9"/>
          <w:pgMar w:top="1701" w:right="1701" w:bottom="1701" w:left="2268" w:header="720" w:footer="720" w:gutter="0"/>
          <w:cols w:space="720"/>
          <w:titlePg/>
          <w:docGrid w:linePitch="360"/>
        </w:sectPr>
      </w:pPr>
      <w:r w:rsidRPr="00C61424">
        <w:rPr>
          <w:rFonts w:ascii="Arial" w:hAnsi="Arial" w:cs="Arial"/>
          <w:b/>
          <w:bCs/>
          <w:noProof/>
          <w:sz w:val="22"/>
          <w:szCs w:val="22"/>
          <w:lang w:val="en-US"/>
        </w:rPr>
        <w:lastRenderedPageBreak/>
        <w:drawing>
          <wp:inline distT="0" distB="0" distL="0" distR="0" wp14:anchorId="33C4CF4A" wp14:editId="20512752">
            <wp:extent cx="4751600" cy="52959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758509" cy="5303600"/>
                    </a:xfrm>
                    <a:prstGeom prst="rect">
                      <a:avLst/>
                    </a:prstGeom>
                  </pic:spPr>
                </pic:pic>
              </a:graphicData>
            </a:graphic>
          </wp:inline>
        </w:drawing>
      </w:r>
    </w:p>
    <w:p w14:paraId="34B8E267" w14:textId="77777777" w:rsidR="005977B6" w:rsidRPr="00C61424" w:rsidRDefault="005977B6" w:rsidP="005977B6">
      <w:pPr>
        <w:ind w:left="-851" w:right="-714"/>
        <w:rPr>
          <w:rFonts w:ascii="Arial" w:hAnsi="Arial" w:cs="Arial"/>
          <w:b/>
          <w:bCs/>
          <w:noProof/>
          <w:sz w:val="22"/>
          <w:szCs w:val="22"/>
          <w:lang w:val="id-ID"/>
        </w:rPr>
      </w:pPr>
      <w:r w:rsidRPr="00C61424">
        <w:rPr>
          <w:rFonts w:ascii="Arial" w:hAnsi="Arial" w:cs="Arial"/>
          <w:b/>
          <w:bCs/>
          <w:noProof/>
          <w:sz w:val="22"/>
          <w:szCs w:val="22"/>
          <w:lang w:val="id-ID"/>
        </w:rPr>
        <w:lastRenderedPageBreak/>
        <w:t>LAMPIRAN 3 : MASTER DATA SAMPEL PENELITIAN</w:t>
      </w:r>
    </w:p>
    <w:p w14:paraId="33D25E03" w14:textId="34319D04" w:rsidR="005977B6" w:rsidRPr="00C61424" w:rsidRDefault="005977B6" w:rsidP="005977B6">
      <w:pPr>
        <w:ind w:left="-851" w:right="-714"/>
        <w:rPr>
          <w:rFonts w:ascii="Arial" w:hAnsi="Arial" w:cs="Arial"/>
          <w:b/>
          <w:bCs/>
          <w:noProof/>
          <w:sz w:val="22"/>
          <w:szCs w:val="22"/>
          <w:lang w:val="id-ID"/>
        </w:rPr>
      </w:pPr>
    </w:p>
    <w:p w14:paraId="286D75B4" w14:textId="6E616057" w:rsidR="005977B6" w:rsidRPr="00C61424" w:rsidRDefault="005977B6" w:rsidP="005977B6">
      <w:pPr>
        <w:ind w:left="-851"/>
        <w:rPr>
          <w:rFonts w:ascii="Arial" w:hAnsi="Arial" w:cs="Arial"/>
          <w:b/>
          <w:bCs/>
          <w:noProof/>
          <w:sz w:val="22"/>
          <w:szCs w:val="22"/>
          <w:lang w:val="id-ID"/>
        </w:rPr>
      </w:pPr>
    </w:p>
    <w:p w14:paraId="0A49415A" w14:textId="69DFC3A3" w:rsidR="005977B6" w:rsidRPr="00C61424" w:rsidRDefault="00834D22" w:rsidP="00834D22">
      <w:pPr>
        <w:ind w:left="-851"/>
        <w:jc w:val="center"/>
        <w:rPr>
          <w:rFonts w:ascii="Arial" w:hAnsi="Arial" w:cs="Arial"/>
          <w:b/>
          <w:bCs/>
          <w:noProof/>
          <w:sz w:val="22"/>
          <w:szCs w:val="22"/>
          <w:lang w:val="id-ID"/>
        </w:rPr>
      </w:pPr>
      <w:r w:rsidRPr="00C61424">
        <w:rPr>
          <w:rFonts w:ascii="Arial" w:hAnsi="Arial" w:cs="Arial"/>
          <w:b/>
          <w:bCs/>
          <w:noProof/>
          <w:sz w:val="22"/>
          <w:szCs w:val="22"/>
          <w:lang w:val="en-US"/>
        </w:rPr>
        <w:drawing>
          <wp:inline distT="0" distB="0" distL="0" distR="0" wp14:anchorId="48612F5D" wp14:editId="511CD9A5">
            <wp:extent cx="6945894" cy="4483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975440" cy="4502170"/>
                    </a:xfrm>
                    <a:prstGeom prst="rect">
                      <a:avLst/>
                    </a:prstGeom>
                  </pic:spPr>
                </pic:pic>
              </a:graphicData>
            </a:graphic>
          </wp:inline>
        </w:drawing>
      </w:r>
    </w:p>
    <w:p w14:paraId="0162B225" w14:textId="77777777" w:rsidR="005977B6" w:rsidRPr="00C61424" w:rsidRDefault="00834D22" w:rsidP="005977B6">
      <w:pPr>
        <w:rPr>
          <w:rFonts w:ascii="Arial" w:hAnsi="Arial" w:cs="Arial"/>
          <w:noProof/>
          <w:sz w:val="22"/>
          <w:szCs w:val="22"/>
          <w:lang w:val="id-ID"/>
        </w:rPr>
      </w:pPr>
      <w:r w:rsidRPr="00C61424">
        <w:rPr>
          <w:rFonts w:ascii="Arial" w:hAnsi="Arial" w:cs="Arial"/>
          <w:noProof/>
          <w:sz w:val="22"/>
          <w:szCs w:val="22"/>
          <w:lang w:val="en-US"/>
        </w:rPr>
        <w:lastRenderedPageBreak/>
        <w:drawing>
          <wp:inline distT="0" distB="0" distL="0" distR="0" wp14:anchorId="10E77F71" wp14:editId="01D6115A">
            <wp:extent cx="7409793" cy="46515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7414916" cy="4654786"/>
                    </a:xfrm>
                    <a:prstGeom prst="rect">
                      <a:avLst/>
                    </a:prstGeom>
                  </pic:spPr>
                </pic:pic>
              </a:graphicData>
            </a:graphic>
          </wp:inline>
        </w:drawing>
      </w:r>
    </w:p>
    <w:p w14:paraId="68D4CA95" w14:textId="77777777" w:rsidR="00834D22" w:rsidRPr="00C61424" w:rsidRDefault="00834D22" w:rsidP="005977B6">
      <w:pPr>
        <w:rPr>
          <w:rFonts w:ascii="Arial" w:hAnsi="Arial" w:cs="Arial"/>
          <w:noProof/>
          <w:sz w:val="22"/>
          <w:szCs w:val="22"/>
          <w:lang w:val="id-ID"/>
        </w:rPr>
      </w:pPr>
    </w:p>
    <w:p w14:paraId="17C606AC" w14:textId="4CBF5BDA" w:rsidR="00834D22" w:rsidRPr="00C61424" w:rsidRDefault="00834D22" w:rsidP="00834D22">
      <w:pPr>
        <w:spacing w:after="160" w:line="259" w:lineRule="auto"/>
        <w:rPr>
          <w:rFonts w:ascii="Arial" w:hAnsi="Arial" w:cs="Arial"/>
          <w:noProof/>
          <w:sz w:val="22"/>
          <w:szCs w:val="22"/>
          <w:lang w:val="id-ID"/>
        </w:rPr>
        <w:sectPr w:rsidR="00834D22" w:rsidRPr="00C61424" w:rsidSect="00EE53B5">
          <w:pgSz w:w="16839" w:h="11907" w:orient="landscape" w:code="9"/>
          <w:pgMar w:top="1699" w:right="2275" w:bottom="2275" w:left="1699" w:header="720" w:footer="720" w:gutter="0"/>
          <w:cols w:space="720"/>
          <w:titlePg/>
          <w:docGrid w:linePitch="360"/>
        </w:sectPr>
      </w:pPr>
      <w:r w:rsidRPr="00C61424">
        <w:rPr>
          <w:rFonts w:ascii="Arial" w:hAnsi="Arial" w:cs="Arial"/>
          <w:noProof/>
          <w:sz w:val="22"/>
          <w:szCs w:val="22"/>
          <w:lang w:val="id-ID"/>
        </w:rPr>
        <w:br w:type="page"/>
      </w:r>
      <w:r w:rsidRPr="00C61424">
        <w:rPr>
          <w:rFonts w:ascii="Arial" w:hAnsi="Arial" w:cs="Arial"/>
          <w:noProof/>
          <w:sz w:val="22"/>
          <w:szCs w:val="22"/>
          <w:lang w:val="en-US"/>
        </w:rPr>
        <w:lastRenderedPageBreak/>
        <w:drawing>
          <wp:inline distT="0" distB="0" distL="0" distR="0" wp14:anchorId="2E80542D" wp14:editId="0C2A09E8">
            <wp:extent cx="7196455" cy="5037455"/>
            <wp:effectExtent l="0" t="0" r="444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7196455" cy="5037455"/>
                    </a:xfrm>
                    <a:prstGeom prst="rect">
                      <a:avLst/>
                    </a:prstGeom>
                  </pic:spPr>
                </pic:pic>
              </a:graphicData>
            </a:graphic>
          </wp:inline>
        </w:drawing>
      </w:r>
    </w:p>
    <w:p w14:paraId="1292DB15" w14:textId="77777777" w:rsidR="00FA0239" w:rsidRPr="00C61424" w:rsidRDefault="00FA0239" w:rsidP="00E714E1">
      <w:pPr>
        <w:ind w:right="-5"/>
        <w:rPr>
          <w:rFonts w:ascii="Arial" w:hAnsi="Arial" w:cs="Arial"/>
          <w:b/>
          <w:bCs/>
          <w:i/>
          <w:iCs/>
          <w:noProof/>
          <w:sz w:val="22"/>
          <w:szCs w:val="22"/>
          <w:lang w:val="id-ID"/>
        </w:rPr>
      </w:pPr>
      <w:r w:rsidRPr="00C61424">
        <w:rPr>
          <w:rFonts w:ascii="Arial" w:hAnsi="Arial" w:cs="Arial"/>
          <w:b/>
          <w:bCs/>
          <w:noProof/>
          <w:sz w:val="22"/>
          <w:szCs w:val="22"/>
          <w:lang w:val="id-ID"/>
        </w:rPr>
        <w:lastRenderedPageBreak/>
        <w:t xml:space="preserve">LAMPIRAN 4 : </w:t>
      </w:r>
      <w:r w:rsidRPr="00C61424">
        <w:rPr>
          <w:rFonts w:ascii="Arial" w:hAnsi="Arial" w:cs="Arial"/>
          <w:b/>
          <w:bCs/>
          <w:i/>
          <w:iCs/>
          <w:noProof/>
          <w:sz w:val="22"/>
          <w:szCs w:val="22"/>
          <w:lang w:val="id-ID"/>
        </w:rPr>
        <w:t>Output Data Analysis</w:t>
      </w:r>
    </w:p>
    <w:p w14:paraId="26EB61BD" w14:textId="77777777" w:rsidR="00FA0239" w:rsidRPr="00C61424" w:rsidRDefault="00FA0239" w:rsidP="00E714E1">
      <w:pPr>
        <w:rPr>
          <w:rFonts w:ascii="Arial" w:hAnsi="Arial" w:cs="Arial"/>
          <w:b/>
          <w:noProof/>
          <w:sz w:val="22"/>
          <w:szCs w:val="22"/>
          <w:lang w:val="id-ID"/>
        </w:rPr>
      </w:pPr>
    </w:p>
    <w:p w14:paraId="4649105E" w14:textId="4E524AF4" w:rsidR="00FA0239" w:rsidRPr="00C61424" w:rsidRDefault="00FA0239" w:rsidP="00E714E1">
      <w:pPr>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47A96882" wp14:editId="55CF29C7">
            <wp:extent cx="2309192" cy="1007745"/>
            <wp:effectExtent l="76200" t="76200" r="72390" b="9715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334322" cy="1018712"/>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C61424">
        <w:rPr>
          <w:rFonts w:ascii="Arial" w:hAnsi="Arial" w:cs="Arial"/>
          <w:noProof/>
          <w:sz w:val="22"/>
          <w:szCs w:val="22"/>
          <w:lang w:val="en-US"/>
        </w:rPr>
        <w:drawing>
          <wp:inline distT="0" distB="0" distL="0" distR="0" wp14:anchorId="2FA72D51" wp14:editId="54DF4E84">
            <wp:extent cx="2261484" cy="762802"/>
            <wp:effectExtent l="57150" t="57150" r="43815" b="7556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299194" cy="775522"/>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05BAE4" w14:textId="56C5FDFB" w:rsidR="00FA0239" w:rsidRPr="00C61424" w:rsidRDefault="00E714E1" w:rsidP="00E714E1">
      <w:pPr>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04AD5E14" wp14:editId="09FEDB38">
            <wp:extent cx="3126685" cy="997194"/>
            <wp:effectExtent l="133350" t="114300" r="93345" b="12700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146076" cy="10033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A0239" w:rsidRPr="00C61424">
        <w:rPr>
          <w:rFonts w:ascii="Arial" w:hAnsi="Arial" w:cs="Arial"/>
          <w:noProof/>
          <w:sz w:val="22"/>
          <w:szCs w:val="22"/>
          <w:lang w:val="en-US"/>
        </w:rPr>
        <w:drawing>
          <wp:inline distT="0" distB="0" distL="0" distR="0" wp14:anchorId="0E856ACC" wp14:editId="367C2537">
            <wp:extent cx="3571958" cy="1565685"/>
            <wp:effectExtent l="152400" t="114300" r="123825" b="1492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597514" cy="15768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8F157E" w14:textId="0479C1CB" w:rsidR="00FA0239" w:rsidRPr="00C61424" w:rsidRDefault="00FA0239" w:rsidP="00E714E1">
      <w:pPr>
        <w:jc w:val="center"/>
        <w:rPr>
          <w:rFonts w:ascii="Arial" w:hAnsi="Arial" w:cs="Arial"/>
          <w:noProof/>
          <w:sz w:val="22"/>
          <w:szCs w:val="22"/>
          <w:lang w:val="id-ID"/>
        </w:rPr>
      </w:pPr>
      <w:r w:rsidRPr="00C61424">
        <w:rPr>
          <w:rFonts w:ascii="Arial" w:hAnsi="Arial" w:cs="Arial"/>
          <w:noProof/>
          <w:sz w:val="22"/>
          <w:szCs w:val="22"/>
          <w:lang w:val="en-US"/>
        </w:rPr>
        <w:drawing>
          <wp:inline distT="0" distB="0" distL="0" distR="0" wp14:anchorId="6363486B" wp14:editId="427AFF59">
            <wp:extent cx="2332353" cy="1374968"/>
            <wp:effectExtent l="133350" t="114300" r="106680" b="1492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358459" cy="13903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C61424">
        <w:rPr>
          <w:rFonts w:ascii="Arial" w:hAnsi="Arial" w:cs="Arial"/>
          <w:noProof/>
          <w:sz w:val="22"/>
          <w:szCs w:val="22"/>
          <w:lang w:val="en-US"/>
        </w:rPr>
        <w:drawing>
          <wp:inline distT="0" distB="0" distL="0" distR="0" wp14:anchorId="4E306DF2" wp14:editId="1689ABDC">
            <wp:extent cx="2198009" cy="1727007"/>
            <wp:effectExtent l="133350" t="114300" r="107315" b="14033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209116" cy="17357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388CF2" w14:textId="77777777" w:rsidR="00FA0239" w:rsidRPr="00C61424" w:rsidRDefault="00FA0239" w:rsidP="00E714E1">
      <w:pPr>
        <w:jc w:val="center"/>
        <w:rPr>
          <w:rFonts w:ascii="Arial" w:hAnsi="Arial" w:cs="Arial"/>
          <w:noProof/>
          <w:sz w:val="22"/>
          <w:szCs w:val="22"/>
          <w:lang w:val="id-ID"/>
        </w:rPr>
      </w:pPr>
    </w:p>
    <w:p w14:paraId="008AC582" w14:textId="77777777" w:rsidR="00E714E1" w:rsidRDefault="00E714E1">
      <w:pPr>
        <w:spacing w:after="160" w:line="259" w:lineRule="auto"/>
        <w:rPr>
          <w:rFonts w:ascii="Arial" w:hAnsi="Arial" w:cs="Arial"/>
          <w:b/>
          <w:bCs/>
          <w:noProof/>
          <w:sz w:val="20"/>
          <w:szCs w:val="20"/>
          <w:lang w:val="id-ID"/>
        </w:rPr>
      </w:pPr>
      <w:r>
        <w:rPr>
          <w:rFonts w:ascii="Arial" w:hAnsi="Arial" w:cs="Arial"/>
          <w:b/>
          <w:bCs/>
          <w:noProof/>
          <w:sz w:val="20"/>
          <w:szCs w:val="20"/>
          <w:lang w:val="id-ID"/>
        </w:rPr>
        <w:br w:type="page"/>
      </w:r>
    </w:p>
    <w:p w14:paraId="654ED0FD" w14:textId="7DF3798B" w:rsidR="00FA0239" w:rsidRPr="00E714E1" w:rsidRDefault="00FA0239" w:rsidP="00E714E1">
      <w:pPr>
        <w:rPr>
          <w:rFonts w:ascii="Arial" w:hAnsi="Arial" w:cs="Arial"/>
          <w:b/>
          <w:bCs/>
          <w:noProof/>
          <w:sz w:val="20"/>
          <w:szCs w:val="20"/>
          <w:lang w:val="id-ID"/>
        </w:rPr>
      </w:pPr>
      <w:r w:rsidRPr="00E714E1">
        <w:rPr>
          <w:rFonts w:ascii="Arial" w:hAnsi="Arial" w:cs="Arial"/>
          <w:b/>
          <w:bCs/>
          <w:noProof/>
          <w:sz w:val="20"/>
          <w:szCs w:val="20"/>
          <w:lang w:val="id-ID"/>
        </w:rPr>
        <w:lastRenderedPageBreak/>
        <w:t>CCT</w:t>
      </w:r>
    </w:p>
    <w:tbl>
      <w:tblPr>
        <w:tblW w:w="68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030"/>
        <w:gridCol w:w="1029"/>
        <w:gridCol w:w="1445"/>
        <w:gridCol w:w="1075"/>
        <w:gridCol w:w="1106"/>
      </w:tblGrid>
      <w:tr w:rsidR="00FA0239" w:rsidRPr="00E714E1" w14:paraId="6655066D" w14:textId="77777777" w:rsidTr="00E714E1">
        <w:trPr>
          <w:cantSplit/>
        </w:trPr>
        <w:tc>
          <w:tcPr>
            <w:tcW w:w="6822" w:type="dxa"/>
            <w:gridSpan w:val="6"/>
            <w:tcBorders>
              <w:top w:val="nil"/>
              <w:left w:val="nil"/>
              <w:bottom w:val="nil"/>
              <w:right w:val="nil"/>
            </w:tcBorders>
            <w:shd w:val="clear" w:color="auto" w:fill="FFFFFF"/>
            <w:vAlign w:val="center"/>
          </w:tcPr>
          <w:p w14:paraId="7245442A"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 Statistics</w:t>
            </w:r>
          </w:p>
        </w:tc>
      </w:tr>
      <w:tr w:rsidR="00FA0239" w:rsidRPr="00E714E1" w14:paraId="5F706979" w14:textId="77777777" w:rsidTr="00E714E1">
        <w:trPr>
          <w:cantSplit/>
        </w:trPr>
        <w:tc>
          <w:tcPr>
            <w:tcW w:w="1137" w:type="dxa"/>
            <w:tcBorders>
              <w:top w:val="nil"/>
              <w:left w:val="nil"/>
              <w:bottom w:val="single" w:sz="8" w:space="0" w:color="152935"/>
              <w:right w:val="nil"/>
            </w:tcBorders>
            <w:shd w:val="clear" w:color="auto" w:fill="FFFFFF"/>
            <w:vAlign w:val="bottom"/>
          </w:tcPr>
          <w:p w14:paraId="66E47782" w14:textId="77777777" w:rsidR="00FA0239" w:rsidRPr="00E714E1" w:rsidRDefault="00FA0239" w:rsidP="00E714E1">
            <w:pPr>
              <w:rPr>
                <w:rFonts w:ascii="Arial" w:hAnsi="Arial" w:cs="Arial"/>
                <w:noProof/>
                <w:sz w:val="18"/>
                <w:szCs w:val="18"/>
                <w:lang w:val="id-ID"/>
              </w:rPr>
            </w:pPr>
          </w:p>
        </w:tc>
        <w:tc>
          <w:tcPr>
            <w:tcW w:w="1030" w:type="dxa"/>
            <w:tcBorders>
              <w:top w:val="nil"/>
              <w:left w:val="nil"/>
              <w:bottom w:val="single" w:sz="8" w:space="0" w:color="152935"/>
              <w:right w:val="single" w:sz="8" w:space="0" w:color="E0E0E0"/>
            </w:tcBorders>
            <w:shd w:val="clear" w:color="auto" w:fill="FFFFFF"/>
            <w:vAlign w:val="bottom"/>
          </w:tcPr>
          <w:p w14:paraId="65C9B65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6658BC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00AF955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75" w:type="dxa"/>
            <w:tcBorders>
              <w:top w:val="nil"/>
              <w:left w:val="single" w:sz="8" w:space="0" w:color="E0E0E0"/>
              <w:bottom w:val="single" w:sz="8" w:space="0" w:color="152935"/>
              <w:right w:val="single" w:sz="8" w:space="0" w:color="E0E0E0"/>
            </w:tcBorders>
            <w:shd w:val="clear" w:color="auto" w:fill="FFFFFF"/>
            <w:vAlign w:val="bottom"/>
          </w:tcPr>
          <w:p w14:paraId="6B016B8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106" w:type="dxa"/>
            <w:tcBorders>
              <w:top w:val="nil"/>
              <w:left w:val="single" w:sz="8" w:space="0" w:color="E0E0E0"/>
              <w:bottom w:val="single" w:sz="8" w:space="0" w:color="152935"/>
              <w:right w:val="nil"/>
            </w:tcBorders>
            <w:shd w:val="clear" w:color="auto" w:fill="FFFFFF"/>
            <w:vAlign w:val="bottom"/>
          </w:tcPr>
          <w:p w14:paraId="3087A92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r>
      <w:tr w:rsidR="00FA0239" w:rsidRPr="00E714E1" w14:paraId="5C211C08" w14:textId="77777777" w:rsidTr="00E714E1">
        <w:trPr>
          <w:cantSplit/>
        </w:trPr>
        <w:tc>
          <w:tcPr>
            <w:tcW w:w="1137" w:type="dxa"/>
            <w:tcBorders>
              <w:top w:val="single" w:sz="8" w:space="0" w:color="152935"/>
              <w:left w:val="nil"/>
              <w:bottom w:val="single" w:sz="8" w:space="0" w:color="AEAEAE"/>
              <w:right w:val="nil"/>
            </w:tcBorders>
            <w:shd w:val="clear" w:color="auto" w:fill="E0E0E0"/>
          </w:tcPr>
          <w:p w14:paraId="768B24E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2 mata</w:t>
            </w:r>
          </w:p>
        </w:tc>
        <w:tc>
          <w:tcPr>
            <w:tcW w:w="1030" w:type="dxa"/>
            <w:tcBorders>
              <w:top w:val="single" w:sz="8" w:space="0" w:color="152935"/>
              <w:left w:val="nil"/>
              <w:bottom w:val="single" w:sz="8" w:space="0" w:color="AEAEAE"/>
              <w:right w:val="single" w:sz="8" w:space="0" w:color="E0E0E0"/>
            </w:tcBorders>
            <w:shd w:val="clear" w:color="auto" w:fill="FFFFFF"/>
          </w:tcPr>
          <w:p w14:paraId="53141CA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59CA91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537.48</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26105A9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37.159</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5C70D86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466</w:t>
            </w:r>
          </w:p>
        </w:tc>
        <w:tc>
          <w:tcPr>
            <w:tcW w:w="1106" w:type="dxa"/>
            <w:tcBorders>
              <w:top w:val="single" w:sz="8" w:space="0" w:color="152935"/>
              <w:left w:val="single" w:sz="8" w:space="0" w:color="E0E0E0"/>
              <w:bottom w:val="single" w:sz="8" w:space="0" w:color="AEAEAE"/>
              <w:right w:val="nil"/>
            </w:tcBorders>
            <w:shd w:val="clear" w:color="auto" w:fill="FFFFFF"/>
          </w:tcPr>
          <w:p w14:paraId="702BD1E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638</w:t>
            </w:r>
          </w:p>
        </w:tc>
      </w:tr>
      <w:tr w:rsidR="00FA0239" w:rsidRPr="00E714E1" w14:paraId="058B4964" w14:textId="77777777" w:rsidTr="00E714E1">
        <w:trPr>
          <w:cantSplit/>
        </w:trPr>
        <w:tc>
          <w:tcPr>
            <w:tcW w:w="1137" w:type="dxa"/>
            <w:tcBorders>
              <w:top w:val="single" w:sz="8" w:space="0" w:color="AEAEAE"/>
              <w:left w:val="nil"/>
              <w:bottom w:val="single" w:sz="8" w:space="0" w:color="AEAEAE"/>
              <w:right w:val="nil"/>
            </w:tcBorders>
            <w:shd w:val="clear" w:color="auto" w:fill="E0E0E0"/>
          </w:tcPr>
          <w:p w14:paraId="7D3D3BE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2 mata</w:t>
            </w:r>
          </w:p>
        </w:tc>
        <w:tc>
          <w:tcPr>
            <w:tcW w:w="1030" w:type="dxa"/>
            <w:tcBorders>
              <w:top w:val="single" w:sz="8" w:space="0" w:color="AEAEAE"/>
              <w:left w:val="nil"/>
              <w:bottom w:val="single" w:sz="8" w:space="0" w:color="AEAEAE"/>
              <w:right w:val="single" w:sz="8" w:space="0" w:color="E0E0E0"/>
            </w:tcBorders>
            <w:shd w:val="clear" w:color="auto" w:fill="FFFFFF"/>
          </w:tcPr>
          <w:p w14:paraId="312F83A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D97D4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537.86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0A6B7D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36.120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76E7D12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464</w:t>
            </w:r>
          </w:p>
        </w:tc>
        <w:tc>
          <w:tcPr>
            <w:tcW w:w="1106" w:type="dxa"/>
            <w:tcBorders>
              <w:top w:val="single" w:sz="8" w:space="0" w:color="AEAEAE"/>
              <w:left w:val="single" w:sz="8" w:space="0" w:color="E0E0E0"/>
              <w:bottom w:val="single" w:sz="8" w:space="0" w:color="AEAEAE"/>
              <w:right w:val="nil"/>
            </w:tcBorders>
            <w:shd w:val="clear" w:color="auto" w:fill="FFFFFF"/>
          </w:tcPr>
          <w:p w14:paraId="364EBBE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628</w:t>
            </w:r>
          </w:p>
        </w:tc>
      </w:tr>
      <w:tr w:rsidR="00FA0239" w:rsidRPr="00E714E1" w14:paraId="5614BAF7" w14:textId="77777777" w:rsidTr="00E714E1">
        <w:trPr>
          <w:cantSplit/>
        </w:trPr>
        <w:tc>
          <w:tcPr>
            <w:tcW w:w="1137" w:type="dxa"/>
            <w:tcBorders>
              <w:top w:val="single" w:sz="8" w:space="0" w:color="AEAEAE"/>
              <w:left w:val="nil"/>
              <w:bottom w:val="single" w:sz="8" w:space="0" w:color="152935"/>
              <w:right w:val="nil"/>
            </w:tcBorders>
            <w:shd w:val="clear" w:color="auto" w:fill="E0E0E0"/>
          </w:tcPr>
          <w:p w14:paraId="4B8B24D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2 mata</w:t>
            </w:r>
          </w:p>
        </w:tc>
        <w:tc>
          <w:tcPr>
            <w:tcW w:w="1030" w:type="dxa"/>
            <w:tcBorders>
              <w:top w:val="single" w:sz="8" w:space="0" w:color="AEAEAE"/>
              <w:left w:val="nil"/>
              <w:bottom w:val="single" w:sz="8" w:space="0" w:color="152935"/>
              <w:right w:val="single" w:sz="8" w:space="0" w:color="E0E0E0"/>
            </w:tcBorders>
            <w:shd w:val="clear" w:color="auto" w:fill="FFFFFF"/>
          </w:tcPr>
          <w:p w14:paraId="3411500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738FDE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536.58</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0071787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37.554</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C261B4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459</w:t>
            </w:r>
          </w:p>
        </w:tc>
        <w:tc>
          <w:tcPr>
            <w:tcW w:w="1106" w:type="dxa"/>
            <w:tcBorders>
              <w:top w:val="single" w:sz="8" w:space="0" w:color="AEAEAE"/>
              <w:left w:val="single" w:sz="8" w:space="0" w:color="E0E0E0"/>
              <w:bottom w:val="single" w:sz="8" w:space="0" w:color="152935"/>
              <w:right w:val="nil"/>
            </w:tcBorders>
            <w:shd w:val="clear" w:color="auto" w:fill="FFFFFF"/>
          </w:tcPr>
          <w:p w14:paraId="7CF174A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632</w:t>
            </w:r>
          </w:p>
        </w:tc>
      </w:tr>
    </w:tbl>
    <w:p w14:paraId="74556FDE" w14:textId="77777777" w:rsidR="00FA0239" w:rsidRPr="00E714E1" w:rsidRDefault="00FA0239" w:rsidP="00E714E1">
      <w:pPr>
        <w:rPr>
          <w:rFonts w:ascii="Arial" w:hAnsi="Arial" w:cs="Arial"/>
          <w:b/>
          <w:bCs/>
          <w:noProof/>
          <w:sz w:val="18"/>
          <w:szCs w:val="18"/>
          <w:lang w:val="id-ID"/>
        </w:rPr>
      </w:pPr>
    </w:p>
    <w:p w14:paraId="1359FAB4" w14:textId="77777777" w:rsidR="00E714E1" w:rsidRDefault="00E714E1" w:rsidP="00E714E1">
      <w:pPr>
        <w:rPr>
          <w:rFonts w:ascii="Arial" w:hAnsi="Arial" w:cs="Arial"/>
          <w:noProof/>
          <w:sz w:val="18"/>
          <w:szCs w:val="18"/>
          <w:lang w:val="id-ID"/>
        </w:rPr>
      </w:pPr>
    </w:p>
    <w:p w14:paraId="0CB18532" w14:textId="24C42206" w:rsidR="00FA0239" w:rsidRPr="00E714E1" w:rsidRDefault="00FA0239" w:rsidP="00E714E1">
      <w:pPr>
        <w:rPr>
          <w:rFonts w:ascii="Arial" w:hAnsi="Arial" w:cs="Arial"/>
          <w:noProof/>
          <w:sz w:val="18"/>
          <w:szCs w:val="18"/>
          <w:lang w:val="id-ID"/>
        </w:rPr>
      </w:pPr>
      <w:r w:rsidRPr="00E714E1">
        <w:rPr>
          <w:rFonts w:ascii="Arial" w:hAnsi="Arial" w:cs="Arial"/>
          <w:noProof/>
          <w:sz w:val="18"/>
          <w:szCs w:val="18"/>
          <w:lang w:val="id-ID"/>
        </w:rPr>
        <w:t>Friedman Test</w:t>
      </w:r>
    </w:p>
    <w:tbl>
      <w:tblPr>
        <w:tblW w:w="2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64"/>
        <w:gridCol w:w="1276"/>
      </w:tblGrid>
      <w:tr w:rsidR="00FA0239" w:rsidRPr="00E714E1" w14:paraId="358F7A01" w14:textId="77777777" w:rsidTr="0070208E">
        <w:trPr>
          <w:cantSplit/>
        </w:trPr>
        <w:tc>
          <w:tcPr>
            <w:tcW w:w="2439" w:type="dxa"/>
            <w:gridSpan w:val="2"/>
            <w:tcBorders>
              <w:top w:val="nil"/>
              <w:left w:val="nil"/>
              <w:bottom w:val="nil"/>
              <w:right w:val="nil"/>
            </w:tcBorders>
            <w:shd w:val="clear" w:color="auto" w:fill="FFFFFF"/>
            <w:vAlign w:val="center"/>
          </w:tcPr>
          <w:p w14:paraId="114F9839"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3B403CDC" w14:textId="77777777" w:rsidTr="0070208E">
        <w:trPr>
          <w:cantSplit/>
        </w:trPr>
        <w:tc>
          <w:tcPr>
            <w:tcW w:w="1164" w:type="dxa"/>
            <w:tcBorders>
              <w:top w:val="nil"/>
              <w:left w:val="nil"/>
              <w:bottom w:val="single" w:sz="8" w:space="0" w:color="152935"/>
              <w:right w:val="nil"/>
            </w:tcBorders>
            <w:shd w:val="clear" w:color="auto" w:fill="FFFFFF"/>
            <w:vAlign w:val="bottom"/>
          </w:tcPr>
          <w:p w14:paraId="5C485426" w14:textId="77777777" w:rsidR="00FA0239" w:rsidRPr="00E714E1" w:rsidRDefault="00FA0239" w:rsidP="00E714E1">
            <w:pPr>
              <w:rPr>
                <w:rFonts w:ascii="Arial" w:hAnsi="Arial" w:cs="Arial"/>
                <w:noProof/>
                <w:sz w:val="18"/>
                <w:szCs w:val="18"/>
                <w:lang w:val="id-ID"/>
              </w:rPr>
            </w:pPr>
          </w:p>
        </w:tc>
        <w:tc>
          <w:tcPr>
            <w:tcW w:w="1275" w:type="dxa"/>
            <w:tcBorders>
              <w:top w:val="nil"/>
              <w:left w:val="nil"/>
              <w:bottom w:val="single" w:sz="8" w:space="0" w:color="152935"/>
              <w:right w:val="nil"/>
            </w:tcBorders>
            <w:shd w:val="clear" w:color="auto" w:fill="FFFFFF"/>
            <w:vAlign w:val="bottom"/>
          </w:tcPr>
          <w:p w14:paraId="5DD1233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r>
      <w:tr w:rsidR="00FA0239" w:rsidRPr="00E714E1" w14:paraId="56690AB6" w14:textId="77777777" w:rsidTr="0070208E">
        <w:trPr>
          <w:cantSplit/>
        </w:trPr>
        <w:tc>
          <w:tcPr>
            <w:tcW w:w="1164" w:type="dxa"/>
            <w:tcBorders>
              <w:top w:val="single" w:sz="8" w:space="0" w:color="152935"/>
              <w:left w:val="nil"/>
              <w:bottom w:val="single" w:sz="8" w:space="0" w:color="AEAEAE"/>
              <w:right w:val="nil"/>
            </w:tcBorders>
            <w:shd w:val="clear" w:color="auto" w:fill="E0E0E0"/>
          </w:tcPr>
          <w:p w14:paraId="2A6B9BE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2 mata</w:t>
            </w:r>
          </w:p>
        </w:tc>
        <w:tc>
          <w:tcPr>
            <w:tcW w:w="1275" w:type="dxa"/>
            <w:tcBorders>
              <w:top w:val="single" w:sz="8" w:space="0" w:color="152935"/>
              <w:left w:val="nil"/>
              <w:bottom w:val="single" w:sz="8" w:space="0" w:color="AEAEAE"/>
              <w:right w:val="nil"/>
            </w:tcBorders>
            <w:shd w:val="clear" w:color="auto" w:fill="FFFFFF"/>
          </w:tcPr>
          <w:p w14:paraId="7D4836B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1.96</w:t>
            </w:r>
          </w:p>
        </w:tc>
      </w:tr>
      <w:tr w:rsidR="00FA0239" w:rsidRPr="00E714E1" w14:paraId="5665ADDF" w14:textId="77777777" w:rsidTr="0070208E">
        <w:trPr>
          <w:cantSplit/>
        </w:trPr>
        <w:tc>
          <w:tcPr>
            <w:tcW w:w="1164" w:type="dxa"/>
            <w:tcBorders>
              <w:top w:val="single" w:sz="8" w:space="0" w:color="AEAEAE"/>
              <w:left w:val="nil"/>
              <w:bottom w:val="single" w:sz="8" w:space="0" w:color="AEAEAE"/>
              <w:right w:val="nil"/>
            </w:tcBorders>
            <w:shd w:val="clear" w:color="auto" w:fill="E0E0E0"/>
          </w:tcPr>
          <w:p w14:paraId="16CCD35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2 mata</w:t>
            </w:r>
          </w:p>
        </w:tc>
        <w:tc>
          <w:tcPr>
            <w:tcW w:w="1275" w:type="dxa"/>
            <w:tcBorders>
              <w:top w:val="single" w:sz="8" w:space="0" w:color="AEAEAE"/>
              <w:left w:val="nil"/>
              <w:bottom w:val="single" w:sz="8" w:space="0" w:color="AEAEAE"/>
              <w:right w:val="nil"/>
            </w:tcBorders>
            <w:shd w:val="clear" w:color="auto" w:fill="FFFFFF"/>
          </w:tcPr>
          <w:p w14:paraId="4AD487A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2.19</w:t>
            </w:r>
          </w:p>
        </w:tc>
      </w:tr>
      <w:tr w:rsidR="00FA0239" w:rsidRPr="00E714E1" w14:paraId="7D8E131D" w14:textId="77777777" w:rsidTr="0070208E">
        <w:trPr>
          <w:cantSplit/>
        </w:trPr>
        <w:tc>
          <w:tcPr>
            <w:tcW w:w="1164" w:type="dxa"/>
            <w:tcBorders>
              <w:top w:val="single" w:sz="8" w:space="0" w:color="AEAEAE"/>
              <w:left w:val="nil"/>
              <w:bottom w:val="single" w:sz="8" w:space="0" w:color="152935"/>
              <w:right w:val="nil"/>
            </w:tcBorders>
            <w:shd w:val="clear" w:color="auto" w:fill="E0E0E0"/>
          </w:tcPr>
          <w:p w14:paraId="15CC1C6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2 mata</w:t>
            </w:r>
          </w:p>
        </w:tc>
        <w:tc>
          <w:tcPr>
            <w:tcW w:w="1275" w:type="dxa"/>
            <w:tcBorders>
              <w:top w:val="single" w:sz="8" w:space="0" w:color="AEAEAE"/>
              <w:left w:val="nil"/>
              <w:bottom w:val="single" w:sz="8" w:space="0" w:color="152935"/>
              <w:right w:val="nil"/>
            </w:tcBorders>
            <w:shd w:val="clear" w:color="auto" w:fill="FFFFFF"/>
          </w:tcPr>
          <w:p w14:paraId="526B685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1.85</w:t>
            </w:r>
          </w:p>
        </w:tc>
      </w:tr>
    </w:tbl>
    <w:p w14:paraId="4E802D01" w14:textId="77777777" w:rsidR="00FA0239" w:rsidRPr="00E714E1" w:rsidRDefault="00FA0239" w:rsidP="00E714E1">
      <w:pPr>
        <w:rPr>
          <w:rFonts w:ascii="Arial" w:hAnsi="Arial" w:cs="Arial"/>
          <w:noProof/>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9"/>
        <w:gridCol w:w="1056"/>
      </w:tblGrid>
      <w:tr w:rsidR="00FA0239" w:rsidRPr="00E714E1" w14:paraId="35D79879" w14:textId="77777777" w:rsidTr="0070208E">
        <w:trPr>
          <w:cantSplit/>
        </w:trPr>
        <w:tc>
          <w:tcPr>
            <w:tcW w:w="2364" w:type="dxa"/>
            <w:gridSpan w:val="2"/>
            <w:tcBorders>
              <w:top w:val="nil"/>
              <w:left w:val="nil"/>
              <w:bottom w:val="nil"/>
              <w:right w:val="nil"/>
            </w:tcBorders>
            <w:shd w:val="clear" w:color="auto" w:fill="FFFFFF"/>
            <w:vAlign w:val="center"/>
          </w:tcPr>
          <w:p w14:paraId="264B67BE"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5B1F43BC" w14:textId="77777777" w:rsidTr="0070208E">
        <w:trPr>
          <w:cantSplit/>
        </w:trPr>
        <w:tc>
          <w:tcPr>
            <w:tcW w:w="1308" w:type="dxa"/>
            <w:tcBorders>
              <w:top w:val="nil"/>
              <w:left w:val="nil"/>
              <w:bottom w:val="single" w:sz="8" w:space="0" w:color="AEAEAE"/>
              <w:right w:val="nil"/>
            </w:tcBorders>
            <w:shd w:val="clear" w:color="auto" w:fill="E0E0E0"/>
          </w:tcPr>
          <w:p w14:paraId="2B01397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56" w:type="dxa"/>
            <w:tcBorders>
              <w:top w:val="nil"/>
              <w:left w:val="nil"/>
              <w:bottom w:val="single" w:sz="8" w:space="0" w:color="AEAEAE"/>
              <w:right w:val="nil"/>
            </w:tcBorders>
            <w:shd w:val="clear" w:color="auto" w:fill="FFFFFF"/>
          </w:tcPr>
          <w:p w14:paraId="690760F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r>
      <w:tr w:rsidR="00FA0239" w:rsidRPr="00E714E1" w14:paraId="0E8695C2"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59766DF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Chi-Square</w:t>
            </w:r>
          </w:p>
        </w:tc>
        <w:tc>
          <w:tcPr>
            <w:tcW w:w="1056" w:type="dxa"/>
            <w:tcBorders>
              <w:top w:val="single" w:sz="8" w:space="0" w:color="AEAEAE"/>
              <w:left w:val="nil"/>
              <w:bottom w:val="single" w:sz="8" w:space="0" w:color="AEAEAE"/>
              <w:right w:val="nil"/>
            </w:tcBorders>
            <w:shd w:val="clear" w:color="auto" w:fill="FFFFFF"/>
          </w:tcPr>
          <w:p w14:paraId="2F669C4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5.843</w:t>
            </w:r>
          </w:p>
        </w:tc>
      </w:tr>
      <w:tr w:rsidR="00FA0239" w:rsidRPr="00E714E1" w14:paraId="6F00B05B"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5C2BE2E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56" w:type="dxa"/>
            <w:tcBorders>
              <w:top w:val="single" w:sz="8" w:space="0" w:color="AEAEAE"/>
              <w:left w:val="nil"/>
              <w:bottom w:val="single" w:sz="8" w:space="0" w:color="AEAEAE"/>
              <w:right w:val="nil"/>
            </w:tcBorders>
            <w:shd w:val="clear" w:color="auto" w:fill="FFFFFF"/>
          </w:tcPr>
          <w:p w14:paraId="1AACB74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w:t>
            </w:r>
          </w:p>
        </w:tc>
      </w:tr>
      <w:tr w:rsidR="00FA0239" w:rsidRPr="00E714E1" w14:paraId="17E797B1" w14:textId="77777777" w:rsidTr="0070208E">
        <w:trPr>
          <w:cantSplit/>
        </w:trPr>
        <w:tc>
          <w:tcPr>
            <w:tcW w:w="1308" w:type="dxa"/>
            <w:tcBorders>
              <w:top w:val="single" w:sz="8" w:space="0" w:color="AEAEAE"/>
              <w:left w:val="nil"/>
              <w:bottom w:val="single" w:sz="8" w:space="0" w:color="152935"/>
              <w:right w:val="nil"/>
            </w:tcBorders>
            <w:shd w:val="clear" w:color="auto" w:fill="E0E0E0"/>
          </w:tcPr>
          <w:p w14:paraId="087A736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w:t>
            </w:r>
          </w:p>
        </w:tc>
        <w:tc>
          <w:tcPr>
            <w:tcW w:w="1056" w:type="dxa"/>
            <w:tcBorders>
              <w:top w:val="single" w:sz="8" w:space="0" w:color="AEAEAE"/>
              <w:left w:val="nil"/>
              <w:bottom w:val="single" w:sz="8" w:space="0" w:color="152935"/>
              <w:right w:val="nil"/>
            </w:tcBorders>
            <w:shd w:val="clear" w:color="auto" w:fill="FFFFFF"/>
          </w:tcPr>
          <w:p w14:paraId="5CAA9A2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highlight w:val="yellow"/>
                <w:lang w:val="id-ID"/>
              </w:rPr>
              <w:t>.054</w:t>
            </w:r>
          </w:p>
        </w:tc>
      </w:tr>
    </w:tbl>
    <w:p w14:paraId="2AB32184" w14:textId="77777777" w:rsidR="00FA0239" w:rsidRPr="00E714E1" w:rsidRDefault="00FA0239" w:rsidP="00E714E1">
      <w:pPr>
        <w:rPr>
          <w:rFonts w:ascii="Arial" w:hAnsi="Arial" w:cs="Arial"/>
          <w:noProof/>
          <w:color w:val="010205"/>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5"/>
      </w:tblGrid>
      <w:tr w:rsidR="00FA0239" w:rsidRPr="00E714E1" w14:paraId="31021989" w14:textId="77777777" w:rsidTr="0070208E">
        <w:trPr>
          <w:cantSplit/>
        </w:trPr>
        <w:tc>
          <w:tcPr>
            <w:tcW w:w="2364" w:type="dxa"/>
            <w:tcBorders>
              <w:top w:val="nil"/>
              <w:left w:val="nil"/>
              <w:bottom w:val="nil"/>
              <w:right w:val="nil"/>
            </w:tcBorders>
            <w:shd w:val="clear" w:color="auto" w:fill="FFFFFF"/>
          </w:tcPr>
          <w:p w14:paraId="351991FB"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Friedman Test</w:t>
            </w:r>
          </w:p>
        </w:tc>
      </w:tr>
    </w:tbl>
    <w:p w14:paraId="389A5DF5" w14:textId="77777777" w:rsidR="00FA0239" w:rsidRPr="00E714E1" w:rsidRDefault="00FA0239" w:rsidP="00E714E1">
      <w:pPr>
        <w:spacing w:after="160"/>
        <w:rPr>
          <w:rFonts w:ascii="Arial" w:hAnsi="Arial" w:cs="Arial"/>
          <w:b/>
          <w:noProof/>
          <w:sz w:val="18"/>
          <w:szCs w:val="18"/>
          <w:lang w:val="id-ID"/>
        </w:rPr>
      </w:pPr>
    </w:p>
    <w:p w14:paraId="15135AE5"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Wilcoxon Signed Ranks Test</w:t>
      </w:r>
    </w:p>
    <w:tbl>
      <w:tblPr>
        <w:tblW w:w="7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35"/>
        <w:gridCol w:w="1626"/>
        <w:gridCol w:w="1028"/>
        <w:gridCol w:w="1242"/>
        <w:gridCol w:w="1473"/>
      </w:tblGrid>
      <w:tr w:rsidR="00FA0239" w:rsidRPr="00E714E1" w14:paraId="735C59EF" w14:textId="77777777" w:rsidTr="0070208E">
        <w:trPr>
          <w:cantSplit/>
        </w:trPr>
        <w:tc>
          <w:tcPr>
            <w:tcW w:w="7502" w:type="dxa"/>
            <w:gridSpan w:val="5"/>
            <w:tcBorders>
              <w:top w:val="nil"/>
              <w:left w:val="nil"/>
              <w:bottom w:val="nil"/>
              <w:right w:val="nil"/>
            </w:tcBorders>
            <w:shd w:val="clear" w:color="auto" w:fill="FFFFFF"/>
            <w:vAlign w:val="center"/>
          </w:tcPr>
          <w:p w14:paraId="2292C355"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32B44988" w14:textId="77777777" w:rsidTr="0070208E">
        <w:trPr>
          <w:cantSplit/>
        </w:trPr>
        <w:tc>
          <w:tcPr>
            <w:tcW w:w="3759" w:type="dxa"/>
            <w:gridSpan w:val="2"/>
            <w:tcBorders>
              <w:top w:val="nil"/>
              <w:left w:val="nil"/>
              <w:bottom w:val="single" w:sz="8" w:space="0" w:color="152935"/>
              <w:right w:val="nil"/>
            </w:tcBorders>
            <w:shd w:val="clear" w:color="auto" w:fill="FFFFFF"/>
            <w:vAlign w:val="bottom"/>
          </w:tcPr>
          <w:p w14:paraId="38F31FA9" w14:textId="77777777" w:rsidR="00FA0239" w:rsidRPr="00E714E1" w:rsidRDefault="00FA0239" w:rsidP="00E714E1">
            <w:pPr>
              <w:rPr>
                <w:rFonts w:ascii="Arial" w:hAnsi="Arial" w:cs="Arial"/>
                <w:noProof/>
                <w:sz w:val="18"/>
                <w:szCs w:val="18"/>
                <w:lang w:val="id-ID"/>
              </w:rPr>
            </w:pPr>
          </w:p>
        </w:tc>
        <w:tc>
          <w:tcPr>
            <w:tcW w:w="1028" w:type="dxa"/>
            <w:tcBorders>
              <w:top w:val="nil"/>
              <w:left w:val="nil"/>
              <w:bottom w:val="single" w:sz="8" w:space="0" w:color="152935"/>
              <w:right w:val="single" w:sz="8" w:space="0" w:color="E0E0E0"/>
            </w:tcBorders>
            <w:shd w:val="clear" w:color="auto" w:fill="FFFFFF"/>
            <w:vAlign w:val="bottom"/>
          </w:tcPr>
          <w:p w14:paraId="6212575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242" w:type="dxa"/>
            <w:tcBorders>
              <w:top w:val="nil"/>
              <w:left w:val="single" w:sz="8" w:space="0" w:color="E0E0E0"/>
              <w:bottom w:val="single" w:sz="8" w:space="0" w:color="152935"/>
              <w:right w:val="single" w:sz="8" w:space="0" w:color="E0E0E0"/>
            </w:tcBorders>
            <w:shd w:val="clear" w:color="auto" w:fill="FFFFFF"/>
            <w:vAlign w:val="bottom"/>
          </w:tcPr>
          <w:p w14:paraId="74AE2A6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c>
          <w:tcPr>
            <w:tcW w:w="1473" w:type="dxa"/>
            <w:tcBorders>
              <w:top w:val="nil"/>
              <w:left w:val="single" w:sz="8" w:space="0" w:color="E0E0E0"/>
              <w:bottom w:val="single" w:sz="8" w:space="0" w:color="152935"/>
              <w:right w:val="nil"/>
            </w:tcBorders>
            <w:shd w:val="clear" w:color="auto" w:fill="FFFFFF"/>
            <w:vAlign w:val="bottom"/>
          </w:tcPr>
          <w:p w14:paraId="589DA44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Sum of Ranks</w:t>
            </w:r>
          </w:p>
        </w:tc>
      </w:tr>
      <w:tr w:rsidR="00FA0239" w:rsidRPr="00E714E1" w14:paraId="595E544A" w14:textId="77777777" w:rsidTr="0070208E">
        <w:trPr>
          <w:cantSplit/>
        </w:trPr>
        <w:tc>
          <w:tcPr>
            <w:tcW w:w="2133" w:type="dxa"/>
            <w:vMerge w:val="restart"/>
            <w:tcBorders>
              <w:top w:val="single" w:sz="8" w:space="0" w:color="152935"/>
              <w:left w:val="nil"/>
              <w:bottom w:val="nil"/>
              <w:right w:val="nil"/>
            </w:tcBorders>
            <w:shd w:val="clear" w:color="auto" w:fill="E0E0E0"/>
          </w:tcPr>
          <w:p w14:paraId="4975A50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2 mata - F1 2 mata</w:t>
            </w:r>
          </w:p>
        </w:tc>
        <w:tc>
          <w:tcPr>
            <w:tcW w:w="1626" w:type="dxa"/>
            <w:tcBorders>
              <w:top w:val="single" w:sz="8" w:space="0" w:color="152935"/>
              <w:left w:val="nil"/>
              <w:bottom w:val="single" w:sz="8" w:space="0" w:color="AEAEAE"/>
              <w:right w:val="nil"/>
            </w:tcBorders>
            <w:shd w:val="clear" w:color="auto" w:fill="E0E0E0"/>
          </w:tcPr>
          <w:p w14:paraId="4149918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8" w:type="dxa"/>
            <w:tcBorders>
              <w:top w:val="single" w:sz="8" w:space="0" w:color="152935"/>
              <w:left w:val="nil"/>
              <w:bottom w:val="single" w:sz="8" w:space="0" w:color="AEAEAE"/>
              <w:right w:val="single" w:sz="8" w:space="0" w:color="E0E0E0"/>
            </w:tcBorders>
            <w:shd w:val="clear" w:color="auto" w:fill="FFFFFF"/>
          </w:tcPr>
          <w:p w14:paraId="3E5FDB0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37</w:t>
            </w:r>
            <w:r w:rsidRPr="00E714E1">
              <w:rPr>
                <w:rFonts w:ascii="Arial" w:hAnsi="Arial" w:cs="Arial"/>
                <w:noProof/>
                <w:color w:val="010205"/>
                <w:sz w:val="18"/>
                <w:szCs w:val="18"/>
                <w:vertAlign w:val="superscript"/>
                <w:lang w:val="id-ID"/>
              </w:rPr>
              <w:t>a</w:t>
            </w:r>
          </w:p>
        </w:tc>
        <w:tc>
          <w:tcPr>
            <w:tcW w:w="1242" w:type="dxa"/>
            <w:tcBorders>
              <w:top w:val="single" w:sz="8" w:space="0" w:color="152935"/>
              <w:left w:val="single" w:sz="8" w:space="0" w:color="E0E0E0"/>
              <w:bottom w:val="single" w:sz="8" w:space="0" w:color="AEAEAE"/>
              <w:right w:val="single" w:sz="8" w:space="0" w:color="E0E0E0"/>
            </w:tcBorders>
            <w:shd w:val="clear" w:color="auto" w:fill="FFFFFF"/>
          </w:tcPr>
          <w:p w14:paraId="7E627B3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38.19</w:t>
            </w:r>
          </w:p>
        </w:tc>
        <w:tc>
          <w:tcPr>
            <w:tcW w:w="1473" w:type="dxa"/>
            <w:tcBorders>
              <w:top w:val="single" w:sz="8" w:space="0" w:color="152935"/>
              <w:left w:val="single" w:sz="8" w:space="0" w:color="E0E0E0"/>
              <w:bottom w:val="single" w:sz="8" w:space="0" w:color="AEAEAE"/>
              <w:right w:val="nil"/>
            </w:tcBorders>
            <w:shd w:val="clear" w:color="auto" w:fill="FFFFFF"/>
          </w:tcPr>
          <w:p w14:paraId="231E383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1413.00</w:t>
            </w:r>
          </w:p>
        </w:tc>
      </w:tr>
      <w:tr w:rsidR="00FA0239" w:rsidRPr="00E714E1" w14:paraId="16614B4A" w14:textId="77777777" w:rsidTr="0070208E">
        <w:trPr>
          <w:cantSplit/>
        </w:trPr>
        <w:tc>
          <w:tcPr>
            <w:tcW w:w="2133" w:type="dxa"/>
            <w:vMerge/>
            <w:tcBorders>
              <w:top w:val="single" w:sz="8" w:space="0" w:color="152935"/>
              <w:left w:val="nil"/>
              <w:bottom w:val="nil"/>
              <w:right w:val="nil"/>
            </w:tcBorders>
            <w:shd w:val="clear" w:color="auto" w:fill="E0E0E0"/>
          </w:tcPr>
          <w:p w14:paraId="12D48655"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7E32307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8" w:type="dxa"/>
            <w:tcBorders>
              <w:top w:val="single" w:sz="8" w:space="0" w:color="AEAEAE"/>
              <w:left w:val="nil"/>
              <w:bottom w:val="single" w:sz="8" w:space="0" w:color="AEAEAE"/>
              <w:right w:val="single" w:sz="8" w:space="0" w:color="E0E0E0"/>
            </w:tcBorders>
            <w:shd w:val="clear" w:color="auto" w:fill="FFFFFF"/>
          </w:tcPr>
          <w:p w14:paraId="667AFB6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45</w:t>
            </w:r>
            <w:r w:rsidRPr="00E714E1">
              <w:rPr>
                <w:rFonts w:ascii="Arial" w:hAnsi="Arial" w:cs="Arial"/>
                <w:noProof/>
                <w:color w:val="010205"/>
                <w:sz w:val="18"/>
                <w:szCs w:val="18"/>
                <w:vertAlign w:val="superscript"/>
                <w:lang w:val="id-ID"/>
              </w:rPr>
              <w:t>b</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170CAAD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44.22</w:t>
            </w:r>
          </w:p>
        </w:tc>
        <w:tc>
          <w:tcPr>
            <w:tcW w:w="1473" w:type="dxa"/>
            <w:tcBorders>
              <w:top w:val="single" w:sz="8" w:space="0" w:color="AEAEAE"/>
              <w:left w:val="single" w:sz="8" w:space="0" w:color="E0E0E0"/>
              <w:bottom w:val="single" w:sz="8" w:space="0" w:color="AEAEAE"/>
              <w:right w:val="nil"/>
            </w:tcBorders>
            <w:shd w:val="clear" w:color="auto" w:fill="FFFFFF"/>
          </w:tcPr>
          <w:p w14:paraId="5C03BC7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1990.00</w:t>
            </w:r>
          </w:p>
        </w:tc>
      </w:tr>
      <w:tr w:rsidR="00FA0239" w:rsidRPr="00E714E1" w14:paraId="539442A5" w14:textId="77777777" w:rsidTr="0070208E">
        <w:trPr>
          <w:cantSplit/>
        </w:trPr>
        <w:tc>
          <w:tcPr>
            <w:tcW w:w="2133" w:type="dxa"/>
            <w:vMerge/>
            <w:tcBorders>
              <w:top w:val="single" w:sz="8" w:space="0" w:color="152935"/>
              <w:left w:val="nil"/>
              <w:bottom w:val="nil"/>
              <w:right w:val="nil"/>
            </w:tcBorders>
            <w:shd w:val="clear" w:color="auto" w:fill="E0E0E0"/>
          </w:tcPr>
          <w:p w14:paraId="2D92229C"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5A46948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8" w:type="dxa"/>
            <w:tcBorders>
              <w:top w:val="single" w:sz="8" w:space="0" w:color="AEAEAE"/>
              <w:left w:val="nil"/>
              <w:bottom w:val="single" w:sz="8" w:space="0" w:color="AEAEAE"/>
              <w:right w:val="single" w:sz="8" w:space="0" w:color="E0E0E0"/>
            </w:tcBorders>
            <w:shd w:val="clear" w:color="auto" w:fill="FFFFFF"/>
          </w:tcPr>
          <w:p w14:paraId="60BC374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w:t>
            </w:r>
            <w:r w:rsidRPr="00E714E1">
              <w:rPr>
                <w:rFonts w:ascii="Arial" w:hAnsi="Arial" w:cs="Arial"/>
                <w:noProof/>
                <w:color w:val="010205"/>
                <w:sz w:val="18"/>
                <w:szCs w:val="18"/>
                <w:vertAlign w:val="superscript"/>
                <w:lang w:val="id-ID"/>
              </w:rPr>
              <w:t>c</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A0DEBB"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single" w:sz="8" w:space="0" w:color="AEAEAE"/>
              <w:right w:val="nil"/>
            </w:tcBorders>
            <w:shd w:val="clear" w:color="auto" w:fill="FFFFFF"/>
            <w:vAlign w:val="center"/>
          </w:tcPr>
          <w:p w14:paraId="498D7A29" w14:textId="77777777" w:rsidR="00FA0239" w:rsidRPr="00E714E1" w:rsidRDefault="00FA0239" w:rsidP="00E714E1">
            <w:pPr>
              <w:rPr>
                <w:rFonts w:ascii="Arial" w:hAnsi="Arial" w:cs="Arial"/>
                <w:noProof/>
                <w:sz w:val="18"/>
                <w:szCs w:val="18"/>
                <w:lang w:val="id-ID"/>
              </w:rPr>
            </w:pPr>
          </w:p>
        </w:tc>
      </w:tr>
      <w:tr w:rsidR="00FA0239" w:rsidRPr="00E714E1" w14:paraId="38A2DDC5" w14:textId="77777777" w:rsidTr="0070208E">
        <w:trPr>
          <w:cantSplit/>
        </w:trPr>
        <w:tc>
          <w:tcPr>
            <w:tcW w:w="2133" w:type="dxa"/>
            <w:vMerge/>
            <w:tcBorders>
              <w:top w:val="single" w:sz="8" w:space="0" w:color="152935"/>
              <w:left w:val="nil"/>
              <w:bottom w:val="nil"/>
              <w:right w:val="nil"/>
            </w:tcBorders>
            <w:shd w:val="clear" w:color="auto" w:fill="E0E0E0"/>
          </w:tcPr>
          <w:p w14:paraId="79CDA647" w14:textId="77777777" w:rsidR="00FA0239" w:rsidRPr="00E714E1" w:rsidRDefault="00FA0239" w:rsidP="00E714E1">
            <w:pPr>
              <w:rPr>
                <w:rFonts w:ascii="Arial" w:hAnsi="Arial" w:cs="Arial"/>
                <w:noProof/>
                <w:sz w:val="18"/>
                <w:szCs w:val="18"/>
                <w:lang w:val="id-ID"/>
              </w:rPr>
            </w:pPr>
          </w:p>
        </w:tc>
        <w:tc>
          <w:tcPr>
            <w:tcW w:w="1626" w:type="dxa"/>
            <w:tcBorders>
              <w:top w:val="single" w:sz="8" w:space="0" w:color="AEAEAE"/>
              <w:left w:val="nil"/>
              <w:bottom w:val="nil"/>
              <w:right w:val="nil"/>
            </w:tcBorders>
            <w:shd w:val="clear" w:color="auto" w:fill="E0E0E0"/>
          </w:tcPr>
          <w:p w14:paraId="6170F90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8" w:type="dxa"/>
            <w:tcBorders>
              <w:top w:val="single" w:sz="8" w:space="0" w:color="AEAEAE"/>
              <w:left w:val="nil"/>
              <w:bottom w:val="nil"/>
              <w:right w:val="single" w:sz="8" w:space="0" w:color="E0E0E0"/>
            </w:tcBorders>
            <w:shd w:val="clear" w:color="auto" w:fill="FFFFFF"/>
          </w:tcPr>
          <w:p w14:paraId="460EC93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nil"/>
              <w:right w:val="single" w:sz="8" w:space="0" w:color="E0E0E0"/>
            </w:tcBorders>
            <w:shd w:val="clear" w:color="auto" w:fill="FFFFFF"/>
            <w:vAlign w:val="center"/>
          </w:tcPr>
          <w:p w14:paraId="404A92AF"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nil"/>
              <w:right w:val="nil"/>
            </w:tcBorders>
            <w:shd w:val="clear" w:color="auto" w:fill="FFFFFF"/>
            <w:vAlign w:val="center"/>
          </w:tcPr>
          <w:p w14:paraId="07EA0A89" w14:textId="77777777" w:rsidR="00FA0239" w:rsidRPr="00E714E1" w:rsidRDefault="00FA0239" w:rsidP="00E714E1">
            <w:pPr>
              <w:rPr>
                <w:rFonts w:ascii="Arial" w:hAnsi="Arial" w:cs="Arial"/>
                <w:noProof/>
                <w:sz w:val="18"/>
                <w:szCs w:val="18"/>
                <w:lang w:val="id-ID"/>
              </w:rPr>
            </w:pPr>
          </w:p>
        </w:tc>
      </w:tr>
      <w:tr w:rsidR="00FA0239" w:rsidRPr="00E714E1" w14:paraId="0ACA147C" w14:textId="77777777" w:rsidTr="0070208E">
        <w:trPr>
          <w:cantSplit/>
        </w:trPr>
        <w:tc>
          <w:tcPr>
            <w:tcW w:w="2133" w:type="dxa"/>
            <w:vMerge w:val="restart"/>
            <w:tcBorders>
              <w:top w:val="single" w:sz="8" w:space="0" w:color="AEAEAE"/>
              <w:left w:val="nil"/>
              <w:bottom w:val="nil"/>
              <w:right w:val="nil"/>
            </w:tcBorders>
            <w:shd w:val="clear" w:color="auto" w:fill="E0E0E0"/>
          </w:tcPr>
          <w:p w14:paraId="5B22AAA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2 mata - F2 2 mata</w:t>
            </w:r>
          </w:p>
        </w:tc>
        <w:tc>
          <w:tcPr>
            <w:tcW w:w="1626" w:type="dxa"/>
            <w:tcBorders>
              <w:top w:val="single" w:sz="8" w:space="0" w:color="AEAEAE"/>
              <w:left w:val="nil"/>
              <w:bottom w:val="single" w:sz="8" w:space="0" w:color="AEAEAE"/>
              <w:right w:val="nil"/>
            </w:tcBorders>
            <w:shd w:val="clear" w:color="auto" w:fill="E0E0E0"/>
          </w:tcPr>
          <w:p w14:paraId="5BF9AB9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8" w:type="dxa"/>
            <w:tcBorders>
              <w:top w:val="single" w:sz="8" w:space="0" w:color="AEAEAE"/>
              <w:left w:val="nil"/>
              <w:bottom w:val="single" w:sz="8" w:space="0" w:color="AEAEAE"/>
              <w:right w:val="single" w:sz="8" w:space="0" w:color="E0E0E0"/>
            </w:tcBorders>
            <w:shd w:val="clear" w:color="auto" w:fill="FFFFFF"/>
          </w:tcPr>
          <w:p w14:paraId="1437F74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54</w:t>
            </w:r>
            <w:r w:rsidRPr="00E714E1">
              <w:rPr>
                <w:rFonts w:ascii="Arial" w:hAnsi="Arial" w:cs="Arial"/>
                <w:noProof/>
                <w:color w:val="010205"/>
                <w:sz w:val="18"/>
                <w:szCs w:val="18"/>
                <w:vertAlign w:val="superscript"/>
                <w:lang w:val="id-ID"/>
              </w:rPr>
              <w:t>d</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42152BB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40.79</w:t>
            </w:r>
          </w:p>
        </w:tc>
        <w:tc>
          <w:tcPr>
            <w:tcW w:w="1473" w:type="dxa"/>
            <w:tcBorders>
              <w:top w:val="single" w:sz="8" w:space="0" w:color="AEAEAE"/>
              <w:left w:val="single" w:sz="8" w:space="0" w:color="E0E0E0"/>
              <w:bottom w:val="single" w:sz="8" w:space="0" w:color="AEAEAE"/>
              <w:right w:val="nil"/>
            </w:tcBorders>
            <w:shd w:val="clear" w:color="auto" w:fill="FFFFFF"/>
          </w:tcPr>
          <w:p w14:paraId="413AE0A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2202.50</w:t>
            </w:r>
          </w:p>
        </w:tc>
      </w:tr>
      <w:tr w:rsidR="00FA0239" w:rsidRPr="00E714E1" w14:paraId="7DBD69E6" w14:textId="77777777" w:rsidTr="0070208E">
        <w:trPr>
          <w:cantSplit/>
        </w:trPr>
        <w:tc>
          <w:tcPr>
            <w:tcW w:w="2133" w:type="dxa"/>
            <w:vMerge/>
            <w:tcBorders>
              <w:top w:val="single" w:sz="8" w:space="0" w:color="AEAEAE"/>
              <w:left w:val="nil"/>
              <w:bottom w:val="nil"/>
              <w:right w:val="nil"/>
            </w:tcBorders>
            <w:shd w:val="clear" w:color="auto" w:fill="E0E0E0"/>
          </w:tcPr>
          <w:p w14:paraId="05807F0A"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2D9659A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8" w:type="dxa"/>
            <w:tcBorders>
              <w:top w:val="single" w:sz="8" w:space="0" w:color="AEAEAE"/>
              <w:left w:val="nil"/>
              <w:bottom w:val="single" w:sz="8" w:space="0" w:color="AEAEAE"/>
              <w:right w:val="single" w:sz="8" w:space="0" w:color="E0E0E0"/>
            </w:tcBorders>
            <w:shd w:val="clear" w:color="auto" w:fill="FFFFFF"/>
          </w:tcPr>
          <w:p w14:paraId="7BF95BC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28</w:t>
            </w:r>
            <w:r w:rsidRPr="00E714E1">
              <w:rPr>
                <w:rFonts w:ascii="Arial" w:hAnsi="Arial" w:cs="Arial"/>
                <w:noProof/>
                <w:color w:val="010205"/>
                <w:sz w:val="18"/>
                <w:szCs w:val="18"/>
                <w:vertAlign w:val="superscript"/>
                <w:lang w:val="id-ID"/>
              </w:rPr>
              <w:t>e</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284245B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42.88</w:t>
            </w:r>
          </w:p>
        </w:tc>
        <w:tc>
          <w:tcPr>
            <w:tcW w:w="1473" w:type="dxa"/>
            <w:tcBorders>
              <w:top w:val="single" w:sz="8" w:space="0" w:color="AEAEAE"/>
              <w:left w:val="single" w:sz="8" w:space="0" w:color="E0E0E0"/>
              <w:bottom w:val="single" w:sz="8" w:space="0" w:color="AEAEAE"/>
              <w:right w:val="nil"/>
            </w:tcBorders>
            <w:shd w:val="clear" w:color="auto" w:fill="FFFFFF"/>
          </w:tcPr>
          <w:p w14:paraId="117983A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1200.50</w:t>
            </w:r>
          </w:p>
        </w:tc>
      </w:tr>
      <w:tr w:rsidR="00FA0239" w:rsidRPr="00E714E1" w14:paraId="20B75EFB" w14:textId="77777777" w:rsidTr="0070208E">
        <w:trPr>
          <w:cantSplit/>
        </w:trPr>
        <w:tc>
          <w:tcPr>
            <w:tcW w:w="2133" w:type="dxa"/>
            <w:vMerge/>
            <w:tcBorders>
              <w:top w:val="single" w:sz="8" w:space="0" w:color="AEAEAE"/>
              <w:left w:val="nil"/>
              <w:bottom w:val="nil"/>
              <w:right w:val="nil"/>
            </w:tcBorders>
            <w:shd w:val="clear" w:color="auto" w:fill="E0E0E0"/>
          </w:tcPr>
          <w:p w14:paraId="66948587"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6AD3785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8" w:type="dxa"/>
            <w:tcBorders>
              <w:top w:val="single" w:sz="8" w:space="0" w:color="AEAEAE"/>
              <w:left w:val="nil"/>
              <w:bottom w:val="single" w:sz="8" w:space="0" w:color="AEAEAE"/>
              <w:right w:val="single" w:sz="8" w:space="0" w:color="E0E0E0"/>
            </w:tcBorders>
            <w:shd w:val="clear" w:color="auto" w:fill="FFFFFF"/>
          </w:tcPr>
          <w:p w14:paraId="4DBB80F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w:t>
            </w:r>
            <w:r w:rsidRPr="00E714E1">
              <w:rPr>
                <w:rFonts w:ascii="Arial" w:hAnsi="Arial" w:cs="Arial"/>
                <w:noProof/>
                <w:color w:val="010205"/>
                <w:sz w:val="18"/>
                <w:szCs w:val="18"/>
                <w:vertAlign w:val="superscript"/>
                <w:lang w:val="id-ID"/>
              </w:rPr>
              <w:t>f</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4F266C"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single" w:sz="8" w:space="0" w:color="AEAEAE"/>
              <w:right w:val="nil"/>
            </w:tcBorders>
            <w:shd w:val="clear" w:color="auto" w:fill="FFFFFF"/>
            <w:vAlign w:val="center"/>
          </w:tcPr>
          <w:p w14:paraId="5081DAE5" w14:textId="77777777" w:rsidR="00FA0239" w:rsidRPr="00E714E1" w:rsidRDefault="00FA0239" w:rsidP="00E714E1">
            <w:pPr>
              <w:rPr>
                <w:rFonts w:ascii="Arial" w:hAnsi="Arial" w:cs="Arial"/>
                <w:noProof/>
                <w:sz w:val="18"/>
                <w:szCs w:val="18"/>
                <w:lang w:val="id-ID"/>
              </w:rPr>
            </w:pPr>
          </w:p>
        </w:tc>
      </w:tr>
      <w:tr w:rsidR="00FA0239" w:rsidRPr="00E714E1" w14:paraId="0E95220C" w14:textId="77777777" w:rsidTr="0070208E">
        <w:trPr>
          <w:cantSplit/>
        </w:trPr>
        <w:tc>
          <w:tcPr>
            <w:tcW w:w="2133" w:type="dxa"/>
            <w:vMerge/>
            <w:tcBorders>
              <w:top w:val="single" w:sz="8" w:space="0" w:color="AEAEAE"/>
              <w:left w:val="nil"/>
              <w:bottom w:val="nil"/>
              <w:right w:val="nil"/>
            </w:tcBorders>
            <w:shd w:val="clear" w:color="auto" w:fill="E0E0E0"/>
          </w:tcPr>
          <w:p w14:paraId="35C38A37" w14:textId="77777777" w:rsidR="00FA0239" w:rsidRPr="00E714E1" w:rsidRDefault="00FA0239" w:rsidP="00E714E1">
            <w:pPr>
              <w:rPr>
                <w:rFonts w:ascii="Arial" w:hAnsi="Arial" w:cs="Arial"/>
                <w:noProof/>
                <w:sz w:val="18"/>
                <w:szCs w:val="18"/>
                <w:lang w:val="id-ID"/>
              </w:rPr>
            </w:pPr>
          </w:p>
        </w:tc>
        <w:tc>
          <w:tcPr>
            <w:tcW w:w="1626" w:type="dxa"/>
            <w:tcBorders>
              <w:top w:val="single" w:sz="8" w:space="0" w:color="AEAEAE"/>
              <w:left w:val="nil"/>
              <w:bottom w:val="nil"/>
              <w:right w:val="nil"/>
            </w:tcBorders>
            <w:shd w:val="clear" w:color="auto" w:fill="E0E0E0"/>
          </w:tcPr>
          <w:p w14:paraId="299A415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8" w:type="dxa"/>
            <w:tcBorders>
              <w:top w:val="single" w:sz="8" w:space="0" w:color="AEAEAE"/>
              <w:left w:val="nil"/>
              <w:bottom w:val="nil"/>
              <w:right w:val="single" w:sz="8" w:space="0" w:color="E0E0E0"/>
            </w:tcBorders>
            <w:shd w:val="clear" w:color="auto" w:fill="FFFFFF"/>
          </w:tcPr>
          <w:p w14:paraId="1DC8720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nil"/>
              <w:right w:val="single" w:sz="8" w:space="0" w:color="E0E0E0"/>
            </w:tcBorders>
            <w:shd w:val="clear" w:color="auto" w:fill="FFFFFF"/>
            <w:vAlign w:val="center"/>
          </w:tcPr>
          <w:p w14:paraId="2DCB59D3"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nil"/>
              <w:right w:val="nil"/>
            </w:tcBorders>
            <w:shd w:val="clear" w:color="auto" w:fill="FFFFFF"/>
            <w:vAlign w:val="center"/>
          </w:tcPr>
          <w:p w14:paraId="6D41C0FA" w14:textId="77777777" w:rsidR="00FA0239" w:rsidRPr="00E714E1" w:rsidRDefault="00FA0239" w:rsidP="00E714E1">
            <w:pPr>
              <w:rPr>
                <w:rFonts w:ascii="Arial" w:hAnsi="Arial" w:cs="Arial"/>
                <w:noProof/>
                <w:sz w:val="18"/>
                <w:szCs w:val="18"/>
                <w:lang w:val="id-ID"/>
              </w:rPr>
            </w:pPr>
          </w:p>
        </w:tc>
      </w:tr>
      <w:tr w:rsidR="00FA0239" w:rsidRPr="00E714E1" w14:paraId="5EA59BAD" w14:textId="77777777" w:rsidTr="0070208E">
        <w:trPr>
          <w:cantSplit/>
        </w:trPr>
        <w:tc>
          <w:tcPr>
            <w:tcW w:w="2133" w:type="dxa"/>
            <w:vMerge w:val="restart"/>
            <w:tcBorders>
              <w:top w:val="single" w:sz="8" w:space="0" w:color="AEAEAE"/>
              <w:left w:val="nil"/>
              <w:bottom w:val="single" w:sz="8" w:space="0" w:color="152935"/>
              <w:right w:val="nil"/>
            </w:tcBorders>
            <w:shd w:val="clear" w:color="auto" w:fill="E0E0E0"/>
          </w:tcPr>
          <w:p w14:paraId="0A47D72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2 mata - F3 2 mata</w:t>
            </w:r>
          </w:p>
        </w:tc>
        <w:tc>
          <w:tcPr>
            <w:tcW w:w="1626" w:type="dxa"/>
            <w:tcBorders>
              <w:top w:val="single" w:sz="8" w:space="0" w:color="AEAEAE"/>
              <w:left w:val="nil"/>
              <w:bottom w:val="single" w:sz="8" w:space="0" w:color="AEAEAE"/>
              <w:right w:val="nil"/>
            </w:tcBorders>
            <w:shd w:val="clear" w:color="auto" w:fill="E0E0E0"/>
          </w:tcPr>
          <w:p w14:paraId="01153D1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8" w:type="dxa"/>
            <w:tcBorders>
              <w:top w:val="single" w:sz="8" w:space="0" w:color="AEAEAE"/>
              <w:left w:val="nil"/>
              <w:bottom w:val="single" w:sz="8" w:space="0" w:color="AEAEAE"/>
              <w:right w:val="single" w:sz="8" w:space="0" w:color="E0E0E0"/>
            </w:tcBorders>
            <w:shd w:val="clear" w:color="auto" w:fill="FFFFFF"/>
          </w:tcPr>
          <w:p w14:paraId="26D4AFD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39</w:t>
            </w:r>
            <w:r w:rsidRPr="00E714E1">
              <w:rPr>
                <w:rFonts w:ascii="Arial" w:hAnsi="Arial" w:cs="Arial"/>
                <w:noProof/>
                <w:color w:val="010205"/>
                <w:sz w:val="18"/>
                <w:szCs w:val="18"/>
                <w:vertAlign w:val="superscript"/>
                <w:lang w:val="id-ID"/>
              </w:rPr>
              <w:t>g</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486A657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33.54</w:t>
            </w:r>
          </w:p>
        </w:tc>
        <w:tc>
          <w:tcPr>
            <w:tcW w:w="1473" w:type="dxa"/>
            <w:tcBorders>
              <w:top w:val="single" w:sz="8" w:space="0" w:color="AEAEAE"/>
              <w:left w:val="single" w:sz="8" w:space="0" w:color="E0E0E0"/>
              <w:bottom w:val="single" w:sz="8" w:space="0" w:color="AEAEAE"/>
              <w:right w:val="nil"/>
            </w:tcBorders>
            <w:shd w:val="clear" w:color="auto" w:fill="FFFFFF"/>
          </w:tcPr>
          <w:p w14:paraId="34C402A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1308.00</w:t>
            </w:r>
          </w:p>
        </w:tc>
      </w:tr>
      <w:tr w:rsidR="00FA0239" w:rsidRPr="00E714E1" w14:paraId="6CC83B64" w14:textId="77777777" w:rsidTr="0070208E">
        <w:trPr>
          <w:cantSplit/>
        </w:trPr>
        <w:tc>
          <w:tcPr>
            <w:tcW w:w="2133" w:type="dxa"/>
            <w:vMerge/>
            <w:tcBorders>
              <w:top w:val="single" w:sz="8" w:space="0" w:color="AEAEAE"/>
              <w:left w:val="nil"/>
              <w:bottom w:val="single" w:sz="8" w:space="0" w:color="152935"/>
              <w:right w:val="nil"/>
            </w:tcBorders>
            <w:shd w:val="clear" w:color="auto" w:fill="E0E0E0"/>
          </w:tcPr>
          <w:p w14:paraId="125216BD"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723F10C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8" w:type="dxa"/>
            <w:tcBorders>
              <w:top w:val="single" w:sz="8" w:space="0" w:color="AEAEAE"/>
              <w:left w:val="nil"/>
              <w:bottom w:val="single" w:sz="8" w:space="0" w:color="AEAEAE"/>
              <w:right w:val="single" w:sz="8" w:space="0" w:color="E0E0E0"/>
            </w:tcBorders>
            <w:shd w:val="clear" w:color="auto" w:fill="FFFFFF"/>
          </w:tcPr>
          <w:p w14:paraId="78744E8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40</w:t>
            </w:r>
            <w:r w:rsidRPr="00E714E1">
              <w:rPr>
                <w:rFonts w:ascii="Arial" w:hAnsi="Arial" w:cs="Arial"/>
                <w:noProof/>
                <w:color w:val="010205"/>
                <w:sz w:val="18"/>
                <w:szCs w:val="18"/>
                <w:vertAlign w:val="superscript"/>
                <w:lang w:val="id-ID"/>
              </w:rPr>
              <w:t>h</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20F58AF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46.30</w:t>
            </w:r>
          </w:p>
        </w:tc>
        <w:tc>
          <w:tcPr>
            <w:tcW w:w="1473" w:type="dxa"/>
            <w:tcBorders>
              <w:top w:val="single" w:sz="8" w:space="0" w:color="AEAEAE"/>
              <w:left w:val="single" w:sz="8" w:space="0" w:color="E0E0E0"/>
              <w:bottom w:val="single" w:sz="8" w:space="0" w:color="AEAEAE"/>
              <w:right w:val="nil"/>
            </w:tcBorders>
            <w:shd w:val="clear" w:color="auto" w:fill="FFFFFF"/>
          </w:tcPr>
          <w:p w14:paraId="06E07A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1852.00</w:t>
            </w:r>
          </w:p>
        </w:tc>
      </w:tr>
      <w:tr w:rsidR="00FA0239" w:rsidRPr="00E714E1" w14:paraId="4E246252" w14:textId="77777777" w:rsidTr="0070208E">
        <w:trPr>
          <w:cantSplit/>
        </w:trPr>
        <w:tc>
          <w:tcPr>
            <w:tcW w:w="2133" w:type="dxa"/>
            <w:vMerge/>
            <w:tcBorders>
              <w:top w:val="single" w:sz="8" w:space="0" w:color="AEAEAE"/>
              <w:left w:val="nil"/>
              <w:bottom w:val="single" w:sz="8" w:space="0" w:color="152935"/>
              <w:right w:val="nil"/>
            </w:tcBorders>
            <w:shd w:val="clear" w:color="auto" w:fill="E0E0E0"/>
          </w:tcPr>
          <w:p w14:paraId="589B62B0" w14:textId="77777777" w:rsidR="00FA0239" w:rsidRPr="00E714E1" w:rsidRDefault="00FA0239" w:rsidP="00E714E1">
            <w:pPr>
              <w:rPr>
                <w:rFonts w:ascii="Arial" w:hAnsi="Arial" w:cs="Arial"/>
                <w:noProof/>
                <w:color w:val="010205"/>
                <w:sz w:val="18"/>
                <w:szCs w:val="18"/>
                <w:lang w:val="id-ID"/>
              </w:rPr>
            </w:pPr>
          </w:p>
        </w:tc>
        <w:tc>
          <w:tcPr>
            <w:tcW w:w="1626" w:type="dxa"/>
            <w:tcBorders>
              <w:top w:val="single" w:sz="8" w:space="0" w:color="AEAEAE"/>
              <w:left w:val="nil"/>
              <w:bottom w:val="single" w:sz="8" w:space="0" w:color="AEAEAE"/>
              <w:right w:val="nil"/>
            </w:tcBorders>
            <w:shd w:val="clear" w:color="auto" w:fill="E0E0E0"/>
          </w:tcPr>
          <w:p w14:paraId="5C25E16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8" w:type="dxa"/>
            <w:tcBorders>
              <w:top w:val="single" w:sz="8" w:space="0" w:color="AEAEAE"/>
              <w:left w:val="nil"/>
              <w:bottom w:val="single" w:sz="8" w:space="0" w:color="AEAEAE"/>
              <w:right w:val="single" w:sz="8" w:space="0" w:color="E0E0E0"/>
            </w:tcBorders>
            <w:shd w:val="clear" w:color="auto" w:fill="FFFFFF"/>
          </w:tcPr>
          <w:p w14:paraId="3445736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w:t>
            </w:r>
            <w:r w:rsidRPr="00E714E1">
              <w:rPr>
                <w:rFonts w:ascii="Arial" w:hAnsi="Arial" w:cs="Arial"/>
                <w:noProof/>
                <w:color w:val="010205"/>
                <w:sz w:val="18"/>
                <w:szCs w:val="18"/>
                <w:vertAlign w:val="superscript"/>
                <w:lang w:val="id-ID"/>
              </w:rPr>
              <w:t>i</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6A0738"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single" w:sz="8" w:space="0" w:color="AEAEAE"/>
              <w:right w:val="nil"/>
            </w:tcBorders>
            <w:shd w:val="clear" w:color="auto" w:fill="FFFFFF"/>
            <w:vAlign w:val="center"/>
          </w:tcPr>
          <w:p w14:paraId="69A3DB63" w14:textId="77777777" w:rsidR="00FA0239" w:rsidRPr="00E714E1" w:rsidRDefault="00FA0239" w:rsidP="00E714E1">
            <w:pPr>
              <w:rPr>
                <w:rFonts w:ascii="Arial" w:hAnsi="Arial" w:cs="Arial"/>
                <w:noProof/>
                <w:sz w:val="18"/>
                <w:szCs w:val="18"/>
                <w:lang w:val="id-ID"/>
              </w:rPr>
            </w:pPr>
          </w:p>
        </w:tc>
      </w:tr>
      <w:tr w:rsidR="00FA0239" w:rsidRPr="00E714E1" w14:paraId="7148CBDF" w14:textId="77777777" w:rsidTr="0070208E">
        <w:trPr>
          <w:cantSplit/>
        </w:trPr>
        <w:tc>
          <w:tcPr>
            <w:tcW w:w="2133" w:type="dxa"/>
            <w:vMerge/>
            <w:tcBorders>
              <w:top w:val="single" w:sz="8" w:space="0" w:color="AEAEAE"/>
              <w:left w:val="nil"/>
              <w:bottom w:val="single" w:sz="8" w:space="0" w:color="152935"/>
              <w:right w:val="nil"/>
            </w:tcBorders>
            <w:shd w:val="clear" w:color="auto" w:fill="E0E0E0"/>
          </w:tcPr>
          <w:p w14:paraId="64DCB935" w14:textId="77777777" w:rsidR="00FA0239" w:rsidRPr="00E714E1" w:rsidRDefault="00FA0239" w:rsidP="00E714E1">
            <w:pPr>
              <w:rPr>
                <w:rFonts w:ascii="Arial" w:hAnsi="Arial" w:cs="Arial"/>
                <w:noProof/>
                <w:sz w:val="18"/>
                <w:szCs w:val="18"/>
                <w:lang w:val="id-ID"/>
              </w:rPr>
            </w:pPr>
          </w:p>
        </w:tc>
        <w:tc>
          <w:tcPr>
            <w:tcW w:w="1626" w:type="dxa"/>
            <w:tcBorders>
              <w:top w:val="single" w:sz="8" w:space="0" w:color="AEAEAE"/>
              <w:left w:val="nil"/>
              <w:bottom w:val="single" w:sz="8" w:space="0" w:color="152935"/>
              <w:right w:val="nil"/>
            </w:tcBorders>
            <w:shd w:val="clear" w:color="auto" w:fill="E0E0E0"/>
          </w:tcPr>
          <w:p w14:paraId="02BA02C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8" w:type="dxa"/>
            <w:tcBorders>
              <w:top w:val="single" w:sz="8" w:space="0" w:color="AEAEAE"/>
              <w:left w:val="nil"/>
              <w:bottom w:val="single" w:sz="8" w:space="0" w:color="152935"/>
              <w:right w:val="single" w:sz="8" w:space="0" w:color="E0E0E0"/>
            </w:tcBorders>
            <w:shd w:val="clear" w:color="auto" w:fill="FFFFFF"/>
          </w:tcPr>
          <w:p w14:paraId="3509E5B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7BF3BC8" w14:textId="77777777" w:rsidR="00FA0239" w:rsidRPr="00E714E1" w:rsidRDefault="00FA0239" w:rsidP="00E714E1">
            <w:pPr>
              <w:rPr>
                <w:rFonts w:ascii="Arial" w:hAnsi="Arial" w:cs="Arial"/>
                <w:noProof/>
                <w:sz w:val="18"/>
                <w:szCs w:val="18"/>
                <w:lang w:val="id-ID"/>
              </w:rPr>
            </w:pPr>
          </w:p>
        </w:tc>
        <w:tc>
          <w:tcPr>
            <w:tcW w:w="1473" w:type="dxa"/>
            <w:tcBorders>
              <w:top w:val="single" w:sz="8" w:space="0" w:color="AEAEAE"/>
              <w:left w:val="single" w:sz="8" w:space="0" w:color="E0E0E0"/>
              <w:bottom w:val="single" w:sz="8" w:space="0" w:color="152935"/>
              <w:right w:val="nil"/>
            </w:tcBorders>
            <w:shd w:val="clear" w:color="auto" w:fill="FFFFFF"/>
            <w:vAlign w:val="center"/>
          </w:tcPr>
          <w:p w14:paraId="5E655A5F" w14:textId="77777777" w:rsidR="00FA0239" w:rsidRPr="00E714E1" w:rsidRDefault="00FA0239" w:rsidP="00E714E1">
            <w:pPr>
              <w:rPr>
                <w:rFonts w:ascii="Arial" w:hAnsi="Arial" w:cs="Arial"/>
                <w:noProof/>
                <w:sz w:val="18"/>
                <w:szCs w:val="18"/>
                <w:lang w:val="id-ID"/>
              </w:rPr>
            </w:pPr>
          </w:p>
        </w:tc>
      </w:tr>
    </w:tbl>
    <w:p w14:paraId="10C2104B" w14:textId="77777777" w:rsidR="00FA0239" w:rsidRPr="00E714E1" w:rsidRDefault="00FA0239" w:rsidP="00E714E1">
      <w:pPr>
        <w:rPr>
          <w:rFonts w:ascii="Arial" w:hAnsi="Arial" w:cs="Arial"/>
          <w:noProof/>
          <w:sz w:val="18"/>
          <w:szCs w:val="18"/>
          <w:lang w:val="id-ID"/>
        </w:rPr>
      </w:pPr>
    </w:p>
    <w:tbl>
      <w:tblPr>
        <w:tblW w:w="7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04"/>
      </w:tblGrid>
      <w:tr w:rsidR="00FA0239" w:rsidRPr="00E714E1" w14:paraId="5E530EC2" w14:textId="77777777" w:rsidTr="0070208E">
        <w:trPr>
          <w:cantSplit/>
        </w:trPr>
        <w:tc>
          <w:tcPr>
            <w:tcW w:w="7502" w:type="dxa"/>
            <w:tcBorders>
              <w:top w:val="nil"/>
              <w:left w:val="nil"/>
              <w:bottom w:val="nil"/>
              <w:right w:val="nil"/>
            </w:tcBorders>
            <w:shd w:val="clear" w:color="auto" w:fill="FFFFFF"/>
          </w:tcPr>
          <w:p w14:paraId="7FF7BE78"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F2 2 mata &lt; F1 2 mata</w:t>
            </w:r>
          </w:p>
        </w:tc>
      </w:tr>
      <w:tr w:rsidR="00FA0239" w:rsidRPr="00E714E1" w14:paraId="061E2122" w14:textId="77777777" w:rsidTr="0070208E">
        <w:trPr>
          <w:cantSplit/>
        </w:trPr>
        <w:tc>
          <w:tcPr>
            <w:tcW w:w="7502" w:type="dxa"/>
            <w:tcBorders>
              <w:top w:val="nil"/>
              <w:left w:val="nil"/>
              <w:bottom w:val="nil"/>
              <w:right w:val="nil"/>
            </w:tcBorders>
            <w:shd w:val="clear" w:color="auto" w:fill="FFFFFF"/>
          </w:tcPr>
          <w:p w14:paraId="336A0A69"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b. F2 2 mata &gt; F1 2 mata</w:t>
            </w:r>
          </w:p>
        </w:tc>
      </w:tr>
      <w:tr w:rsidR="00FA0239" w:rsidRPr="00E714E1" w14:paraId="42036515" w14:textId="77777777" w:rsidTr="0070208E">
        <w:trPr>
          <w:cantSplit/>
        </w:trPr>
        <w:tc>
          <w:tcPr>
            <w:tcW w:w="7502" w:type="dxa"/>
            <w:tcBorders>
              <w:top w:val="nil"/>
              <w:left w:val="nil"/>
              <w:bottom w:val="nil"/>
              <w:right w:val="nil"/>
            </w:tcBorders>
            <w:shd w:val="clear" w:color="auto" w:fill="FFFFFF"/>
          </w:tcPr>
          <w:p w14:paraId="4CE9D7AA"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c. F2 2 mata = F1 2 mata</w:t>
            </w:r>
          </w:p>
        </w:tc>
      </w:tr>
      <w:tr w:rsidR="00FA0239" w:rsidRPr="00E714E1" w14:paraId="7F65CFE3" w14:textId="77777777" w:rsidTr="0070208E">
        <w:trPr>
          <w:cantSplit/>
        </w:trPr>
        <w:tc>
          <w:tcPr>
            <w:tcW w:w="7502" w:type="dxa"/>
            <w:tcBorders>
              <w:top w:val="nil"/>
              <w:left w:val="nil"/>
              <w:bottom w:val="nil"/>
              <w:right w:val="nil"/>
            </w:tcBorders>
            <w:shd w:val="clear" w:color="auto" w:fill="FFFFFF"/>
          </w:tcPr>
          <w:p w14:paraId="1749A5AE"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d. F3 2 mata &lt; F2 2 mata</w:t>
            </w:r>
          </w:p>
        </w:tc>
      </w:tr>
      <w:tr w:rsidR="00FA0239" w:rsidRPr="00E714E1" w14:paraId="147650D3" w14:textId="77777777" w:rsidTr="0070208E">
        <w:trPr>
          <w:cantSplit/>
        </w:trPr>
        <w:tc>
          <w:tcPr>
            <w:tcW w:w="7502" w:type="dxa"/>
            <w:tcBorders>
              <w:top w:val="nil"/>
              <w:left w:val="nil"/>
              <w:bottom w:val="nil"/>
              <w:right w:val="nil"/>
            </w:tcBorders>
            <w:shd w:val="clear" w:color="auto" w:fill="FFFFFF"/>
          </w:tcPr>
          <w:p w14:paraId="7FE522D5"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e. F3 2 mata &gt; F2 2 mata</w:t>
            </w:r>
          </w:p>
        </w:tc>
      </w:tr>
      <w:tr w:rsidR="00FA0239" w:rsidRPr="00E714E1" w14:paraId="28801B56" w14:textId="77777777" w:rsidTr="0070208E">
        <w:trPr>
          <w:cantSplit/>
        </w:trPr>
        <w:tc>
          <w:tcPr>
            <w:tcW w:w="7502" w:type="dxa"/>
            <w:tcBorders>
              <w:top w:val="nil"/>
              <w:left w:val="nil"/>
              <w:bottom w:val="nil"/>
              <w:right w:val="nil"/>
            </w:tcBorders>
            <w:shd w:val="clear" w:color="auto" w:fill="FFFFFF"/>
          </w:tcPr>
          <w:p w14:paraId="1A07637B"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f. F3 2 mata = F2 2 mata</w:t>
            </w:r>
          </w:p>
        </w:tc>
      </w:tr>
      <w:tr w:rsidR="00FA0239" w:rsidRPr="00E714E1" w14:paraId="458C91E5" w14:textId="77777777" w:rsidTr="0070208E">
        <w:trPr>
          <w:cantSplit/>
        </w:trPr>
        <w:tc>
          <w:tcPr>
            <w:tcW w:w="7502" w:type="dxa"/>
            <w:tcBorders>
              <w:top w:val="nil"/>
              <w:left w:val="nil"/>
              <w:bottom w:val="nil"/>
              <w:right w:val="nil"/>
            </w:tcBorders>
            <w:shd w:val="clear" w:color="auto" w:fill="FFFFFF"/>
          </w:tcPr>
          <w:p w14:paraId="55A567D1"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g. F1 2 mata &lt; F3 2 mata</w:t>
            </w:r>
          </w:p>
        </w:tc>
      </w:tr>
      <w:tr w:rsidR="00FA0239" w:rsidRPr="00E714E1" w14:paraId="0CE0BDE0" w14:textId="77777777" w:rsidTr="0070208E">
        <w:trPr>
          <w:cantSplit/>
        </w:trPr>
        <w:tc>
          <w:tcPr>
            <w:tcW w:w="7502" w:type="dxa"/>
            <w:tcBorders>
              <w:top w:val="nil"/>
              <w:left w:val="nil"/>
              <w:bottom w:val="nil"/>
              <w:right w:val="nil"/>
            </w:tcBorders>
            <w:shd w:val="clear" w:color="auto" w:fill="FFFFFF"/>
          </w:tcPr>
          <w:p w14:paraId="3CC5D748"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h. F1 2 mata &gt; F3 2 mata</w:t>
            </w:r>
          </w:p>
        </w:tc>
      </w:tr>
      <w:tr w:rsidR="00FA0239" w:rsidRPr="00E714E1" w14:paraId="646D91BA" w14:textId="77777777" w:rsidTr="0070208E">
        <w:trPr>
          <w:cantSplit/>
        </w:trPr>
        <w:tc>
          <w:tcPr>
            <w:tcW w:w="7502" w:type="dxa"/>
            <w:tcBorders>
              <w:top w:val="nil"/>
              <w:left w:val="nil"/>
              <w:bottom w:val="nil"/>
              <w:right w:val="nil"/>
            </w:tcBorders>
            <w:shd w:val="clear" w:color="auto" w:fill="FFFFFF"/>
          </w:tcPr>
          <w:p w14:paraId="24E0F040"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i. F1 2 mata = F3 2 mata</w:t>
            </w:r>
          </w:p>
        </w:tc>
      </w:tr>
    </w:tbl>
    <w:p w14:paraId="5A7C7B8A" w14:textId="77777777" w:rsidR="00FA0239" w:rsidRPr="00E714E1" w:rsidRDefault="00FA0239" w:rsidP="00E714E1">
      <w:pPr>
        <w:rPr>
          <w:rFonts w:ascii="Arial" w:hAnsi="Arial" w:cs="Arial"/>
          <w:noProof/>
          <w:sz w:val="18"/>
          <w:szCs w:val="18"/>
          <w:lang w:val="id-ID"/>
        </w:rPr>
      </w:pPr>
    </w:p>
    <w:tbl>
      <w:tblPr>
        <w:tblW w:w="6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5"/>
        <w:gridCol w:w="1476"/>
        <w:gridCol w:w="1476"/>
        <w:gridCol w:w="1476"/>
      </w:tblGrid>
      <w:tr w:rsidR="00FA0239" w:rsidRPr="00E714E1" w14:paraId="28041F7C" w14:textId="77777777" w:rsidTr="0070208E">
        <w:trPr>
          <w:cantSplit/>
        </w:trPr>
        <w:tc>
          <w:tcPr>
            <w:tcW w:w="6500" w:type="dxa"/>
            <w:gridSpan w:val="4"/>
            <w:tcBorders>
              <w:top w:val="nil"/>
              <w:left w:val="nil"/>
              <w:bottom w:val="nil"/>
              <w:right w:val="nil"/>
            </w:tcBorders>
            <w:shd w:val="clear" w:color="auto" w:fill="FFFFFF"/>
            <w:vAlign w:val="center"/>
          </w:tcPr>
          <w:p w14:paraId="749C3758"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65244EB4" w14:textId="77777777" w:rsidTr="0070208E">
        <w:trPr>
          <w:cantSplit/>
        </w:trPr>
        <w:tc>
          <w:tcPr>
            <w:tcW w:w="2075" w:type="dxa"/>
            <w:tcBorders>
              <w:top w:val="nil"/>
              <w:left w:val="nil"/>
              <w:bottom w:val="single" w:sz="8" w:space="0" w:color="152935"/>
              <w:right w:val="nil"/>
            </w:tcBorders>
            <w:shd w:val="clear" w:color="auto" w:fill="FFFFFF"/>
            <w:vAlign w:val="bottom"/>
          </w:tcPr>
          <w:p w14:paraId="41389CE8" w14:textId="77777777" w:rsidR="00FA0239" w:rsidRPr="00E714E1" w:rsidRDefault="00FA0239" w:rsidP="00E714E1">
            <w:pPr>
              <w:rPr>
                <w:rFonts w:ascii="Arial" w:hAnsi="Arial" w:cs="Arial"/>
                <w:noProof/>
                <w:sz w:val="18"/>
                <w:szCs w:val="18"/>
                <w:lang w:val="id-ID"/>
              </w:rPr>
            </w:pPr>
          </w:p>
        </w:tc>
        <w:tc>
          <w:tcPr>
            <w:tcW w:w="1475" w:type="dxa"/>
            <w:tcBorders>
              <w:top w:val="nil"/>
              <w:left w:val="nil"/>
              <w:bottom w:val="single" w:sz="8" w:space="0" w:color="152935"/>
              <w:right w:val="single" w:sz="8" w:space="0" w:color="E0E0E0"/>
            </w:tcBorders>
            <w:shd w:val="clear" w:color="auto" w:fill="FFFFFF"/>
            <w:vAlign w:val="bottom"/>
          </w:tcPr>
          <w:p w14:paraId="33E84759"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F2 2 mata - F1 2 mata</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105FDB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F3 2 mata - F2 2 mata</w:t>
            </w:r>
          </w:p>
        </w:tc>
        <w:tc>
          <w:tcPr>
            <w:tcW w:w="1475" w:type="dxa"/>
            <w:tcBorders>
              <w:top w:val="nil"/>
              <w:left w:val="single" w:sz="8" w:space="0" w:color="E0E0E0"/>
              <w:bottom w:val="single" w:sz="8" w:space="0" w:color="152935"/>
              <w:right w:val="nil"/>
            </w:tcBorders>
            <w:shd w:val="clear" w:color="auto" w:fill="FFFFFF"/>
            <w:vAlign w:val="bottom"/>
          </w:tcPr>
          <w:p w14:paraId="0DE3544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F1 2 mata - F3 2 mata</w:t>
            </w:r>
          </w:p>
        </w:tc>
      </w:tr>
      <w:tr w:rsidR="00FA0239" w:rsidRPr="00E714E1" w14:paraId="12055367" w14:textId="77777777" w:rsidTr="0070208E">
        <w:trPr>
          <w:cantSplit/>
        </w:trPr>
        <w:tc>
          <w:tcPr>
            <w:tcW w:w="2075" w:type="dxa"/>
            <w:tcBorders>
              <w:top w:val="single" w:sz="8" w:space="0" w:color="152935"/>
              <w:left w:val="nil"/>
              <w:bottom w:val="single" w:sz="8" w:space="0" w:color="AEAEAE"/>
              <w:right w:val="nil"/>
            </w:tcBorders>
            <w:shd w:val="clear" w:color="auto" w:fill="E0E0E0"/>
          </w:tcPr>
          <w:p w14:paraId="3CEC2A5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Z</w:t>
            </w:r>
          </w:p>
        </w:tc>
        <w:tc>
          <w:tcPr>
            <w:tcW w:w="1475" w:type="dxa"/>
            <w:tcBorders>
              <w:top w:val="single" w:sz="8" w:space="0" w:color="152935"/>
              <w:left w:val="nil"/>
              <w:bottom w:val="single" w:sz="8" w:space="0" w:color="AEAEAE"/>
              <w:right w:val="single" w:sz="8" w:space="0" w:color="E0E0E0"/>
            </w:tcBorders>
            <w:shd w:val="clear" w:color="auto" w:fill="FFFFFF"/>
          </w:tcPr>
          <w:p w14:paraId="4B21AC2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-1.338</w:t>
            </w:r>
            <w:r w:rsidRPr="00E714E1">
              <w:rPr>
                <w:rFonts w:ascii="Arial" w:hAnsi="Arial" w:cs="Arial"/>
                <w:noProof/>
                <w:color w:val="010205"/>
                <w:sz w:val="18"/>
                <w:szCs w:val="18"/>
                <w:vertAlign w:val="superscript"/>
                <w:lang w:val="id-ID"/>
              </w:rPr>
              <w:t>b</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65D6AF8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-2.322</w:t>
            </w:r>
            <w:r w:rsidRPr="00E714E1">
              <w:rPr>
                <w:rFonts w:ascii="Arial" w:hAnsi="Arial" w:cs="Arial"/>
                <w:noProof/>
                <w:color w:val="010205"/>
                <w:sz w:val="18"/>
                <w:szCs w:val="18"/>
                <w:vertAlign w:val="superscript"/>
                <w:lang w:val="id-ID"/>
              </w:rPr>
              <w:t>c</w:t>
            </w:r>
          </w:p>
        </w:tc>
        <w:tc>
          <w:tcPr>
            <w:tcW w:w="1475" w:type="dxa"/>
            <w:tcBorders>
              <w:top w:val="single" w:sz="8" w:space="0" w:color="152935"/>
              <w:left w:val="single" w:sz="8" w:space="0" w:color="E0E0E0"/>
              <w:bottom w:val="single" w:sz="8" w:space="0" w:color="AEAEAE"/>
              <w:right w:val="nil"/>
            </w:tcBorders>
            <w:shd w:val="clear" w:color="auto" w:fill="FFFFFF"/>
          </w:tcPr>
          <w:p w14:paraId="7819D4C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-1.332</w:t>
            </w:r>
            <w:r w:rsidRPr="00E714E1">
              <w:rPr>
                <w:rFonts w:ascii="Arial" w:hAnsi="Arial" w:cs="Arial"/>
                <w:noProof/>
                <w:color w:val="010205"/>
                <w:sz w:val="18"/>
                <w:szCs w:val="18"/>
                <w:vertAlign w:val="superscript"/>
                <w:lang w:val="id-ID"/>
              </w:rPr>
              <w:t>b</w:t>
            </w:r>
          </w:p>
        </w:tc>
      </w:tr>
      <w:tr w:rsidR="00FA0239" w:rsidRPr="00E714E1" w14:paraId="7E61FC22" w14:textId="77777777" w:rsidTr="0070208E">
        <w:trPr>
          <w:cantSplit/>
        </w:trPr>
        <w:tc>
          <w:tcPr>
            <w:tcW w:w="2075" w:type="dxa"/>
            <w:tcBorders>
              <w:top w:val="single" w:sz="8" w:space="0" w:color="AEAEAE"/>
              <w:left w:val="nil"/>
              <w:bottom w:val="single" w:sz="8" w:space="0" w:color="152935"/>
              <w:right w:val="nil"/>
            </w:tcBorders>
            <w:shd w:val="clear" w:color="auto" w:fill="E0E0E0"/>
          </w:tcPr>
          <w:p w14:paraId="715D605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 (2-tailed)</w:t>
            </w:r>
          </w:p>
        </w:tc>
        <w:tc>
          <w:tcPr>
            <w:tcW w:w="1475" w:type="dxa"/>
            <w:tcBorders>
              <w:top w:val="single" w:sz="8" w:space="0" w:color="AEAEAE"/>
              <w:left w:val="nil"/>
              <w:bottom w:val="single" w:sz="8" w:space="0" w:color="152935"/>
              <w:right w:val="single" w:sz="8" w:space="0" w:color="E0E0E0"/>
            </w:tcBorders>
            <w:shd w:val="clear" w:color="auto" w:fill="FFFFFF"/>
          </w:tcPr>
          <w:p w14:paraId="26470111"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lang w:val="id-ID"/>
              </w:rPr>
              <w:t>.181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0D00BA07"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highlight w:val="yellow"/>
                <w:lang w:val="id-ID"/>
              </w:rPr>
              <w:t>.020</w:t>
            </w:r>
          </w:p>
        </w:tc>
        <w:tc>
          <w:tcPr>
            <w:tcW w:w="1475" w:type="dxa"/>
            <w:tcBorders>
              <w:top w:val="single" w:sz="8" w:space="0" w:color="AEAEAE"/>
              <w:left w:val="single" w:sz="8" w:space="0" w:color="E0E0E0"/>
              <w:bottom w:val="single" w:sz="8" w:space="0" w:color="152935"/>
              <w:right w:val="nil"/>
            </w:tcBorders>
            <w:shd w:val="clear" w:color="auto" w:fill="FFFFFF"/>
          </w:tcPr>
          <w:p w14:paraId="6FED51A4"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lang w:val="id-ID"/>
              </w:rPr>
              <w:t>.183</w:t>
            </w:r>
          </w:p>
        </w:tc>
      </w:tr>
    </w:tbl>
    <w:p w14:paraId="1012926D" w14:textId="77777777" w:rsidR="00FA0239" w:rsidRPr="00E714E1" w:rsidRDefault="00FA0239" w:rsidP="00E714E1">
      <w:pPr>
        <w:rPr>
          <w:rFonts w:ascii="Arial" w:hAnsi="Arial" w:cs="Arial"/>
          <w:noProof/>
          <w:color w:val="010205"/>
          <w:sz w:val="18"/>
          <w:szCs w:val="18"/>
          <w:lang w:val="id-ID"/>
        </w:rPr>
      </w:pPr>
    </w:p>
    <w:tbl>
      <w:tblPr>
        <w:tblW w:w="6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503"/>
      </w:tblGrid>
      <w:tr w:rsidR="00FA0239" w:rsidRPr="00E714E1" w14:paraId="05595CB3" w14:textId="77777777" w:rsidTr="0070208E">
        <w:trPr>
          <w:cantSplit/>
        </w:trPr>
        <w:tc>
          <w:tcPr>
            <w:tcW w:w="6500" w:type="dxa"/>
            <w:tcBorders>
              <w:top w:val="nil"/>
              <w:left w:val="nil"/>
              <w:bottom w:val="nil"/>
              <w:right w:val="nil"/>
            </w:tcBorders>
            <w:shd w:val="clear" w:color="auto" w:fill="FFFFFF"/>
          </w:tcPr>
          <w:p w14:paraId="33880CA1"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Wilcoxon Signed Ranks Test</w:t>
            </w:r>
          </w:p>
        </w:tc>
      </w:tr>
      <w:tr w:rsidR="00FA0239" w:rsidRPr="00E714E1" w14:paraId="27C28189" w14:textId="77777777" w:rsidTr="0070208E">
        <w:trPr>
          <w:cantSplit/>
        </w:trPr>
        <w:tc>
          <w:tcPr>
            <w:tcW w:w="6500" w:type="dxa"/>
            <w:tcBorders>
              <w:top w:val="nil"/>
              <w:left w:val="nil"/>
              <w:bottom w:val="nil"/>
              <w:right w:val="nil"/>
            </w:tcBorders>
            <w:shd w:val="clear" w:color="auto" w:fill="FFFFFF"/>
          </w:tcPr>
          <w:p w14:paraId="5045FB32"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b. Based on negative ranks.</w:t>
            </w:r>
          </w:p>
        </w:tc>
      </w:tr>
      <w:tr w:rsidR="00FA0239" w:rsidRPr="00E714E1" w14:paraId="77E717A3" w14:textId="77777777" w:rsidTr="0070208E">
        <w:trPr>
          <w:cantSplit/>
        </w:trPr>
        <w:tc>
          <w:tcPr>
            <w:tcW w:w="6500" w:type="dxa"/>
            <w:tcBorders>
              <w:top w:val="nil"/>
              <w:left w:val="nil"/>
              <w:bottom w:val="nil"/>
              <w:right w:val="nil"/>
            </w:tcBorders>
            <w:shd w:val="clear" w:color="auto" w:fill="FFFFFF"/>
          </w:tcPr>
          <w:p w14:paraId="6BF02C79"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c. Based on positive ranks.</w:t>
            </w:r>
          </w:p>
        </w:tc>
      </w:tr>
    </w:tbl>
    <w:p w14:paraId="606685E7" w14:textId="77777777" w:rsidR="00FA0239" w:rsidRPr="00E714E1" w:rsidRDefault="00FA0239" w:rsidP="00E714E1">
      <w:pPr>
        <w:spacing w:after="160"/>
        <w:rPr>
          <w:rFonts w:ascii="Arial" w:hAnsi="Arial" w:cs="Arial"/>
          <w:b/>
          <w:noProof/>
          <w:sz w:val="20"/>
          <w:szCs w:val="20"/>
          <w:lang w:val="id-ID"/>
        </w:rPr>
      </w:pPr>
      <w:r w:rsidRPr="00E714E1">
        <w:rPr>
          <w:rFonts w:ascii="Arial" w:hAnsi="Arial" w:cs="Arial"/>
          <w:b/>
          <w:noProof/>
          <w:sz w:val="20"/>
          <w:szCs w:val="20"/>
          <w:lang w:val="id-ID"/>
        </w:rPr>
        <w:lastRenderedPageBreak/>
        <w:t>TOPOGRAFI</w:t>
      </w:r>
    </w:p>
    <w:p w14:paraId="582BDA10" w14:textId="77777777" w:rsidR="00FA0239" w:rsidRPr="00E714E1" w:rsidRDefault="00FA0239" w:rsidP="00E714E1">
      <w:pPr>
        <w:spacing w:after="160"/>
        <w:rPr>
          <w:rFonts w:ascii="Arial" w:hAnsi="Arial" w:cs="Arial"/>
          <w:b/>
          <w:noProof/>
          <w:sz w:val="18"/>
          <w:szCs w:val="18"/>
          <w:lang w:val="id-ID"/>
        </w:rPr>
      </w:pPr>
      <w:r w:rsidRPr="00E714E1">
        <w:rPr>
          <w:rFonts w:ascii="Arial" w:hAnsi="Arial" w:cs="Arial"/>
          <w:b/>
          <w:noProof/>
          <w:sz w:val="18"/>
          <w:szCs w:val="18"/>
          <w:lang w:val="id-ID"/>
        </w:rPr>
        <w:t>3 mm</w:t>
      </w:r>
    </w:p>
    <w:tbl>
      <w:tblPr>
        <w:tblpPr w:leftFromText="180" w:rightFromText="180" w:vertAnchor="text" w:tblpY="1"/>
        <w:tblOverlap w:val="never"/>
        <w:tblW w:w="6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59"/>
        <w:gridCol w:w="1414"/>
        <w:gridCol w:w="1030"/>
        <w:gridCol w:w="1076"/>
      </w:tblGrid>
      <w:tr w:rsidR="00FA0239" w:rsidRPr="00E714E1" w14:paraId="77B3F3EF" w14:textId="77777777" w:rsidTr="0070208E">
        <w:trPr>
          <w:cantSplit/>
        </w:trPr>
        <w:tc>
          <w:tcPr>
            <w:tcW w:w="6712" w:type="dxa"/>
            <w:gridSpan w:val="5"/>
            <w:tcBorders>
              <w:top w:val="nil"/>
              <w:left w:val="nil"/>
              <w:bottom w:val="nil"/>
              <w:right w:val="nil"/>
            </w:tcBorders>
            <w:shd w:val="clear" w:color="auto" w:fill="FFFFFF"/>
            <w:vAlign w:val="center"/>
          </w:tcPr>
          <w:p w14:paraId="25598E47"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Descriptives</w:t>
            </w:r>
          </w:p>
        </w:tc>
      </w:tr>
      <w:tr w:rsidR="00FA0239" w:rsidRPr="00E714E1" w14:paraId="3E0110C3" w14:textId="77777777" w:rsidTr="0070208E">
        <w:trPr>
          <w:cantSplit/>
        </w:trPr>
        <w:tc>
          <w:tcPr>
            <w:tcW w:w="4608" w:type="dxa"/>
            <w:gridSpan w:val="3"/>
            <w:tcBorders>
              <w:top w:val="nil"/>
              <w:left w:val="nil"/>
              <w:bottom w:val="single" w:sz="8" w:space="0" w:color="152935"/>
              <w:right w:val="nil"/>
            </w:tcBorders>
            <w:shd w:val="clear" w:color="auto" w:fill="FFFFFF"/>
            <w:vAlign w:val="bottom"/>
          </w:tcPr>
          <w:p w14:paraId="4DA2163A" w14:textId="77777777" w:rsidR="00FA0239" w:rsidRPr="00E714E1" w:rsidRDefault="00FA0239" w:rsidP="00E714E1">
            <w:pPr>
              <w:rPr>
                <w:rFonts w:ascii="Arial" w:hAnsi="Arial" w:cs="Arial"/>
                <w:noProof/>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tcPr>
          <w:p w14:paraId="5E3B996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75" w:type="dxa"/>
            <w:tcBorders>
              <w:top w:val="nil"/>
              <w:left w:val="single" w:sz="8" w:space="0" w:color="E0E0E0"/>
              <w:bottom w:val="single" w:sz="8" w:space="0" w:color="152935"/>
              <w:right w:val="nil"/>
            </w:tcBorders>
            <w:shd w:val="clear" w:color="auto" w:fill="FFFFFF"/>
            <w:vAlign w:val="bottom"/>
          </w:tcPr>
          <w:p w14:paraId="2F7887D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Error</w:t>
            </w:r>
          </w:p>
        </w:tc>
      </w:tr>
      <w:tr w:rsidR="00FA0239" w:rsidRPr="00E714E1" w14:paraId="3B0AEA9A" w14:textId="77777777" w:rsidTr="0070208E">
        <w:trPr>
          <w:cantSplit/>
        </w:trPr>
        <w:tc>
          <w:tcPr>
            <w:tcW w:w="737" w:type="dxa"/>
            <w:vMerge w:val="restart"/>
            <w:tcBorders>
              <w:top w:val="single" w:sz="8" w:space="0" w:color="152935"/>
              <w:left w:val="nil"/>
              <w:bottom w:val="nil"/>
              <w:right w:val="nil"/>
            </w:tcBorders>
            <w:shd w:val="clear" w:color="auto" w:fill="E0E0E0"/>
          </w:tcPr>
          <w:p w14:paraId="49ECDCC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3871" w:type="dxa"/>
            <w:gridSpan w:val="2"/>
            <w:tcBorders>
              <w:top w:val="single" w:sz="8" w:space="0" w:color="152935"/>
              <w:left w:val="nil"/>
              <w:bottom w:val="nil"/>
              <w:right w:val="nil"/>
            </w:tcBorders>
            <w:shd w:val="clear" w:color="auto" w:fill="E0E0E0"/>
          </w:tcPr>
          <w:p w14:paraId="1EDDE91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152935"/>
              <w:left w:val="nil"/>
              <w:bottom w:val="nil"/>
              <w:right w:val="single" w:sz="8" w:space="0" w:color="E0E0E0"/>
            </w:tcBorders>
            <w:shd w:val="clear" w:color="auto" w:fill="FFFFFF"/>
          </w:tcPr>
          <w:p w14:paraId="4244502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-.0176</w:t>
            </w:r>
          </w:p>
        </w:tc>
        <w:tc>
          <w:tcPr>
            <w:tcW w:w="1075" w:type="dxa"/>
            <w:tcBorders>
              <w:top w:val="single" w:sz="8" w:space="0" w:color="152935"/>
              <w:left w:val="single" w:sz="8" w:space="0" w:color="E0E0E0"/>
              <w:bottom w:val="nil"/>
              <w:right w:val="nil"/>
            </w:tcBorders>
            <w:shd w:val="clear" w:color="auto" w:fill="FFFFFF"/>
          </w:tcPr>
          <w:p w14:paraId="51C2D8F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.02817</w:t>
            </w:r>
          </w:p>
        </w:tc>
      </w:tr>
      <w:tr w:rsidR="00FA0239" w:rsidRPr="00E714E1" w14:paraId="6A6EF6B7" w14:textId="77777777" w:rsidTr="0070208E">
        <w:trPr>
          <w:cantSplit/>
        </w:trPr>
        <w:tc>
          <w:tcPr>
            <w:tcW w:w="737" w:type="dxa"/>
            <w:vMerge/>
            <w:tcBorders>
              <w:top w:val="single" w:sz="8" w:space="0" w:color="152935"/>
              <w:left w:val="nil"/>
              <w:bottom w:val="nil"/>
              <w:right w:val="nil"/>
            </w:tcBorders>
            <w:shd w:val="clear" w:color="auto" w:fill="E0E0E0"/>
          </w:tcPr>
          <w:p w14:paraId="2CD6F27C"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4D213F0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0F7C1AC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271B39D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-.0736</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5A863A14" w14:textId="77777777" w:rsidR="00FA0239" w:rsidRPr="00E714E1" w:rsidRDefault="00FA0239" w:rsidP="00E714E1">
            <w:pPr>
              <w:rPr>
                <w:rFonts w:ascii="Arial" w:hAnsi="Arial" w:cs="Arial"/>
                <w:noProof/>
                <w:sz w:val="18"/>
                <w:szCs w:val="18"/>
                <w:lang w:val="id-ID"/>
              </w:rPr>
            </w:pPr>
          </w:p>
        </w:tc>
      </w:tr>
      <w:tr w:rsidR="00FA0239" w:rsidRPr="00E714E1" w14:paraId="4C8BAFB7" w14:textId="77777777" w:rsidTr="0070208E">
        <w:trPr>
          <w:cantSplit/>
        </w:trPr>
        <w:tc>
          <w:tcPr>
            <w:tcW w:w="737" w:type="dxa"/>
            <w:vMerge/>
            <w:tcBorders>
              <w:top w:val="single" w:sz="8" w:space="0" w:color="152935"/>
              <w:left w:val="nil"/>
              <w:bottom w:val="nil"/>
              <w:right w:val="nil"/>
            </w:tcBorders>
            <w:shd w:val="clear" w:color="auto" w:fill="E0E0E0"/>
          </w:tcPr>
          <w:p w14:paraId="3DFBC86F"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7F45311F"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1C7A7A8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21BC830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.0384</w:t>
            </w:r>
          </w:p>
        </w:tc>
        <w:tc>
          <w:tcPr>
            <w:tcW w:w="1075" w:type="dxa"/>
            <w:tcBorders>
              <w:top w:val="single" w:sz="8" w:space="0" w:color="AEAEAE"/>
              <w:left w:val="single" w:sz="8" w:space="0" w:color="E0E0E0"/>
              <w:bottom w:val="nil"/>
              <w:right w:val="nil"/>
            </w:tcBorders>
            <w:shd w:val="clear" w:color="auto" w:fill="FFFFFF"/>
            <w:vAlign w:val="center"/>
          </w:tcPr>
          <w:p w14:paraId="57FAD35E" w14:textId="77777777" w:rsidR="00FA0239" w:rsidRPr="00E714E1" w:rsidRDefault="00FA0239" w:rsidP="00E714E1">
            <w:pPr>
              <w:rPr>
                <w:rFonts w:ascii="Arial" w:hAnsi="Arial" w:cs="Arial"/>
                <w:noProof/>
                <w:sz w:val="18"/>
                <w:szCs w:val="18"/>
                <w:lang w:val="id-ID"/>
              </w:rPr>
            </w:pPr>
          </w:p>
        </w:tc>
      </w:tr>
      <w:tr w:rsidR="00FA0239" w:rsidRPr="00E714E1" w14:paraId="6E40C86D" w14:textId="77777777" w:rsidTr="0070208E">
        <w:trPr>
          <w:cantSplit/>
        </w:trPr>
        <w:tc>
          <w:tcPr>
            <w:tcW w:w="737" w:type="dxa"/>
            <w:vMerge/>
            <w:tcBorders>
              <w:top w:val="single" w:sz="8" w:space="0" w:color="152935"/>
              <w:left w:val="nil"/>
              <w:bottom w:val="nil"/>
              <w:right w:val="nil"/>
            </w:tcBorders>
            <w:shd w:val="clear" w:color="auto" w:fill="E0E0E0"/>
          </w:tcPr>
          <w:p w14:paraId="25E0CEE8"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C6E627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71C339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.0017</w:t>
            </w:r>
          </w:p>
        </w:tc>
        <w:tc>
          <w:tcPr>
            <w:tcW w:w="1075" w:type="dxa"/>
            <w:tcBorders>
              <w:top w:val="single" w:sz="8" w:space="0" w:color="AEAEAE"/>
              <w:left w:val="single" w:sz="8" w:space="0" w:color="E0E0E0"/>
              <w:bottom w:val="nil"/>
              <w:right w:val="nil"/>
            </w:tcBorders>
            <w:shd w:val="clear" w:color="auto" w:fill="FFFFFF"/>
            <w:vAlign w:val="center"/>
          </w:tcPr>
          <w:p w14:paraId="697FFE04" w14:textId="77777777" w:rsidR="00FA0239" w:rsidRPr="00E714E1" w:rsidRDefault="00FA0239" w:rsidP="00E714E1">
            <w:pPr>
              <w:rPr>
                <w:rFonts w:ascii="Arial" w:hAnsi="Arial" w:cs="Arial"/>
                <w:noProof/>
                <w:sz w:val="18"/>
                <w:szCs w:val="18"/>
                <w:lang w:val="id-ID"/>
              </w:rPr>
            </w:pPr>
          </w:p>
        </w:tc>
      </w:tr>
      <w:tr w:rsidR="00FA0239" w:rsidRPr="00E714E1" w14:paraId="14055E8B" w14:textId="77777777" w:rsidTr="0070208E">
        <w:trPr>
          <w:cantSplit/>
        </w:trPr>
        <w:tc>
          <w:tcPr>
            <w:tcW w:w="737" w:type="dxa"/>
            <w:vMerge/>
            <w:tcBorders>
              <w:top w:val="single" w:sz="8" w:space="0" w:color="152935"/>
              <w:left w:val="nil"/>
              <w:bottom w:val="nil"/>
              <w:right w:val="nil"/>
            </w:tcBorders>
            <w:shd w:val="clear" w:color="auto" w:fill="E0E0E0"/>
          </w:tcPr>
          <w:p w14:paraId="4655E9CB"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8F6F5A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653BBB0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1075" w:type="dxa"/>
            <w:tcBorders>
              <w:top w:val="single" w:sz="8" w:space="0" w:color="AEAEAE"/>
              <w:left w:val="single" w:sz="8" w:space="0" w:color="E0E0E0"/>
              <w:bottom w:val="nil"/>
              <w:right w:val="nil"/>
            </w:tcBorders>
            <w:shd w:val="clear" w:color="auto" w:fill="FFFFFF"/>
            <w:vAlign w:val="center"/>
          </w:tcPr>
          <w:p w14:paraId="3F82B277" w14:textId="77777777" w:rsidR="00FA0239" w:rsidRPr="00E714E1" w:rsidRDefault="00FA0239" w:rsidP="00E714E1">
            <w:pPr>
              <w:rPr>
                <w:rFonts w:ascii="Arial" w:hAnsi="Arial" w:cs="Arial"/>
                <w:noProof/>
                <w:sz w:val="18"/>
                <w:szCs w:val="18"/>
                <w:lang w:val="id-ID"/>
              </w:rPr>
            </w:pPr>
          </w:p>
        </w:tc>
      </w:tr>
      <w:tr w:rsidR="00FA0239" w:rsidRPr="00E714E1" w14:paraId="151DB6D8" w14:textId="77777777" w:rsidTr="0070208E">
        <w:trPr>
          <w:cantSplit/>
        </w:trPr>
        <w:tc>
          <w:tcPr>
            <w:tcW w:w="737" w:type="dxa"/>
            <w:vMerge/>
            <w:tcBorders>
              <w:top w:val="single" w:sz="8" w:space="0" w:color="152935"/>
              <w:left w:val="nil"/>
              <w:bottom w:val="nil"/>
              <w:right w:val="nil"/>
            </w:tcBorders>
            <w:shd w:val="clear" w:color="auto" w:fill="E0E0E0"/>
          </w:tcPr>
          <w:p w14:paraId="2D08AFC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14BF80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1A76E7C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.070</w:t>
            </w:r>
          </w:p>
        </w:tc>
        <w:tc>
          <w:tcPr>
            <w:tcW w:w="1075" w:type="dxa"/>
            <w:tcBorders>
              <w:top w:val="single" w:sz="8" w:space="0" w:color="AEAEAE"/>
              <w:left w:val="single" w:sz="8" w:space="0" w:color="E0E0E0"/>
              <w:bottom w:val="nil"/>
              <w:right w:val="nil"/>
            </w:tcBorders>
            <w:shd w:val="clear" w:color="auto" w:fill="FFFFFF"/>
            <w:vAlign w:val="center"/>
          </w:tcPr>
          <w:p w14:paraId="5EA5AE54" w14:textId="77777777" w:rsidR="00FA0239" w:rsidRPr="00E714E1" w:rsidRDefault="00FA0239" w:rsidP="00E714E1">
            <w:pPr>
              <w:rPr>
                <w:rFonts w:ascii="Arial" w:hAnsi="Arial" w:cs="Arial"/>
                <w:noProof/>
                <w:sz w:val="18"/>
                <w:szCs w:val="18"/>
                <w:lang w:val="id-ID"/>
              </w:rPr>
            </w:pPr>
          </w:p>
        </w:tc>
      </w:tr>
      <w:tr w:rsidR="00FA0239" w:rsidRPr="00E714E1" w14:paraId="14B54AAC" w14:textId="77777777" w:rsidTr="0070208E">
        <w:trPr>
          <w:cantSplit/>
        </w:trPr>
        <w:tc>
          <w:tcPr>
            <w:tcW w:w="737" w:type="dxa"/>
            <w:vMerge/>
            <w:tcBorders>
              <w:top w:val="single" w:sz="8" w:space="0" w:color="152935"/>
              <w:left w:val="nil"/>
              <w:bottom w:val="nil"/>
              <w:right w:val="nil"/>
            </w:tcBorders>
            <w:shd w:val="clear" w:color="auto" w:fill="E0E0E0"/>
          </w:tcPr>
          <w:p w14:paraId="2FFC2648"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755594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204E7FF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.26428</w:t>
            </w:r>
          </w:p>
        </w:tc>
        <w:tc>
          <w:tcPr>
            <w:tcW w:w="1075" w:type="dxa"/>
            <w:tcBorders>
              <w:top w:val="single" w:sz="8" w:space="0" w:color="AEAEAE"/>
              <w:left w:val="single" w:sz="8" w:space="0" w:color="E0E0E0"/>
              <w:bottom w:val="nil"/>
              <w:right w:val="nil"/>
            </w:tcBorders>
            <w:shd w:val="clear" w:color="auto" w:fill="FFFFFF"/>
            <w:vAlign w:val="center"/>
          </w:tcPr>
          <w:p w14:paraId="7E90D12B" w14:textId="77777777" w:rsidR="00FA0239" w:rsidRPr="00E714E1" w:rsidRDefault="00FA0239" w:rsidP="00E714E1">
            <w:pPr>
              <w:rPr>
                <w:rFonts w:ascii="Arial" w:hAnsi="Arial" w:cs="Arial"/>
                <w:noProof/>
                <w:sz w:val="18"/>
                <w:szCs w:val="18"/>
                <w:lang w:val="id-ID"/>
              </w:rPr>
            </w:pPr>
          </w:p>
        </w:tc>
      </w:tr>
      <w:tr w:rsidR="00FA0239" w:rsidRPr="00E714E1" w14:paraId="3B21F31F" w14:textId="77777777" w:rsidTr="0070208E">
        <w:trPr>
          <w:cantSplit/>
        </w:trPr>
        <w:tc>
          <w:tcPr>
            <w:tcW w:w="737" w:type="dxa"/>
            <w:vMerge/>
            <w:tcBorders>
              <w:top w:val="single" w:sz="8" w:space="0" w:color="152935"/>
              <w:left w:val="nil"/>
              <w:bottom w:val="nil"/>
              <w:right w:val="nil"/>
            </w:tcBorders>
            <w:shd w:val="clear" w:color="auto" w:fill="E0E0E0"/>
          </w:tcPr>
          <w:p w14:paraId="09FE594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DB342B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61127AF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-1.07</w:t>
            </w:r>
          </w:p>
        </w:tc>
        <w:tc>
          <w:tcPr>
            <w:tcW w:w="1075" w:type="dxa"/>
            <w:tcBorders>
              <w:top w:val="single" w:sz="8" w:space="0" w:color="AEAEAE"/>
              <w:left w:val="single" w:sz="8" w:space="0" w:color="E0E0E0"/>
              <w:bottom w:val="nil"/>
              <w:right w:val="nil"/>
            </w:tcBorders>
            <w:shd w:val="clear" w:color="auto" w:fill="FFFFFF"/>
            <w:vAlign w:val="center"/>
          </w:tcPr>
          <w:p w14:paraId="1D03F02F" w14:textId="77777777" w:rsidR="00FA0239" w:rsidRPr="00E714E1" w:rsidRDefault="00FA0239" w:rsidP="00E714E1">
            <w:pPr>
              <w:rPr>
                <w:rFonts w:ascii="Arial" w:hAnsi="Arial" w:cs="Arial"/>
                <w:noProof/>
                <w:sz w:val="18"/>
                <w:szCs w:val="18"/>
                <w:lang w:val="id-ID"/>
              </w:rPr>
            </w:pPr>
          </w:p>
        </w:tc>
      </w:tr>
      <w:tr w:rsidR="00FA0239" w:rsidRPr="00E714E1" w14:paraId="38294AD5" w14:textId="77777777" w:rsidTr="0070208E">
        <w:trPr>
          <w:cantSplit/>
        </w:trPr>
        <w:tc>
          <w:tcPr>
            <w:tcW w:w="737" w:type="dxa"/>
            <w:vMerge/>
            <w:tcBorders>
              <w:top w:val="single" w:sz="8" w:space="0" w:color="152935"/>
              <w:left w:val="nil"/>
              <w:bottom w:val="nil"/>
              <w:right w:val="nil"/>
            </w:tcBorders>
            <w:shd w:val="clear" w:color="auto" w:fill="E0E0E0"/>
          </w:tcPr>
          <w:p w14:paraId="2078C10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3912DE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039B28B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.48</w:t>
            </w:r>
          </w:p>
        </w:tc>
        <w:tc>
          <w:tcPr>
            <w:tcW w:w="1075" w:type="dxa"/>
            <w:tcBorders>
              <w:top w:val="single" w:sz="8" w:space="0" w:color="AEAEAE"/>
              <w:left w:val="single" w:sz="8" w:space="0" w:color="E0E0E0"/>
              <w:bottom w:val="nil"/>
              <w:right w:val="nil"/>
            </w:tcBorders>
            <w:shd w:val="clear" w:color="auto" w:fill="FFFFFF"/>
            <w:vAlign w:val="center"/>
          </w:tcPr>
          <w:p w14:paraId="72761C51" w14:textId="77777777" w:rsidR="00FA0239" w:rsidRPr="00E714E1" w:rsidRDefault="00FA0239" w:rsidP="00E714E1">
            <w:pPr>
              <w:rPr>
                <w:rFonts w:ascii="Arial" w:hAnsi="Arial" w:cs="Arial"/>
                <w:noProof/>
                <w:sz w:val="18"/>
                <w:szCs w:val="18"/>
                <w:lang w:val="id-ID"/>
              </w:rPr>
            </w:pPr>
          </w:p>
        </w:tc>
      </w:tr>
      <w:tr w:rsidR="00FA0239" w:rsidRPr="00E714E1" w14:paraId="1F93066A" w14:textId="77777777" w:rsidTr="0070208E">
        <w:trPr>
          <w:cantSplit/>
        </w:trPr>
        <w:tc>
          <w:tcPr>
            <w:tcW w:w="737" w:type="dxa"/>
            <w:vMerge/>
            <w:tcBorders>
              <w:top w:val="single" w:sz="8" w:space="0" w:color="152935"/>
              <w:left w:val="nil"/>
              <w:bottom w:val="nil"/>
              <w:right w:val="nil"/>
            </w:tcBorders>
            <w:shd w:val="clear" w:color="auto" w:fill="E0E0E0"/>
          </w:tcPr>
          <w:p w14:paraId="2328AD8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A95562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7E16EEA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1.55</w:t>
            </w:r>
          </w:p>
        </w:tc>
        <w:tc>
          <w:tcPr>
            <w:tcW w:w="1075" w:type="dxa"/>
            <w:tcBorders>
              <w:top w:val="single" w:sz="8" w:space="0" w:color="AEAEAE"/>
              <w:left w:val="single" w:sz="8" w:space="0" w:color="E0E0E0"/>
              <w:bottom w:val="nil"/>
              <w:right w:val="nil"/>
            </w:tcBorders>
            <w:shd w:val="clear" w:color="auto" w:fill="FFFFFF"/>
            <w:vAlign w:val="center"/>
          </w:tcPr>
          <w:p w14:paraId="50CE90BA" w14:textId="77777777" w:rsidR="00FA0239" w:rsidRPr="00E714E1" w:rsidRDefault="00FA0239" w:rsidP="00E714E1">
            <w:pPr>
              <w:rPr>
                <w:rFonts w:ascii="Arial" w:hAnsi="Arial" w:cs="Arial"/>
                <w:noProof/>
                <w:sz w:val="18"/>
                <w:szCs w:val="18"/>
                <w:lang w:val="id-ID"/>
              </w:rPr>
            </w:pPr>
          </w:p>
        </w:tc>
      </w:tr>
      <w:tr w:rsidR="00FA0239" w:rsidRPr="00E714E1" w14:paraId="51C85307" w14:textId="77777777" w:rsidTr="0070208E">
        <w:trPr>
          <w:cantSplit/>
        </w:trPr>
        <w:tc>
          <w:tcPr>
            <w:tcW w:w="737" w:type="dxa"/>
            <w:vMerge/>
            <w:tcBorders>
              <w:top w:val="single" w:sz="8" w:space="0" w:color="152935"/>
              <w:left w:val="nil"/>
              <w:bottom w:val="nil"/>
              <w:right w:val="nil"/>
            </w:tcBorders>
            <w:shd w:val="clear" w:color="auto" w:fill="E0E0E0"/>
          </w:tcPr>
          <w:p w14:paraId="6669D7F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58FE9B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7D04EA8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.32</w:t>
            </w:r>
          </w:p>
        </w:tc>
        <w:tc>
          <w:tcPr>
            <w:tcW w:w="1075" w:type="dxa"/>
            <w:tcBorders>
              <w:top w:val="single" w:sz="8" w:space="0" w:color="AEAEAE"/>
              <w:left w:val="single" w:sz="8" w:space="0" w:color="E0E0E0"/>
              <w:bottom w:val="nil"/>
              <w:right w:val="nil"/>
            </w:tcBorders>
            <w:shd w:val="clear" w:color="auto" w:fill="FFFFFF"/>
            <w:vAlign w:val="center"/>
          </w:tcPr>
          <w:p w14:paraId="40A695A9" w14:textId="77777777" w:rsidR="00FA0239" w:rsidRPr="00E714E1" w:rsidRDefault="00FA0239" w:rsidP="00E714E1">
            <w:pPr>
              <w:rPr>
                <w:rFonts w:ascii="Arial" w:hAnsi="Arial" w:cs="Arial"/>
                <w:noProof/>
                <w:sz w:val="18"/>
                <w:szCs w:val="18"/>
                <w:lang w:val="id-ID"/>
              </w:rPr>
            </w:pPr>
          </w:p>
        </w:tc>
      </w:tr>
      <w:tr w:rsidR="00FA0239" w:rsidRPr="00E714E1" w14:paraId="2F992C91" w14:textId="77777777" w:rsidTr="0070208E">
        <w:trPr>
          <w:cantSplit/>
        </w:trPr>
        <w:tc>
          <w:tcPr>
            <w:tcW w:w="737" w:type="dxa"/>
            <w:vMerge/>
            <w:tcBorders>
              <w:top w:val="single" w:sz="8" w:space="0" w:color="152935"/>
              <w:left w:val="nil"/>
              <w:bottom w:val="nil"/>
              <w:right w:val="nil"/>
            </w:tcBorders>
            <w:shd w:val="clear" w:color="auto" w:fill="E0E0E0"/>
          </w:tcPr>
          <w:p w14:paraId="0D261D3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A3ABEF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0ABDAFC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-1.343</w:t>
            </w:r>
          </w:p>
        </w:tc>
        <w:tc>
          <w:tcPr>
            <w:tcW w:w="1075" w:type="dxa"/>
            <w:tcBorders>
              <w:top w:val="single" w:sz="8" w:space="0" w:color="AEAEAE"/>
              <w:left w:val="single" w:sz="8" w:space="0" w:color="E0E0E0"/>
              <w:bottom w:val="nil"/>
              <w:right w:val="nil"/>
            </w:tcBorders>
            <w:shd w:val="clear" w:color="auto" w:fill="FFFFFF"/>
          </w:tcPr>
          <w:p w14:paraId="2A0C294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2E8495FD" w14:textId="77777777" w:rsidTr="0070208E">
        <w:trPr>
          <w:cantSplit/>
        </w:trPr>
        <w:tc>
          <w:tcPr>
            <w:tcW w:w="737" w:type="dxa"/>
            <w:vMerge/>
            <w:tcBorders>
              <w:top w:val="single" w:sz="8" w:space="0" w:color="152935"/>
              <w:left w:val="nil"/>
              <w:bottom w:val="nil"/>
              <w:right w:val="nil"/>
            </w:tcBorders>
            <w:shd w:val="clear" w:color="auto" w:fill="E0E0E0"/>
          </w:tcPr>
          <w:p w14:paraId="224F75FE"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5D6E576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6D1C0B3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3.626</w:t>
            </w:r>
          </w:p>
        </w:tc>
        <w:tc>
          <w:tcPr>
            <w:tcW w:w="1075" w:type="dxa"/>
            <w:tcBorders>
              <w:top w:val="single" w:sz="8" w:space="0" w:color="AEAEAE"/>
              <w:left w:val="single" w:sz="8" w:space="0" w:color="E0E0E0"/>
              <w:bottom w:val="nil"/>
              <w:right w:val="nil"/>
            </w:tcBorders>
            <w:shd w:val="clear" w:color="auto" w:fill="FFFFFF"/>
          </w:tcPr>
          <w:p w14:paraId="67E7466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244E0AA6" w14:textId="77777777" w:rsidTr="0070208E">
        <w:trPr>
          <w:cantSplit/>
        </w:trPr>
        <w:tc>
          <w:tcPr>
            <w:tcW w:w="737" w:type="dxa"/>
            <w:vMerge w:val="restart"/>
            <w:tcBorders>
              <w:top w:val="single" w:sz="8" w:space="0" w:color="AEAEAE"/>
              <w:left w:val="nil"/>
              <w:bottom w:val="nil"/>
              <w:right w:val="nil"/>
            </w:tcBorders>
            <w:shd w:val="clear" w:color="auto" w:fill="E0E0E0"/>
          </w:tcPr>
          <w:p w14:paraId="2F7AEA1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3871" w:type="dxa"/>
            <w:gridSpan w:val="2"/>
            <w:tcBorders>
              <w:top w:val="single" w:sz="8" w:space="0" w:color="AEAEAE"/>
              <w:left w:val="nil"/>
              <w:bottom w:val="nil"/>
              <w:right w:val="nil"/>
            </w:tcBorders>
            <w:shd w:val="clear" w:color="auto" w:fill="E0E0E0"/>
          </w:tcPr>
          <w:p w14:paraId="1972823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58FB45D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.0229</w:t>
            </w:r>
          </w:p>
        </w:tc>
        <w:tc>
          <w:tcPr>
            <w:tcW w:w="1075" w:type="dxa"/>
            <w:tcBorders>
              <w:top w:val="single" w:sz="8" w:space="0" w:color="AEAEAE"/>
              <w:left w:val="single" w:sz="8" w:space="0" w:color="E0E0E0"/>
              <w:bottom w:val="nil"/>
              <w:right w:val="nil"/>
            </w:tcBorders>
            <w:shd w:val="clear" w:color="auto" w:fill="FFFFFF"/>
          </w:tcPr>
          <w:p w14:paraId="3AB3F1B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.03710</w:t>
            </w:r>
          </w:p>
        </w:tc>
      </w:tr>
      <w:tr w:rsidR="00FA0239" w:rsidRPr="00E714E1" w14:paraId="6E6B0D05" w14:textId="77777777" w:rsidTr="0070208E">
        <w:trPr>
          <w:cantSplit/>
        </w:trPr>
        <w:tc>
          <w:tcPr>
            <w:tcW w:w="737" w:type="dxa"/>
            <w:vMerge/>
            <w:tcBorders>
              <w:top w:val="single" w:sz="8" w:space="0" w:color="AEAEAE"/>
              <w:left w:val="nil"/>
              <w:bottom w:val="nil"/>
              <w:right w:val="nil"/>
            </w:tcBorders>
            <w:shd w:val="clear" w:color="auto" w:fill="E0E0E0"/>
          </w:tcPr>
          <w:p w14:paraId="60FB491C"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2330A9F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1CF526B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03DA5CD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-.0508</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6B27BC2D" w14:textId="77777777" w:rsidR="00FA0239" w:rsidRPr="00E714E1" w:rsidRDefault="00FA0239" w:rsidP="00E714E1">
            <w:pPr>
              <w:rPr>
                <w:rFonts w:ascii="Arial" w:hAnsi="Arial" w:cs="Arial"/>
                <w:noProof/>
                <w:sz w:val="18"/>
                <w:szCs w:val="18"/>
                <w:lang w:val="id-ID"/>
              </w:rPr>
            </w:pPr>
          </w:p>
        </w:tc>
      </w:tr>
      <w:tr w:rsidR="00FA0239" w:rsidRPr="00E714E1" w14:paraId="28683C7C" w14:textId="77777777" w:rsidTr="0070208E">
        <w:trPr>
          <w:cantSplit/>
        </w:trPr>
        <w:tc>
          <w:tcPr>
            <w:tcW w:w="737" w:type="dxa"/>
            <w:vMerge/>
            <w:tcBorders>
              <w:top w:val="single" w:sz="8" w:space="0" w:color="AEAEAE"/>
              <w:left w:val="nil"/>
              <w:bottom w:val="nil"/>
              <w:right w:val="nil"/>
            </w:tcBorders>
            <w:shd w:val="clear" w:color="auto" w:fill="E0E0E0"/>
          </w:tcPr>
          <w:p w14:paraId="1BDF70A1"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65F0950C"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5992CEE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7018D3E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.0966</w:t>
            </w:r>
          </w:p>
        </w:tc>
        <w:tc>
          <w:tcPr>
            <w:tcW w:w="1075" w:type="dxa"/>
            <w:tcBorders>
              <w:top w:val="single" w:sz="8" w:space="0" w:color="AEAEAE"/>
              <w:left w:val="single" w:sz="8" w:space="0" w:color="E0E0E0"/>
              <w:bottom w:val="nil"/>
              <w:right w:val="nil"/>
            </w:tcBorders>
            <w:shd w:val="clear" w:color="auto" w:fill="FFFFFF"/>
            <w:vAlign w:val="center"/>
          </w:tcPr>
          <w:p w14:paraId="038535A9" w14:textId="77777777" w:rsidR="00FA0239" w:rsidRPr="00E714E1" w:rsidRDefault="00FA0239" w:rsidP="00E714E1">
            <w:pPr>
              <w:rPr>
                <w:rFonts w:ascii="Arial" w:hAnsi="Arial" w:cs="Arial"/>
                <w:noProof/>
                <w:sz w:val="18"/>
                <w:szCs w:val="18"/>
                <w:lang w:val="id-ID"/>
              </w:rPr>
            </w:pPr>
          </w:p>
        </w:tc>
      </w:tr>
      <w:tr w:rsidR="00FA0239" w:rsidRPr="00E714E1" w14:paraId="568888AC" w14:textId="77777777" w:rsidTr="0070208E">
        <w:trPr>
          <w:cantSplit/>
        </w:trPr>
        <w:tc>
          <w:tcPr>
            <w:tcW w:w="737" w:type="dxa"/>
            <w:vMerge/>
            <w:tcBorders>
              <w:top w:val="single" w:sz="8" w:space="0" w:color="AEAEAE"/>
              <w:left w:val="nil"/>
              <w:bottom w:val="nil"/>
              <w:right w:val="nil"/>
            </w:tcBorders>
            <w:shd w:val="clear" w:color="auto" w:fill="E0E0E0"/>
          </w:tcPr>
          <w:p w14:paraId="41E51B57"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D56BE9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53DA3C2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.0092</w:t>
            </w:r>
          </w:p>
        </w:tc>
        <w:tc>
          <w:tcPr>
            <w:tcW w:w="1075" w:type="dxa"/>
            <w:tcBorders>
              <w:top w:val="single" w:sz="8" w:space="0" w:color="AEAEAE"/>
              <w:left w:val="single" w:sz="8" w:space="0" w:color="E0E0E0"/>
              <w:bottom w:val="nil"/>
              <w:right w:val="nil"/>
            </w:tcBorders>
            <w:shd w:val="clear" w:color="auto" w:fill="FFFFFF"/>
            <w:vAlign w:val="center"/>
          </w:tcPr>
          <w:p w14:paraId="7641D4AB" w14:textId="77777777" w:rsidR="00FA0239" w:rsidRPr="00E714E1" w:rsidRDefault="00FA0239" w:rsidP="00E714E1">
            <w:pPr>
              <w:rPr>
                <w:rFonts w:ascii="Arial" w:hAnsi="Arial" w:cs="Arial"/>
                <w:noProof/>
                <w:sz w:val="18"/>
                <w:szCs w:val="18"/>
                <w:lang w:val="id-ID"/>
              </w:rPr>
            </w:pPr>
          </w:p>
        </w:tc>
      </w:tr>
      <w:tr w:rsidR="00FA0239" w:rsidRPr="00E714E1" w14:paraId="47D127FA" w14:textId="77777777" w:rsidTr="0070208E">
        <w:trPr>
          <w:cantSplit/>
        </w:trPr>
        <w:tc>
          <w:tcPr>
            <w:tcW w:w="737" w:type="dxa"/>
            <w:vMerge/>
            <w:tcBorders>
              <w:top w:val="single" w:sz="8" w:space="0" w:color="AEAEAE"/>
              <w:left w:val="nil"/>
              <w:bottom w:val="nil"/>
              <w:right w:val="nil"/>
            </w:tcBorders>
            <w:shd w:val="clear" w:color="auto" w:fill="E0E0E0"/>
          </w:tcPr>
          <w:p w14:paraId="4EF025B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DE2F72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372F822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.0100</w:t>
            </w:r>
          </w:p>
        </w:tc>
        <w:tc>
          <w:tcPr>
            <w:tcW w:w="1075" w:type="dxa"/>
            <w:tcBorders>
              <w:top w:val="single" w:sz="8" w:space="0" w:color="AEAEAE"/>
              <w:left w:val="single" w:sz="8" w:space="0" w:color="E0E0E0"/>
              <w:bottom w:val="nil"/>
              <w:right w:val="nil"/>
            </w:tcBorders>
            <w:shd w:val="clear" w:color="auto" w:fill="FFFFFF"/>
            <w:vAlign w:val="center"/>
          </w:tcPr>
          <w:p w14:paraId="34A20CC8" w14:textId="77777777" w:rsidR="00FA0239" w:rsidRPr="00E714E1" w:rsidRDefault="00FA0239" w:rsidP="00E714E1">
            <w:pPr>
              <w:rPr>
                <w:rFonts w:ascii="Arial" w:hAnsi="Arial" w:cs="Arial"/>
                <w:noProof/>
                <w:sz w:val="18"/>
                <w:szCs w:val="18"/>
                <w:lang w:val="id-ID"/>
              </w:rPr>
            </w:pPr>
          </w:p>
        </w:tc>
      </w:tr>
      <w:tr w:rsidR="00FA0239" w:rsidRPr="00E714E1" w14:paraId="36BA87B8" w14:textId="77777777" w:rsidTr="0070208E">
        <w:trPr>
          <w:cantSplit/>
        </w:trPr>
        <w:tc>
          <w:tcPr>
            <w:tcW w:w="737" w:type="dxa"/>
            <w:vMerge/>
            <w:tcBorders>
              <w:top w:val="single" w:sz="8" w:space="0" w:color="AEAEAE"/>
              <w:left w:val="nil"/>
              <w:bottom w:val="nil"/>
              <w:right w:val="nil"/>
            </w:tcBorders>
            <w:shd w:val="clear" w:color="auto" w:fill="E0E0E0"/>
          </w:tcPr>
          <w:p w14:paraId="3DF77B0F"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A38D51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51541A7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.121</w:t>
            </w:r>
          </w:p>
        </w:tc>
        <w:tc>
          <w:tcPr>
            <w:tcW w:w="1075" w:type="dxa"/>
            <w:tcBorders>
              <w:top w:val="single" w:sz="8" w:space="0" w:color="AEAEAE"/>
              <w:left w:val="single" w:sz="8" w:space="0" w:color="E0E0E0"/>
              <w:bottom w:val="nil"/>
              <w:right w:val="nil"/>
            </w:tcBorders>
            <w:shd w:val="clear" w:color="auto" w:fill="FFFFFF"/>
            <w:vAlign w:val="center"/>
          </w:tcPr>
          <w:p w14:paraId="22872C48" w14:textId="77777777" w:rsidR="00FA0239" w:rsidRPr="00E714E1" w:rsidRDefault="00FA0239" w:rsidP="00E714E1">
            <w:pPr>
              <w:rPr>
                <w:rFonts w:ascii="Arial" w:hAnsi="Arial" w:cs="Arial"/>
                <w:noProof/>
                <w:sz w:val="18"/>
                <w:szCs w:val="18"/>
                <w:lang w:val="id-ID"/>
              </w:rPr>
            </w:pPr>
          </w:p>
        </w:tc>
      </w:tr>
      <w:tr w:rsidR="00FA0239" w:rsidRPr="00E714E1" w14:paraId="7286AA64" w14:textId="77777777" w:rsidTr="0070208E">
        <w:trPr>
          <w:cantSplit/>
        </w:trPr>
        <w:tc>
          <w:tcPr>
            <w:tcW w:w="737" w:type="dxa"/>
            <w:vMerge/>
            <w:tcBorders>
              <w:top w:val="single" w:sz="8" w:space="0" w:color="AEAEAE"/>
              <w:left w:val="nil"/>
              <w:bottom w:val="nil"/>
              <w:right w:val="nil"/>
            </w:tcBorders>
            <w:shd w:val="clear" w:color="auto" w:fill="E0E0E0"/>
          </w:tcPr>
          <w:p w14:paraId="2CF5753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F9E6A8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5B6911E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.34806</w:t>
            </w:r>
          </w:p>
        </w:tc>
        <w:tc>
          <w:tcPr>
            <w:tcW w:w="1075" w:type="dxa"/>
            <w:tcBorders>
              <w:top w:val="single" w:sz="8" w:space="0" w:color="AEAEAE"/>
              <w:left w:val="single" w:sz="8" w:space="0" w:color="E0E0E0"/>
              <w:bottom w:val="nil"/>
              <w:right w:val="nil"/>
            </w:tcBorders>
            <w:shd w:val="clear" w:color="auto" w:fill="FFFFFF"/>
            <w:vAlign w:val="center"/>
          </w:tcPr>
          <w:p w14:paraId="68DFF353" w14:textId="77777777" w:rsidR="00FA0239" w:rsidRPr="00E714E1" w:rsidRDefault="00FA0239" w:rsidP="00E714E1">
            <w:pPr>
              <w:rPr>
                <w:rFonts w:ascii="Arial" w:hAnsi="Arial" w:cs="Arial"/>
                <w:noProof/>
                <w:sz w:val="18"/>
                <w:szCs w:val="18"/>
                <w:lang w:val="id-ID"/>
              </w:rPr>
            </w:pPr>
          </w:p>
        </w:tc>
      </w:tr>
      <w:tr w:rsidR="00FA0239" w:rsidRPr="00E714E1" w14:paraId="23C5A1B7" w14:textId="77777777" w:rsidTr="0070208E">
        <w:trPr>
          <w:cantSplit/>
        </w:trPr>
        <w:tc>
          <w:tcPr>
            <w:tcW w:w="737" w:type="dxa"/>
            <w:vMerge/>
            <w:tcBorders>
              <w:top w:val="single" w:sz="8" w:space="0" w:color="AEAEAE"/>
              <w:left w:val="nil"/>
              <w:bottom w:val="nil"/>
              <w:right w:val="nil"/>
            </w:tcBorders>
            <w:shd w:val="clear" w:color="auto" w:fill="E0E0E0"/>
          </w:tcPr>
          <w:p w14:paraId="3343A61B"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548235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7B7F952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-.92</w:t>
            </w:r>
          </w:p>
        </w:tc>
        <w:tc>
          <w:tcPr>
            <w:tcW w:w="1075" w:type="dxa"/>
            <w:tcBorders>
              <w:top w:val="single" w:sz="8" w:space="0" w:color="AEAEAE"/>
              <w:left w:val="single" w:sz="8" w:space="0" w:color="E0E0E0"/>
              <w:bottom w:val="nil"/>
              <w:right w:val="nil"/>
            </w:tcBorders>
            <w:shd w:val="clear" w:color="auto" w:fill="FFFFFF"/>
            <w:vAlign w:val="center"/>
          </w:tcPr>
          <w:p w14:paraId="688A7C0B" w14:textId="77777777" w:rsidR="00FA0239" w:rsidRPr="00E714E1" w:rsidRDefault="00FA0239" w:rsidP="00E714E1">
            <w:pPr>
              <w:rPr>
                <w:rFonts w:ascii="Arial" w:hAnsi="Arial" w:cs="Arial"/>
                <w:noProof/>
                <w:sz w:val="18"/>
                <w:szCs w:val="18"/>
                <w:lang w:val="id-ID"/>
              </w:rPr>
            </w:pPr>
          </w:p>
        </w:tc>
      </w:tr>
      <w:tr w:rsidR="00FA0239" w:rsidRPr="00E714E1" w14:paraId="724E4CB1" w14:textId="77777777" w:rsidTr="0070208E">
        <w:trPr>
          <w:cantSplit/>
        </w:trPr>
        <w:tc>
          <w:tcPr>
            <w:tcW w:w="737" w:type="dxa"/>
            <w:vMerge/>
            <w:tcBorders>
              <w:top w:val="single" w:sz="8" w:space="0" w:color="AEAEAE"/>
              <w:left w:val="nil"/>
              <w:bottom w:val="nil"/>
              <w:right w:val="nil"/>
            </w:tcBorders>
            <w:shd w:val="clear" w:color="auto" w:fill="E0E0E0"/>
          </w:tcPr>
          <w:p w14:paraId="6FD9BCA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F271DF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6AB5A20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1.67</w:t>
            </w:r>
          </w:p>
        </w:tc>
        <w:tc>
          <w:tcPr>
            <w:tcW w:w="1075" w:type="dxa"/>
            <w:tcBorders>
              <w:top w:val="single" w:sz="8" w:space="0" w:color="AEAEAE"/>
              <w:left w:val="single" w:sz="8" w:space="0" w:color="E0E0E0"/>
              <w:bottom w:val="nil"/>
              <w:right w:val="nil"/>
            </w:tcBorders>
            <w:shd w:val="clear" w:color="auto" w:fill="FFFFFF"/>
            <w:vAlign w:val="center"/>
          </w:tcPr>
          <w:p w14:paraId="55171A06" w14:textId="77777777" w:rsidR="00FA0239" w:rsidRPr="00E714E1" w:rsidRDefault="00FA0239" w:rsidP="00E714E1">
            <w:pPr>
              <w:rPr>
                <w:rFonts w:ascii="Arial" w:hAnsi="Arial" w:cs="Arial"/>
                <w:noProof/>
                <w:sz w:val="18"/>
                <w:szCs w:val="18"/>
                <w:lang w:val="id-ID"/>
              </w:rPr>
            </w:pPr>
          </w:p>
        </w:tc>
      </w:tr>
      <w:tr w:rsidR="00FA0239" w:rsidRPr="00E714E1" w14:paraId="15AF9ABC" w14:textId="77777777" w:rsidTr="0070208E">
        <w:trPr>
          <w:cantSplit/>
        </w:trPr>
        <w:tc>
          <w:tcPr>
            <w:tcW w:w="737" w:type="dxa"/>
            <w:vMerge/>
            <w:tcBorders>
              <w:top w:val="single" w:sz="8" w:space="0" w:color="AEAEAE"/>
              <w:left w:val="nil"/>
              <w:bottom w:val="nil"/>
              <w:right w:val="nil"/>
            </w:tcBorders>
            <w:shd w:val="clear" w:color="auto" w:fill="E0E0E0"/>
          </w:tcPr>
          <w:p w14:paraId="40E10D73"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4CDC50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350C65A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2.59</w:t>
            </w:r>
          </w:p>
        </w:tc>
        <w:tc>
          <w:tcPr>
            <w:tcW w:w="1075" w:type="dxa"/>
            <w:tcBorders>
              <w:top w:val="single" w:sz="8" w:space="0" w:color="AEAEAE"/>
              <w:left w:val="single" w:sz="8" w:space="0" w:color="E0E0E0"/>
              <w:bottom w:val="nil"/>
              <w:right w:val="nil"/>
            </w:tcBorders>
            <w:shd w:val="clear" w:color="auto" w:fill="FFFFFF"/>
            <w:vAlign w:val="center"/>
          </w:tcPr>
          <w:p w14:paraId="37A37AED" w14:textId="77777777" w:rsidR="00FA0239" w:rsidRPr="00E714E1" w:rsidRDefault="00FA0239" w:rsidP="00E714E1">
            <w:pPr>
              <w:rPr>
                <w:rFonts w:ascii="Arial" w:hAnsi="Arial" w:cs="Arial"/>
                <w:noProof/>
                <w:sz w:val="18"/>
                <w:szCs w:val="18"/>
                <w:lang w:val="id-ID"/>
              </w:rPr>
            </w:pPr>
          </w:p>
        </w:tc>
      </w:tr>
      <w:tr w:rsidR="00FA0239" w:rsidRPr="00E714E1" w14:paraId="724A1FAB" w14:textId="77777777" w:rsidTr="0070208E">
        <w:trPr>
          <w:cantSplit/>
        </w:trPr>
        <w:tc>
          <w:tcPr>
            <w:tcW w:w="737" w:type="dxa"/>
            <w:vMerge/>
            <w:tcBorders>
              <w:top w:val="single" w:sz="8" w:space="0" w:color="AEAEAE"/>
              <w:left w:val="nil"/>
              <w:bottom w:val="nil"/>
              <w:right w:val="nil"/>
            </w:tcBorders>
            <w:shd w:val="clear" w:color="auto" w:fill="E0E0E0"/>
          </w:tcPr>
          <w:p w14:paraId="0CCFE07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DE2D14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218281E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.30</w:t>
            </w:r>
          </w:p>
        </w:tc>
        <w:tc>
          <w:tcPr>
            <w:tcW w:w="1075" w:type="dxa"/>
            <w:tcBorders>
              <w:top w:val="single" w:sz="8" w:space="0" w:color="AEAEAE"/>
              <w:left w:val="single" w:sz="8" w:space="0" w:color="E0E0E0"/>
              <w:bottom w:val="nil"/>
              <w:right w:val="nil"/>
            </w:tcBorders>
            <w:shd w:val="clear" w:color="auto" w:fill="FFFFFF"/>
            <w:vAlign w:val="center"/>
          </w:tcPr>
          <w:p w14:paraId="26BE6C36" w14:textId="77777777" w:rsidR="00FA0239" w:rsidRPr="00E714E1" w:rsidRDefault="00FA0239" w:rsidP="00E714E1">
            <w:pPr>
              <w:rPr>
                <w:rFonts w:ascii="Arial" w:hAnsi="Arial" w:cs="Arial"/>
                <w:noProof/>
                <w:sz w:val="18"/>
                <w:szCs w:val="18"/>
                <w:lang w:val="id-ID"/>
              </w:rPr>
            </w:pPr>
          </w:p>
        </w:tc>
      </w:tr>
      <w:tr w:rsidR="00FA0239" w:rsidRPr="00E714E1" w14:paraId="3D087FF1" w14:textId="77777777" w:rsidTr="0070208E">
        <w:trPr>
          <w:cantSplit/>
        </w:trPr>
        <w:tc>
          <w:tcPr>
            <w:tcW w:w="737" w:type="dxa"/>
            <w:vMerge/>
            <w:tcBorders>
              <w:top w:val="single" w:sz="8" w:space="0" w:color="AEAEAE"/>
              <w:left w:val="nil"/>
              <w:bottom w:val="nil"/>
              <w:right w:val="nil"/>
            </w:tcBorders>
            <w:shd w:val="clear" w:color="auto" w:fill="E0E0E0"/>
          </w:tcPr>
          <w:p w14:paraId="20ADCAF9"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650830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19BEA15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1.229</w:t>
            </w:r>
          </w:p>
        </w:tc>
        <w:tc>
          <w:tcPr>
            <w:tcW w:w="1075" w:type="dxa"/>
            <w:tcBorders>
              <w:top w:val="single" w:sz="8" w:space="0" w:color="AEAEAE"/>
              <w:left w:val="single" w:sz="8" w:space="0" w:color="E0E0E0"/>
              <w:bottom w:val="nil"/>
              <w:right w:val="nil"/>
            </w:tcBorders>
            <w:shd w:val="clear" w:color="auto" w:fill="FFFFFF"/>
          </w:tcPr>
          <w:p w14:paraId="413F861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4A7FD14A" w14:textId="77777777" w:rsidTr="0070208E">
        <w:trPr>
          <w:cantSplit/>
        </w:trPr>
        <w:tc>
          <w:tcPr>
            <w:tcW w:w="737" w:type="dxa"/>
            <w:vMerge/>
            <w:tcBorders>
              <w:top w:val="single" w:sz="8" w:space="0" w:color="AEAEAE"/>
              <w:left w:val="nil"/>
              <w:bottom w:val="nil"/>
              <w:right w:val="nil"/>
            </w:tcBorders>
            <w:shd w:val="clear" w:color="auto" w:fill="E0E0E0"/>
          </w:tcPr>
          <w:p w14:paraId="0A211AFE"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33153EF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511D688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6.147</w:t>
            </w:r>
          </w:p>
        </w:tc>
        <w:tc>
          <w:tcPr>
            <w:tcW w:w="1075" w:type="dxa"/>
            <w:tcBorders>
              <w:top w:val="single" w:sz="8" w:space="0" w:color="AEAEAE"/>
              <w:left w:val="single" w:sz="8" w:space="0" w:color="E0E0E0"/>
              <w:bottom w:val="nil"/>
              <w:right w:val="nil"/>
            </w:tcBorders>
            <w:shd w:val="clear" w:color="auto" w:fill="FFFFFF"/>
          </w:tcPr>
          <w:p w14:paraId="703F61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1EBED2AE" w14:textId="77777777" w:rsidTr="0070208E">
        <w:trPr>
          <w:cantSplit/>
        </w:trPr>
        <w:tc>
          <w:tcPr>
            <w:tcW w:w="737" w:type="dxa"/>
            <w:vMerge w:val="restart"/>
            <w:tcBorders>
              <w:top w:val="single" w:sz="8" w:space="0" w:color="AEAEAE"/>
              <w:left w:val="nil"/>
              <w:bottom w:val="single" w:sz="8" w:space="0" w:color="152935"/>
              <w:right w:val="nil"/>
            </w:tcBorders>
            <w:shd w:val="clear" w:color="auto" w:fill="E0E0E0"/>
          </w:tcPr>
          <w:p w14:paraId="248CEAE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3871" w:type="dxa"/>
            <w:gridSpan w:val="2"/>
            <w:tcBorders>
              <w:top w:val="single" w:sz="8" w:space="0" w:color="AEAEAE"/>
              <w:left w:val="nil"/>
              <w:bottom w:val="nil"/>
              <w:right w:val="nil"/>
            </w:tcBorders>
            <w:shd w:val="clear" w:color="auto" w:fill="E0E0E0"/>
          </w:tcPr>
          <w:p w14:paraId="4D1CBD1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629004E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.0053</w:t>
            </w:r>
          </w:p>
        </w:tc>
        <w:tc>
          <w:tcPr>
            <w:tcW w:w="1075" w:type="dxa"/>
            <w:tcBorders>
              <w:top w:val="single" w:sz="8" w:space="0" w:color="AEAEAE"/>
              <w:left w:val="single" w:sz="8" w:space="0" w:color="E0E0E0"/>
              <w:bottom w:val="nil"/>
              <w:right w:val="nil"/>
            </w:tcBorders>
            <w:shd w:val="clear" w:color="auto" w:fill="FFFFFF"/>
          </w:tcPr>
          <w:p w14:paraId="4A183BE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.03278</w:t>
            </w:r>
          </w:p>
        </w:tc>
      </w:tr>
      <w:tr w:rsidR="00FA0239" w:rsidRPr="00E714E1" w14:paraId="690607C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9A514CF"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6D1C1A7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6A31570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01E54A3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-.0599</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545C03AE" w14:textId="77777777" w:rsidR="00FA0239" w:rsidRPr="00E714E1" w:rsidRDefault="00FA0239" w:rsidP="00E714E1">
            <w:pPr>
              <w:rPr>
                <w:rFonts w:ascii="Arial" w:hAnsi="Arial" w:cs="Arial"/>
                <w:noProof/>
                <w:sz w:val="18"/>
                <w:szCs w:val="18"/>
                <w:lang w:val="id-ID"/>
              </w:rPr>
            </w:pPr>
          </w:p>
        </w:tc>
      </w:tr>
      <w:tr w:rsidR="00FA0239" w:rsidRPr="00E714E1" w14:paraId="2424C184"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276608EF"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10717AEA"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6C851E6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49ED170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.0704</w:t>
            </w:r>
          </w:p>
        </w:tc>
        <w:tc>
          <w:tcPr>
            <w:tcW w:w="1075" w:type="dxa"/>
            <w:tcBorders>
              <w:top w:val="single" w:sz="8" w:space="0" w:color="AEAEAE"/>
              <w:left w:val="single" w:sz="8" w:space="0" w:color="E0E0E0"/>
              <w:bottom w:val="nil"/>
              <w:right w:val="nil"/>
            </w:tcBorders>
            <w:shd w:val="clear" w:color="auto" w:fill="FFFFFF"/>
            <w:vAlign w:val="center"/>
          </w:tcPr>
          <w:p w14:paraId="279898A5" w14:textId="77777777" w:rsidR="00FA0239" w:rsidRPr="00E714E1" w:rsidRDefault="00FA0239" w:rsidP="00E714E1">
            <w:pPr>
              <w:rPr>
                <w:rFonts w:ascii="Arial" w:hAnsi="Arial" w:cs="Arial"/>
                <w:noProof/>
                <w:sz w:val="18"/>
                <w:szCs w:val="18"/>
                <w:lang w:val="id-ID"/>
              </w:rPr>
            </w:pPr>
          </w:p>
        </w:tc>
      </w:tr>
      <w:tr w:rsidR="00FA0239" w:rsidRPr="00E714E1" w14:paraId="6449AEFA"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3120BB0C"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FB489E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5C1A8AB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.0031</w:t>
            </w:r>
          </w:p>
        </w:tc>
        <w:tc>
          <w:tcPr>
            <w:tcW w:w="1075" w:type="dxa"/>
            <w:tcBorders>
              <w:top w:val="single" w:sz="8" w:space="0" w:color="AEAEAE"/>
              <w:left w:val="single" w:sz="8" w:space="0" w:color="E0E0E0"/>
              <w:bottom w:val="nil"/>
              <w:right w:val="nil"/>
            </w:tcBorders>
            <w:shd w:val="clear" w:color="auto" w:fill="FFFFFF"/>
            <w:vAlign w:val="center"/>
          </w:tcPr>
          <w:p w14:paraId="0148E36E" w14:textId="77777777" w:rsidR="00FA0239" w:rsidRPr="00E714E1" w:rsidRDefault="00FA0239" w:rsidP="00E714E1">
            <w:pPr>
              <w:rPr>
                <w:rFonts w:ascii="Arial" w:hAnsi="Arial" w:cs="Arial"/>
                <w:noProof/>
                <w:sz w:val="18"/>
                <w:szCs w:val="18"/>
                <w:lang w:val="id-ID"/>
              </w:rPr>
            </w:pPr>
          </w:p>
        </w:tc>
      </w:tr>
      <w:tr w:rsidR="00FA0239" w:rsidRPr="00E714E1" w14:paraId="120DE4E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79CA999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C741DC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3DA87F1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1075" w:type="dxa"/>
            <w:tcBorders>
              <w:top w:val="single" w:sz="8" w:space="0" w:color="AEAEAE"/>
              <w:left w:val="single" w:sz="8" w:space="0" w:color="E0E0E0"/>
              <w:bottom w:val="nil"/>
              <w:right w:val="nil"/>
            </w:tcBorders>
            <w:shd w:val="clear" w:color="auto" w:fill="FFFFFF"/>
            <w:vAlign w:val="center"/>
          </w:tcPr>
          <w:p w14:paraId="0421718D" w14:textId="77777777" w:rsidR="00FA0239" w:rsidRPr="00E714E1" w:rsidRDefault="00FA0239" w:rsidP="00E714E1">
            <w:pPr>
              <w:rPr>
                <w:rFonts w:ascii="Arial" w:hAnsi="Arial" w:cs="Arial"/>
                <w:noProof/>
                <w:sz w:val="18"/>
                <w:szCs w:val="18"/>
                <w:lang w:val="id-ID"/>
              </w:rPr>
            </w:pPr>
          </w:p>
        </w:tc>
      </w:tr>
      <w:tr w:rsidR="00FA0239" w:rsidRPr="00E714E1" w14:paraId="49CC98B3"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3A13FC2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2BBCB2B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0120F4D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.095</w:t>
            </w:r>
          </w:p>
        </w:tc>
        <w:tc>
          <w:tcPr>
            <w:tcW w:w="1075" w:type="dxa"/>
            <w:tcBorders>
              <w:top w:val="single" w:sz="8" w:space="0" w:color="AEAEAE"/>
              <w:left w:val="single" w:sz="8" w:space="0" w:color="E0E0E0"/>
              <w:bottom w:val="nil"/>
              <w:right w:val="nil"/>
            </w:tcBorders>
            <w:shd w:val="clear" w:color="auto" w:fill="FFFFFF"/>
            <w:vAlign w:val="center"/>
          </w:tcPr>
          <w:p w14:paraId="685CC3B3" w14:textId="77777777" w:rsidR="00FA0239" w:rsidRPr="00E714E1" w:rsidRDefault="00FA0239" w:rsidP="00E714E1">
            <w:pPr>
              <w:rPr>
                <w:rFonts w:ascii="Arial" w:hAnsi="Arial" w:cs="Arial"/>
                <w:noProof/>
                <w:sz w:val="18"/>
                <w:szCs w:val="18"/>
                <w:lang w:val="id-ID"/>
              </w:rPr>
            </w:pPr>
          </w:p>
        </w:tc>
      </w:tr>
      <w:tr w:rsidR="00FA0239" w:rsidRPr="00E714E1" w14:paraId="749A70F9"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490AD4D5"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F93C5F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231FA09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.30755</w:t>
            </w:r>
          </w:p>
        </w:tc>
        <w:tc>
          <w:tcPr>
            <w:tcW w:w="1075" w:type="dxa"/>
            <w:tcBorders>
              <w:top w:val="single" w:sz="8" w:space="0" w:color="AEAEAE"/>
              <w:left w:val="single" w:sz="8" w:space="0" w:color="E0E0E0"/>
              <w:bottom w:val="nil"/>
              <w:right w:val="nil"/>
            </w:tcBorders>
            <w:shd w:val="clear" w:color="auto" w:fill="FFFFFF"/>
            <w:vAlign w:val="center"/>
          </w:tcPr>
          <w:p w14:paraId="0F60188C" w14:textId="77777777" w:rsidR="00FA0239" w:rsidRPr="00E714E1" w:rsidRDefault="00FA0239" w:rsidP="00E714E1">
            <w:pPr>
              <w:rPr>
                <w:rFonts w:ascii="Arial" w:hAnsi="Arial" w:cs="Arial"/>
                <w:noProof/>
                <w:sz w:val="18"/>
                <w:szCs w:val="18"/>
                <w:lang w:val="id-ID"/>
              </w:rPr>
            </w:pPr>
          </w:p>
        </w:tc>
      </w:tr>
      <w:tr w:rsidR="00FA0239" w:rsidRPr="00E714E1" w14:paraId="40A0F769"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63ECF08C"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3D520E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725AE81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-1.04</w:t>
            </w:r>
          </w:p>
        </w:tc>
        <w:tc>
          <w:tcPr>
            <w:tcW w:w="1075" w:type="dxa"/>
            <w:tcBorders>
              <w:top w:val="single" w:sz="8" w:space="0" w:color="AEAEAE"/>
              <w:left w:val="single" w:sz="8" w:space="0" w:color="E0E0E0"/>
              <w:bottom w:val="nil"/>
              <w:right w:val="nil"/>
            </w:tcBorders>
            <w:shd w:val="clear" w:color="auto" w:fill="FFFFFF"/>
            <w:vAlign w:val="center"/>
          </w:tcPr>
          <w:p w14:paraId="2485EB4F" w14:textId="77777777" w:rsidR="00FA0239" w:rsidRPr="00E714E1" w:rsidRDefault="00FA0239" w:rsidP="00E714E1">
            <w:pPr>
              <w:rPr>
                <w:rFonts w:ascii="Arial" w:hAnsi="Arial" w:cs="Arial"/>
                <w:noProof/>
                <w:sz w:val="18"/>
                <w:szCs w:val="18"/>
                <w:lang w:val="id-ID"/>
              </w:rPr>
            </w:pPr>
          </w:p>
        </w:tc>
      </w:tr>
      <w:tr w:rsidR="00FA0239" w:rsidRPr="00E714E1" w14:paraId="7152F1C7"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7A405C7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227716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0E37781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1.10</w:t>
            </w:r>
          </w:p>
        </w:tc>
        <w:tc>
          <w:tcPr>
            <w:tcW w:w="1075" w:type="dxa"/>
            <w:tcBorders>
              <w:top w:val="single" w:sz="8" w:space="0" w:color="AEAEAE"/>
              <w:left w:val="single" w:sz="8" w:space="0" w:color="E0E0E0"/>
              <w:bottom w:val="nil"/>
              <w:right w:val="nil"/>
            </w:tcBorders>
            <w:shd w:val="clear" w:color="auto" w:fill="FFFFFF"/>
            <w:vAlign w:val="center"/>
          </w:tcPr>
          <w:p w14:paraId="01067F6C" w14:textId="77777777" w:rsidR="00FA0239" w:rsidRPr="00E714E1" w:rsidRDefault="00FA0239" w:rsidP="00E714E1">
            <w:pPr>
              <w:rPr>
                <w:rFonts w:ascii="Arial" w:hAnsi="Arial" w:cs="Arial"/>
                <w:noProof/>
                <w:sz w:val="18"/>
                <w:szCs w:val="18"/>
                <w:lang w:val="id-ID"/>
              </w:rPr>
            </w:pPr>
          </w:p>
        </w:tc>
      </w:tr>
      <w:tr w:rsidR="00FA0239" w:rsidRPr="00E714E1" w14:paraId="18C4A09D"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6124B3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6DB6B6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3AB3DE4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2.14</w:t>
            </w:r>
          </w:p>
        </w:tc>
        <w:tc>
          <w:tcPr>
            <w:tcW w:w="1075" w:type="dxa"/>
            <w:tcBorders>
              <w:top w:val="single" w:sz="8" w:space="0" w:color="AEAEAE"/>
              <w:left w:val="single" w:sz="8" w:space="0" w:color="E0E0E0"/>
              <w:bottom w:val="nil"/>
              <w:right w:val="nil"/>
            </w:tcBorders>
            <w:shd w:val="clear" w:color="auto" w:fill="FFFFFF"/>
            <w:vAlign w:val="center"/>
          </w:tcPr>
          <w:p w14:paraId="21641D4C" w14:textId="77777777" w:rsidR="00FA0239" w:rsidRPr="00E714E1" w:rsidRDefault="00FA0239" w:rsidP="00E714E1">
            <w:pPr>
              <w:rPr>
                <w:rFonts w:ascii="Arial" w:hAnsi="Arial" w:cs="Arial"/>
                <w:noProof/>
                <w:sz w:val="18"/>
                <w:szCs w:val="18"/>
                <w:lang w:val="id-ID"/>
              </w:rPr>
            </w:pPr>
          </w:p>
        </w:tc>
      </w:tr>
      <w:tr w:rsidR="00FA0239" w:rsidRPr="00E714E1" w14:paraId="10B425B9"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4A525CC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4BD616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004DBD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w:t>
            </w:r>
          </w:p>
        </w:tc>
        <w:tc>
          <w:tcPr>
            <w:tcW w:w="1075" w:type="dxa"/>
            <w:tcBorders>
              <w:top w:val="single" w:sz="8" w:space="0" w:color="AEAEAE"/>
              <w:left w:val="single" w:sz="8" w:space="0" w:color="E0E0E0"/>
              <w:bottom w:val="nil"/>
              <w:right w:val="nil"/>
            </w:tcBorders>
            <w:shd w:val="clear" w:color="auto" w:fill="FFFFFF"/>
            <w:vAlign w:val="center"/>
          </w:tcPr>
          <w:p w14:paraId="4169BE3E" w14:textId="77777777" w:rsidR="00FA0239" w:rsidRPr="00E714E1" w:rsidRDefault="00FA0239" w:rsidP="00E714E1">
            <w:pPr>
              <w:rPr>
                <w:rFonts w:ascii="Arial" w:hAnsi="Arial" w:cs="Arial"/>
                <w:noProof/>
                <w:sz w:val="18"/>
                <w:szCs w:val="18"/>
                <w:lang w:val="id-ID"/>
              </w:rPr>
            </w:pPr>
          </w:p>
        </w:tc>
      </w:tr>
      <w:tr w:rsidR="00FA0239" w:rsidRPr="00E714E1" w14:paraId="7B56CBBF"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6A17D9DC"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00DBAD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19C5B5D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.157</w:t>
            </w:r>
          </w:p>
        </w:tc>
        <w:tc>
          <w:tcPr>
            <w:tcW w:w="1075" w:type="dxa"/>
            <w:tcBorders>
              <w:top w:val="single" w:sz="8" w:space="0" w:color="AEAEAE"/>
              <w:left w:val="single" w:sz="8" w:space="0" w:color="E0E0E0"/>
              <w:bottom w:val="nil"/>
              <w:right w:val="nil"/>
            </w:tcBorders>
            <w:shd w:val="clear" w:color="auto" w:fill="FFFFFF"/>
          </w:tcPr>
          <w:p w14:paraId="50DE4DA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46AD0F15"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4BD35FCA"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single" w:sz="8" w:space="0" w:color="152935"/>
              <w:right w:val="nil"/>
            </w:tcBorders>
            <w:shd w:val="clear" w:color="auto" w:fill="E0E0E0"/>
          </w:tcPr>
          <w:p w14:paraId="070E968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55B1CA8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3.372</w:t>
            </w:r>
          </w:p>
        </w:tc>
        <w:tc>
          <w:tcPr>
            <w:tcW w:w="1075" w:type="dxa"/>
            <w:tcBorders>
              <w:top w:val="single" w:sz="8" w:space="0" w:color="AEAEAE"/>
              <w:left w:val="single" w:sz="8" w:space="0" w:color="E0E0E0"/>
              <w:bottom w:val="single" w:sz="8" w:space="0" w:color="152935"/>
              <w:right w:val="nil"/>
            </w:tcBorders>
            <w:shd w:val="clear" w:color="auto" w:fill="FFFFFF"/>
          </w:tcPr>
          <w:p w14:paraId="20B479B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bl>
    <w:p w14:paraId="782870AB" w14:textId="77777777" w:rsidR="00FA0239" w:rsidRPr="00E714E1" w:rsidRDefault="00FA0239" w:rsidP="00E714E1">
      <w:pPr>
        <w:rPr>
          <w:rFonts w:ascii="Arial" w:hAnsi="Arial" w:cs="Arial"/>
          <w:noProof/>
          <w:sz w:val="18"/>
          <w:szCs w:val="18"/>
          <w:lang w:val="id-ID"/>
        </w:rPr>
      </w:pPr>
    </w:p>
    <w:p w14:paraId="42773A5F" w14:textId="77777777" w:rsidR="00FA0239" w:rsidRPr="00E714E1" w:rsidRDefault="00FA0239" w:rsidP="00E714E1">
      <w:pPr>
        <w:rPr>
          <w:rFonts w:ascii="Arial" w:hAnsi="Arial" w:cs="Arial"/>
          <w:noProof/>
          <w:sz w:val="18"/>
          <w:szCs w:val="18"/>
          <w:lang w:val="id-ID"/>
        </w:rPr>
      </w:pPr>
    </w:p>
    <w:p w14:paraId="730717DD" w14:textId="77777777" w:rsidR="00FA0239" w:rsidRPr="00E714E1" w:rsidRDefault="00FA0239" w:rsidP="00E714E1">
      <w:pPr>
        <w:rPr>
          <w:rFonts w:ascii="Arial" w:hAnsi="Arial" w:cs="Arial"/>
          <w:noProof/>
          <w:sz w:val="18"/>
          <w:szCs w:val="18"/>
          <w:lang w:val="id-ID"/>
        </w:rPr>
      </w:pPr>
    </w:p>
    <w:p w14:paraId="722B72D1" w14:textId="77777777" w:rsidR="00FA0239" w:rsidRPr="00E714E1" w:rsidRDefault="00FA0239" w:rsidP="00E714E1">
      <w:pPr>
        <w:rPr>
          <w:rFonts w:ascii="Arial" w:hAnsi="Arial" w:cs="Arial"/>
          <w:noProof/>
          <w:sz w:val="18"/>
          <w:szCs w:val="18"/>
          <w:lang w:val="id-ID"/>
        </w:rPr>
      </w:pPr>
    </w:p>
    <w:p w14:paraId="07E0ADBF" w14:textId="77777777" w:rsidR="00FA0239" w:rsidRPr="00E714E1" w:rsidRDefault="00FA0239" w:rsidP="00E714E1">
      <w:pPr>
        <w:rPr>
          <w:rFonts w:ascii="Arial" w:hAnsi="Arial" w:cs="Arial"/>
          <w:noProof/>
          <w:sz w:val="18"/>
          <w:szCs w:val="18"/>
          <w:lang w:val="id-ID"/>
        </w:rPr>
      </w:pPr>
    </w:p>
    <w:p w14:paraId="51762891" w14:textId="77777777" w:rsidR="00FA0239" w:rsidRPr="00E714E1" w:rsidRDefault="00FA0239" w:rsidP="00E714E1">
      <w:pPr>
        <w:rPr>
          <w:rFonts w:ascii="Arial" w:hAnsi="Arial" w:cs="Arial"/>
          <w:noProof/>
          <w:sz w:val="18"/>
          <w:szCs w:val="18"/>
          <w:lang w:val="id-ID"/>
        </w:rPr>
      </w:pPr>
    </w:p>
    <w:p w14:paraId="3CFF14A6" w14:textId="77777777" w:rsidR="00FA0239" w:rsidRPr="00E714E1" w:rsidRDefault="00FA0239" w:rsidP="00E714E1">
      <w:pPr>
        <w:rPr>
          <w:rFonts w:ascii="Arial" w:hAnsi="Arial" w:cs="Arial"/>
          <w:noProof/>
          <w:sz w:val="18"/>
          <w:szCs w:val="18"/>
          <w:lang w:val="id-ID"/>
        </w:rPr>
      </w:pPr>
    </w:p>
    <w:p w14:paraId="20C7F335" w14:textId="77777777" w:rsidR="00FA0239" w:rsidRPr="00E714E1" w:rsidRDefault="00FA0239" w:rsidP="00E714E1">
      <w:pPr>
        <w:rPr>
          <w:rFonts w:ascii="Arial" w:hAnsi="Arial" w:cs="Arial"/>
          <w:noProof/>
          <w:sz w:val="18"/>
          <w:szCs w:val="18"/>
          <w:lang w:val="id-ID"/>
        </w:rPr>
      </w:pPr>
    </w:p>
    <w:p w14:paraId="31C9F5FF" w14:textId="77777777" w:rsidR="00FA0239" w:rsidRPr="00E714E1" w:rsidRDefault="00FA0239" w:rsidP="00E714E1">
      <w:pPr>
        <w:jc w:val="right"/>
        <w:rPr>
          <w:rFonts w:ascii="Arial" w:hAnsi="Arial" w:cs="Arial"/>
          <w:noProof/>
          <w:sz w:val="18"/>
          <w:szCs w:val="18"/>
          <w:lang w:val="id-ID"/>
        </w:rPr>
      </w:pPr>
      <w:r w:rsidRPr="00E714E1">
        <w:rPr>
          <w:rFonts w:ascii="Arial" w:hAnsi="Arial" w:cs="Arial"/>
          <w:noProof/>
          <w:sz w:val="18"/>
          <w:szCs w:val="18"/>
          <w:lang w:val="id-ID"/>
        </w:rPr>
        <w:br w:type="textWrapping" w:clear="all"/>
      </w:r>
    </w:p>
    <w:p w14:paraId="2BEF04E4" w14:textId="77777777" w:rsidR="00FA0239" w:rsidRPr="00E714E1" w:rsidRDefault="00FA0239" w:rsidP="00E714E1">
      <w:pPr>
        <w:rPr>
          <w:rFonts w:ascii="Arial" w:hAnsi="Arial" w:cs="Arial"/>
          <w:noProof/>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8"/>
        <w:gridCol w:w="1030"/>
        <w:gridCol w:w="1029"/>
        <w:gridCol w:w="1029"/>
        <w:gridCol w:w="1029"/>
        <w:gridCol w:w="1029"/>
        <w:gridCol w:w="1029"/>
      </w:tblGrid>
      <w:tr w:rsidR="00FA0239" w:rsidRPr="00E714E1" w14:paraId="6240DA08" w14:textId="77777777" w:rsidTr="0070208E">
        <w:trPr>
          <w:cantSplit/>
        </w:trPr>
        <w:tc>
          <w:tcPr>
            <w:tcW w:w="6911" w:type="dxa"/>
            <w:gridSpan w:val="7"/>
            <w:tcBorders>
              <w:top w:val="nil"/>
              <w:left w:val="nil"/>
              <w:bottom w:val="nil"/>
              <w:right w:val="nil"/>
            </w:tcBorders>
            <w:shd w:val="clear" w:color="auto" w:fill="FFFFFF"/>
            <w:vAlign w:val="center"/>
          </w:tcPr>
          <w:p w14:paraId="0B9B5CB9"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Tests of Normality</w:t>
            </w:r>
          </w:p>
        </w:tc>
      </w:tr>
      <w:tr w:rsidR="00FA0239" w:rsidRPr="00E714E1" w14:paraId="3B25A315" w14:textId="77777777" w:rsidTr="0070208E">
        <w:trPr>
          <w:cantSplit/>
        </w:trPr>
        <w:tc>
          <w:tcPr>
            <w:tcW w:w="737" w:type="dxa"/>
            <w:vMerge w:val="restart"/>
            <w:tcBorders>
              <w:top w:val="nil"/>
              <w:left w:val="nil"/>
              <w:bottom w:val="nil"/>
              <w:right w:val="nil"/>
            </w:tcBorders>
            <w:shd w:val="clear" w:color="auto" w:fill="FFFFFF"/>
            <w:vAlign w:val="bottom"/>
          </w:tcPr>
          <w:p w14:paraId="6CF940EA" w14:textId="77777777" w:rsidR="00FA0239" w:rsidRPr="00E714E1" w:rsidRDefault="00FA0239" w:rsidP="00E714E1">
            <w:pPr>
              <w:rPr>
                <w:rFonts w:ascii="Arial" w:hAnsi="Arial" w:cs="Arial"/>
                <w:noProof/>
                <w:sz w:val="18"/>
                <w:szCs w:val="18"/>
                <w:lang w:val="id-ID"/>
              </w:rPr>
            </w:pPr>
          </w:p>
        </w:tc>
        <w:tc>
          <w:tcPr>
            <w:tcW w:w="3087" w:type="dxa"/>
            <w:gridSpan w:val="3"/>
            <w:tcBorders>
              <w:top w:val="nil"/>
              <w:left w:val="nil"/>
              <w:bottom w:val="nil"/>
              <w:right w:val="nil"/>
            </w:tcBorders>
            <w:shd w:val="clear" w:color="auto" w:fill="FFFFFF"/>
            <w:vAlign w:val="bottom"/>
          </w:tcPr>
          <w:p w14:paraId="313C534F"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Kolmogorov-Smirnov</w:t>
            </w:r>
            <w:r w:rsidRPr="00E714E1">
              <w:rPr>
                <w:rFonts w:ascii="Arial" w:hAnsi="Arial" w:cs="Arial"/>
                <w:noProof/>
                <w:color w:val="264A60"/>
                <w:sz w:val="18"/>
                <w:szCs w:val="18"/>
                <w:vertAlign w:val="superscript"/>
                <w:lang w:val="id-ID"/>
              </w:rPr>
              <w:t>a</w:t>
            </w:r>
          </w:p>
        </w:tc>
        <w:tc>
          <w:tcPr>
            <w:tcW w:w="3087" w:type="dxa"/>
            <w:gridSpan w:val="3"/>
            <w:tcBorders>
              <w:top w:val="nil"/>
              <w:left w:val="single" w:sz="8" w:space="0" w:color="E0E0E0"/>
              <w:bottom w:val="nil"/>
              <w:right w:val="nil"/>
            </w:tcBorders>
            <w:shd w:val="clear" w:color="auto" w:fill="FFFFFF"/>
            <w:vAlign w:val="bottom"/>
          </w:tcPr>
          <w:p w14:paraId="7254D2BD"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Shapiro-Wilk</w:t>
            </w:r>
          </w:p>
        </w:tc>
      </w:tr>
      <w:tr w:rsidR="00FA0239" w:rsidRPr="00E714E1" w14:paraId="1369083E" w14:textId="77777777" w:rsidTr="0070208E">
        <w:trPr>
          <w:cantSplit/>
        </w:trPr>
        <w:tc>
          <w:tcPr>
            <w:tcW w:w="737" w:type="dxa"/>
            <w:vMerge/>
            <w:tcBorders>
              <w:top w:val="nil"/>
              <w:left w:val="nil"/>
              <w:bottom w:val="nil"/>
              <w:right w:val="nil"/>
            </w:tcBorders>
            <w:shd w:val="clear" w:color="auto" w:fill="FFFFFF"/>
            <w:vAlign w:val="bottom"/>
          </w:tcPr>
          <w:p w14:paraId="2DEE3160" w14:textId="77777777" w:rsidR="00FA0239" w:rsidRPr="00E714E1" w:rsidRDefault="00FA0239" w:rsidP="00E714E1">
            <w:pPr>
              <w:rPr>
                <w:rFonts w:ascii="Arial" w:hAnsi="Arial" w:cs="Arial"/>
                <w:noProof/>
                <w:color w:val="264A60"/>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tcPr>
          <w:p w14:paraId="25E8F41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nil"/>
            </w:tcBorders>
            <w:shd w:val="clear" w:color="auto" w:fill="FFFFFF"/>
            <w:vAlign w:val="bottom"/>
          </w:tcPr>
          <w:p w14:paraId="74E7C88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7B04BE2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c>
          <w:tcPr>
            <w:tcW w:w="1029" w:type="dxa"/>
            <w:tcBorders>
              <w:top w:val="nil"/>
              <w:left w:val="single" w:sz="8" w:space="0" w:color="E0E0E0"/>
              <w:bottom w:val="single" w:sz="8" w:space="0" w:color="152935"/>
              <w:right w:val="nil"/>
            </w:tcBorders>
            <w:shd w:val="clear" w:color="auto" w:fill="FFFFFF"/>
            <w:vAlign w:val="bottom"/>
          </w:tcPr>
          <w:p w14:paraId="7FFFD99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54ABC8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6F2FAF6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r>
      <w:tr w:rsidR="00FA0239" w:rsidRPr="00E714E1" w14:paraId="278A167A" w14:textId="77777777" w:rsidTr="0070208E">
        <w:trPr>
          <w:cantSplit/>
        </w:trPr>
        <w:tc>
          <w:tcPr>
            <w:tcW w:w="737" w:type="dxa"/>
            <w:tcBorders>
              <w:top w:val="single" w:sz="8" w:space="0" w:color="152935"/>
              <w:left w:val="nil"/>
              <w:bottom w:val="single" w:sz="8" w:space="0" w:color="AEAEAE"/>
              <w:right w:val="nil"/>
            </w:tcBorders>
            <w:shd w:val="clear" w:color="auto" w:fill="E0E0E0"/>
          </w:tcPr>
          <w:p w14:paraId="3F6DF5E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1029" w:type="dxa"/>
            <w:tcBorders>
              <w:top w:val="single" w:sz="8" w:space="0" w:color="152935"/>
              <w:left w:val="nil"/>
              <w:bottom w:val="single" w:sz="8" w:space="0" w:color="AEAEAE"/>
              <w:right w:val="single" w:sz="8" w:space="0" w:color="E0E0E0"/>
            </w:tcBorders>
            <w:shd w:val="clear" w:color="auto" w:fill="FFFFFF"/>
          </w:tcPr>
          <w:p w14:paraId="787EC44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.103</w:t>
            </w:r>
          </w:p>
        </w:tc>
        <w:tc>
          <w:tcPr>
            <w:tcW w:w="1029" w:type="dxa"/>
            <w:tcBorders>
              <w:top w:val="single" w:sz="8" w:space="0" w:color="152935"/>
              <w:left w:val="single" w:sz="8" w:space="0" w:color="E0E0E0"/>
              <w:bottom w:val="single" w:sz="8" w:space="0" w:color="AEAEAE"/>
              <w:right w:val="nil"/>
            </w:tcBorders>
            <w:shd w:val="clear" w:color="auto" w:fill="FFFFFF"/>
          </w:tcPr>
          <w:p w14:paraId="323BD3B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3C3524A9"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.023</w:t>
            </w:r>
          </w:p>
        </w:tc>
        <w:tc>
          <w:tcPr>
            <w:tcW w:w="1029" w:type="dxa"/>
            <w:tcBorders>
              <w:top w:val="single" w:sz="8" w:space="0" w:color="152935"/>
              <w:left w:val="single" w:sz="8" w:space="0" w:color="E0E0E0"/>
              <w:bottom w:val="single" w:sz="8" w:space="0" w:color="AEAEAE"/>
              <w:right w:val="nil"/>
            </w:tcBorders>
            <w:shd w:val="clear" w:color="auto" w:fill="FFFFFF"/>
          </w:tcPr>
          <w:p w14:paraId="5DCC4EC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.917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1F7B51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16E9EF3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7A5D7005" w14:textId="77777777" w:rsidTr="0070208E">
        <w:trPr>
          <w:cantSplit/>
        </w:trPr>
        <w:tc>
          <w:tcPr>
            <w:tcW w:w="737" w:type="dxa"/>
            <w:tcBorders>
              <w:top w:val="single" w:sz="8" w:space="0" w:color="AEAEAE"/>
              <w:left w:val="nil"/>
              <w:bottom w:val="single" w:sz="8" w:space="0" w:color="AEAEAE"/>
              <w:right w:val="nil"/>
            </w:tcBorders>
            <w:shd w:val="clear" w:color="auto" w:fill="E0E0E0"/>
          </w:tcPr>
          <w:p w14:paraId="778D117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1029" w:type="dxa"/>
            <w:tcBorders>
              <w:top w:val="single" w:sz="8" w:space="0" w:color="AEAEAE"/>
              <w:left w:val="nil"/>
              <w:bottom w:val="single" w:sz="8" w:space="0" w:color="AEAEAE"/>
              <w:right w:val="single" w:sz="8" w:space="0" w:color="E0E0E0"/>
            </w:tcBorders>
            <w:shd w:val="clear" w:color="auto" w:fill="FFFFFF"/>
          </w:tcPr>
          <w:p w14:paraId="79E42FE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.117</w:t>
            </w:r>
          </w:p>
        </w:tc>
        <w:tc>
          <w:tcPr>
            <w:tcW w:w="1029" w:type="dxa"/>
            <w:tcBorders>
              <w:top w:val="single" w:sz="8" w:space="0" w:color="AEAEAE"/>
              <w:left w:val="single" w:sz="8" w:space="0" w:color="E0E0E0"/>
              <w:bottom w:val="single" w:sz="8" w:space="0" w:color="AEAEAE"/>
              <w:right w:val="nil"/>
            </w:tcBorders>
            <w:shd w:val="clear" w:color="auto" w:fill="FFFFFF"/>
          </w:tcPr>
          <w:p w14:paraId="420EFFA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54723C79"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.004</w:t>
            </w:r>
          </w:p>
        </w:tc>
        <w:tc>
          <w:tcPr>
            <w:tcW w:w="1029" w:type="dxa"/>
            <w:tcBorders>
              <w:top w:val="single" w:sz="8" w:space="0" w:color="AEAEAE"/>
              <w:left w:val="single" w:sz="8" w:space="0" w:color="E0E0E0"/>
              <w:bottom w:val="single" w:sz="8" w:space="0" w:color="AEAEAE"/>
              <w:right w:val="nil"/>
            </w:tcBorders>
            <w:shd w:val="clear" w:color="auto" w:fill="FFFFFF"/>
          </w:tcPr>
          <w:p w14:paraId="3D86DE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.895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12A79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38B45CE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54F3DA2F" w14:textId="77777777" w:rsidTr="0070208E">
        <w:trPr>
          <w:cantSplit/>
        </w:trPr>
        <w:tc>
          <w:tcPr>
            <w:tcW w:w="737" w:type="dxa"/>
            <w:tcBorders>
              <w:top w:val="single" w:sz="8" w:space="0" w:color="AEAEAE"/>
              <w:left w:val="nil"/>
              <w:bottom w:val="single" w:sz="8" w:space="0" w:color="152935"/>
              <w:right w:val="nil"/>
            </w:tcBorders>
            <w:shd w:val="clear" w:color="auto" w:fill="E0E0E0"/>
          </w:tcPr>
          <w:p w14:paraId="6D9F690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1029" w:type="dxa"/>
            <w:tcBorders>
              <w:top w:val="single" w:sz="8" w:space="0" w:color="AEAEAE"/>
              <w:left w:val="nil"/>
              <w:bottom w:val="single" w:sz="8" w:space="0" w:color="152935"/>
              <w:right w:val="single" w:sz="8" w:space="0" w:color="E0E0E0"/>
            </w:tcBorders>
            <w:shd w:val="clear" w:color="auto" w:fill="FFFFFF"/>
          </w:tcPr>
          <w:p w14:paraId="178DEDA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w:t>
            </w:r>
          </w:p>
        </w:tc>
        <w:tc>
          <w:tcPr>
            <w:tcW w:w="1029" w:type="dxa"/>
            <w:tcBorders>
              <w:top w:val="single" w:sz="8" w:space="0" w:color="AEAEAE"/>
              <w:left w:val="single" w:sz="8" w:space="0" w:color="E0E0E0"/>
              <w:bottom w:val="single" w:sz="8" w:space="0" w:color="152935"/>
              <w:right w:val="nil"/>
            </w:tcBorders>
            <w:shd w:val="clear" w:color="auto" w:fill="FFFFFF"/>
          </w:tcPr>
          <w:p w14:paraId="3AE379C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43C3E47E"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.003</w:t>
            </w:r>
          </w:p>
        </w:tc>
        <w:tc>
          <w:tcPr>
            <w:tcW w:w="1029" w:type="dxa"/>
            <w:tcBorders>
              <w:top w:val="single" w:sz="8" w:space="0" w:color="AEAEAE"/>
              <w:left w:val="single" w:sz="8" w:space="0" w:color="E0E0E0"/>
              <w:bottom w:val="single" w:sz="8" w:space="0" w:color="152935"/>
              <w:right w:val="nil"/>
            </w:tcBorders>
            <w:shd w:val="clear" w:color="auto" w:fill="FFFFFF"/>
          </w:tcPr>
          <w:p w14:paraId="4D2192C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.930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C08064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7AE5978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bl>
    <w:p w14:paraId="2A060E86" w14:textId="77777777" w:rsidR="00FA0239" w:rsidRPr="00E714E1" w:rsidRDefault="00FA0239" w:rsidP="00E714E1">
      <w:pPr>
        <w:rPr>
          <w:rFonts w:ascii="Arial" w:hAnsi="Arial" w:cs="Arial"/>
          <w:noProof/>
          <w:color w:val="010205"/>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13"/>
      </w:tblGrid>
      <w:tr w:rsidR="00FA0239" w:rsidRPr="00E714E1" w14:paraId="3F4EF8D9" w14:textId="77777777" w:rsidTr="0070208E">
        <w:trPr>
          <w:cantSplit/>
        </w:trPr>
        <w:tc>
          <w:tcPr>
            <w:tcW w:w="6911" w:type="dxa"/>
            <w:tcBorders>
              <w:top w:val="nil"/>
              <w:left w:val="nil"/>
              <w:bottom w:val="nil"/>
              <w:right w:val="nil"/>
            </w:tcBorders>
            <w:shd w:val="clear" w:color="auto" w:fill="FFFFFF"/>
          </w:tcPr>
          <w:p w14:paraId="4567EF2A"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Lilliefors Significance Correction</w:t>
            </w:r>
          </w:p>
        </w:tc>
      </w:tr>
    </w:tbl>
    <w:p w14:paraId="53AD6776" w14:textId="43D89A15" w:rsidR="00FA0239" w:rsidRDefault="00FA0239" w:rsidP="00E714E1">
      <w:pPr>
        <w:spacing w:after="160"/>
        <w:rPr>
          <w:rFonts w:ascii="Arial" w:hAnsi="Arial" w:cs="Arial"/>
          <w:b/>
          <w:noProof/>
          <w:sz w:val="18"/>
          <w:szCs w:val="18"/>
          <w:lang w:val="id-ID"/>
        </w:rPr>
      </w:pPr>
    </w:p>
    <w:p w14:paraId="679BEACC" w14:textId="77777777" w:rsidR="00E714E1" w:rsidRPr="00E714E1" w:rsidRDefault="00E714E1" w:rsidP="00E714E1">
      <w:pPr>
        <w:spacing w:after="160"/>
        <w:rPr>
          <w:rFonts w:ascii="Arial" w:hAnsi="Arial" w:cs="Arial"/>
          <w:b/>
          <w:noProof/>
          <w:sz w:val="18"/>
          <w:szCs w:val="18"/>
          <w:lang w:val="id-ID"/>
        </w:rPr>
      </w:pPr>
    </w:p>
    <w:tbl>
      <w:tblPr>
        <w:tblW w:w="8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1"/>
        <w:gridCol w:w="30"/>
        <w:gridCol w:w="809"/>
        <w:gridCol w:w="990"/>
        <w:gridCol w:w="990"/>
        <w:gridCol w:w="990"/>
        <w:gridCol w:w="1069"/>
        <w:gridCol w:w="1091"/>
        <w:gridCol w:w="858"/>
      </w:tblGrid>
      <w:tr w:rsidR="00FA0239" w:rsidRPr="00E714E1" w14:paraId="0E21BE1F" w14:textId="77777777" w:rsidTr="00E714E1">
        <w:trPr>
          <w:cantSplit/>
        </w:trPr>
        <w:tc>
          <w:tcPr>
            <w:tcW w:w="8524" w:type="dxa"/>
            <w:gridSpan w:val="9"/>
            <w:tcBorders>
              <w:top w:val="nil"/>
              <w:left w:val="nil"/>
              <w:bottom w:val="nil"/>
              <w:right w:val="nil"/>
            </w:tcBorders>
            <w:shd w:val="clear" w:color="auto" w:fill="FFFFFF"/>
            <w:vAlign w:val="center"/>
          </w:tcPr>
          <w:p w14:paraId="3E66F069"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lastRenderedPageBreak/>
              <w:t>Descriptive Statistics</w:t>
            </w:r>
          </w:p>
        </w:tc>
      </w:tr>
      <w:tr w:rsidR="00FA0239" w:rsidRPr="00E714E1" w14:paraId="2AD6A723" w14:textId="77777777" w:rsidTr="00E714E1">
        <w:trPr>
          <w:cantSplit/>
        </w:trPr>
        <w:tc>
          <w:tcPr>
            <w:tcW w:w="1701" w:type="dxa"/>
            <w:vMerge w:val="restart"/>
            <w:tcBorders>
              <w:top w:val="nil"/>
              <w:left w:val="nil"/>
              <w:bottom w:val="nil"/>
              <w:right w:val="nil"/>
            </w:tcBorders>
            <w:shd w:val="clear" w:color="auto" w:fill="FFFFFF"/>
            <w:vAlign w:val="bottom"/>
          </w:tcPr>
          <w:p w14:paraId="3F8753CC" w14:textId="77777777" w:rsidR="00FA0239" w:rsidRPr="00E714E1" w:rsidRDefault="00FA0239" w:rsidP="00E714E1">
            <w:pPr>
              <w:rPr>
                <w:rFonts w:ascii="Arial" w:hAnsi="Arial" w:cs="Arial"/>
                <w:noProof/>
                <w:sz w:val="18"/>
                <w:szCs w:val="18"/>
                <w:lang w:val="id-ID"/>
              </w:rPr>
            </w:pPr>
          </w:p>
        </w:tc>
        <w:tc>
          <w:tcPr>
            <w:tcW w:w="30" w:type="dxa"/>
            <w:vMerge w:val="restart"/>
            <w:tcBorders>
              <w:top w:val="nil"/>
              <w:left w:val="nil"/>
              <w:bottom w:val="nil"/>
              <w:right w:val="single" w:sz="8" w:space="0" w:color="E0E0E0"/>
            </w:tcBorders>
            <w:shd w:val="clear" w:color="auto" w:fill="FFFFFF"/>
            <w:vAlign w:val="bottom"/>
          </w:tcPr>
          <w:p w14:paraId="45A69D3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809" w:type="dxa"/>
            <w:vMerge w:val="restart"/>
            <w:tcBorders>
              <w:top w:val="nil"/>
              <w:left w:val="single" w:sz="8" w:space="0" w:color="E0E0E0"/>
              <w:bottom w:val="nil"/>
              <w:right w:val="single" w:sz="8" w:space="0" w:color="E0E0E0"/>
            </w:tcBorders>
            <w:shd w:val="clear" w:color="auto" w:fill="FFFFFF"/>
            <w:vAlign w:val="bottom"/>
          </w:tcPr>
          <w:p w14:paraId="23EA143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990" w:type="dxa"/>
            <w:vMerge w:val="restart"/>
            <w:tcBorders>
              <w:top w:val="nil"/>
              <w:left w:val="single" w:sz="8" w:space="0" w:color="E0E0E0"/>
              <w:bottom w:val="nil"/>
              <w:right w:val="single" w:sz="8" w:space="0" w:color="E0E0E0"/>
            </w:tcBorders>
            <w:shd w:val="clear" w:color="auto" w:fill="FFFFFF"/>
            <w:vAlign w:val="bottom"/>
          </w:tcPr>
          <w:p w14:paraId="6616FFB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990" w:type="dxa"/>
            <w:vMerge w:val="restart"/>
            <w:tcBorders>
              <w:top w:val="nil"/>
              <w:left w:val="single" w:sz="8" w:space="0" w:color="E0E0E0"/>
              <w:bottom w:val="nil"/>
              <w:right w:val="single" w:sz="8" w:space="0" w:color="E0E0E0"/>
            </w:tcBorders>
            <w:shd w:val="clear" w:color="auto" w:fill="FFFFFF"/>
            <w:vAlign w:val="bottom"/>
          </w:tcPr>
          <w:p w14:paraId="1B5BDE2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990" w:type="dxa"/>
            <w:vMerge w:val="restart"/>
            <w:tcBorders>
              <w:top w:val="nil"/>
              <w:left w:val="single" w:sz="8" w:space="0" w:color="E0E0E0"/>
              <w:bottom w:val="nil"/>
              <w:right w:val="single" w:sz="8" w:space="0" w:color="E0E0E0"/>
            </w:tcBorders>
            <w:shd w:val="clear" w:color="auto" w:fill="FFFFFF"/>
            <w:vAlign w:val="bottom"/>
          </w:tcPr>
          <w:p w14:paraId="2E654DA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3018" w:type="dxa"/>
            <w:gridSpan w:val="3"/>
            <w:tcBorders>
              <w:top w:val="nil"/>
              <w:left w:val="single" w:sz="8" w:space="0" w:color="E0E0E0"/>
              <w:bottom w:val="nil"/>
              <w:right w:val="nil"/>
            </w:tcBorders>
            <w:shd w:val="clear" w:color="auto" w:fill="FFFFFF"/>
            <w:vAlign w:val="bottom"/>
          </w:tcPr>
          <w:p w14:paraId="7F60422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r>
      <w:tr w:rsidR="00FA0239" w:rsidRPr="00E714E1" w14:paraId="0B57EB9C" w14:textId="77777777" w:rsidTr="00E714E1">
        <w:trPr>
          <w:cantSplit/>
        </w:trPr>
        <w:tc>
          <w:tcPr>
            <w:tcW w:w="1701" w:type="dxa"/>
            <w:vMerge/>
            <w:tcBorders>
              <w:top w:val="nil"/>
              <w:left w:val="nil"/>
              <w:bottom w:val="nil"/>
              <w:right w:val="nil"/>
            </w:tcBorders>
            <w:shd w:val="clear" w:color="auto" w:fill="FFFFFF"/>
            <w:vAlign w:val="bottom"/>
          </w:tcPr>
          <w:p w14:paraId="07D6C2F5" w14:textId="77777777" w:rsidR="00FA0239" w:rsidRPr="00E714E1" w:rsidRDefault="00FA0239" w:rsidP="00E714E1">
            <w:pPr>
              <w:rPr>
                <w:rFonts w:ascii="Arial" w:hAnsi="Arial" w:cs="Arial"/>
                <w:noProof/>
                <w:color w:val="264A60"/>
                <w:sz w:val="18"/>
                <w:szCs w:val="18"/>
                <w:lang w:val="id-ID"/>
              </w:rPr>
            </w:pPr>
          </w:p>
        </w:tc>
        <w:tc>
          <w:tcPr>
            <w:tcW w:w="30" w:type="dxa"/>
            <w:vMerge/>
            <w:tcBorders>
              <w:top w:val="nil"/>
              <w:left w:val="nil"/>
              <w:bottom w:val="nil"/>
              <w:right w:val="single" w:sz="8" w:space="0" w:color="E0E0E0"/>
            </w:tcBorders>
            <w:shd w:val="clear" w:color="auto" w:fill="FFFFFF"/>
            <w:vAlign w:val="bottom"/>
          </w:tcPr>
          <w:p w14:paraId="5501F14B" w14:textId="77777777" w:rsidR="00FA0239" w:rsidRPr="00E714E1" w:rsidRDefault="00FA0239" w:rsidP="00E714E1">
            <w:pPr>
              <w:rPr>
                <w:rFonts w:ascii="Arial" w:hAnsi="Arial" w:cs="Arial"/>
                <w:noProof/>
                <w:color w:val="264A60"/>
                <w:sz w:val="18"/>
                <w:szCs w:val="18"/>
                <w:lang w:val="id-ID"/>
              </w:rPr>
            </w:pPr>
          </w:p>
        </w:tc>
        <w:tc>
          <w:tcPr>
            <w:tcW w:w="809" w:type="dxa"/>
            <w:vMerge/>
            <w:tcBorders>
              <w:top w:val="nil"/>
              <w:left w:val="single" w:sz="8" w:space="0" w:color="E0E0E0"/>
              <w:bottom w:val="nil"/>
              <w:right w:val="single" w:sz="8" w:space="0" w:color="E0E0E0"/>
            </w:tcBorders>
            <w:shd w:val="clear" w:color="auto" w:fill="FFFFFF"/>
            <w:vAlign w:val="bottom"/>
          </w:tcPr>
          <w:p w14:paraId="46929E3E" w14:textId="77777777" w:rsidR="00FA0239" w:rsidRPr="00E714E1" w:rsidRDefault="00FA0239" w:rsidP="00E714E1">
            <w:pPr>
              <w:rPr>
                <w:rFonts w:ascii="Arial" w:hAnsi="Arial" w:cs="Arial"/>
                <w:noProof/>
                <w:color w:val="264A60"/>
                <w:sz w:val="18"/>
                <w:szCs w:val="18"/>
                <w:lang w:val="id-ID"/>
              </w:rPr>
            </w:pPr>
          </w:p>
        </w:tc>
        <w:tc>
          <w:tcPr>
            <w:tcW w:w="990" w:type="dxa"/>
            <w:vMerge/>
            <w:tcBorders>
              <w:top w:val="nil"/>
              <w:left w:val="single" w:sz="8" w:space="0" w:color="E0E0E0"/>
              <w:bottom w:val="nil"/>
              <w:right w:val="single" w:sz="8" w:space="0" w:color="E0E0E0"/>
            </w:tcBorders>
            <w:shd w:val="clear" w:color="auto" w:fill="FFFFFF"/>
            <w:vAlign w:val="bottom"/>
          </w:tcPr>
          <w:p w14:paraId="01CD7BC1" w14:textId="77777777" w:rsidR="00FA0239" w:rsidRPr="00E714E1" w:rsidRDefault="00FA0239" w:rsidP="00E714E1">
            <w:pPr>
              <w:rPr>
                <w:rFonts w:ascii="Arial" w:hAnsi="Arial" w:cs="Arial"/>
                <w:noProof/>
                <w:color w:val="264A60"/>
                <w:sz w:val="18"/>
                <w:szCs w:val="18"/>
                <w:lang w:val="id-ID"/>
              </w:rPr>
            </w:pPr>
          </w:p>
        </w:tc>
        <w:tc>
          <w:tcPr>
            <w:tcW w:w="990" w:type="dxa"/>
            <w:vMerge/>
            <w:tcBorders>
              <w:top w:val="nil"/>
              <w:left w:val="single" w:sz="8" w:space="0" w:color="E0E0E0"/>
              <w:bottom w:val="nil"/>
              <w:right w:val="single" w:sz="8" w:space="0" w:color="E0E0E0"/>
            </w:tcBorders>
            <w:shd w:val="clear" w:color="auto" w:fill="FFFFFF"/>
            <w:vAlign w:val="bottom"/>
          </w:tcPr>
          <w:p w14:paraId="43115CAD" w14:textId="77777777" w:rsidR="00FA0239" w:rsidRPr="00E714E1" w:rsidRDefault="00FA0239" w:rsidP="00E714E1">
            <w:pPr>
              <w:rPr>
                <w:rFonts w:ascii="Arial" w:hAnsi="Arial" w:cs="Arial"/>
                <w:noProof/>
                <w:color w:val="264A60"/>
                <w:sz w:val="18"/>
                <w:szCs w:val="18"/>
                <w:lang w:val="id-ID"/>
              </w:rPr>
            </w:pPr>
          </w:p>
        </w:tc>
        <w:tc>
          <w:tcPr>
            <w:tcW w:w="990" w:type="dxa"/>
            <w:vMerge/>
            <w:tcBorders>
              <w:top w:val="nil"/>
              <w:left w:val="single" w:sz="8" w:space="0" w:color="E0E0E0"/>
              <w:bottom w:val="nil"/>
              <w:right w:val="single" w:sz="8" w:space="0" w:color="E0E0E0"/>
            </w:tcBorders>
            <w:shd w:val="clear" w:color="auto" w:fill="FFFFFF"/>
            <w:vAlign w:val="bottom"/>
          </w:tcPr>
          <w:p w14:paraId="0C1D3038" w14:textId="77777777" w:rsidR="00FA0239" w:rsidRPr="00E714E1" w:rsidRDefault="00FA0239" w:rsidP="00E714E1">
            <w:pPr>
              <w:rPr>
                <w:rFonts w:ascii="Arial" w:hAnsi="Arial" w:cs="Arial"/>
                <w:noProof/>
                <w:color w:val="264A60"/>
                <w:sz w:val="18"/>
                <w:szCs w:val="18"/>
                <w:lang w:val="id-ID"/>
              </w:rPr>
            </w:pP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56CF96E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25th</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74DC1AF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50th (Median)</w:t>
            </w:r>
          </w:p>
        </w:tc>
        <w:tc>
          <w:tcPr>
            <w:tcW w:w="851" w:type="dxa"/>
            <w:tcBorders>
              <w:top w:val="nil"/>
              <w:left w:val="single" w:sz="8" w:space="0" w:color="E0E0E0"/>
              <w:bottom w:val="single" w:sz="8" w:space="0" w:color="152935"/>
              <w:right w:val="nil"/>
            </w:tcBorders>
            <w:shd w:val="clear" w:color="auto" w:fill="FFFFFF"/>
            <w:vAlign w:val="bottom"/>
          </w:tcPr>
          <w:p w14:paraId="3B035EC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75th</w:t>
            </w:r>
          </w:p>
        </w:tc>
      </w:tr>
      <w:tr w:rsidR="00FA0239" w:rsidRPr="00E714E1" w14:paraId="05CD4714" w14:textId="77777777" w:rsidTr="00E714E1">
        <w:trPr>
          <w:cantSplit/>
        </w:trPr>
        <w:tc>
          <w:tcPr>
            <w:tcW w:w="1701" w:type="dxa"/>
            <w:tcBorders>
              <w:top w:val="single" w:sz="8" w:space="0" w:color="152935"/>
              <w:left w:val="nil"/>
              <w:bottom w:val="single" w:sz="8" w:space="0" w:color="AEAEAE"/>
              <w:right w:val="nil"/>
            </w:tcBorders>
            <w:shd w:val="clear" w:color="auto" w:fill="E0E0E0"/>
          </w:tcPr>
          <w:p w14:paraId="46F6880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3 mm</w:t>
            </w:r>
          </w:p>
        </w:tc>
        <w:tc>
          <w:tcPr>
            <w:tcW w:w="30" w:type="dxa"/>
            <w:tcBorders>
              <w:top w:val="single" w:sz="8" w:space="0" w:color="152935"/>
              <w:left w:val="nil"/>
              <w:bottom w:val="single" w:sz="8" w:space="0" w:color="AEAEAE"/>
              <w:right w:val="single" w:sz="8" w:space="0" w:color="E0E0E0"/>
            </w:tcBorders>
            <w:shd w:val="clear" w:color="auto" w:fill="FFFFFF"/>
          </w:tcPr>
          <w:p w14:paraId="7ACE466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09" w:type="dxa"/>
            <w:tcBorders>
              <w:top w:val="single" w:sz="8" w:space="0" w:color="152935"/>
              <w:left w:val="single" w:sz="8" w:space="0" w:color="E0E0E0"/>
              <w:bottom w:val="single" w:sz="8" w:space="0" w:color="AEAEAE"/>
              <w:right w:val="single" w:sz="8" w:space="0" w:color="E0E0E0"/>
            </w:tcBorders>
            <w:shd w:val="clear" w:color="auto" w:fill="FFFFFF"/>
          </w:tcPr>
          <w:p w14:paraId="566F6B34"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-.9551</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0B7093EB"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.52727</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78E752A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-2.98</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5D5B621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15CE922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-1.1625</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30C8AEF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-.9300</w:t>
            </w:r>
          </w:p>
        </w:tc>
        <w:tc>
          <w:tcPr>
            <w:tcW w:w="851" w:type="dxa"/>
            <w:tcBorders>
              <w:top w:val="single" w:sz="8" w:space="0" w:color="152935"/>
              <w:left w:val="single" w:sz="8" w:space="0" w:color="E0E0E0"/>
              <w:bottom w:val="single" w:sz="8" w:space="0" w:color="AEAEAE"/>
              <w:right w:val="nil"/>
            </w:tcBorders>
            <w:shd w:val="clear" w:color="auto" w:fill="FFFFFF"/>
          </w:tcPr>
          <w:p w14:paraId="1DEC1AC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-.5750</w:t>
            </w:r>
          </w:p>
        </w:tc>
      </w:tr>
      <w:tr w:rsidR="00FA0239" w:rsidRPr="00E714E1" w14:paraId="0808C820" w14:textId="77777777" w:rsidTr="00E714E1">
        <w:trPr>
          <w:cantSplit/>
        </w:trPr>
        <w:tc>
          <w:tcPr>
            <w:tcW w:w="1701" w:type="dxa"/>
            <w:tcBorders>
              <w:top w:val="single" w:sz="8" w:space="0" w:color="AEAEAE"/>
              <w:left w:val="nil"/>
              <w:bottom w:val="single" w:sz="8" w:space="0" w:color="AEAEAE"/>
              <w:right w:val="nil"/>
            </w:tcBorders>
            <w:shd w:val="clear" w:color="auto" w:fill="E0E0E0"/>
          </w:tcPr>
          <w:p w14:paraId="2F2C6F8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3 mm</w:t>
            </w:r>
          </w:p>
        </w:tc>
        <w:tc>
          <w:tcPr>
            <w:tcW w:w="30" w:type="dxa"/>
            <w:tcBorders>
              <w:top w:val="single" w:sz="8" w:space="0" w:color="AEAEAE"/>
              <w:left w:val="nil"/>
              <w:bottom w:val="single" w:sz="8" w:space="0" w:color="AEAEAE"/>
              <w:right w:val="single" w:sz="8" w:space="0" w:color="E0E0E0"/>
            </w:tcBorders>
            <w:shd w:val="clear" w:color="auto" w:fill="FFFFFF"/>
          </w:tcPr>
          <w:p w14:paraId="56BE8C4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6717F5D3"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-.9727</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1D3E99CA"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.52219</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059E90B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-2.67</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2F223DA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4FA512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-1.3000</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0AC1C89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-.9400</w:t>
            </w:r>
          </w:p>
        </w:tc>
        <w:tc>
          <w:tcPr>
            <w:tcW w:w="851" w:type="dxa"/>
            <w:tcBorders>
              <w:top w:val="single" w:sz="8" w:space="0" w:color="AEAEAE"/>
              <w:left w:val="single" w:sz="8" w:space="0" w:color="E0E0E0"/>
              <w:bottom w:val="single" w:sz="8" w:space="0" w:color="AEAEAE"/>
              <w:right w:val="nil"/>
            </w:tcBorders>
            <w:shd w:val="clear" w:color="auto" w:fill="FFFFFF"/>
          </w:tcPr>
          <w:p w14:paraId="47399B5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-.5775</w:t>
            </w:r>
          </w:p>
        </w:tc>
      </w:tr>
      <w:tr w:rsidR="00FA0239" w:rsidRPr="00E714E1" w14:paraId="11F5764A" w14:textId="77777777" w:rsidTr="00E714E1">
        <w:trPr>
          <w:cantSplit/>
        </w:trPr>
        <w:tc>
          <w:tcPr>
            <w:tcW w:w="1701" w:type="dxa"/>
            <w:tcBorders>
              <w:top w:val="single" w:sz="8" w:space="0" w:color="AEAEAE"/>
              <w:left w:val="nil"/>
              <w:bottom w:val="single" w:sz="8" w:space="0" w:color="152935"/>
              <w:right w:val="nil"/>
            </w:tcBorders>
            <w:shd w:val="clear" w:color="auto" w:fill="E0E0E0"/>
          </w:tcPr>
          <w:p w14:paraId="53F2289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3 mm</w:t>
            </w:r>
          </w:p>
        </w:tc>
        <w:tc>
          <w:tcPr>
            <w:tcW w:w="30" w:type="dxa"/>
            <w:tcBorders>
              <w:top w:val="single" w:sz="8" w:space="0" w:color="AEAEAE"/>
              <w:left w:val="nil"/>
              <w:bottom w:val="single" w:sz="8" w:space="0" w:color="152935"/>
              <w:right w:val="single" w:sz="8" w:space="0" w:color="E0E0E0"/>
            </w:tcBorders>
            <w:shd w:val="clear" w:color="auto" w:fill="FFFFFF"/>
          </w:tcPr>
          <w:p w14:paraId="0C0C5F8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09" w:type="dxa"/>
            <w:tcBorders>
              <w:top w:val="single" w:sz="8" w:space="0" w:color="AEAEAE"/>
              <w:left w:val="single" w:sz="8" w:space="0" w:color="E0E0E0"/>
              <w:bottom w:val="single" w:sz="8" w:space="0" w:color="152935"/>
              <w:right w:val="single" w:sz="8" w:space="0" w:color="E0E0E0"/>
            </w:tcBorders>
            <w:shd w:val="clear" w:color="auto" w:fill="FFFFFF"/>
          </w:tcPr>
          <w:p w14:paraId="51B9B81A"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-.9498</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5CD89329"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.52841</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7B92844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-3.19</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3EEA7A3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445EFD0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-1.2375</w:t>
            </w:r>
          </w:p>
        </w:tc>
        <w:tc>
          <w:tcPr>
            <w:tcW w:w="1091" w:type="dxa"/>
            <w:tcBorders>
              <w:top w:val="single" w:sz="8" w:space="0" w:color="AEAEAE"/>
              <w:left w:val="single" w:sz="8" w:space="0" w:color="E0E0E0"/>
              <w:bottom w:val="single" w:sz="8" w:space="0" w:color="152935"/>
              <w:right w:val="single" w:sz="8" w:space="0" w:color="E0E0E0"/>
            </w:tcBorders>
            <w:shd w:val="clear" w:color="auto" w:fill="FFFFFF"/>
          </w:tcPr>
          <w:p w14:paraId="0B1DAAB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-.8800</w:t>
            </w:r>
          </w:p>
        </w:tc>
        <w:tc>
          <w:tcPr>
            <w:tcW w:w="851" w:type="dxa"/>
            <w:tcBorders>
              <w:top w:val="single" w:sz="8" w:space="0" w:color="AEAEAE"/>
              <w:left w:val="single" w:sz="8" w:space="0" w:color="E0E0E0"/>
              <w:bottom w:val="single" w:sz="8" w:space="0" w:color="152935"/>
              <w:right w:val="nil"/>
            </w:tcBorders>
            <w:shd w:val="clear" w:color="auto" w:fill="FFFFFF"/>
          </w:tcPr>
          <w:p w14:paraId="0C2C138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-.6025</w:t>
            </w:r>
          </w:p>
        </w:tc>
      </w:tr>
    </w:tbl>
    <w:p w14:paraId="10C7A55D" w14:textId="77777777" w:rsidR="00FA0239" w:rsidRPr="00E714E1" w:rsidRDefault="00FA0239" w:rsidP="00E714E1">
      <w:pPr>
        <w:rPr>
          <w:rFonts w:ascii="Arial" w:hAnsi="Arial" w:cs="Arial"/>
          <w:b/>
          <w:bCs/>
          <w:noProof/>
          <w:sz w:val="18"/>
          <w:szCs w:val="18"/>
          <w:lang w:val="id-ID"/>
        </w:rPr>
      </w:pPr>
    </w:p>
    <w:p w14:paraId="561FA844"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Friedman Test</w:t>
      </w:r>
    </w:p>
    <w:tbl>
      <w:tblPr>
        <w:tblW w:w="30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2"/>
        <w:gridCol w:w="1265"/>
      </w:tblGrid>
      <w:tr w:rsidR="00FA0239" w:rsidRPr="00E714E1" w14:paraId="3582DD4A" w14:textId="77777777" w:rsidTr="0070208E">
        <w:trPr>
          <w:cantSplit/>
        </w:trPr>
        <w:tc>
          <w:tcPr>
            <w:tcW w:w="3046" w:type="dxa"/>
            <w:gridSpan w:val="2"/>
            <w:tcBorders>
              <w:top w:val="nil"/>
              <w:left w:val="nil"/>
              <w:bottom w:val="nil"/>
              <w:right w:val="nil"/>
            </w:tcBorders>
            <w:shd w:val="clear" w:color="auto" w:fill="FFFFFF"/>
            <w:vAlign w:val="center"/>
          </w:tcPr>
          <w:p w14:paraId="17871D7C"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14AB3334" w14:textId="77777777" w:rsidTr="0070208E">
        <w:trPr>
          <w:cantSplit/>
        </w:trPr>
        <w:tc>
          <w:tcPr>
            <w:tcW w:w="1781" w:type="dxa"/>
            <w:tcBorders>
              <w:top w:val="nil"/>
              <w:left w:val="nil"/>
              <w:bottom w:val="single" w:sz="8" w:space="0" w:color="152935"/>
              <w:right w:val="nil"/>
            </w:tcBorders>
            <w:shd w:val="clear" w:color="auto" w:fill="FFFFFF"/>
            <w:vAlign w:val="bottom"/>
          </w:tcPr>
          <w:p w14:paraId="78701F0B" w14:textId="77777777" w:rsidR="00FA0239" w:rsidRPr="00E714E1" w:rsidRDefault="00FA0239" w:rsidP="00E714E1">
            <w:pPr>
              <w:rPr>
                <w:rFonts w:ascii="Arial" w:hAnsi="Arial" w:cs="Arial"/>
                <w:noProof/>
                <w:sz w:val="18"/>
                <w:szCs w:val="18"/>
                <w:lang w:val="id-ID"/>
              </w:rPr>
            </w:pPr>
          </w:p>
        </w:tc>
        <w:tc>
          <w:tcPr>
            <w:tcW w:w="1265" w:type="dxa"/>
            <w:tcBorders>
              <w:top w:val="nil"/>
              <w:left w:val="nil"/>
              <w:bottom w:val="single" w:sz="8" w:space="0" w:color="152935"/>
              <w:right w:val="nil"/>
            </w:tcBorders>
            <w:shd w:val="clear" w:color="auto" w:fill="FFFFFF"/>
            <w:vAlign w:val="bottom"/>
          </w:tcPr>
          <w:p w14:paraId="0063EDE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r>
      <w:tr w:rsidR="00FA0239" w:rsidRPr="00E714E1" w14:paraId="56EE0630" w14:textId="77777777" w:rsidTr="0070208E">
        <w:trPr>
          <w:cantSplit/>
        </w:trPr>
        <w:tc>
          <w:tcPr>
            <w:tcW w:w="1781" w:type="dxa"/>
            <w:tcBorders>
              <w:top w:val="single" w:sz="8" w:space="0" w:color="152935"/>
              <w:left w:val="nil"/>
              <w:bottom w:val="single" w:sz="8" w:space="0" w:color="AEAEAE"/>
              <w:right w:val="nil"/>
            </w:tcBorders>
            <w:shd w:val="clear" w:color="auto" w:fill="E0E0E0"/>
          </w:tcPr>
          <w:p w14:paraId="06D81BC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3 mm</w:t>
            </w:r>
          </w:p>
        </w:tc>
        <w:tc>
          <w:tcPr>
            <w:tcW w:w="1265" w:type="dxa"/>
            <w:tcBorders>
              <w:top w:val="single" w:sz="8" w:space="0" w:color="152935"/>
              <w:left w:val="nil"/>
              <w:bottom w:val="single" w:sz="8" w:space="0" w:color="AEAEAE"/>
              <w:right w:val="nil"/>
            </w:tcBorders>
            <w:shd w:val="clear" w:color="auto" w:fill="FFFFFF"/>
          </w:tcPr>
          <w:p w14:paraId="2BAE408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1.98</w:t>
            </w:r>
          </w:p>
        </w:tc>
      </w:tr>
      <w:tr w:rsidR="00FA0239" w:rsidRPr="00E714E1" w14:paraId="3D290588" w14:textId="77777777" w:rsidTr="0070208E">
        <w:trPr>
          <w:cantSplit/>
        </w:trPr>
        <w:tc>
          <w:tcPr>
            <w:tcW w:w="1781" w:type="dxa"/>
            <w:tcBorders>
              <w:top w:val="single" w:sz="8" w:space="0" w:color="AEAEAE"/>
              <w:left w:val="nil"/>
              <w:bottom w:val="single" w:sz="8" w:space="0" w:color="AEAEAE"/>
              <w:right w:val="nil"/>
            </w:tcBorders>
            <w:shd w:val="clear" w:color="auto" w:fill="E0E0E0"/>
          </w:tcPr>
          <w:p w14:paraId="0470439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3 mm</w:t>
            </w:r>
          </w:p>
        </w:tc>
        <w:tc>
          <w:tcPr>
            <w:tcW w:w="1265" w:type="dxa"/>
            <w:tcBorders>
              <w:top w:val="single" w:sz="8" w:space="0" w:color="AEAEAE"/>
              <w:left w:val="nil"/>
              <w:bottom w:val="single" w:sz="8" w:space="0" w:color="AEAEAE"/>
              <w:right w:val="nil"/>
            </w:tcBorders>
            <w:shd w:val="clear" w:color="auto" w:fill="FFFFFF"/>
          </w:tcPr>
          <w:p w14:paraId="61DED89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1.96</w:t>
            </w:r>
          </w:p>
        </w:tc>
      </w:tr>
      <w:tr w:rsidR="00FA0239" w:rsidRPr="00E714E1" w14:paraId="5FB330D3" w14:textId="77777777" w:rsidTr="0070208E">
        <w:trPr>
          <w:cantSplit/>
        </w:trPr>
        <w:tc>
          <w:tcPr>
            <w:tcW w:w="1781" w:type="dxa"/>
            <w:tcBorders>
              <w:top w:val="single" w:sz="8" w:space="0" w:color="AEAEAE"/>
              <w:left w:val="nil"/>
              <w:bottom w:val="single" w:sz="8" w:space="0" w:color="152935"/>
              <w:right w:val="nil"/>
            </w:tcBorders>
            <w:shd w:val="clear" w:color="auto" w:fill="E0E0E0"/>
          </w:tcPr>
          <w:p w14:paraId="69C60DF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3 mm</w:t>
            </w:r>
          </w:p>
        </w:tc>
        <w:tc>
          <w:tcPr>
            <w:tcW w:w="1265" w:type="dxa"/>
            <w:tcBorders>
              <w:top w:val="single" w:sz="8" w:space="0" w:color="AEAEAE"/>
              <w:left w:val="nil"/>
              <w:bottom w:val="single" w:sz="8" w:space="0" w:color="152935"/>
              <w:right w:val="nil"/>
            </w:tcBorders>
            <w:shd w:val="clear" w:color="auto" w:fill="FFFFFF"/>
          </w:tcPr>
          <w:p w14:paraId="6E12BB9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2.06</w:t>
            </w:r>
          </w:p>
        </w:tc>
      </w:tr>
    </w:tbl>
    <w:p w14:paraId="7864E57E" w14:textId="77777777" w:rsidR="00FA0239" w:rsidRPr="00E714E1" w:rsidRDefault="00FA0239" w:rsidP="00E714E1">
      <w:pPr>
        <w:rPr>
          <w:rFonts w:ascii="Arial" w:hAnsi="Arial" w:cs="Arial"/>
          <w:noProof/>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9"/>
        <w:gridCol w:w="1056"/>
      </w:tblGrid>
      <w:tr w:rsidR="00FA0239" w:rsidRPr="00E714E1" w14:paraId="0DB59255" w14:textId="77777777" w:rsidTr="0070208E">
        <w:trPr>
          <w:cantSplit/>
        </w:trPr>
        <w:tc>
          <w:tcPr>
            <w:tcW w:w="2364" w:type="dxa"/>
            <w:gridSpan w:val="2"/>
            <w:tcBorders>
              <w:top w:val="nil"/>
              <w:left w:val="nil"/>
              <w:bottom w:val="nil"/>
              <w:right w:val="nil"/>
            </w:tcBorders>
            <w:shd w:val="clear" w:color="auto" w:fill="FFFFFF"/>
            <w:vAlign w:val="center"/>
          </w:tcPr>
          <w:p w14:paraId="51C5009E"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27C5E5CE" w14:textId="77777777" w:rsidTr="0070208E">
        <w:trPr>
          <w:cantSplit/>
        </w:trPr>
        <w:tc>
          <w:tcPr>
            <w:tcW w:w="1308" w:type="dxa"/>
            <w:tcBorders>
              <w:top w:val="nil"/>
              <w:left w:val="nil"/>
              <w:bottom w:val="single" w:sz="8" w:space="0" w:color="AEAEAE"/>
              <w:right w:val="nil"/>
            </w:tcBorders>
            <w:shd w:val="clear" w:color="auto" w:fill="E0E0E0"/>
          </w:tcPr>
          <w:p w14:paraId="09BB6DB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56" w:type="dxa"/>
            <w:tcBorders>
              <w:top w:val="nil"/>
              <w:left w:val="nil"/>
              <w:bottom w:val="single" w:sz="8" w:space="0" w:color="AEAEAE"/>
              <w:right w:val="nil"/>
            </w:tcBorders>
            <w:shd w:val="clear" w:color="auto" w:fill="FFFFFF"/>
          </w:tcPr>
          <w:p w14:paraId="766BFC9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r>
      <w:tr w:rsidR="00FA0239" w:rsidRPr="00E714E1" w14:paraId="071EE437"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6E0DC51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Chi-Square</w:t>
            </w:r>
          </w:p>
        </w:tc>
        <w:tc>
          <w:tcPr>
            <w:tcW w:w="1056" w:type="dxa"/>
            <w:tcBorders>
              <w:top w:val="single" w:sz="8" w:space="0" w:color="AEAEAE"/>
              <w:left w:val="nil"/>
              <w:bottom w:val="single" w:sz="8" w:space="0" w:color="AEAEAE"/>
              <w:right w:val="nil"/>
            </w:tcBorders>
            <w:shd w:val="clear" w:color="auto" w:fill="FFFFFF"/>
          </w:tcPr>
          <w:p w14:paraId="214FA2A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.467</w:t>
            </w:r>
          </w:p>
        </w:tc>
      </w:tr>
      <w:tr w:rsidR="00FA0239" w:rsidRPr="00E714E1" w14:paraId="3C176C3A"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4725D0C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56" w:type="dxa"/>
            <w:tcBorders>
              <w:top w:val="single" w:sz="8" w:space="0" w:color="AEAEAE"/>
              <w:left w:val="nil"/>
              <w:bottom w:val="single" w:sz="8" w:space="0" w:color="AEAEAE"/>
              <w:right w:val="nil"/>
            </w:tcBorders>
            <w:shd w:val="clear" w:color="auto" w:fill="FFFFFF"/>
          </w:tcPr>
          <w:p w14:paraId="10C6F7A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w:t>
            </w:r>
          </w:p>
        </w:tc>
      </w:tr>
      <w:tr w:rsidR="00FA0239" w:rsidRPr="00E714E1" w14:paraId="172D2532" w14:textId="77777777" w:rsidTr="0070208E">
        <w:trPr>
          <w:cantSplit/>
        </w:trPr>
        <w:tc>
          <w:tcPr>
            <w:tcW w:w="1308" w:type="dxa"/>
            <w:tcBorders>
              <w:top w:val="single" w:sz="8" w:space="0" w:color="AEAEAE"/>
              <w:left w:val="nil"/>
              <w:bottom w:val="single" w:sz="8" w:space="0" w:color="152935"/>
              <w:right w:val="nil"/>
            </w:tcBorders>
            <w:shd w:val="clear" w:color="auto" w:fill="E0E0E0"/>
          </w:tcPr>
          <w:p w14:paraId="699FCD8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w:t>
            </w:r>
          </w:p>
        </w:tc>
        <w:tc>
          <w:tcPr>
            <w:tcW w:w="1056" w:type="dxa"/>
            <w:tcBorders>
              <w:top w:val="single" w:sz="8" w:space="0" w:color="AEAEAE"/>
              <w:left w:val="nil"/>
              <w:bottom w:val="single" w:sz="8" w:space="0" w:color="152935"/>
              <w:right w:val="nil"/>
            </w:tcBorders>
            <w:shd w:val="clear" w:color="auto" w:fill="FFFFFF"/>
          </w:tcPr>
          <w:p w14:paraId="329B9EF0"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.792</w:t>
            </w:r>
          </w:p>
        </w:tc>
      </w:tr>
    </w:tbl>
    <w:p w14:paraId="39F8B7FF" w14:textId="77777777" w:rsidR="00FA0239" w:rsidRPr="00E714E1" w:rsidRDefault="00FA0239" w:rsidP="00E714E1">
      <w:pPr>
        <w:rPr>
          <w:rFonts w:ascii="Arial" w:hAnsi="Arial" w:cs="Arial"/>
          <w:noProof/>
          <w:color w:val="010205"/>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5"/>
      </w:tblGrid>
      <w:tr w:rsidR="00FA0239" w:rsidRPr="00E714E1" w14:paraId="3ADF367B" w14:textId="77777777" w:rsidTr="0070208E">
        <w:trPr>
          <w:cantSplit/>
        </w:trPr>
        <w:tc>
          <w:tcPr>
            <w:tcW w:w="2364" w:type="dxa"/>
            <w:tcBorders>
              <w:top w:val="nil"/>
              <w:left w:val="nil"/>
              <w:bottom w:val="nil"/>
              <w:right w:val="nil"/>
            </w:tcBorders>
            <w:shd w:val="clear" w:color="auto" w:fill="FFFFFF"/>
          </w:tcPr>
          <w:p w14:paraId="15B77A65"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Friedman Test</w:t>
            </w:r>
          </w:p>
        </w:tc>
      </w:tr>
    </w:tbl>
    <w:p w14:paraId="2039D298" w14:textId="77777777" w:rsidR="00FA0239" w:rsidRPr="00E714E1" w:rsidRDefault="00FA0239" w:rsidP="00E714E1">
      <w:pPr>
        <w:spacing w:after="160"/>
        <w:rPr>
          <w:rFonts w:ascii="Arial" w:hAnsi="Arial" w:cs="Arial"/>
          <w:b/>
          <w:noProof/>
          <w:sz w:val="18"/>
          <w:szCs w:val="18"/>
          <w:lang w:val="id-ID"/>
        </w:rPr>
      </w:pPr>
    </w:p>
    <w:p w14:paraId="6550D6C0" w14:textId="77777777" w:rsidR="00FA0239" w:rsidRPr="00E714E1" w:rsidRDefault="00FA0239" w:rsidP="00E714E1">
      <w:pPr>
        <w:spacing w:after="160"/>
        <w:rPr>
          <w:rFonts w:ascii="Arial" w:hAnsi="Arial" w:cs="Arial"/>
          <w:b/>
          <w:noProof/>
          <w:sz w:val="18"/>
          <w:szCs w:val="18"/>
          <w:lang w:val="id-ID"/>
        </w:rPr>
      </w:pPr>
      <w:r w:rsidRPr="00E714E1">
        <w:rPr>
          <w:rFonts w:ascii="Arial" w:hAnsi="Arial" w:cs="Arial"/>
          <w:b/>
          <w:noProof/>
          <w:sz w:val="18"/>
          <w:szCs w:val="18"/>
          <w:lang w:val="id-ID"/>
        </w:rPr>
        <w:t>5 mm</w:t>
      </w:r>
    </w:p>
    <w:tbl>
      <w:tblPr>
        <w:tblW w:w="6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59"/>
        <w:gridCol w:w="1414"/>
        <w:gridCol w:w="1030"/>
        <w:gridCol w:w="1076"/>
      </w:tblGrid>
      <w:tr w:rsidR="00FA0239" w:rsidRPr="00E714E1" w14:paraId="0E8E1649" w14:textId="77777777" w:rsidTr="0070208E">
        <w:trPr>
          <w:cantSplit/>
        </w:trPr>
        <w:tc>
          <w:tcPr>
            <w:tcW w:w="6712" w:type="dxa"/>
            <w:gridSpan w:val="5"/>
            <w:tcBorders>
              <w:top w:val="nil"/>
              <w:left w:val="nil"/>
              <w:bottom w:val="nil"/>
              <w:right w:val="nil"/>
            </w:tcBorders>
            <w:shd w:val="clear" w:color="auto" w:fill="FFFFFF"/>
            <w:vAlign w:val="center"/>
          </w:tcPr>
          <w:p w14:paraId="694B732B"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Descriptives</w:t>
            </w:r>
          </w:p>
        </w:tc>
      </w:tr>
      <w:tr w:rsidR="00FA0239" w:rsidRPr="00E714E1" w14:paraId="1789C2DB" w14:textId="77777777" w:rsidTr="0070208E">
        <w:trPr>
          <w:cantSplit/>
        </w:trPr>
        <w:tc>
          <w:tcPr>
            <w:tcW w:w="4608" w:type="dxa"/>
            <w:gridSpan w:val="3"/>
            <w:tcBorders>
              <w:top w:val="nil"/>
              <w:left w:val="nil"/>
              <w:bottom w:val="single" w:sz="8" w:space="0" w:color="152935"/>
              <w:right w:val="nil"/>
            </w:tcBorders>
            <w:shd w:val="clear" w:color="auto" w:fill="FFFFFF"/>
            <w:vAlign w:val="bottom"/>
          </w:tcPr>
          <w:p w14:paraId="7BF9A3F1" w14:textId="77777777" w:rsidR="00FA0239" w:rsidRPr="00E714E1" w:rsidRDefault="00FA0239" w:rsidP="00E714E1">
            <w:pPr>
              <w:rPr>
                <w:rFonts w:ascii="Arial" w:hAnsi="Arial" w:cs="Arial"/>
                <w:noProof/>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tcPr>
          <w:p w14:paraId="331341F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75" w:type="dxa"/>
            <w:tcBorders>
              <w:top w:val="nil"/>
              <w:left w:val="single" w:sz="8" w:space="0" w:color="E0E0E0"/>
              <w:bottom w:val="single" w:sz="8" w:space="0" w:color="152935"/>
              <w:right w:val="nil"/>
            </w:tcBorders>
            <w:shd w:val="clear" w:color="auto" w:fill="FFFFFF"/>
            <w:vAlign w:val="bottom"/>
          </w:tcPr>
          <w:p w14:paraId="04D5C24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Error</w:t>
            </w:r>
          </w:p>
        </w:tc>
      </w:tr>
      <w:tr w:rsidR="00FA0239" w:rsidRPr="00E714E1" w14:paraId="32CF24B1" w14:textId="77777777" w:rsidTr="0070208E">
        <w:trPr>
          <w:cantSplit/>
        </w:trPr>
        <w:tc>
          <w:tcPr>
            <w:tcW w:w="737" w:type="dxa"/>
            <w:vMerge w:val="restart"/>
            <w:tcBorders>
              <w:top w:val="single" w:sz="8" w:space="0" w:color="152935"/>
              <w:left w:val="nil"/>
              <w:bottom w:val="nil"/>
              <w:right w:val="nil"/>
            </w:tcBorders>
            <w:shd w:val="clear" w:color="auto" w:fill="E0E0E0"/>
          </w:tcPr>
          <w:p w14:paraId="1B05087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3871" w:type="dxa"/>
            <w:gridSpan w:val="2"/>
            <w:tcBorders>
              <w:top w:val="single" w:sz="8" w:space="0" w:color="152935"/>
              <w:left w:val="nil"/>
              <w:bottom w:val="nil"/>
              <w:right w:val="nil"/>
            </w:tcBorders>
            <w:shd w:val="clear" w:color="auto" w:fill="E0E0E0"/>
          </w:tcPr>
          <w:p w14:paraId="2B22FDA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152935"/>
              <w:left w:val="nil"/>
              <w:bottom w:val="nil"/>
              <w:right w:val="single" w:sz="8" w:space="0" w:color="E0E0E0"/>
            </w:tcBorders>
            <w:shd w:val="clear" w:color="auto" w:fill="FFFFFF"/>
          </w:tcPr>
          <w:p w14:paraId="78698E2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.0464</w:t>
            </w:r>
          </w:p>
        </w:tc>
        <w:tc>
          <w:tcPr>
            <w:tcW w:w="1075" w:type="dxa"/>
            <w:tcBorders>
              <w:top w:val="single" w:sz="8" w:space="0" w:color="152935"/>
              <w:left w:val="single" w:sz="8" w:space="0" w:color="E0E0E0"/>
              <w:bottom w:val="nil"/>
              <w:right w:val="nil"/>
            </w:tcBorders>
            <w:shd w:val="clear" w:color="auto" w:fill="FFFFFF"/>
          </w:tcPr>
          <w:p w14:paraId="047FB85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.03145</w:t>
            </w:r>
          </w:p>
        </w:tc>
      </w:tr>
      <w:tr w:rsidR="00FA0239" w:rsidRPr="00E714E1" w14:paraId="4D8CBFC3" w14:textId="77777777" w:rsidTr="0070208E">
        <w:trPr>
          <w:cantSplit/>
        </w:trPr>
        <w:tc>
          <w:tcPr>
            <w:tcW w:w="737" w:type="dxa"/>
            <w:vMerge/>
            <w:tcBorders>
              <w:top w:val="single" w:sz="8" w:space="0" w:color="152935"/>
              <w:left w:val="nil"/>
              <w:bottom w:val="nil"/>
              <w:right w:val="nil"/>
            </w:tcBorders>
            <w:shd w:val="clear" w:color="auto" w:fill="E0E0E0"/>
          </w:tcPr>
          <w:p w14:paraId="4FBF5A4A"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7AF7A75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09DC9CD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6F7A8A5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-.0161</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4B1A5DC9" w14:textId="77777777" w:rsidR="00FA0239" w:rsidRPr="00E714E1" w:rsidRDefault="00FA0239" w:rsidP="00E714E1">
            <w:pPr>
              <w:rPr>
                <w:rFonts w:ascii="Arial" w:hAnsi="Arial" w:cs="Arial"/>
                <w:noProof/>
                <w:sz w:val="18"/>
                <w:szCs w:val="18"/>
                <w:lang w:val="id-ID"/>
              </w:rPr>
            </w:pPr>
          </w:p>
        </w:tc>
      </w:tr>
      <w:tr w:rsidR="00FA0239" w:rsidRPr="00E714E1" w14:paraId="2D1BB268" w14:textId="77777777" w:rsidTr="0070208E">
        <w:trPr>
          <w:cantSplit/>
        </w:trPr>
        <w:tc>
          <w:tcPr>
            <w:tcW w:w="737" w:type="dxa"/>
            <w:vMerge/>
            <w:tcBorders>
              <w:top w:val="single" w:sz="8" w:space="0" w:color="152935"/>
              <w:left w:val="nil"/>
              <w:bottom w:val="nil"/>
              <w:right w:val="nil"/>
            </w:tcBorders>
            <w:shd w:val="clear" w:color="auto" w:fill="E0E0E0"/>
          </w:tcPr>
          <w:p w14:paraId="2BA56A37"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03E899AC"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0D5C1F3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222688F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.1089</w:t>
            </w:r>
          </w:p>
        </w:tc>
        <w:tc>
          <w:tcPr>
            <w:tcW w:w="1075" w:type="dxa"/>
            <w:tcBorders>
              <w:top w:val="single" w:sz="8" w:space="0" w:color="AEAEAE"/>
              <w:left w:val="single" w:sz="8" w:space="0" w:color="E0E0E0"/>
              <w:bottom w:val="nil"/>
              <w:right w:val="nil"/>
            </w:tcBorders>
            <w:shd w:val="clear" w:color="auto" w:fill="FFFFFF"/>
            <w:vAlign w:val="center"/>
          </w:tcPr>
          <w:p w14:paraId="3B61AC4C" w14:textId="77777777" w:rsidR="00FA0239" w:rsidRPr="00E714E1" w:rsidRDefault="00FA0239" w:rsidP="00E714E1">
            <w:pPr>
              <w:rPr>
                <w:rFonts w:ascii="Arial" w:hAnsi="Arial" w:cs="Arial"/>
                <w:noProof/>
                <w:sz w:val="18"/>
                <w:szCs w:val="18"/>
                <w:lang w:val="id-ID"/>
              </w:rPr>
            </w:pPr>
          </w:p>
        </w:tc>
      </w:tr>
      <w:tr w:rsidR="00FA0239" w:rsidRPr="00E714E1" w14:paraId="25D48744" w14:textId="77777777" w:rsidTr="0070208E">
        <w:trPr>
          <w:cantSplit/>
        </w:trPr>
        <w:tc>
          <w:tcPr>
            <w:tcW w:w="737" w:type="dxa"/>
            <w:vMerge/>
            <w:tcBorders>
              <w:top w:val="single" w:sz="8" w:space="0" w:color="152935"/>
              <w:left w:val="nil"/>
              <w:bottom w:val="nil"/>
              <w:right w:val="nil"/>
            </w:tcBorders>
            <w:shd w:val="clear" w:color="auto" w:fill="E0E0E0"/>
          </w:tcPr>
          <w:p w14:paraId="1A980E9C"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6752D7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685D3FC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.0309</w:t>
            </w:r>
          </w:p>
        </w:tc>
        <w:tc>
          <w:tcPr>
            <w:tcW w:w="1075" w:type="dxa"/>
            <w:tcBorders>
              <w:top w:val="single" w:sz="8" w:space="0" w:color="AEAEAE"/>
              <w:left w:val="single" w:sz="8" w:space="0" w:color="E0E0E0"/>
              <w:bottom w:val="nil"/>
              <w:right w:val="nil"/>
            </w:tcBorders>
            <w:shd w:val="clear" w:color="auto" w:fill="FFFFFF"/>
            <w:vAlign w:val="center"/>
          </w:tcPr>
          <w:p w14:paraId="5C64E5E6" w14:textId="77777777" w:rsidR="00FA0239" w:rsidRPr="00E714E1" w:rsidRDefault="00FA0239" w:rsidP="00E714E1">
            <w:pPr>
              <w:rPr>
                <w:rFonts w:ascii="Arial" w:hAnsi="Arial" w:cs="Arial"/>
                <w:noProof/>
                <w:sz w:val="18"/>
                <w:szCs w:val="18"/>
                <w:lang w:val="id-ID"/>
              </w:rPr>
            </w:pPr>
          </w:p>
        </w:tc>
      </w:tr>
      <w:tr w:rsidR="00FA0239" w:rsidRPr="00E714E1" w14:paraId="1A77D56E" w14:textId="77777777" w:rsidTr="0070208E">
        <w:trPr>
          <w:cantSplit/>
        </w:trPr>
        <w:tc>
          <w:tcPr>
            <w:tcW w:w="737" w:type="dxa"/>
            <w:vMerge/>
            <w:tcBorders>
              <w:top w:val="single" w:sz="8" w:space="0" w:color="152935"/>
              <w:left w:val="nil"/>
              <w:bottom w:val="nil"/>
              <w:right w:val="nil"/>
            </w:tcBorders>
            <w:shd w:val="clear" w:color="auto" w:fill="E0E0E0"/>
          </w:tcPr>
          <w:p w14:paraId="655605F5"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02F621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24D20CC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1075" w:type="dxa"/>
            <w:tcBorders>
              <w:top w:val="single" w:sz="8" w:space="0" w:color="AEAEAE"/>
              <w:left w:val="single" w:sz="8" w:space="0" w:color="E0E0E0"/>
              <w:bottom w:val="nil"/>
              <w:right w:val="nil"/>
            </w:tcBorders>
            <w:shd w:val="clear" w:color="auto" w:fill="FFFFFF"/>
            <w:vAlign w:val="center"/>
          </w:tcPr>
          <w:p w14:paraId="29401524" w14:textId="77777777" w:rsidR="00FA0239" w:rsidRPr="00E714E1" w:rsidRDefault="00FA0239" w:rsidP="00E714E1">
            <w:pPr>
              <w:rPr>
                <w:rFonts w:ascii="Arial" w:hAnsi="Arial" w:cs="Arial"/>
                <w:noProof/>
                <w:sz w:val="18"/>
                <w:szCs w:val="18"/>
                <w:lang w:val="id-ID"/>
              </w:rPr>
            </w:pPr>
          </w:p>
        </w:tc>
      </w:tr>
      <w:tr w:rsidR="00FA0239" w:rsidRPr="00E714E1" w14:paraId="2F0996D5" w14:textId="77777777" w:rsidTr="0070208E">
        <w:trPr>
          <w:cantSplit/>
        </w:trPr>
        <w:tc>
          <w:tcPr>
            <w:tcW w:w="737" w:type="dxa"/>
            <w:vMerge/>
            <w:tcBorders>
              <w:top w:val="single" w:sz="8" w:space="0" w:color="152935"/>
              <w:left w:val="nil"/>
              <w:bottom w:val="nil"/>
              <w:right w:val="nil"/>
            </w:tcBorders>
            <w:shd w:val="clear" w:color="auto" w:fill="E0E0E0"/>
          </w:tcPr>
          <w:p w14:paraId="02439E27"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716F2B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466956C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.087</w:t>
            </w:r>
          </w:p>
        </w:tc>
        <w:tc>
          <w:tcPr>
            <w:tcW w:w="1075" w:type="dxa"/>
            <w:tcBorders>
              <w:top w:val="single" w:sz="8" w:space="0" w:color="AEAEAE"/>
              <w:left w:val="single" w:sz="8" w:space="0" w:color="E0E0E0"/>
              <w:bottom w:val="nil"/>
              <w:right w:val="nil"/>
            </w:tcBorders>
            <w:shd w:val="clear" w:color="auto" w:fill="FFFFFF"/>
            <w:vAlign w:val="center"/>
          </w:tcPr>
          <w:p w14:paraId="5233F9F9" w14:textId="77777777" w:rsidR="00FA0239" w:rsidRPr="00E714E1" w:rsidRDefault="00FA0239" w:rsidP="00E714E1">
            <w:pPr>
              <w:rPr>
                <w:rFonts w:ascii="Arial" w:hAnsi="Arial" w:cs="Arial"/>
                <w:noProof/>
                <w:sz w:val="18"/>
                <w:szCs w:val="18"/>
                <w:lang w:val="id-ID"/>
              </w:rPr>
            </w:pPr>
          </w:p>
        </w:tc>
      </w:tr>
      <w:tr w:rsidR="00FA0239" w:rsidRPr="00E714E1" w14:paraId="16C4B5F0" w14:textId="77777777" w:rsidTr="0070208E">
        <w:trPr>
          <w:cantSplit/>
        </w:trPr>
        <w:tc>
          <w:tcPr>
            <w:tcW w:w="737" w:type="dxa"/>
            <w:vMerge/>
            <w:tcBorders>
              <w:top w:val="single" w:sz="8" w:space="0" w:color="152935"/>
              <w:left w:val="nil"/>
              <w:bottom w:val="nil"/>
              <w:right w:val="nil"/>
            </w:tcBorders>
            <w:shd w:val="clear" w:color="auto" w:fill="E0E0E0"/>
          </w:tcPr>
          <w:p w14:paraId="1DEC26E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79CFDE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2CC551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.29502</w:t>
            </w:r>
          </w:p>
        </w:tc>
        <w:tc>
          <w:tcPr>
            <w:tcW w:w="1075" w:type="dxa"/>
            <w:tcBorders>
              <w:top w:val="single" w:sz="8" w:space="0" w:color="AEAEAE"/>
              <w:left w:val="single" w:sz="8" w:space="0" w:color="E0E0E0"/>
              <w:bottom w:val="nil"/>
              <w:right w:val="nil"/>
            </w:tcBorders>
            <w:shd w:val="clear" w:color="auto" w:fill="FFFFFF"/>
            <w:vAlign w:val="center"/>
          </w:tcPr>
          <w:p w14:paraId="28C7DF0D" w14:textId="77777777" w:rsidR="00FA0239" w:rsidRPr="00E714E1" w:rsidRDefault="00FA0239" w:rsidP="00E714E1">
            <w:pPr>
              <w:rPr>
                <w:rFonts w:ascii="Arial" w:hAnsi="Arial" w:cs="Arial"/>
                <w:noProof/>
                <w:sz w:val="18"/>
                <w:szCs w:val="18"/>
                <w:lang w:val="id-ID"/>
              </w:rPr>
            </w:pPr>
          </w:p>
        </w:tc>
      </w:tr>
      <w:tr w:rsidR="00FA0239" w:rsidRPr="00E714E1" w14:paraId="65407B63" w14:textId="77777777" w:rsidTr="0070208E">
        <w:trPr>
          <w:cantSplit/>
        </w:trPr>
        <w:tc>
          <w:tcPr>
            <w:tcW w:w="737" w:type="dxa"/>
            <w:vMerge/>
            <w:tcBorders>
              <w:top w:val="single" w:sz="8" w:space="0" w:color="152935"/>
              <w:left w:val="nil"/>
              <w:bottom w:val="nil"/>
              <w:right w:val="nil"/>
            </w:tcBorders>
            <w:shd w:val="clear" w:color="auto" w:fill="E0E0E0"/>
          </w:tcPr>
          <w:p w14:paraId="13848538"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DF75E5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75EAA41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-.68</w:t>
            </w:r>
          </w:p>
        </w:tc>
        <w:tc>
          <w:tcPr>
            <w:tcW w:w="1075" w:type="dxa"/>
            <w:tcBorders>
              <w:top w:val="single" w:sz="8" w:space="0" w:color="AEAEAE"/>
              <w:left w:val="single" w:sz="8" w:space="0" w:color="E0E0E0"/>
              <w:bottom w:val="nil"/>
              <w:right w:val="nil"/>
            </w:tcBorders>
            <w:shd w:val="clear" w:color="auto" w:fill="FFFFFF"/>
            <w:vAlign w:val="center"/>
          </w:tcPr>
          <w:p w14:paraId="45A4FB10" w14:textId="77777777" w:rsidR="00FA0239" w:rsidRPr="00E714E1" w:rsidRDefault="00FA0239" w:rsidP="00E714E1">
            <w:pPr>
              <w:rPr>
                <w:rFonts w:ascii="Arial" w:hAnsi="Arial" w:cs="Arial"/>
                <w:noProof/>
                <w:sz w:val="18"/>
                <w:szCs w:val="18"/>
                <w:lang w:val="id-ID"/>
              </w:rPr>
            </w:pPr>
          </w:p>
        </w:tc>
      </w:tr>
      <w:tr w:rsidR="00FA0239" w:rsidRPr="00E714E1" w14:paraId="09F8C178" w14:textId="77777777" w:rsidTr="0070208E">
        <w:trPr>
          <w:cantSplit/>
        </w:trPr>
        <w:tc>
          <w:tcPr>
            <w:tcW w:w="737" w:type="dxa"/>
            <w:vMerge/>
            <w:tcBorders>
              <w:top w:val="single" w:sz="8" w:space="0" w:color="152935"/>
              <w:left w:val="nil"/>
              <w:bottom w:val="nil"/>
              <w:right w:val="nil"/>
            </w:tcBorders>
            <w:shd w:val="clear" w:color="auto" w:fill="E0E0E0"/>
          </w:tcPr>
          <w:p w14:paraId="75CA785A"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3780A6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5F341F6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1.08</w:t>
            </w:r>
          </w:p>
        </w:tc>
        <w:tc>
          <w:tcPr>
            <w:tcW w:w="1075" w:type="dxa"/>
            <w:tcBorders>
              <w:top w:val="single" w:sz="8" w:space="0" w:color="AEAEAE"/>
              <w:left w:val="single" w:sz="8" w:space="0" w:color="E0E0E0"/>
              <w:bottom w:val="nil"/>
              <w:right w:val="nil"/>
            </w:tcBorders>
            <w:shd w:val="clear" w:color="auto" w:fill="FFFFFF"/>
            <w:vAlign w:val="center"/>
          </w:tcPr>
          <w:p w14:paraId="6DA5BAB6" w14:textId="77777777" w:rsidR="00FA0239" w:rsidRPr="00E714E1" w:rsidRDefault="00FA0239" w:rsidP="00E714E1">
            <w:pPr>
              <w:rPr>
                <w:rFonts w:ascii="Arial" w:hAnsi="Arial" w:cs="Arial"/>
                <w:noProof/>
                <w:sz w:val="18"/>
                <w:szCs w:val="18"/>
                <w:lang w:val="id-ID"/>
              </w:rPr>
            </w:pPr>
          </w:p>
        </w:tc>
      </w:tr>
      <w:tr w:rsidR="00FA0239" w:rsidRPr="00E714E1" w14:paraId="7CC34910" w14:textId="77777777" w:rsidTr="0070208E">
        <w:trPr>
          <w:cantSplit/>
        </w:trPr>
        <w:tc>
          <w:tcPr>
            <w:tcW w:w="737" w:type="dxa"/>
            <w:vMerge/>
            <w:tcBorders>
              <w:top w:val="single" w:sz="8" w:space="0" w:color="152935"/>
              <w:left w:val="nil"/>
              <w:bottom w:val="nil"/>
              <w:right w:val="nil"/>
            </w:tcBorders>
            <w:shd w:val="clear" w:color="auto" w:fill="E0E0E0"/>
          </w:tcPr>
          <w:p w14:paraId="2722DB0F"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F3A865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0340CB2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1.76</w:t>
            </w:r>
          </w:p>
        </w:tc>
        <w:tc>
          <w:tcPr>
            <w:tcW w:w="1075" w:type="dxa"/>
            <w:tcBorders>
              <w:top w:val="single" w:sz="8" w:space="0" w:color="AEAEAE"/>
              <w:left w:val="single" w:sz="8" w:space="0" w:color="E0E0E0"/>
              <w:bottom w:val="nil"/>
              <w:right w:val="nil"/>
            </w:tcBorders>
            <w:shd w:val="clear" w:color="auto" w:fill="FFFFFF"/>
            <w:vAlign w:val="center"/>
          </w:tcPr>
          <w:p w14:paraId="67BDF094" w14:textId="77777777" w:rsidR="00FA0239" w:rsidRPr="00E714E1" w:rsidRDefault="00FA0239" w:rsidP="00E714E1">
            <w:pPr>
              <w:rPr>
                <w:rFonts w:ascii="Arial" w:hAnsi="Arial" w:cs="Arial"/>
                <w:noProof/>
                <w:sz w:val="18"/>
                <w:szCs w:val="18"/>
                <w:lang w:val="id-ID"/>
              </w:rPr>
            </w:pPr>
          </w:p>
        </w:tc>
      </w:tr>
      <w:tr w:rsidR="00FA0239" w:rsidRPr="00E714E1" w14:paraId="2E1A7948" w14:textId="77777777" w:rsidTr="0070208E">
        <w:trPr>
          <w:cantSplit/>
        </w:trPr>
        <w:tc>
          <w:tcPr>
            <w:tcW w:w="737" w:type="dxa"/>
            <w:vMerge/>
            <w:tcBorders>
              <w:top w:val="single" w:sz="8" w:space="0" w:color="152935"/>
              <w:left w:val="nil"/>
              <w:bottom w:val="nil"/>
              <w:right w:val="nil"/>
            </w:tcBorders>
            <w:shd w:val="clear" w:color="auto" w:fill="E0E0E0"/>
          </w:tcPr>
          <w:p w14:paraId="6AD6DFD9"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0567D8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211B252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w:t>
            </w:r>
          </w:p>
        </w:tc>
        <w:tc>
          <w:tcPr>
            <w:tcW w:w="1075" w:type="dxa"/>
            <w:tcBorders>
              <w:top w:val="single" w:sz="8" w:space="0" w:color="AEAEAE"/>
              <w:left w:val="single" w:sz="8" w:space="0" w:color="E0E0E0"/>
              <w:bottom w:val="nil"/>
              <w:right w:val="nil"/>
            </w:tcBorders>
            <w:shd w:val="clear" w:color="auto" w:fill="FFFFFF"/>
            <w:vAlign w:val="center"/>
          </w:tcPr>
          <w:p w14:paraId="296BF81F" w14:textId="77777777" w:rsidR="00FA0239" w:rsidRPr="00E714E1" w:rsidRDefault="00FA0239" w:rsidP="00E714E1">
            <w:pPr>
              <w:rPr>
                <w:rFonts w:ascii="Arial" w:hAnsi="Arial" w:cs="Arial"/>
                <w:noProof/>
                <w:sz w:val="18"/>
                <w:szCs w:val="18"/>
                <w:lang w:val="id-ID"/>
              </w:rPr>
            </w:pPr>
          </w:p>
        </w:tc>
      </w:tr>
      <w:tr w:rsidR="00FA0239" w:rsidRPr="00E714E1" w14:paraId="51A6AB0D" w14:textId="77777777" w:rsidTr="0070208E">
        <w:trPr>
          <w:cantSplit/>
        </w:trPr>
        <w:tc>
          <w:tcPr>
            <w:tcW w:w="737" w:type="dxa"/>
            <w:vMerge/>
            <w:tcBorders>
              <w:top w:val="single" w:sz="8" w:space="0" w:color="152935"/>
              <w:left w:val="nil"/>
              <w:bottom w:val="nil"/>
              <w:right w:val="nil"/>
            </w:tcBorders>
            <w:shd w:val="clear" w:color="auto" w:fill="E0E0E0"/>
          </w:tcPr>
          <w:p w14:paraId="48AB8597"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730C1C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2487CE6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.915</w:t>
            </w:r>
          </w:p>
        </w:tc>
        <w:tc>
          <w:tcPr>
            <w:tcW w:w="1075" w:type="dxa"/>
            <w:tcBorders>
              <w:top w:val="single" w:sz="8" w:space="0" w:color="AEAEAE"/>
              <w:left w:val="single" w:sz="8" w:space="0" w:color="E0E0E0"/>
              <w:bottom w:val="nil"/>
              <w:right w:val="nil"/>
            </w:tcBorders>
            <w:shd w:val="clear" w:color="auto" w:fill="FFFFFF"/>
          </w:tcPr>
          <w:p w14:paraId="09064C3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58308AA9" w14:textId="77777777" w:rsidTr="0070208E">
        <w:trPr>
          <w:cantSplit/>
        </w:trPr>
        <w:tc>
          <w:tcPr>
            <w:tcW w:w="737" w:type="dxa"/>
            <w:vMerge/>
            <w:tcBorders>
              <w:top w:val="single" w:sz="8" w:space="0" w:color="152935"/>
              <w:left w:val="nil"/>
              <w:bottom w:val="nil"/>
              <w:right w:val="nil"/>
            </w:tcBorders>
            <w:shd w:val="clear" w:color="auto" w:fill="E0E0E0"/>
          </w:tcPr>
          <w:p w14:paraId="01FD0019"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61F9618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372026F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2.351</w:t>
            </w:r>
          </w:p>
        </w:tc>
        <w:tc>
          <w:tcPr>
            <w:tcW w:w="1075" w:type="dxa"/>
            <w:tcBorders>
              <w:top w:val="single" w:sz="8" w:space="0" w:color="AEAEAE"/>
              <w:left w:val="single" w:sz="8" w:space="0" w:color="E0E0E0"/>
              <w:bottom w:val="nil"/>
              <w:right w:val="nil"/>
            </w:tcBorders>
            <w:shd w:val="clear" w:color="auto" w:fill="FFFFFF"/>
          </w:tcPr>
          <w:p w14:paraId="678443F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28CE23AC" w14:textId="77777777" w:rsidTr="0070208E">
        <w:trPr>
          <w:cantSplit/>
        </w:trPr>
        <w:tc>
          <w:tcPr>
            <w:tcW w:w="737" w:type="dxa"/>
            <w:vMerge w:val="restart"/>
            <w:tcBorders>
              <w:top w:val="single" w:sz="8" w:space="0" w:color="AEAEAE"/>
              <w:left w:val="nil"/>
              <w:bottom w:val="nil"/>
              <w:right w:val="nil"/>
            </w:tcBorders>
            <w:shd w:val="clear" w:color="auto" w:fill="E0E0E0"/>
          </w:tcPr>
          <w:p w14:paraId="5944621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3871" w:type="dxa"/>
            <w:gridSpan w:val="2"/>
            <w:tcBorders>
              <w:top w:val="single" w:sz="8" w:space="0" w:color="AEAEAE"/>
              <w:left w:val="nil"/>
              <w:bottom w:val="nil"/>
              <w:right w:val="nil"/>
            </w:tcBorders>
            <w:shd w:val="clear" w:color="auto" w:fill="E0E0E0"/>
          </w:tcPr>
          <w:p w14:paraId="2F74E1E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320A4B6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-.0525</w:t>
            </w:r>
          </w:p>
        </w:tc>
        <w:tc>
          <w:tcPr>
            <w:tcW w:w="1075" w:type="dxa"/>
            <w:tcBorders>
              <w:top w:val="single" w:sz="8" w:space="0" w:color="AEAEAE"/>
              <w:left w:val="single" w:sz="8" w:space="0" w:color="E0E0E0"/>
              <w:bottom w:val="nil"/>
              <w:right w:val="nil"/>
            </w:tcBorders>
            <w:shd w:val="clear" w:color="auto" w:fill="FFFFFF"/>
          </w:tcPr>
          <w:p w14:paraId="4FFC9AD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.03567</w:t>
            </w:r>
          </w:p>
        </w:tc>
      </w:tr>
      <w:tr w:rsidR="00FA0239" w:rsidRPr="00E714E1" w14:paraId="57095BFE" w14:textId="77777777" w:rsidTr="0070208E">
        <w:trPr>
          <w:cantSplit/>
        </w:trPr>
        <w:tc>
          <w:tcPr>
            <w:tcW w:w="737" w:type="dxa"/>
            <w:vMerge/>
            <w:tcBorders>
              <w:top w:val="single" w:sz="8" w:space="0" w:color="AEAEAE"/>
              <w:left w:val="nil"/>
              <w:bottom w:val="nil"/>
              <w:right w:val="nil"/>
            </w:tcBorders>
            <w:shd w:val="clear" w:color="auto" w:fill="E0E0E0"/>
          </w:tcPr>
          <w:p w14:paraId="073B3BFA"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0678AC0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5E6C69F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00296E3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-.1234</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5075ECC7" w14:textId="77777777" w:rsidR="00FA0239" w:rsidRPr="00E714E1" w:rsidRDefault="00FA0239" w:rsidP="00E714E1">
            <w:pPr>
              <w:rPr>
                <w:rFonts w:ascii="Arial" w:hAnsi="Arial" w:cs="Arial"/>
                <w:noProof/>
                <w:sz w:val="18"/>
                <w:szCs w:val="18"/>
                <w:lang w:val="id-ID"/>
              </w:rPr>
            </w:pPr>
          </w:p>
        </w:tc>
      </w:tr>
      <w:tr w:rsidR="00FA0239" w:rsidRPr="00E714E1" w14:paraId="6B974873" w14:textId="77777777" w:rsidTr="0070208E">
        <w:trPr>
          <w:cantSplit/>
        </w:trPr>
        <w:tc>
          <w:tcPr>
            <w:tcW w:w="737" w:type="dxa"/>
            <w:vMerge/>
            <w:tcBorders>
              <w:top w:val="single" w:sz="8" w:space="0" w:color="AEAEAE"/>
              <w:left w:val="nil"/>
              <w:bottom w:val="nil"/>
              <w:right w:val="nil"/>
            </w:tcBorders>
            <w:shd w:val="clear" w:color="auto" w:fill="E0E0E0"/>
          </w:tcPr>
          <w:p w14:paraId="1D1B155D"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330F4E74"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6D417E6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049BDD9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.0184</w:t>
            </w:r>
          </w:p>
        </w:tc>
        <w:tc>
          <w:tcPr>
            <w:tcW w:w="1075" w:type="dxa"/>
            <w:tcBorders>
              <w:top w:val="single" w:sz="8" w:space="0" w:color="AEAEAE"/>
              <w:left w:val="single" w:sz="8" w:space="0" w:color="E0E0E0"/>
              <w:bottom w:val="nil"/>
              <w:right w:val="nil"/>
            </w:tcBorders>
            <w:shd w:val="clear" w:color="auto" w:fill="FFFFFF"/>
            <w:vAlign w:val="center"/>
          </w:tcPr>
          <w:p w14:paraId="6A91848F" w14:textId="77777777" w:rsidR="00FA0239" w:rsidRPr="00E714E1" w:rsidRDefault="00FA0239" w:rsidP="00E714E1">
            <w:pPr>
              <w:rPr>
                <w:rFonts w:ascii="Arial" w:hAnsi="Arial" w:cs="Arial"/>
                <w:noProof/>
                <w:sz w:val="18"/>
                <w:szCs w:val="18"/>
                <w:lang w:val="id-ID"/>
              </w:rPr>
            </w:pPr>
          </w:p>
        </w:tc>
      </w:tr>
      <w:tr w:rsidR="00FA0239" w:rsidRPr="00E714E1" w14:paraId="44612267" w14:textId="77777777" w:rsidTr="0070208E">
        <w:trPr>
          <w:cantSplit/>
        </w:trPr>
        <w:tc>
          <w:tcPr>
            <w:tcW w:w="737" w:type="dxa"/>
            <w:vMerge/>
            <w:tcBorders>
              <w:top w:val="single" w:sz="8" w:space="0" w:color="AEAEAE"/>
              <w:left w:val="nil"/>
              <w:bottom w:val="nil"/>
              <w:right w:val="nil"/>
            </w:tcBorders>
            <w:shd w:val="clear" w:color="auto" w:fill="E0E0E0"/>
          </w:tcPr>
          <w:p w14:paraId="25C35033"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0E8881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03B908B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-.0318</w:t>
            </w:r>
          </w:p>
        </w:tc>
        <w:tc>
          <w:tcPr>
            <w:tcW w:w="1075" w:type="dxa"/>
            <w:tcBorders>
              <w:top w:val="single" w:sz="8" w:space="0" w:color="AEAEAE"/>
              <w:left w:val="single" w:sz="8" w:space="0" w:color="E0E0E0"/>
              <w:bottom w:val="nil"/>
              <w:right w:val="nil"/>
            </w:tcBorders>
            <w:shd w:val="clear" w:color="auto" w:fill="FFFFFF"/>
            <w:vAlign w:val="center"/>
          </w:tcPr>
          <w:p w14:paraId="6C8EFBDC" w14:textId="77777777" w:rsidR="00FA0239" w:rsidRPr="00E714E1" w:rsidRDefault="00FA0239" w:rsidP="00E714E1">
            <w:pPr>
              <w:rPr>
                <w:rFonts w:ascii="Arial" w:hAnsi="Arial" w:cs="Arial"/>
                <w:noProof/>
                <w:sz w:val="18"/>
                <w:szCs w:val="18"/>
                <w:lang w:val="id-ID"/>
              </w:rPr>
            </w:pPr>
          </w:p>
        </w:tc>
      </w:tr>
      <w:tr w:rsidR="00FA0239" w:rsidRPr="00E714E1" w14:paraId="6AA11665" w14:textId="77777777" w:rsidTr="0070208E">
        <w:trPr>
          <w:cantSplit/>
        </w:trPr>
        <w:tc>
          <w:tcPr>
            <w:tcW w:w="737" w:type="dxa"/>
            <w:vMerge/>
            <w:tcBorders>
              <w:top w:val="single" w:sz="8" w:space="0" w:color="AEAEAE"/>
              <w:left w:val="nil"/>
              <w:bottom w:val="nil"/>
              <w:right w:val="nil"/>
            </w:tcBorders>
            <w:shd w:val="clear" w:color="auto" w:fill="E0E0E0"/>
          </w:tcPr>
          <w:p w14:paraId="5D71B071"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D8AD5E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023C42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1075" w:type="dxa"/>
            <w:tcBorders>
              <w:top w:val="single" w:sz="8" w:space="0" w:color="AEAEAE"/>
              <w:left w:val="single" w:sz="8" w:space="0" w:color="E0E0E0"/>
              <w:bottom w:val="nil"/>
              <w:right w:val="nil"/>
            </w:tcBorders>
            <w:shd w:val="clear" w:color="auto" w:fill="FFFFFF"/>
            <w:vAlign w:val="center"/>
          </w:tcPr>
          <w:p w14:paraId="5CCE1FA6" w14:textId="77777777" w:rsidR="00FA0239" w:rsidRPr="00E714E1" w:rsidRDefault="00FA0239" w:rsidP="00E714E1">
            <w:pPr>
              <w:rPr>
                <w:rFonts w:ascii="Arial" w:hAnsi="Arial" w:cs="Arial"/>
                <w:noProof/>
                <w:sz w:val="18"/>
                <w:szCs w:val="18"/>
                <w:lang w:val="id-ID"/>
              </w:rPr>
            </w:pPr>
          </w:p>
        </w:tc>
      </w:tr>
      <w:tr w:rsidR="00FA0239" w:rsidRPr="00E714E1" w14:paraId="03F3D604" w14:textId="77777777" w:rsidTr="0070208E">
        <w:trPr>
          <w:cantSplit/>
        </w:trPr>
        <w:tc>
          <w:tcPr>
            <w:tcW w:w="737" w:type="dxa"/>
            <w:vMerge/>
            <w:tcBorders>
              <w:top w:val="single" w:sz="8" w:space="0" w:color="AEAEAE"/>
              <w:left w:val="nil"/>
              <w:bottom w:val="nil"/>
              <w:right w:val="nil"/>
            </w:tcBorders>
            <w:shd w:val="clear" w:color="auto" w:fill="E0E0E0"/>
          </w:tcPr>
          <w:p w14:paraId="40E51189"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2EDE7D6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287CA61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.112</w:t>
            </w:r>
          </w:p>
        </w:tc>
        <w:tc>
          <w:tcPr>
            <w:tcW w:w="1075" w:type="dxa"/>
            <w:tcBorders>
              <w:top w:val="single" w:sz="8" w:space="0" w:color="AEAEAE"/>
              <w:left w:val="single" w:sz="8" w:space="0" w:color="E0E0E0"/>
              <w:bottom w:val="nil"/>
              <w:right w:val="nil"/>
            </w:tcBorders>
            <w:shd w:val="clear" w:color="auto" w:fill="FFFFFF"/>
            <w:vAlign w:val="center"/>
          </w:tcPr>
          <w:p w14:paraId="50FC8E81" w14:textId="77777777" w:rsidR="00FA0239" w:rsidRPr="00E714E1" w:rsidRDefault="00FA0239" w:rsidP="00E714E1">
            <w:pPr>
              <w:rPr>
                <w:rFonts w:ascii="Arial" w:hAnsi="Arial" w:cs="Arial"/>
                <w:noProof/>
                <w:sz w:val="18"/>
                <w:szCs w:val="18"/>
                <w:lang w:val="id-ID"/>
              </w:rPr>
            </w:pPr>
          </w:p>
        </w:tc>
      </w:tr>
      <w:tr w:rsidR="00FA0239" w:rsidRPr="00E714E1" w14:paraId="451B9F08" w14:textId="77777777" w:rsidTr="0070208E">
        <w:trPr>
          <w:cantSplit/>
        </w:trPr>
        <w:tc>
          <w:tcPr>
            <w:tcW w:w="737" w:type="dxa"/>
            <w:vMerge/>
            <w:tcBorders>
              <w:top w:val="single" w:sz="8" w:space="0" w:color="AEAEAE"/>
              <w:left w:val="nil"/>
              <w:bottom w:val="nil"/>
              <w:right w:val="nil"/>
            </w:tcBorders>
            <w:shd w:val="clear" w:color="auto" w:fill="E0E0E0"/>
          </w:tcPr>
          <w:p w14:paraId="3C660130"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0486EF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65D511F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.33458</w:t>
            </w:r>
          </w:p>
        </w:tc>
        <w:tc>
          <w:tcPr>
            <w:tcW w:w="1075" w:type="dxa"/>
            <w:tcBorders>
              <w:top w:val="single" w:sz="8" w:space="0" w:color="AEAEAE"/>
              <w:left w:val="single" w:sz="8" w:space="0" w:color="E0E0E0"/>
              <w:bottom w:val="nil"/>
              <w:right w:val="nil"/>
            </w:tcBorders>
            <w:shd w:val="clear" w:color="auto" w:fill="FFFFFF"/>
            <w:vAlign w:val="center"/>
          </w:tcPr>
          <w:p w14:paraId="3A1EA7E4" w14:textId="77777777" w:rsidR="00FA0239" w:rsidRPr="00E714E1" w:rsidRDefault="00FA0239" w:rsidP="00E714E1">
            <w:pPr>
              <w:rPr>
                <w:rFonts w:ascii="Arial" w:hAnsi="Arial" w:cs="Arial"/>
                <w:noProof/>
                <w:sz w:val="18"/>
                <w:szCs w:val="18"/>
                <w:lang w:val="id-ID"/>
              </w:rPr>
            </w:pPr>
          </w:p>
        </w:tc>
      </w:tr>
      <w:tr w:rsidR="00FA0239" w:rsidRPr="00E714E1" w14:paraId="358B2516" w14:textId="77777777" w:rsidTr="0070208E">
        <w:trPr>
          <w:cantSplit/>
        </w:trPr>
        <w:tc>
          <w:tcPr>
            <w:tcW w:w="737" w:type="dxa"/>
            <w:vMerge/>
            <w:tcBorders>
              <w:top w:val="single" w:sz="8" w:space="0" w:color="AEAEAE"/>
              <w:left w:val="nil"/>
              <w:bottom w:val="nil"/>
              <w:right w:val="nil"/>
            </w:tcBorders>
            <w:shd w:val="clear" w:color="auto" w:fill="E0E0E0"/>
          </w:tcPr>
          <w:p w14:paraId="4FB0E181"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FC7E56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42B8B4E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-2.16</w:t>
            </w:r>
          </w:p>
        </w:tc>
        <w:tc>
          <w:tcPr>
            <w:tcW w:w="1075" w:type="dxa"/>
            <w:tcBorders>
              <w:top w:val="single" w:sz="8" w:space="0" w:color="AEAEAE"/>
              <w:left w:val="single" w:sz="8" w:space="0" w:color="E0E0E0"/>
              <w:bottom w:val="nil"/>
              <w:right w:val="nil"/>
            </w:tcBorders>
            <w:shd w:val="clear" w:color="auto" w:fill="FFFFFF"/>
            <w:vAlign w:val="center"/>
          </w:tcPr>
          <w:p w14:paraId="4301C263" w14:textId="77777777" w:rsidR="00FA0239" w:rsidRPr="00E714E1" w:rsidRDefault="00FA0239" w:rsidP="00E714E1">
            <w:pPr>
              <w:rPr>
                <w:rFonts w:ascii="Arial" w:hAnsi="Arial" w:cs="Arial"/>
                <w:noProof/>
                <w:sz w:val="18"/>
                <w:szCs w:val="18"/>
                <w:lang w:val="id-ID"/>
              </w:rPr>
            </w:pPr>
          </w:p>
        </w:tc>
      </w:tr>
      <w:tr w:rsidR="00FA0239" w:rsidRPr="00E714E1" w14:paraId="08BE799D" w14:textId="77777777" w:rsidTr="0070208E">
        <w:trPr>
          <w:cantSplit/>
        </w:trPr>
        <w:tc>
          <w:tcPr>
            <w:tcW w:w="737" w:type="dxa"/>
            <w:vMerge/>
            <w:tcBorders>
              <w:top w:val="single" w:sz="8" w:space="0" w:color="AEAEAE"/>
              <w:left w:val="nil"/>
              <w:bottom w:val="nil"/>
              <w:right w:val="nil"/>
            </w:tcBorders>
            <w:shd w:val="clear" w:color="auto" w:fill="E0E0E0"/>
          </w:tcPr>
          <w:p w14:paraId="361A7DA8"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153668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67903FD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.60</w:t>
            </w:r>
          </w:p>
        </w:tc>
        <w:tc>
          <w:tcPr>
            <w:tcW w:w="1075" w:type="dxa"/>
            <w:tcBorders>
              <w:top w:val="single" w:sz="8" w:space="0" w:color="AEAEAE"/>
              <w:left w:val="single" w:sz="8" w:space="0" w:color="E0E0E0"/>
              <w:bottom w:val="nil"/>
              <w:right w:val="nil"/>
            </w:tcBorders>
            <w:shd w:val="clear" w:color="auto" w:fill="FFFFFF"/>
            <w:vAlign w:val="center"/>
          </w:tcPr>
          <w:p w14:paraId="23EE51A2" w14:textId="77777777" w:rsidR="00FA0239" w:rsidRPr="00E714E1" w:rsidRDefault="00FA0239" w:rsidP="00E714E1">
            <w:pPr>
              <w:rPr>
                <w:rFonts w:ascii="Arial" w:hAnsi="Arial" w:cs="Arial"/>
                <w:noProof/>
                <w:sz w:val="18"/>
                <w:szCs w:val="18"/>
                <w:lang w:val="id-ID"/>
              </w:rPr>
            </w:pPr>
          </w:p>
        </w:tc>
      </w:tr>
      <w:tr w:rsidR="00FA0239" w:rsidRPr="00E714E1" w14:paraId="5A1312F1" w14:textId="77777777" w:rsidTr="0070208E">
        <w:trPr>
          <w:cantSplit/>
        </w:trPr>
        <w:tc>
          <w:tcPr>
            <w:tcW w:w="737" w:type="dxa"/>
            <w:vMerge/>
            <w:tcBorders>
              <w:top w:val="single" w:sz="8" w:space="0" w:color="AEAEAE"/>
              <w:left w:val="nil"/>
              <w:bottom w:val="nil"/>
              <w:right w:val="nil"/>
            </w:tcBorders>
            <w:shd w:val="clear" w:color="auto" w:fill="E0E0E0"/>
          </w:tcPr>
          <w:p w14:paraId="0E4C33A3"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C659F2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019751B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2.76</w:t>
            </w:r>
          </w:p>
        </w:tc>
        <w:tc>
          <w:tcPr>
            <w:tcW w:w="1075" w:type="dxa"/>
            <w:tcBorders>
              <w:top w:val="single" w:sz="8" w:space="0" w:color="AEAEAE"/>
              <w:left w:val="single" w:sz="8" w:space="0" w:color="E0E0E0"/>
              <w:bottom w:val="nil"/>
              <w:right w:val="nil"/>
            </w:tcBorders>
            <w:shd w:val="clear" w:color="auto" w:fill="FFFFFF"/>
            <w:vAlign w:val="center"/>
          </w:tcPr>
          <w:p w14:paraId="2526BC50" w14:textId="77777777" w:rsidR="00FA0239" w:rsidRPr="00E714E1" w:rsidRDefault="00FA0239" w:rsidP="00E714E1">
            <w:pPr>
              <w:rPr>
                <w:rFonts w:ascii="Arial" w:hAnsi="Arial" w:cs="Arial"/>
                <w:noProof/>
                <w:sz w:val="18"/>
                <w:szCs w:val="18"/>
                <w:lang w:val="id-ID"/>
              </w:rPr>
            </w:pPr>
          </w:p>
        </w:tc>
      </w:tr>
      <w:tr w:rsidR="00FA0239" w:rsidRPr="00E714E1" w14:paraId="2CBB68E7" w14:textId="77777777" w:rsidTr="0070208E">
        <w:trPr>
          <w:cantSplit/>
        </w:trPr>
        <w:tc>
          <w:tcPr>
            <w:tcW w:w="737" w:type="dxa"/>
            <w:vMerge/>
            <w:tcBorders>
              <w:top w:val="single" w:sz="8" w:space="0" w:color="AEAEAE"/>
              <w:left w:val="nil"/>
              <w:bottom w:val="nil"/>
              <w:right w:val="nil"/>
            </w:tcBorders>
            <w:shd w:val="clear" w:color="auto" w:fill="E0E0E0"/>
          </w:tcPr>
          <w:p w14:paraId="28CA90A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E1BA0B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04F1951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w:t>
            </w:r>
          </w:p>
        </w:tc>
        <w:tc>
          <w:tcPr>
            <w:tcW w:w="1075" w:type="dxa"/>
            <w:tcBorders>
              <w:top w:val="single" w:sz="8" w:space="0" w:color="AEAEAE"/>
              <w:left w:val="single" w:sz="8" w:space="0" w:color="E0E0E0"/>
              <w:bottom w:val="nil"/>
              <w:right w:val="nil"/>
            </w:tcBorders>
            <w:shd w:val="clear" w:color="auto" w:fill="FFFFFF"/>
            <w:vAlign w:val="center"/>
          </w:tcPr>
          <w:p w14:paraId="42F0D8D6" w14:textId="77777777" w:rsidR="00FA0239" w:rsidRPr="00E714E1" w:rsidRDefault="00FA0239" w:rsidP="00E714E1">
            <w:pPr>
              <w:rPr>
                <w:rFonts w:ascii="Arial" w:hAnsi="Arial" w:cs="Arial"/>
                <w:noProof/>
                <w:sz w:val="18"/>
                <w:szCs w:val="18"/>
                <w:lang w:val="id-ID"/>
              </w:rPr>
            </w:pPr>
          </w:p>
        </w:tc>
      </w:tr>
      <w:tr w:rsidR="00FA0239" w:rsidRPr="00E714E1" w14:paraId="7C9B204D" w14:textId="77777777" w:rsidTr="0070208E">
        <w:trPr>
          <w:cantSplit/>
        </w:trPr>
        <w:tc>
          <w:tcPr>
            <w:tcW w:w="737" w:type="dxa"/>
            <w:vMerge/>
            <w:tcBorders>
              <w:top w:val="single" w:sz="8" w:space="0" w:color="AEAEAE"/>
              <w:left w:val="nil"/>
              <w:bottom w:val="nil"/>
              <w:right w:val="nil"/>
            </w:tcBorders>
            <w:shd w:val="clear" w:color="auto" w:fill="E0E0E0"/>
          </w:tcPr>
          <w:p w14:paraId="2CB4339F"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82D1C1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159BD3E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-2.879</w:t>
            </w:r>
          </w:p>
        </w:tc>
        <w:tc>
          <w:tcPr>
            <w:tcW w:w="1075" w:type="dxa"/>
            <w:tcBorders>
              <w:top w:val="single" w:sz="8" w:space="0" w:color="AEAEAE"/>
              <w:left w:val="single" w:sz="8" w:space="0" w:color="E0E0E0"/>
              <w:bottom w:val="nil"/>
              <w:right w:val="nil"/>
            </w:tcBorders>
            <w:shd w:val="clear" w:color="auto" w:fill="FFFFFF"/>
          </w:tcPr>
          <w:p w14:paraId="161D498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17BB4163" w14:textId="77777777" w:rsidTr="0070208E">
        <w:trPr>
          <w:cantSplit/>
        </w:trPr>
        <w:tc>
          <w:tcPr>
            <w:tcW w:w="737" w:type="dxa"/>
            <w:vMerge/>
            <w:tcBorders>
              <w:top w:val="single" w:sz="8" w:space="0" w:color="AEAEAE"/>
              <w:left w:val="nil"/>
              <w:bottom w:val="nil"/>
              <w:right w:val="nil"/>
            </w:tcBorders>
            <w:shd w:val="clear" w:color="auto" w:fill="E0E0E0"/>
          </w:tcPr>
          <w:p w14:paraId="66331CC3"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51E3492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177AD8C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17.501</w:t>
            </w:r>
          </w:p>
        </w:tc>
        <w:tc>
          <w:tcPr>
            <w:tcW w:w="1075" w:type="dxa"/>
            <w:tcBorders>
              <w:top w:val="single" w:sz="8" w:space="0" w:color="AEAEAE"/>
              <w:left w:val="single" w:sz="8" w:space="0" w:color="E0E0E0"/>
              <w:bottom w:val="nil"/>
              <w:right w:val="nil"/>
            </w:tcBorders>
            <w:shd w:val="clear" w:color="auto" w:fill="FFFFFF"/>
          </w:tcPr>
          <w:p w14:paraId="5EDB222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5A268B6B" w14:textId="77777777" w:rsidTr="0070208E">
        <w:trPr>
          <w:cantSplit/>
        </w:trPr>
        <w:tc>
          <w:tcPr>
            <w:tcW w:w="737" w:type="dxa"/>
            <w:vMerge w:val="restart"/>
            <w:tcBorders>
              <w:top w:val="single" w:sz="8" w:space="0" w:color="AEAEAE"/>
              <w:left w:val="nil"/>
              <w:bottom w:val="single" w:sz="8" w:space="0" w:color="152935"/>
              <w:right w:val="nil"/>
            </w:tcBorders>
            <w:shd w:val="clear" w:color="auto" w:fill="E0E0E0"/>
          </w:tcPr>
          <w:p w14:paraId="05C8446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3871" w:type="dxa"/>
            <w:gridSpan w:val="2"/>
            <w:tcBorders>
              <w:top w:val="single" w:sz="8" w:space="0" w:color="AEAEAE"/>
              <w:left w:val="nil"/>
              <w:bottom w:val="nil"/>
              <w:right w:val="nil"/>
            </w:tcBorders>
            <w:shd w:val="clear" w:color="auto" w:fill="E0E0E0"/>
          </w:tcPr>
          <w:p w14:paraId="6EF55AF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55B09CD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-.0061</w:t>
            </w:r>
          </w:p>
        </w:tc>
        <w:tc>
          <w:tcPr>
            <w:tcW w:w="1075" w:type="dxa"/>
            <w:tcBorders>
              <w:top w:val="single" w:sz="8" w:space="0" w:color="AEAEAE"/>
              <w:left w:val="single" w:sz="8" w:space="0" w:color="E0E0E0"/>
              <w:bottom w:val="nil"/>
              <w:right w:val="nil"/>
            </w:tcBorders>
            <w:shd w:val="clear" w:color="auto" w:fill="FFFFFF"/>
          </w:tcPr>
          <w:p w14:paraId="737E94F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.03006</w:t>
            </w:r>
          </w:p>
        </w:tc>
      </w:tr>
      <w:tr w:rsidR="00FA0239" w:rsidRPr="00E714E1" w14:paraId="5D9B1190"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3BF7C17"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3408274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37D73C4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57309B8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-.0659</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7ECB702B" w14:textId="77777777" w:rsidR="00FA0239" w:rsidRPr="00E714E1" w:rsidRDefault="00FA0239" w:rsidP="00E714E1">
            <w:pPr>
              <w:rPr>
                <w:rFonts w:ascii="Arial" w:hAnsi="Arial" w:cs="Arial"/>
                <w:noProof/>
                <w:sz w:val="18"/>
                <w:szCs w:val="18"/>
                <w:lang w:val="id-ID"/>
              </w:rPr>
            </w:pPr>
          </w:p>
        </w:tc>
      </w:tr>
      <w:tr w:rsidR="00FA0239" w:rsidRPr="00E714E1" w14:paraId="4E496A25"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20FDA98A"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3E5DE002"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3267948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4AB8E24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.0536</w:t>
            </w:r>
          </w:p>
        </w:tc>
        <w:tc>
          <w:tcPr>
            <w:tcW w:w="1075" w:type="dxa"/>
            <w:tcBorders>
              <w:top w:val="single" w:sz="8" w:space="0" w:color="AEAEAE"/>
              <w:left w:val="single" w:sz="8" w:space="0" w:color="E0E0E0"/>
              <w:bottom w:val="nil"/>
              <w:right w:val="nil"/>
            </w:tcBorders>
            <w:shd w:val="clear" w:color="auto" w:fill="FFFFFF"/>
            <w:vAlign w:val="center"/>
          </w:tcPr>
          <w:p w14:paraId="31CE3163" w14:textId="77777777" w:rsidR="00FA0239" w:rsidRPr="00E714E1" w:rsidRDefault="00FA0239" w:rsidP="00E714E1">
            <w:pPr>
              <w:rPr>
                <w:rFonts w:ascii="Arial" w:hAnsi="Arial" w:cs="Arial"/>
                <w:noProof/>
                <w:sz w:val="18"/>
                <w:szCs w:val="18"/>
                <w:lang w:val="id-ID"/>
              </w:rPr>
            </w:pPr>
          </w:p>
        </w:tc>
      </w:tr>
      <w:tr w:rsidR="00FA0239" w:rsidRPr="00E714E1" w14:paraId="059B93E3"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7179FCB5"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FE0A1D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17AD992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-.0062</w:t>
            </w:r>
          </w:p>
        </w:tc>
        <w:tc>
          <w:tcPr>
            <w:tcW w:w="1075" w:type="dxa"/>
            <w:tcBorders>
              <w:top w:val="single" w:sz="8" w:space="0" w:color="AEAEAE"/>
              <w:left w:val="single" w:sz="8" w:space="0" w:color="E0E0E0"/>
              <w:bottom w:val="nil"/>
              <w:right w:val="nil"/>
            </w:tcBorders>
            <w:shd w:val="clear" w:color="auto" w:fill="FFFFFF"/>
            <w:vAlign w:val="center"/>
          </w:tcPr>
          <w:p w14:paraId="79D89A12" w14:textId="77777777" w:rsidR="00FA0239" w:rsidRPr="00E714E1" w:rsidRDefault="00FA0239" w:rsidP="00E714E1">
            <w:pPr>
              <w:rPr>
                <w:rFonts w:ascii="Arial" w:hAnsi="Arial" w:cs="Arial"/>
                <w:noProof/>
                <w:sz w:val="18"/>
                <w:szCs w:val="18"/>
                <w:lang w:val="id-ID"/>
              </w:rPr>
            </w:pPr>
          </w:p>
        </w:tc>
      </w:tr>
      <w:tr w:rsidR="00FA0239" w:rsidRPr="00E714E1" w14:paraId="7DF3E1B0"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3C851BF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98DDA6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3200397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.0100</w:t>
            </w:r>
          </w:p>
        </w:tc>
        <w:tc>
          <w:tcPr>
            <w:tcW w:w="1075" w:type="dxa"/>
            <w:tcBorders>
              <w:top w:val="single" w:sz="8" w:space="0" w:color="AEAEAE"/>
              <w:left w:val="single" w:sz="8" w:space="0" w:color="E0E0E0"/>
              <w:bottom w:val="nil"/>
              <w:right w:val="nil"/>
            </w:tcBorders>
            <w:shd w:val="clear" w:color="auto" w:fill="FFFFFF"/>
            <w:vAlign w:val="center"/>
          </w:tcPr>
          <w:p w14:paraId="4DA99632" w14:textId="77777777" w:rsidR="00FA0239" w:rsidRPr="00E714E1" w:rsidRDefault="00FA0239" w:rsidP="00E714E1">
            <w:pPr>
              <w:rPr>
                <w:rFonts w:ascii="Arial" w:hAnsi="Arial" w:cs="Arial"/>
                <w:noProof/>
                <w:sz w:val="18"/>
                <w:szCs w:val="18"/>
                <w:lang w:val="id-ID"/>
              </w:rPr>
            </w:pPr>
          </w:p>
        </w:tc>
      </w:tr>
      <w:tr w:rsidR="00FA0239" w:rsidRPr="00E714E1" w14:paraId="63D935BD"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02621D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21EDD7C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3C7AD0F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.080</w:t>
            </w:r>
          </w:p>
        </w:tc>
        <w:tc>
          <w:tcPr>
            <w:tcW w:w="1075" w:type="dxa"/>
            <w:tcBorders>
              <w:top w:val="single" w:sz="8" w:space="0" w:color="AEAEAE"/>
              <w:left w:val="single" w:sz="8" w:space="0" w:color="E0E0E0"/>
              <w:bottom w:val="nil"/>
              <w:right w:val="nil"/>
            </w:tcBorders>
            <w:shd w:val="clear" w:color="auto" w:fill="FFFFFF"/>
            <w:vAlign w:val="center"/>
          </w:tcPr>
          <w:p w14:paraId="4EB07DDC" w14:textId="77777777" w:rsidR="00FA0239" w:rsidRPr="00E714E1" w:rsidRDefault="00FA0239" w:rsidP="00E714E1">
            <w:pPr>
              <w:rPr>
                <w:rFonts w:ascii="Arial" w:hAnsi="Arial" w:cs="Arial"/>
                <w:noProof/>
                <w:sz w:val="18"/>
                <w:szCs w:val="18"/>
                <w:lang w:val="id-ID"/>
              </w:rPr>
            </w:pPr>
          </w:p>
        </w:tc>
      </w:tr>
      <w:tr w:rsidR="00FA0239" w:rsidRPr="00E714E1" w14:paraId="55650CCD"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EEF852E"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5D4F04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3513BBD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.28202</w:t>
            </w:r>
          </w:p>
        </w:tc>
        <w:tc>
          <w:tcPr>
            <w:tcW w:w="1075" w:type="dxa"/>
            <w:tcBorders>
              <w:top w:val="single" w:sz="8" w:space="0" w:color="AEAEAE"/>
              <w:left w:val="single" w:sz="8" w:space="0" w:color="E0E0E0"/>
              <w:bottom w:val="nil"/>
              <w:right w:val="nil"/>
            </w:tcBorders>
            <w:shd w:val="clear" w:color="auto" w:fill="FFFFFF"/>
            <w:vAlign w:val="center"/>
          </w:tcPr>
          <w:p w14:paraId="51195F2C" w14:textId="77777777" w:rsidR="00FA0239" w:rsidRPr="00E714E1" w:rsidRDefault="00FA0239" w:rsidP="00E714E1">
            <w:pPr>
              <w:rPr>
                <w:rFonts w:ascii="Arial" w:hAnsi="Arial" w:cs="Arial"/>
                <w:noProof/>
                <w:sz w:val="18"/>
                <w:szCs w:val="18"/>
                <w:lang w:val="id-ID"/>
              </w:rPr>
            </w:pPr>
          </w:p>
        </w:tc>
      </w:tr>
      <w:tr w:rsidR="00FA0239" w:rsidRPr="00E714E1" w14:paraId="09DB3269"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20A8EAF1"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B49EA8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2DB81C9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-1.24</w:t>
            </w:r>
          </w:p>
        </w:tc>
        <w:tc>
          <w:tcPr>
            <w:tcW w:w="1075" w:type="dxa"/>
            <w:tcBorders>
              <w:top w:val="single" w:sz="8" w:space="0" w:color="AEAEAE"/>
              <w:left w:val="single" w:sz="8" w:space="0" w:color="E0E0E0"/>
              <w:bottom w:val="nil"/>
              <w:right w:val="nil"/>
            </w:tcBorders>
            <w:shd w:val="clear" w:color="auto" w:fill="FFFFFF"/>
            <w:vAlign w:val="center"/>
          </w:tcPr>
          <w:p w14:paraId="0B2E4A0B" w14:textId="77777777" w:rsidR="00FA0239" w:rsidRPr="00E714E1" w:rsidRDefault="00FA0239" w:rsidP="00E714E1">
            <w:pPr>
              <w:rPr>
                <w:rFonts w:ascii="Arial" w:hAnsi="Arial" w:cs="Arial"/>
                <w:noProof/>
                <w:sz w:val="18"/>
                <w:szCs w:val="18"/>
                <w:lang w:val="id-ID"/>
              </w:rPr>
            </w:pPr>
          </w:p>
        </w:tc>
      </w:tr>
      <w:tr w:rsidR="00FA0239" w:rsidRPr="00E714E1" w14:paraId="69E7407E"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39299247"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ADD871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6F95046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.97</w:t>
            </w:r>
          </w:p>
        </w:tc>
        <w:tc>
          <w:tcPr>
            <w:tcW w:w="1075" w:type="dxa"/>
            <w:tcBorders>
              <w:top w:val="single" w:sz="8" w:space="0" w:color="AEAEAE"/>
              <w:left w:val="single" w:sz="8" w:space="0" w:color="E0E0E0"/>
              <w:bottom w:val="nil"/>
              <w:right w:val="nil"/>
            </w:tcBorders>
            <w:shd w:val="clear" w:color="auto" w:fill="FFFFFF"/>
            <w:vAlign w:val="center"/>
          </w:tcPr>
          <w:p w14:paraId="42D7BFD6" w14:textId="77777777" w:rsidR="00FA0239" w:rsidRPr="00E714E1" w:rsidRDefault="00FA0239" w:rsidP="00E714E1">
            <w:pPr>
              <w:rPr>
                <w:rFonts w:ascii="Arial" w:hAnsi="Arial" w:cs="Arial"/>
                <w:noProof/>
                <w:sz w:val="18"/>
                <w:szCs w:val="18"/>
                <w:lang w:val="id-ID"/>
              </w:rPr>
            </w:pPr>
          </w:p>
        </w:tc>
      </w:tr>
      <w:tr w:rsidR="00FA0239" w:rsidRPr="00E714E1" w14:paraId="5961FE9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67A2141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FEA7D6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71DA466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2.21</w:t>
            </w:r>
          </w:p>
        </w:tc>
        <w:tc>
          <w:tcPr>
            <w:tcW w:w="1075" w:type="dxa"/>
            <w:tcBorders>
              <w:top w:val="single" w:sz="8" w:space="0" w:color="AEAEAE"/>
              <w:left w:val="single" w:sz="8" w:space="0" w:color="E0E0E0"/>
              <w:bottom w:val="nil"/>
              <w:right w:val="nil"/>
            </w:tcBorders>
            <w:shd w:val="clear" w:color="auto" w:fill="FFFFFF"/>
            <w:vAlign w:val="center"/>
          </w:tcPr>
          <w:p w14:paraId="5DCB3FF8" w14:textId="77777777" w:rsidR="00FA0239" w:rsidRPr="00E714E1" w:rsidRDefault="00FA0239" w:rsidP="00E714E1">
            <w:pPr>
              <w:rPr>
                <w:rFonts w:ascii="Arial" w:hAnsi="Arial" w:cs="Arial"/>
                <w:noProof/>
                <w:sz w:val="18"/>
                <w:szCs w:val="18"/>
                <w:lang w:val="id-ID"/>
              </w:rPr>
            </w:pPr>
          </w:p>
        </w:tc>
      </w:tr>
      <w:tr w:rsidR="00FA0239" w:rsidRPr="00E714E1" w14:paraId="0642DAB5"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F7187A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16D06F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2EB1765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w:t>
            </w:r>
          </w:p>
        </w:tc>
        <w:tc>
          <w:tcPr>
            <w:tcW w:w="1075" w:type="dxa"/>
            <w:tcBorders>
              <w:top w:val="single" w:sz="8" w:space="0" w:color="AEAEAE"/>
              <w:left w:val="single" w:sz="8" w:space="0" w:color="E0E0E0"/>
              <w:bottom w:val="nil"/>
              <w:right w:val="nil"/>
            </w:tcBorders>
            <w:shd w:val="clear" w:color="auto" w:fill="FFFFFF"/>
            <w:vAlign w:val="center"/>
          </w:tcPr>
          <w:p w14:paraId="6915D96B" w14:textId="77777777" w:rsidR="00FA0239" w:rsidRPr="00E714E1" w:rsidRDefault="00FA0239" w:rsidP="00E714E1">
            <w:pPr>
              <w:rPr>
                <w:rFonts w:ascii="Arial" w:hAnsi="Arial" w:cs="Arial"/>
                <w:noProof/>
                <w:sz w:val="18"/>
                <w:szCs w:val="18"/>
                <w:lang w:val="id-ID"/>
              </w:rPr>
            </w:pPr>
          </w:p>
        </w:tc>
      </w:tr>
      <w:tr w:rsidR="00FA0239" w:rsidRPr="00E714E1" w14:paraId="4E49BDCE"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4DCCF665"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B1553B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0C3950D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-.275</w:t>
            </w:r>
          </w:p>
        </w:tc>
        <w:tc>
          <w:tcPr>
            <w:tcW w:w="1075" w:type="dxa"/>
            <w:tcBorders>
              <w:top w:val="single" w:sz="8" w:space="0" w:color="AEAEAE"/>
              <w:left w:val="single" w:sz="8" w:space="0" w:color="E0E0E0"/>
              <w:bottom w:val="nil"/>
              <w:right w:val="nil"/>
            </w:tcBorders>
            <w:shd w:val="clear" w:color="auto" w:fill="FFFFFF"/>
          </w:tcPr>
          <w:p w14:paraId="0DDF659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61642E3F"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7E036126"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single" w:sz="8" w:space="0" w:color="152935"/>
              <w:right w:val="nil"/>
            </w:tcBorders>
            <w:shd w:val="clear" w:color="auto" w:fill="E0E0E0"/>
          </w:tcPr>
          <w:p w14:paraId="62B2DC6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02BF118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4.960</w:t>
            </w:r>
          </w:p>
        </w:tc>
        <w:tc>
          <w:tcPr>
            <w:tcW w:w="1075" w:type="dxa"/>
            <w:tcBorders>
              <w:top w:val="single" w:sz="8" w:space="0" w:color="AEAEAE"/>
              <w:left w:val="single" w:sz="8" w:space="0" w:color="E0E0E0"/>
              <w:bottom w:val="single" w:sz="8" w:space="0" w:color="152935"/>
              <w:right w:val="nil"/>
            </w:tcBorders>
            <w:shd w:val="clear" w:color="auto" w:fill="FFFFFF"/>
          </w:tcPr>
          <w:p w14:paraId="7710FA6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bl>
    <w:p w14:paraId="5B4F0106" w14:textId="77777777" w:rsidR="00FA0239" w:rsidRPr="00E714E1" w:rsidRDefault="00FA0239" w:rsidP="00E714E1">
      <w:pPr>
        <w:rPr>
          <w:rFonts w:ascii="Arial" w:hAnsi="Arial" w:cs="Arial"/>
          <w:noProof/>
          <w:sz w:val="18"/>
          <w:szCs w:val="18"/>
          <w:lang w:val="id-ID"/>
        </w:rPr>
      </w:pPr>
    </w:p>
    <w:p w14:paraId="00E730BB" w14:textId="77777777" w:rsidR="00FA0239" w:rsidRPr="00E714E1" w:rsidRDefault="00FA0239" w:rsidP="00E714E1">
      <w:pPr>
        <w:rPr>
          <w:rFonts w:ascii="Arial" w:hAnsi="Arial" w:cs="Arial"/>
          <w:noProof/>
          <w:sz w:val="18"/>
          <w:szCs w:val="18"/>
          <w:lang w:val="id-ID"/>
        </w:rPr>
      </w:pPr>
    </w:p>
    <w:p w14:paraId="4045187A" w14:textId="77777777" w:rsidR="00FA0239" w:rsidRPr="00E714E1" w:rsidRDefault="00FA0239" w:rsidP="00E714E1">
      <w:pPr>
        <w:rPr>
          <w:rFonts w:ascii="Arial" w:hAnsi="Arial" w:cs="Arial"/>
          <w:noProof/>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8"/>
        <w:gridCol w:w="1030"/>
        <w:gridCol w:w="1029"/>
        <w:gridCol w:w="1029"/>
        <w:gridCol w:w="1029"/>
        <w:gridCol w:w="1029"/>
        <w:gridCol w:w="1029"/>
      </w:tblGrid>
      <w:tr w:rsidR="00FA0239" w:rsidRPr="00E714E1" w14:paraId="73E2257D" w14:textId="77777777" w:rsidTr="0070208E">
        <w:trPr>
          <w:cantSplit/>
        </w:trPr>
        <w:tc>
          <w:tcPr>
            <w:tcW w:w="6911" w:type="dxa"/>
            <w:gridSpan w:val="7"/>
            <w:tcBorders>
              <w:top w:val="nil"/>
              <w:left w:val="nil"/>
              <w:bottom w:val="nil"/>
              <w:right w:val="nil"/>
            </w:tcBorders>
            <w:shd w:val="clear" w:color="auto" w:fill="FFFFFF"/>
            <w:vAlign w:val="center"/>
          </w:tcPr>
          <w:p w14:paraId="35C8D00C"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Tests of Normality</w:t>
            </w:r>
          </w:p>
        </w:tc>
      </w:tr>
      <w:tr w:rsidR="00FA0239" w:rsidRPr="00E714E1" w14:paraId="0FDBE1F1" w14:textId="77777777" w:rsidTr="0070208E">
        <w:trPr>
          <w:cantSplit/>
        </w:trPr>
        <w:tc>
          <w:tcPr>
            <w:tcW w:w="737" w:type="dxa"/>
            <w:vMerge w:val="restart"/>
            <w:tcBorders>
              <w:top w:val="nil"/>
              <w:left w:val="nil"/>
              <w:bottom w:val="nil"/>
              <w:right w:val="nil"/>
            </w:tcBorders>
            <w:shd w:val="clear" w:color="auto" w:fill="FFFFFF"/>
            <w:vAlign w:val="bottom"/>
          </w:tcPr>
          <w:p w14:paraId="45C5110A" w14:textId="77777777" w:rsidR="00FA0239" w:rsidRPr="00E714E1" w:rsidRDefault="00FA0239" w:rsidP="00E714E1">
            <w:pPr>
              <w:rPr>
                <w:rFonts w:ascii="Arial" w:hAnsi="Arial" w:cs="Arial"/>
                <w:noProof/>
                <w:sz w:val="18"/>
                <w:szCs w:val="18"/>
                <w:lang w:val="id-ID"/>
              </w:rPr>
            </w:pPr>
          </w:p>
        </w:tc>
        <w:tc>
          <w:tcPr>
            <w:tcW w:w="3087" w:type="dxa"/>
            <w:gridSpan w:val="3"/>
            <w:tcBorders>
              <w:top w:val="nil"/>
              <w:left w:val="nil"/>
              <w:bottom w:val="nil"/>
              <w:right w:val="nil"/>
            </w:tcBorders>
            <w:shd w:val="clear" w:color="auto" w:fill="FFFFFF"/>
            <w:vAlign w:val="bottom"/>
          </w:tcPr>
          <w:p w14:paraId="342B846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Kolmogorov-Smirnov</w:t>
            </w:r>
            <w:r w:rsidRPr="00E714E1">
              <w:rPr>
                <w:rFonts w:ascii="Arial" w:hAnsi="Arial" w:cs="Arial"/>
                <w:noProof/>
                <w:color w:val="264A60"/>
                <w:sz w:val="18"/>
                <w:szCs w:val="18"/>
                <w:vertAlign w:val="superscript"/>
                <w:lang w:val="id-ID"/>
              </w:rPr>
              <w:t>a</w:t>
            </w:r>
          </w:p>
        </w:tc>
        <w:tc>
          <w:tcPr>
            <w:tcW w:w="3087" w:type="dxa"/>
            <w:gridSpan w:val="3"/>
            <w:tcBorders>
              <w:top w:val="nil"/>
              <w:left w:val="single" w:sz="8" w:space="0" w:color="E0E0E0"/>
              <w:bottom w:val="nil"/>
              <w:right w:val="nil"/>
            </w:tcBorders>
            <w:shd w:val="clear" w:color="auto" w:fill="FFFFFF"/>
            <w:vAlign w:val="bottom"/>
          </w:tcPr>
          <w:p w14:paraId="0482254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Shapiro-Wilk</w:t>
            </w:r>
          </w:p>
        </w:tc>
      </w:tr>
      <w:tr w:rsidR="00FA0239" w:rsidRPr="00E714E1" w14:paraId="04C69284" w14:textId="77777777" w:rsidTr="0070208E">
        <w:trPr>
          <w:cantSplit/>
        </w:trPr>
        <w:tc>
          <w:tcPr>
            <w:tcW w:w="737" w:type="dxa"/>
            <w:vMerge/>
            <w:tcBorders>
              <w:top w:val="nil"/>
              <w:left w:val="nil"/>
              <w:bottom w:val="nil"/>
              <w:right w:val="nil"/>
            </w:tcBorders>
            <w:shd w:val="clear" w:color="auto" w:fill="FFFFFF"/>
            <w:vAlign w:val="bottom"/>
          </w:tcPr>
          <w:p w14:paraId="01779E4A" w14:textId="77777777" w:rsidR="00FA0239" w:rsidRPr="00E714E1" w:rsidRDefault="00FA0239" w:rsidP="00E714E1">
            <w:pPr>
              <w:rPr>
                <w:rFonts w:ascii="Arial" w:hAnsi="Arial" w:cs="Arial"/>
                <w:noProof/>
                <w:color w:val="264A60"/>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tcPr>
          <w:p w14:paraId="6500382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nil"/>
            </w:tcBorders>
            <w:shd w:val="clear" w:color="auto" w:fill="FFFFFF"/>
            <w:vAlign w:val="bottom"/>
          </w:tcPr>
          <w:p w14:paraId="5476FDA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73ED813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c>
          <w:tcPr>
            <w:tcW w:w="1029" w:type="dxa"/>
            <w:tcBorders>
              <w:top w:val="nil"/>
              <w:left w:val="single" w:sz="8" w:space="0" w:color="E0E0E0"/>
              <w:bottom w:val="single" w:sz="8" w:space="0" w:color="152935"/>
              <w:right w:val="nil"/>
            </w:tcBorders>
            <w:shd w:val="clear" w:color="auto" w:fill="FFFFFF"/>
            <w:vAlign w:val="bottom"/>
          </w:tcPr>
          <w:p w14:paraId="79826EB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BDD958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1EBE476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r>
      <w:tr w:rsidR="00FA0239" w:rsidRPr="00E714E1" w14:paraId="741BBB45" w14:textId="77777777" w:rsidTr="0070208E">
        <w:trPr>
          <w:cantSplit/>
        </w:trPr>
        <w:tc>
          <w:tcPr>
            <w:tcW w:w="737" w:type="dxa"/>
            <w:tcBorders>
              <w:top w:val="single" w:sz="8" w:space="0" w:color="152935"/>
              <w:left w:val="nil"/>
              <w:bottom w:val="single" w:sz="8" w:space="0" w:color="AEAEAE"/>
              <w:right w:val="nil"/>
            </w:tcBorders>
            <w:shd w:val="clear" w:color="auto" w:fill="E0E0E0"/>
          </w:tcPr>
          <w:p w14:paraId="50EF7FB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1029" w:type="dxa"/>
            <w:tcBorders>
              <w:top w:val="single" w:sz="8" w:space="0" w:color="152935"/>
              <w:left w:val="nil"/>
              <w:bottom w:val="single" w:sz="8" w:space="0" w:color="AEAEAE"/>
              <w:right w:val="single" w:sz="8" w:space="0" w:color="E0E0E0"/>
            </w:tcBorders>
            <w:shd w:val="clear" w:color="auto" w:fill="FFFFFF"/>
          </w:tcPr>
          <w:p w14:paraId="0F04287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.184</w:t>
            </w:r>
          </w:p>
        </w:tc>
        <w:tc>
          <w:tcPr>
            <w:tcW w:w="1029" w:type="dxa"/>
            <w:tcBorders>
              <w:top w:val="single" w:sz="8" w:space="0" w:color="152935"/>
              <w:left w:val="single" w:sz="8" w:space="0" w:color="E0E0E0"/>
              <w:bottom w:val="single" w:sz="8" w:space="0" w:color="AEAEAE"/>
              <w:right w:val="nil"/>
            </w:tcBorders>
            <w:shd w:val="clear" w:color="auto" w:fill="FFFFFF"/>
          </w:tcPr>
          <w:p w14:paraId="2D91168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321AF757"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152935"/>
              <w:left w:val="single" w:sz="8" w:space="0" w:color="E0E0E0"/>
              <w:bottom w:val="single" w:sz="8" w:space="0" w:color="AEAEAE"/>
              <w:right w:val="nil"/>
            </w:tcBorders>
            <w:shd w:val="clear" w:color="auto" w:fill="FFFFFF"/>
          </w:tcPr>
          <w:p w14:paraId="4F8F8F7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.926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17F66F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1F9D644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33574887" w14:textId="77777777" w:rsidTr="0070208E">
        <w:trPr>
          <w:cantSplit/>
        </w:trPr>
        <w:tc>
          <w:tcPr>
            <w:tcW w:w="737" w:type="dxa"/>
            <w:tcBorders>
              <w:top w:val="single" w:sz="8" w:space="0" w:color="AEAEAE"/>
              <w:left w:val="nil"/>
              <w:bottom w:val="single" w:sz="8" w:space="0" w:color="AEAEAE"/>
              <w:right w:val="nil"/>
            </w:tcBorders>
            <w:shd w:val="clear" w:color="auto" w:fill="E0E0E0"/>
          </w:tcPr>
          <w:p w14:paraId="66EC45F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1029" w:type="dxa"/>
            <w:tcBorders>
              <w:top w:val="single" w:sz="8" w:space="0" w:color="AEAEAE"/>
              <w:left w:val="nil"/>
              <w:bottom w:val="single" w:sz="8" w:space="0" w:color="AEAEAE"/>
              <w:right w:val="single" w:sz="8" w:space="0" w:color="E0E0E0"/>
            </w:tcBorders>
            <w:shd w:val="clear" w:color="auto" w:fill="FFFFFF"/>
          </w:tcPr>
          <w:p w14:paraId="1145175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.147</w:t>
            </w:r>
          </w:p>
        </w:tc>
        <w:tc>
          <w:tcPr>
            <w:tcW w:w="1029" w:type="dxa"/>
            <w:tcBorders>
              <w:top w:val="single" w:sz="8" w:space="0" w:color="AEAEAE"/>
              <w:left w:val="single" w:sz="8" w:space="0" w:color="E0E0E0"/>
              <w:bottom w:val="single" w:sz="8" w:space="0" w:color="AEAEAE"/>
              <w:right w:val="nil"/>
            </w:tcBorders>
            <w:shd w:val="clear" w:color="auto" w:fill="FFFFFF"/>
          </w:tcPr>
          <w:p w14:paraId="229CE25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77A4AC06"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AEAEAE"/>
              <w:left w:val="single" w:sz="8" w:space="0" w:color="E0E0E0"/>
              <w:bottom w:val="single" w:sz="8" w:space="0" w:color="AEAEAE"/>
              <w:right w:val="nil"/>
            </w:tcBorders>
            <w:shd w:val="clear" w:color="auto" w:fill="FFFFFF"/>
          </w:tcPr>
          <w:p w14:paraId="036862C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A17AA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0BEA374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7E7C584D" w14:textId="77777777" w:rsidTr="0070208E">
        <w:trPr>
          <w:cantSplit/>
        </w:trPr>
        <w:tc>
          <w:tcPr>
            <w:tcW w:w="737" w:type="dxa"/>
            <w:tcBorders>
              <w:top w:val="single" w:sz="8" w:space="0" w:color="AEAEAE"/>
              <w:left w:val="nil"/>
              <w:bottom w:val="single" w:sz="8" w:space="0" w:color="152935"/>
              <w:right w:val="nil"/>
            </w:tcBorders>
            <w:shd w:val="clear" w:color="auto" w:fill="E0E0E0"/>
          </w:tcPr>
          <w:p w14:paraId="3686438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1029" w:type="dxa"/>
            <w:tcBorders>
              <w:top w:val="single" w:sz="8" w:space="0" w:color="AEAEAE"/>
              <w:left w:val="nil"/>
              <w:bottom w:val="single" w:sz="8" w:space="0" w:color="152935"/>
              <w:right w:val="single" w:sz="8" w:space="0" w:color="E0E0E0"/>
            </w:tcBorders>
            <w:shd w:val="clear" w:color="auto" w:fill="FFFFFF"/>
          </w:tcPr>
          <w:p w14:paraId="57DA504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w:t>
            </w:r>
          </w:p>
        </w:tc>
        <w:tc>
          <w:tcPr>
            <w:tcW w:w="1029" w:type="dxa"/>
            <w:tcBorders>
              <w:top w:val="single" w:sz="8" w:space="0" w:color="AEAEAE"/>
              <w:left w:val="single" w:sz="8" w:space="0" w:color="E0E0E0"/>
              <w:bottom w:val="single" w:sz="8" w:space="0" w:color="152935"/>
              <w:right w:val="nil"/>
            </w:tcBorders>
            <w:shd w:val="clear" w:color="auto" w:fill="FFFFFF"/>
          </w:tcPr>
          <w:p w14:paraId="6D46049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322ADE10"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.001</w:t>
            </w:r>
          </w:p>
        </w:tc>
        <w:tc>
          <w:tcPr>
            <w:tcW w:w="1029" w:type="dxa"/>
            <w:tcBorders>
              <w:top w:val="single" w:sz="8" w:space="0" w:color="AEAEAE"/>
              <w:left w:val="single" w:sz="8" w:space="0" w:color="E0E0E0"/>
              <w:bottom w:val="single" w:sz="8" w:space="0" w:color="152935"/>
              <w:right w:val="nil"/>
            </w:tcBorders>
            <w:shd w:val="clear" w:color="auto" w:fill="FFFFFF"/>
          </w:tcPr>
          <w:p w14:paraId="3195D11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B846CC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024DD1F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bl>
    <w:p w14:paraId="035479F0" w14:textId="77777777" w:rsidR="00FA0239" w:rsidRPr="00E714E1" w:rsidRDefault="00FA0239" w:rsidP="00E714E1">
      <w:pPr>
        <w:rPr>
          <w:rFonts w:ascii="Arial" w:hAnsi="Arial" w:cs="Arial"/>
          <w:noProof/>
          <w:color w:val="010205"/>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13"/>
      </w:tblGrid>
      <w:tr w:rsidR="00FA0239" w:rsidRPr="00E714E1" w14:paraId="790DF387" w14:textId="77777777" w:rsidTr="0070208E">
        <w:trPr>
          <w:cantSplit/>
        </w:trPr>
        <w:tc>
          <w:tcPr>
            <w:tcW w:w="6911" w:type="dxa"/>
            <w:tcBorders>
              <w:top w:val="nil"/>
              <w:left w:val="nil"/>
              <w:bottom w:val="nil"/>
              <w:right w:val="nil"/>
            </w:tcBorders>
            <w:shd w:val="clear" w:color="auto" w:fill="FFFFFF"/>
          </w:tcPr>
          <w:p w14:paraId="5AD6AF3F"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Lilliefors Significance Correction</w:t>
            </w:r>
          </w:p>
        </w:tc>
      </w:tr>
    </w:tbl>
    <w:p w14:paraId="27448B9D" w14:textId="77777777" w:rsidR="00FA0239" w:rsidRPr="00E714E1" w:rsidRDefault="00FA0239" w:rsidP="00E714E1">
      <w:pPr>
        <w:spacing w:after="160"/>
        <w:rPr>
          <w:rFonts w:ascii="Arial" w:hAnsi="Arial" w:cs="Arial"/>
          <w:b/>
          <w:noProof/>
          <w:sz w:val="18"/>
          <w:szCs w:val="18"/>
          <w:lang w:val="id-ID"/>
        </w:rPr>
      </w:pPr>
    </w:p>
    <w:tbl>
      <w:tblPr>
        <w:tblW w:w="8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0"/>
        <w:gridCol w:w="630"/>
        <w:gridCol w:w="810"/>
        <w:gridCol w:w="1080"/>
        <w:gridCol w:w="900"/>
        <w:gridCol w:w="990"/>
        <w:gridCol w:w="900"/>
        <w:gridCol w:w="990"/>
        <w:gridCol w:w="1170"/>
      </w:tblGrid>
      <w:tr w:rsidR="00FA0239" w:rsidRPr="00E714E1" w14:paraId="7F2A07AB" w14:textId="77777777" w:rsidTr="0070208E">
        <w:trPr>
          <w:cantSplit/>
        </w:trPr>
        <w:tc>
          <w:tcPr>
            <w:tcW w:w="8550" w:type="dxa"/>
            <w:gridSpan w:val="9"/>
            <w:tcBorders>
              <w:top w:val="nil"/>
              <w:left w:val="nil"/>
              <w:bottom w:val="nil"/>
              <w:right w:val="nil"/>
            </w:tcBorders>
            <w:shd w:val="clear" w:color="auto" w:fill="FFFFFF"/>
            <w:vAlign w:val="center"/>
          </w:tcPr>
          <w:p w14:paraId="0BACCC65"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 Statistics</w:t>
            </w:r>
          </w:p>
        </w:tc>
      </w:tr>
      <w:tr w:rsidR="00FA0239" w:rsidRPr="00E714E1" w14:paraId="7CEDB998" w14:textId="77777777" w:rsidTr="0070208E">
        <w:trPr>
          <w:cantSplit/>
        </w:trPr>
        <w:tc>
          <w:tcPr>
            <w:tcW w:w="1080" w:type="dxa"/>
            <w:vMerge w:val="restart"/>
            <w:tcBorders>
              <w:top w:val="nil"/>
              <w:left w:val="nil"/>
              <w:bottom w:val="nil"/>
              <w:right w:val="nil"/>
            </w:tcBorders>
            <w:shd w:val="clear" w:color="auto" w:fill="FFFFFF"/>
            <w:vAlign w:val="bottom"/>
          </w:tcPr>
          <w:p w14:paraId="0A75282E" w14:textId="77777777" w:rsidR="00FA0239" w:rsidRPr="00E714E1" w:rsidRDefault="00FA0239" w:rsidP="00E714E1">
            <w:pPr>
              <w:rPr>
                <w:rFonts w:ascii="Arial" w:hAnsi="Arial" w:cs="Arial"/>
                <w:noProof/>
                <w:sz w:val="18"/>
                <w:szCs w:val="18"/>
                <w:lang w:val="id-ID"/>
              </w:rPr>
            </w:pPr>
          </w:p>
        </w:tc>
        <w:tc>
          <w:tcPr>
            <w:tcW w:w="630" w:type="dxa"/>
            <w:vMerge w:val="restart"/>
            <w:tcBorders>
              <w:top w:val="nil"/>
              <w:left w:val="nil"/>
              <w:bottom w:val="nil"/>
              <w:right w:val="single" w:sz="8" w:space="0" w:color="E0E0E0"/>
            </w:tcBorders>
            <w:shd w:val="clear" w:color="auto" w:fill="FFFFFF"/>
            <w:vAlign w:val="bottom"/>
          </w:tcPr>
          <w:p w14:paraId="4B93265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810" w:type="dxa"/>
            <w:vMerge w:val="restart"/>
            <w:tcBorders>
              <w:top w:val="nil"/>
              <w:left w:val="single" w:sz="8" w:space="0" w:color="E0E0E0"/>
              <w:bottom w:val="nil"/>
              <w:right w:val="single" w:sz="8" w:space="0" w:color="E0E0E0"/>
            </w:tcBorders>
            <w:shd w:val="clear" w:color="auto" w:fill="FFFFFF"/>
            <w:vAlign w:val="bottom"/>
          </w:tcPr>
          <w:p w14:paraId="6732588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80" w:type="dxa"/>
            <w:vMerge w:val="restart"/>
            <w:tcBorders>
              <w:top w:val="nil"/>
              <w:left w:val="single" w:sz="8" w:space="0" w:color="E0E0E0"/>
              <w:bottom w:val="nil"/>
              <w:right w:val="single" w:sz="8" w:space="0" w:color="E0E0E0"/>
            </w:tcBorders>
            <w:shd w:val="clear" w:color="auto" w:fill="FFFFFF"/>
            <w:vAlign w:val="bottom"/>
          </w:tcPr>
          <w:p w14:paraId="117A2D99"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900" w:type="dxa"/>
            <w:vMerge w:val="restart"/>
            <w:tcBorders>
              <w:top w:val="nil"/>
              <w:left w:val="single" w:sz="8" w:space="0" w:color="E0E0E0"/>
              <w:bottom w:val="nil"/>
              <w:right w:val="single" w:sz="8" w:space="0" w:color="E0E0E0"/>
            </w:tcBorders>
            <w:shd w:val="clear" w:color="auto" w:fill="FFFFFF"/>
            <w:vAlign w:val="bottom"/>
          </w:tcPr>
          <w:p w14:paraId="17340D2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990" w:type="dxa"/>
            <w:vMerge w:val="restart"/>
            <w:tcBorders>
              <w:top w:val="nil"/>
              <w:left w:val="single" w:sz="8" w:space="0" w:color="E0E0E0"/>
              <w:bottom w:val="nil"/>
              <w:right w:val="single" w:sz="8" w:space="0" w:color="E0E0E0"/>
            </w:tcBorders>
            <w:shd w:val="clear" w:color="auto" w:fill="FFFFFF"/>
            <w:vAlign w:val="bottom"/>
          </w:tcPr>
          <w:p w14:paraId="42E9E22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3060" w:type="dxa"/>
            <w:gridSpan w:val="3"/>
            <w:tcBorders>
              <w:top w:val="nil"/>
              <w:left w:val="single" w:sz="8" w:space="0" w:color="E0E0E0"/>
              <w:bottom w:val="nil"/>
              <w:right w:val="nil"/>
            </w:tcBorders>
            <w:shd w:val="clear" w:color="auto" w:fill="FFFFFF"/>
            <w:vAlign w:val="bottom"/>
          </w:tcPr>
          <w:p w14:paraId="21956FC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r>
      <w:tr w:rsidR="00FA0239" w:rsidRPr="00E714E1" w14:paraId="6781ABE1" w14:textId="77777777" w:rsidTr="0070208E">
        <w:trPr>
          <w:cantSplit/>
          <w:trHeight w:val="171"/>
        </w:trPr>
        <w:tc>
          <w:tcPr>
            <w:tcW w:w="1080" w:type="dxa"/>
            <w:vMerge/>
            <w:tcBorders>
              <w:top w:val="nil"/>
              <w:left w:val="nil"/>
              <w:bottom w:val="nil"/>
              <w:right w:val="nil"/>
            </w:tcBorders>
            <w:shd w:val="clear" w:color="auto" w:fill="FFFFFF"/>
            <w:vAlign w:val="bottom"/>
          </w:tcPr>
          <w:p w14:paraId="46F6050A" w14:textId="77777777" w:rsidR="00FA0239" w:rsidRPr="00E714E1" w:rsidRDefault="00FA0239" w:rsidP="00E714E1">
            <w:pPr>
              <w:rPr>
                <w:rFonts w:ascii="Arial" w:hAnsi="Arial" w:cs="Arial"/>
                <w:noProof/>
                <w:color w:val="264A60"/>
                <w:sz w:val="18"/>
                <w:szCs w:val="18"/>
                <w:lang w:val="id-ID"/>
              </w:rPr>
            </w:pPr>
          </w:p>
        </w:tc>
        <w:tc>
          <w:tcPr>
            <w:tcW w:w="630" w:type="dxa"/>
            <w:vMerge/>
            <w:tcBorders>
              <w:top w:val="nil"/>
              <w:left w:val="nil"/>
              <w:bottom w:val="nil"/>
              <w:right w:val="single" w:sz="8" w:space="0" w:color="E0E0E0"/>
            </w:tcBorders>
            <w:shd w:val="clear" w:color="auto" w:fill="FFFFFF"/>
            <w:vAlign w:val="bottom"/>
          </w:tcPr>
          <w:p w14:paraId="672C1E2E" w14:textId="77777777" w:rsidR="00FA0239" w:rsidRPr="00E714E1" w:rsidRDefault="00FA0239" w:rsidP="00E714E1">
            <w:pPr>
              <w:rPr>
                <w:rFonts w:ascii="Arial" w:hAnsi="Arial" w:cs="Arial"/>
                <w:noProof/>
                <w:color w:val="264A60"/>
                <w:sz w:val="18"/>
                <w:szCs w:val="18"/>
                <w:lang w:val="id-ID"/>
              </w:rPr>
            </w:pPr>
          </w:p>
        </w:tc>
        <w:tc>
          <w:tcPr>
            <w:tcW w:w="810" w:type="dxa"/>
            <w:vMerge/>
            <w:tcBorders>
              <w:top w:val="nil"/>
              <w:left w:val="single" w:sz="8" w:space="0" w:color="E0E0E0"/>
              <w:bottom w:val="nil"/>
              <w:right w:val="single" w:sz="8" w:space="0" w:color="E0E0E0"/>
            </w:tcBorders>
            <w:shd w:val="clear" w:color="auto" w:fill="FFFFFF"/>
            <w:vAlign w:val="bottom"/>
          </w:tcPr>
          <w:p w14:paraId="228ECAD7" w14:textId="77777777" w:rsidR="00FA0239" w:rsidRPr="00E714E1" w:rsidRDefault="00FA0239" w:rsidP="00E714E1">
            <w:pPr>
              <w:rPr>
                <w:rFonts w:ascii="Arial" w:hAnsi="Arial" w:cs="Arial"/>
                <w:noProof/>
                <w:color w:val="264A60"/>
                <w:sz w:val="18"/>
                <w:szCs w:val="18"/>
                <w:lang w:val="id-ID"/>
              </w:rPr>
            </w:pPr>
          </w:p>
        </w:tc>
        <w:tc>
          <w:tcPr>
            <w:tcW w:w="1080" w:type="dxa"/>
            <w:vMerge/>
            <w:tcBorders>
              <w:top w:val="nil"/>
              <w:left w:val="single" w:sz="8" w:space="0" w:color="E0E0E0"/>
              <w:bottom w:val="nil"/>
              <w:right w:val="single" w:sz="8" w:space="0" w:color="E0E0E0"/>
            </w:tcBorders>
            <w:shd w:val="clear" w:color="auto" w:fill="FFFFFF"/>
            <w:vAlign w:val="bottom"/>
          </w:tcPr>
          <w:p w14:paraId="5B0864CF" w14:textId="77777777" w:rsidR="00FA0239" w:rsidRPr="00E714E1" w:rsidRDefault="00FA0239" w:rsidP="00E714E1">
            <w:pPr>
              <w:rPr>
                <w:rFonts w:ascii="Arial" w:hAnsi="Arial" w:cs="Arial"/>
                <w:noProof/>
                <w:color w:val="264A60"/>
                <w:sz w:val="18"/>
                <w:szCs w:val="18"/>
                <w:lang w:val="id-ID"/>
              </w:rPr>
            </w:pPr>
          </w:p>
        </w:tc>
        <w:tc>
          <w:tcPr>
            <w:tcW w:w="900" w:type="dxa"/>
            <w:vMerge/>
            <w:tcBorders>
              <w:top w:val="nil"/>
              <w:left w:val="single" w:sz="8" w:space="0" w:color="E0E0E0"/>
              <w:bottom w:val="nil"/>
              <w:right w:val="single" w:sz="8" w:space="0" w:color="E0E0E0"/>
            </w:tcBorders>
            <w:shd w:val="clear" w:color="auto" w:fill="FFFFFF"/>
            <w:vAlign w:val="bottom"/>
          </w:tcPr>
          <w:p w14:paraId="6C1036B5" w14:textId="77777777" w:rsidR="00FA0239" w:rsidRPr="00E714E1" w:rsidRDefault="00FA0239" w:rsidP="00E714E1">
            <w:pPr>
              <w:rPr>
                <w:rFonts w:ascii="Arial" w:hAnsi="Arial" w:cs="Arial"/>
                <w:noProof/>
                <w:color w:val="264A60"/>
                <w:sz w:val="18"/>
                <w:szCs w:val="18"/>
                <w:lang w:val="id-ID"/>
              </w:rPr>
            </w:pPr>
          </w:p>
        </w:tc>
        <w:tc>
          <w:tcPr>
            <w:tcW w:w="990" w:type="dxa"/>
            <w:vMerge/>
            <w:tcBorders>
              <w:top w:val="nil"/>
              <w:left w:val="single" w:sz="8" w:space="0" w:color="E0E0E0"/>
              <w:bottom w:val="nil"/>
              <w:right w:val="single" w:sz="8" w:space="0" w:color="E0E0E0"/>
            </w:tcBorders>
            <w:shd w:val="clear" w:color="auto" w:fill="FFFFFF"/>
            <w:vAlign w:val="bottom"/>
          </w:tcPr>
          <w:p w14:paraId="450FB1F8" w14:textId="77777777" w:rsidR="00FA0239" w:rsidRPr="00E714E1" w:rsidRDefault="00FA0239" w:rsidP="00E714E1">
            <w:pPr>
              <w:rPr>
                <w:rFonts w:ascii="Arial" w:hAnsi="Arial" w:cs="Arial"/>
                <w:noProof/>
                <w:color w:val="264A60"/>
                <w:sz w:val="18"/>
                <w:szCs w:val="18"/>
                <w:lang w:val="id-ID"/>
              </w:rPr>
            </w:pPr>
          </w:p>
        </w:tc>
        <w:tc>
          <w:tcPr>
            <w:tcW w:w="900" w:type="dxa"/>
            <w:tcBorders>
              <w:top w:val="nil"/>
              <w:left w:val="single" w:sz="8" w:space="0" w:color="E0E0E0"/>
              <w:bottom w:val="single" w:sz="8" w:space="0" w:color="152935"/>
              <w:right w:val="single" w:sz="8" w:space="0" w:color="E0E0E0"/>
            </w:tcBorders>
            <w:shd w:val="clear" w:color="auto" w:fill="FFFFFF"/>
            <w:vAlign w:val="bottom"/>
          </w:tcPr>
          <w:p w14:paraId="062B467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25th</w:t>
            </w:r>
          </w:p>
        </w:tc>
        <w:tc>
          <w:tcPr>
            <w:tcW w:w="990" w:type="dxa"/>
            <w:tcBorders>
              <w:top w:val="nil"/>
              <w:left w:val="single" w:sz="8" w:space="0" w:color="E0E0E0"/>
              <w:bottom w:val="single" w:sz="8" w:space="0" w:color="152935"/>
              <w:right w:val="single" w:sz="8" w:space="0" w:color="E0E0E0"/>
            </w:tcBorders>
            <w:shd w:val="clear" w:color="auto" w:fill="FFFFFF"/>
            <w:vAlign w:val="bottom"/>
          </w:tcPr>
          <w:p w14:paraId="453A449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50th (Median)</w:t>
            </w:r>
          </w:p>
        </w:tc>
        <w:tc>
          <w:tcPr>
            <w:tcW w:w="1170" w:type="dxa"/>
            <w:tcBorders>
              <w:top w:val="nil"/>
              <w:left w:val="single" w:sz="8" w:space="0" w:color="E0E0E0"/>
              <w:bottom w:val="single" w:sz="8" w:space="0" w:color="152935"/>
              <w:right w:val="nil"/>
            </w:tcBorders>
            <w:shd w:val="clear" w:color="auto" w:fill="FFFFFF"/>
            <w:vAlign w:val="bottom"/>
          </w:tcPr>
          <w:p w14:paraId="6766A2D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75th</w:t>
            </w:r>
          </w:p>
        </w:tc>
      </w:tr>
      <w:tr w:rsidR="00FA0239" w:rsidRPr="00E714E1" w14:paraId="6ED79BC8" w14:textId="77777777" w:rsidTr="0070208E">
        <w:trPr>
          <w:cantSplit/>
        </w:trPr>
        <w:tc>
          <w:tcPr>
            <w:tcW w:w="1080" w:type="dxa"/>
            <w:tcBorders>
              <w:top w:val="single" w:sz="8" w:space="0" w:color="152935"/>
              <w:left w:val="nil"/>
              <w:bottom w:val="single" w:sz="8" w:space="0" w:color="AEAEAE"/>
              <w:right w:val="nil"/>
            </w:tcBorders>
            <w:shd w:val="clear" w:color="auto" w:fill="E0E0E0"/>
          </w:tcPr>
          <w:p w14:paraId="74ABC32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5 mm</w:t>
            </w:r>
          </w:p>
        </w:tc>
        <w:tc>
          <w:tcPr>
            <w:tcW w:w="630" w:type="dxa"/>
            <w:tcBorders>
              <w:top w:val="single" w:sz="8" w:space="0" w:color="152935"/>
              <w:left w:val="nil"/>
              <w:bottom w:val="single" w:sz="8" w:space="0" w:color="AEAEAE"/>
              <w:right w:val="single" w:sz="8" w:space="0" w:color="E0E0E0"/>
            </w:tcBorders>
            <w:shd w:val="clear" w:color="auto" w:fill="FFFFFF"/>
          </w:tcPr>
          <w:p w14:paraId="7C6ACF5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10" w:type="dxa"/>
            <w:tcBorders>
              <w:top w:val="single" w:sz="8" w:space="0" w:color="152935"/>
              <w:left w:val="single" w:sz="8" w:space="0" w:color="E0E0E0"/>
              <w:bottom w:val="single" w:sz="8" w:space="0" w:color="AEAEAE"/>
              <w:right w:val="single" w:sz="8" w:space="0" w:color="E0E0E0"/>
            </w:tcBorders>
            <w:shd w:val="clear" w:color="auto" w:fill="FFFFFF"/>
          </w:tcPr>
          <w:p w14:paraId="28A20A1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-1.0443</w:t>
            </w:r>
          </w:p>
        </w:tc>
        <w:tc>
          <w:tcPr>
            <w:tcW w:w="1080" w:type="dxa"/>
            <w:tcBorders>
              <w:top w:val="single" w:sz="8" w:space="0" w:color="152935"/>
              <w:left w:val="single" w:sz="8" w:space="0" w:color="E0E0E0"/>
              <w:bottom w:val="single" w:sz="8" w:space="0" w:color="AEAEAE"/>
              <w:right w:val="single" w:sz="8" w:space="0" w:color="E0E0E0"/>
            </w:tcBorders>
            <w:shd w:val="clear" w:color="auto" w:fill="FFFFFF"/>
          </w:tcPr>
          <w:p w14:paraId="6B6AC09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.52069</w:t>
            </w:r>
          </w:p>
        </w:tc>
        <w:tc>
          <w:tcPr>
            <w:tcW w:w="900" w:type="dxa"/>
            <w:tcBorders>
              <w:top w:val="single" w:sz="8" w:space="0" w:color="152935"/>
              <w:left w:val="single" w:sz="8" w:space="0" w:color="E0E0E0"/>
              <w:bottom w:val="single" w:sz="8" w:space="0" w:color="AEAEAE"/>
              <w:right w:val="single" w:sz="8" w:space="0" w:color="E0E0E0"/>
            </w:tcBorders>
            <w:shd w:val="clear" w:color="auto" w:fill="FFFFFF"/>
          </w:tcPr>
          <w:p w14:paraId="796B5AB0"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-2.99</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2682F944"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.00</w:t>
            </w:r>
          </w:p>
        </w:tc>
        <w:tc>
          <w:tcPr>
            <w:tcW w:w="900" w:type="dxa"/>
            <w:tcBorders>
              <w:top w:val="single" w:sz="8" w:space="0" w:color="152935"/>
              <w:left w:val="single" w:sz="8" w:space="0" w:color="E0E0E0"/>
              <w:bottom w:val="single" w:sz="8" w:space="0" w:color="AEAEAE"/>
              <w:right w:val="single" w:sz="8" w:space="0" w:color="E0E0E0"/>
            </w:tcBorders>
            <w:shd w:val="clear" w:color="auto" w:fill="FFFFFF"/>
          </w:tcPr>
          <w:p w14:paraId="09A16BC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-1.3250</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10AFEB50"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-.9900</w:t>
            </w:r>
          </w:p>
        </w:tc>
        <w:tc>
          <w:tcPr>
            <w:tcW w:w="1170" w:type="dxa"/>
            <w:tcBorders>
              <w:top w:val="single" w:sz="8" w:space="0" w:color="152935"/>
              <w:left w:val="single" w:sz="8" w:space="0" w:color="E0E0E0"/>
              <w:bottom w:val="single" w:sz="8" w:space="0" w:color="AEAEAE"/>
              <w:right w:val="nil"/>
            </w:tcBorders>
            <w:shd w:val="clear" w:color="auto" w:fill="FFFFFF"/>
          </w:tcPr>
          <w:p w14:paraId="47E31CE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-.6900</w:t>
            </w:r>
          </w:p>
        </w:tc>
      </w:tr>
      <w:tr w:rsidR="00FA0239" w:rsidRPr="00E714E1" w14:paraId="4946A337" w14:textId="77777777" w:rsidTr="0070208E">
        <w:trPr>
          <w:cantSplit/>
        </w:trPr>
        <w:tc>
          <w:tcPr>
            <w:tcW w:w="1080" w:type="dxa"/>
            <w:tcBorders>
              <w:top w:val="single" w:sz="8" w:space="0" w:color="AEAEAE"/>
              <w:left w:val="nil"/>
              <w:bottom w:val="single" w:sz="8" w:space="0" w:color="AEAEAE"/>
              <w:right w:val="nil"/>
            </w:tcBorders>
            <w:shd w:val="clear" w:color="auto" w:fill="E0E0E0"/>
          </w:tcPr>
          <w:p w14:paraId="608042C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5 mm</w:t>
            </w:r>
          </w:p>
        </w:tc>
        <w:tc>
          <w:tcPr>
            <w:tcW w:w="630" w:type="dxa"/>
            <w:tcBorders>
              <w:top w:val="single" w:sz="8" w:space="0" w:color="AEAEAE"/>
              <w:left w:val="nil"/>
              <w:bottom w:val="single" w:sz="8" w:space="0" w:color="AEAEAE"/>
              <w:right w:val="single" w:sz="8" w:space="0" w:color="E0E0E0"/>
            </w:tcBorders>
            <w:shd w:val="clear" w:color="auto" w:fill="FFFFFF"/>
          </w:tcPr>
          <w:p w14:paraId="338E1D7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10" w:type="dxa"/>
            <w:tcBorders>
              <w:top w:val="single" w:sz="8" w:space="0" w:color="AEAEAE"/>
              <w:left w:val="single" w:sz="8" w:space="0" w:color="E0E0E0"/>
              <w:bottom w:val="single" w:sz="8" w:space="0" w:color="AEAEAE"/>
              <w:right w:val="single" w:sz="8" w:space="0" w:color="E0E0E0"/>
            </w:tcBorders>
            <w:shd w:val="clear" w:color="auto" w:fill="FFFFFF"/>
          </w:tcPr>
          <w:p w14:paraId="6E0D23E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-.9980</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9279F0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.48530</w:t>
            </w:r>
          </w:p>
        </w:tc>
        <w:tc>
          <w:tcPr>
            <w:tcW w:w="900" w:type="dxa"/>
            <w:tcBorders>
              <w:top w:val="single" w:sz="8" w:space="0" w:color="AEAEAE"/>
              <w:left w:val="single" w:sz="8" w:space="0" w:color="E0E0E0"/>
              <w:bottom w:val="single" w:sz="8" w:space="0" w:color="AEAEAE"/>
              <w:right w:val="single" w:sz="8" w:space="0" w:color="E0E0E0"/>
            </w:tcBorders>
            <w:shd w:val="clear" w:color="auto" w:fill="FFFFFF"/>
          </w:tcPr>
          <w:p w14:paraId="500B987E"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-2.86</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67E5FD47"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.00</w:t>
            </w:r>
          </w:p>
        </w:tc>
        <w:tc>
          <w:tcPr>
            <w:tcW w:w="900" w:type="dxa"/>
            <w:tcBorders>
              <w:top w:val="single" w:sz="8" w:space="0" w:color="AEAEAE"/>
              <w:left w:val="single" w:sz="8" w:space="0" w:color="E0E0E0"/>
              <w:bottom w:val="single" w:sz="8" w:space="0" w:color="AEAEAE"/>
              <w:right w:val="single" w:sz="8" w:space="0" w:color="E0E0E0"/>
            </w:tcBorders>
            <w:shd w:val="clear" w:color="auto" w:fill="FFFFFF"/>
          </w:tcPr>
          <w:p w14:paraId="7D326F0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-1.3325</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12DA180B"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-.9600</w:t>
            </w:r>
          </w:p>
        </w:tc>
        <w:tc>
          <w:tcPr>
            <w:tcW w:w="1170" w:type="dxa"/>
            <w:tcBorders>
              <w:top w:val="single" w:sz="8" w:space="0" w:color="AEAEAE"/>
              <w:left w:val="single" w:sz="8" w:space="0" w:color="E0E0E0"/>
              <w:bottom w:val="single" w:sz="8" w:space="0" w:color="AEAEAE"/>
              <w:right w:val="nil"/>
            </w:tcBorders>
            <w:shd w:val="clear" w:color="auto" w:fill="FFFFFF"/>
          </w:tcPr>
          <w:p w14:paraId="53D90FF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-.6650</w:t>
            </w:r>
          </w:p>
        </w:tc>
      </w:tr>
      <w:tr w:rsidR="00FA0239" w:rsidRPr="00E714E1" w14:paraId="3227D463" w14:textId="77777777" w:rsidTr="0070208E">
        <w:trPr>
          <w:cantSplit/>
        </w:trPr>
        <w:tc>
          <w:tcPr>
            <w:tcW w:w="1080" w:type="dxa"/>
            <w:tcBorders>
              <w:top w:val="single" w:sz="8" w:space="0" w:color="AEAEAE"/>
              <w:left w:val="nil"/>
              <w:bottom w:val="single" w:sz="8" w:space="0" w:color="152935"/>
              <w:right w:val="nil"/>
            </w:tcBorders>
            <w:shd w:val="clear" w:color="auto" w:fill="E0E0E0"/>
          </w:tcPr>
          <w:p w14:paraId="35F0541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5 mm</w:t>
            </w:r>
          </w:p>
        </w:tc>
        <w:tc>
          <w:tcPr>
            <w:tcW w:w="630" w:type="dxa"/>
            <w:tcBorders>
              <w:top w:val="single" w:sz="8" w:space="0" w:color="AEAEAE"/>
              <w:left w:val="nil"/>
              <w:bottom w:val="single" w:sz="8" w:space="0" w:color="152935"/>
              <w:right w:val="single" w:sz="8" w:space="0" w:color="E0E0E0"/>
            </w:tcBorders>
            <w:shd w:val="clear" w:color="auto" w:fill="FFFFFF"/>
          </w:tcPr>
          <w:p w14:paraId="5FD5D6E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810" w:type="dxa"/>
            <w:tcBorders>
              <w:top w:val="single" w:sz="8" w:space="0" w:color="AEAEAE"/>
              <w:left w:val="single" w:sz="8" w:space="0" w:color="E0E0E0"/>
              <w:bottom w:val="single" w:sz="8" w:space="0" w:color="152935"/>
              <w:right w:val="single" w:sz="8" w:space="0" w:color="E0E0E0"/>
            </w:tcBorders>
            <w:shd w:val="clear" w:color="auto" w:fill="FFFFFF"/>
          </w:tcPr>
          <w:p w14:paraId="29A26E1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-1.0505</w:t>
            </w:r>
          </w:p>
        </w:tc>
        <w:tc>
          <w:tcPr>
            <w:tcW w:w="1080" w:type="dxa"/>
            <w:tcBorders>
              <w:top w:val="single" w:sz="8" w:space="0" w:color="AEAEAE"/>
              <w:left w:val="single" w:sz="8" w:space="0" w:color="E0E0E0"/>
              <w:bottom w:val="single" w:sz="8" w:space="0" w:color="152935"/>
              <w:right w:val="single" w:sz="8" w:space="0" w:color="E0E0E0"/>
            </w:tcBorders>
            <w:shd w:val="clear" w:color="auto" w:fill="FFFFFF"/>
          </w:tcPr>
          <w:p w14:paraId="5766C3E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.56679</w:t>
            </w:r>
          </w:p>
        </w:tc>
        <w:tc>
          <w:tcPr>
            <w:tcW w:w="900" w:type="dxa"/>
            <w:tcBorders>
              <w:top w:val="single" w:sz="8" w:space="0" w:color="AEAEAE"/>
              <w:left w:val="single" w:sz="8" w:space="0" w:color="E0E0E0"/>
              <w:bottom w:val="single" w:sz="8" w:space="0" w:color="152935"/>
              <w:right w:val="single" w:sz="8" w:space="0" w:color="E0E0E0"/>
            </w:tcBorders>
            <w:shd w:val="clear" w:color="auto" w:fill="FFFFFF"/>
          </w:tcPr>
          <w:p w14:paraId="1C7609FA"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-3.51</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776970DE"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-.23</w:t>
            </w:r>
          </w:p>
        </w:tc>
        <w:tc>
          <w:tcPr>
            <w:tcW w:w="900" w:type="dxa"/>
            <w:tcBorders>
              <w:top w:val="single" w:sz="8" w:space="0" w:color="AEAEAE"/>
              <w:left w:val="single" w:sz="8" w:space="0" w:color="E0E0E0"/>
              <w:bottom w:val="single" w:sz="8" w:space="0" w:color="152935"/>
              <w:right w:val="single" w:sz="8" w:space="0" w:color="E0E0E0"/>
            </w:tcBorders>
            <w:shd w:val="clear" w:color="auto" w:fill="FFFFFF"/>
          </w:tcPr>
          <w:p w14:paraId="231BE59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-1.3000</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0042BB54"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-1.0050</w:t>
            </w:r>
          </w:p>
        </w:tc>
        <w:tc>
          <w:tcPr>
            <w:tcW w:w="1170" w:type="dxa"/>
            <w:tcBorders>
              <w:top w:val="single" w:sz="8" w:space="0" w:color="AEAEAE"/>
              <w:left w:val="single" w:sz="8" w:space="0" w:color="E0E0E0"/>
              <w:bottom w:val="single" w:sz="8" w:space="0" w:color="152935"/>
              <w:right w:val="nil"/>
            </w:tcBorders>
            <w:shd w:val="clear" w:color="auto" w:fill="FFFFFF"/>
          </w:tcPr>
          <w:p w14:paraId="1B193C3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-.7050</w:t>
            </w:r>
          </w:p>
        </w:tc>
      </w:tr>
    </w:tbl>
    <w:p w14:paraId="3D0BA9FD" w14:textId="77777777" w:rsidR="00FA0239" w:rsidRPr="00E714E1" w:rsidRDefault="00FA0239" w:rsidP="00E714E1">
      <w:pPr>
        <w:rPr>
          <w:rFonts w:ascii="Arial" w:hAnsi="Arial" w:cs="Arial"/>
          <w:b/>
          <w:bCs/>
          <w:noProof/>
          <w:sz w:val="18"/>
          <w:szCs w:val="18"/>
          <w:lang w:val="id-ID"/>
        </w:rPr>
      </w:pPr>
    </w:p>
    <w:p w14:paraId="03852874"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Friedman Test</w:t>
      </w:r>
    </w:p>
    <w:tbl>
      <w:tblPr>
        <w:tblW w:w="30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2"/>
        <w:gridCol w:w="1265"/>
      </w:tblGrid>
      <w:tr w:rsidR="00FA0239" w:rsidRPr="00E714E1" w14:paraId="569DA40F" w14:textId="77777777" w:rsidTr="0070208E">
        <w:trPr>
          <w:cantSplit/>
        </w:trPr>
        <w:tc>
          <w:tcPr>
            <w:tcW w:w="3046" w:type="dxa"/>
            <w:gridSpan w:val="2"/>
            <w:tcBorders>
              <w:top w:val="nil"/>
              <w:left w:val="nil"/>
              <w:bottom w:val="nil"/>
              <w:right w:val="nil"/>
            </w:tcBorders>
            <w:shd w:val="clear" w:color="auto" w:fill="FFFFFF"/>
            <w:vAlign w:val="center"/>
          </w:tcPr>
          <w:p w14:paraId="266D9FF1"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3A76A334" w14:textId="77777777" w:rsidTr="0070208E">
        <w:trPr>
          <w:cantSplit/>
        </w:trPr>
        <w:tc>
          <w:tcPr>
            <w:tcW w:w="1781" w:type="dxa"/>
            <w:tcBorders>
              <w:top w:val="nil"/>
              <w:left w:val="nil"/>
              <w:bottom w:val="single" w:sz="8" w:space="0" w:color="152935"/>
              <w:right w:val="nil"/>
            </w:tcBorders>
            <w:shd w:val="clear" w:color="auto" w:fill="FFFFFF"/>
            <w:vAlign w:val="bottom"/>
          </w:tcPr>
          <w:p w14:paraId="78ABC689" w14:textId="77777777" w:rsidR="00FA0239" w:rsidRPr="00E714E1" w:rsidRDefault="00FA0239" w:rsidP="00E714E1">
            <w:pPr>
              <w:rPr>
                <w:rFonts w:ascii="Arial" w:hAnsi="Arial" w:cs="Arial"/>
                <w:noProof/>
                <w:sz w:val="18"/>
                <w:szCs w:val="18"/>
                <w:lang w:val="id-ID"/>
              </w:rPr>
            </w:pPr>
          </w:p>
        </w:tc>
        <w:tc>
          <w:tcPr>
            <w:tcW w:w="1265" w:type="dxa"/>
            <w:tcBorders>
              <w:top w:val="nil"/>
              <w:left w:val="nil"/>
              <w:bottom w:val="single" w:sz="8" w:space="0" w:color="152935"/>
              <w:right w:val="nil"/>
            </w:tcBorders>
            <w:shd w:val="clear" w:color="auto" w:fill="FFFFFF"/>
            <w:vAlign w:val="bottom"/>
          </w:tcPr>
          <w:p w14:paraId="70EC75F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r>
      <w:tr w:rsidR="00FA0239" w:rsidRPr="00E714E1" w14:paraId="7A0A8839" w14:textId="77777777" w:rsidTr="0070208E">
        <w:trPr>
          <w:cantSplit/>
        </w:trPr>
        <w:tc>
          <w:tcPr>
            <w:tcW w:w="1781" w:type="dxa"/>
            <w:tcBorders>
              <w:top w:val="single" w:sz="8" w:space="0" w:color="152935"/>
              <w:left w:val="nil"/>
              <w:bottom w:val="single" w:sz="8" w:space="0" w:color="AEAEAE"/>
              <w:right w:val="nil"/>
            </w:tcBorders>
            <w:shd w:val="clear" w:color="auto" w:fill="E0E0E0"/>
          </w:tcPr>
          <w:p w14:paraId="745FE25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5 mm</w:t>
            </w:r>
          </w:p>
        </w:tc>
        <w:tc>
          <w:tcPr>
            <w:tcW w:w="1265" w:type="dxa"/>
            <w:tcBorders>
              <w:top w:val="single" w:sz="8" w:space="0" w:color="152935"/>
              <w:left w:val="nil"/>
              <w:bottom w:val="single" w:sz="8" w:space="0" w:color="AEAEAE"/>
              <w:right w:val="nil"/>
            </w:tcBorders>
            <w:shd w:val="clear" w:color="auto" w:fill="FFFFFF"/>
          </w:tcPr>
          <w:p w14:paraId="1D7A5B3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1.90</w:t>
            </w:r>
          </w:p>
        </w:tc>
      </w:tr>
      <w:tr w:rsidR="00FA0239" w:rsidRPr="00E714E1" w14:paraId="3D57150B" w14:textId="77777777" w:rsidTr="0070208E">
        <w:trPr>
          <w:cantSplit/>
        </w:trPr>
        <w:tc>
          <w:tcPr>
            <w:tcW w:w="1781" w:type="dxa"/>
            <w:tcBorders>
              <w:top w:val="single" w:sz="8" w:space="0" w:color="AEAEAE"/>
              <w:left w:val="nil"/>
              <w:bottom w:val="single" w:sz="8" w:space="0" w:color="AEAEAE"/>
              <w:right w:val="nil"/>
            </w:tcBorders>
            <w:shd w:val="clear" w:color="auto" w:fill="E0E0E0"/>
          </w:tcPr>
          <w:p w14:paraId="0118EFD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5 mm</w:t>
            </w:r>
          </w:p>
        </w:tc>
        <w:tc>
          <w:tcPr>
            <w:tcW w:w="1265" w:type="dxa"/>
            <w:tcBorders>
              <w:top w:val="single" w:sz="8" w:space="0" w:color="AEAEAE"/>
              <w:left w:val="nil"/>
              <w:bottom w:val="single" w:sz="8" w:space="0" w:color="AEAEAE"/>
              <w:right w:val="nil"/>
            </w:tcBorders>
            <w:shd w:val="clear" w:color="auto" w:fill="FFFFFF"/>
          </w:tcPr>
          <w:p w14:paraId="34B5CBC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2.14</w:t>
            </w:r>
          </w:p>
        </w:tc>
      </w:tr>
      <w:tr w:rsidR="00FA0239" w:rsidRPr="00E714E1" w14:paraId="0B50D871" w14:textId="77777777" w:rsidTr="0070208E">
        <w:trPr>
          <w:cantSplit/>
        </w:trPr>
        <w:tc>
          <w:tcPr>
            <w:tcW w:w="1781" w:type="dxa"/>
            <w:tcBorders>
              <w:top w:val="single" w:sz="8" w:space="0" w:color="AEAEAE"/>
              <w:left w:val="nil"/>
              <w:bottom w:val="single" w:sz="8" w:space="0" w:color="152935"/>
              <w:right w:val="nil"/>
            </w:tcBorders>
            <w:shd w:val="clear" w:color="auto" w:fill="E0E0E0"/>
          </w:tcPr>
          <w:p w14:paraId="50CF091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5 mm</w:t>
            </w:r>
          </w:p>
        </w:tc>
        <w:tc>
          <w:tcPr>
            <w:tcW w:w="1265" w:type="dxa"/>
            <w:tcBorders>
              <w:top w:val="single" w:sz="8" w:space="0" w:color="AEAEAE"/>
              <w:left w:val="nil"/>
              <w:bottom w:val="single" w:sz="8" w:space="0" w:color="152935"/>
              <w:right w:val="nil"/>
            </w:tcBorders>
            <w:shd w:val="clear" w:color="auto" w:fill="FFFFFF"/>
          </w:tcPr>
          <w:p w14:paraId="319DBC6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1.97</w:t>
            </w:r>
          </w:p>
        </w:tc>
      </w:tr>
    </w:tbl>
    <w:p w14:paraId="378C1C8D" w14:textId="77777777" w:rsidR="00FA0239" w:rsidRPr="00E714E1" w:rsidRDefault="00FA0239" w:rsidP="00E714E1">
      <w:pPr>
        <w:rPr>
          <w:rFonts w:ascii="Arial" w:hAnsi="Arial" w:cs="Arial"/>
          <w:noProof/>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9"/>
        <w:gridCol w:w="1056"/>
      </w:tblGrid>
      <w:tr w:rsidR="00FA0239" w:rsidRPr="00E714E1" w14:paraId="719136EA" w14:textId="77777777" w:rsidTr="0070208E">
        <w:trPr>
          <w:cantSplit/>
        </w:trPr>
        <w:tc>
          <w:tcPr>
            <w:tcW w:w="2364" w:type="dxa"/>
            <w:gridSpan w:val="2"/>
            <w:tcBorders>
              <w:top w:val="nil"/>
              <w:left w:val="nil"/>
              <w:bottom w:val="nil"/>
              <w:right w:val="nil"/>
            </w:tcBorders>
            <w:shd w:val="clear" w:color="auto" w:fill="FFFFFF"/>
            <w:vAlign w:val="center"/>
          </w:tcPr>
          <w:p w14:paraId="15301B3A"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1F199668" w14:textId="77777777" w:rsidTr="0070208E">
        <w:trPr>
          <w:cantSplit/>
        </w:trPr>
        <w:tc>
          <w:tcPr>
            <w:tcW w:w="1308" w:type="dxa"/>
            <w:tcBorders>
              <w:top w:val="nil"/>
              <w:left w:val="nil"/>
              <w:bottom w:val="single" w:sz="8" w:space="0" w:color="AEAEAE"/>
              <w:right w:val="nil"/>
            </w:tcBorders>
            <w:shd w:val="clear" w:color="auto" w:fill="E0E0E0"/>
          </w:tcPr>
          <w:p w14:paraId="6AF4ADB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56" w:type="dxa"/>
            <w:tcBorders>
              <w:top w:val="nil"/>
              <w:left w:val="nil"/>
              <w:bottom w:val="single" w:sz="8" w:space="0" w:color="AEAEAE"/>
              <w:right w:val="nil"/>
            </w:tcBorders>
            <w:shd w:val="clear" w:color="auto" w:fill="FFFFFF"/>
          </w:tcPr>
          <w:p w14:paraId="47B8FEF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r>
      <w:tr w:rsidR="00FA0239" w:rsidRPr="00E714E1" w14:paraId="4131BF71"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33ABDD5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Chi-Square</w:t>
            </w:r>
          </w:p>
        </w:tc>
        <w:tc>
          <w:tcPr>
            <w:tcW w:w="1056" w:type="dxa"/>
            <w:tcBorders>
              <w:top w:val="single" w:sz="8" w:space="0" w:color="AEAEAE"/>
              <w:left w:val="nil"/>
              <w:bottom w:val="single" w:sz="8" w:space="0" w:color="AEAEAE"/>
              <w:right w:val="nil"/>
            </w:tcBorders>
            <w:shd w:val="clear" w:color="auto" w:fill="FFFFFF"/>
          </w:tcPr>
          <w:p w14:paraId="6357FA7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2.729</w:t>
            </w:r>
          </w:p>
        </w:tc>
      </w:tr>
      <w:tr w:rsidR="00FA0239" w:rsidRPr="00E714E1" w14:paraId="786AFE81"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2C8A1BB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56" w:type="dxa"/>
            <w:tcBorders>
              <w:top w:val="single" w:sz="8" w:space="0" w:color="AEAEAE"/>
              <w:left w:val="nil"/>
              <w:bottom w:val="single" w:sz="8" w:space="0" w:color="AEAEAE"/>
              <w:right w:val="nil"/>
            </w:tcBorders>
            <w:shd w:val="clear" w:color="auto" w:fill="FFFFFF"/>
          </w:tcPr>
          <w:p w14:paraId="4955B76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w:t>
            </w:r>
          </w:p>
        </w:tc>
      </w:tr>
      <w:tr w:rsidR="00FA0239" w:rsidRPr="00E714E1" w14:paraId="3431934B" w14:textId="77777777" w:rsidTr="0070208E">
        <w:trPr>
          <w:cantSplit/>
        </w:trPr>
        <w:tc>
          <w:tcPr>
            <w:tcW w:w="1308" w:type="dxa"/>
            <w:tcBorders>
              <w:top w:val="single" w:sz="8" w:space="0" w:color="AEAEAE"/>
              <w:left w:val="nil"/>
              <w:bottom w:val="single" w:sz="8" w:space="0" w:color="152935"/>
              <w:right w:val="nil"/>
            </w:tcBorders>
            <w:shd w:val="clear" w:color="auto" w:fill="E0E0E0"/>
          </w:tcPr>
          <w:p w14:paraId="3BB28B4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w:t>
            </w:r>
          </w:p>
        </w:tc>
        <w:tc>
          <w:tcPr>
            <w:tcW w:w="1056" w:type="dxa"/>
            <w:tcBorders>
              <w:top w:val="single" w:sz="8" w:space="0" w:color="AEAEAE"/>
              <w:left w:val="nil"/>
              <w:bottom w:val="single" w:sz="8" w:space="0" w:color="152935"/>
              <w:right w:val="nil"/>
            </w:tcBorders>
            <w:shd w:val="clear" w:color="auto" w:fill="FFFFFF"/>
          </w:tcPr>
          <w:p w14:paraId="4B952823"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.256</w:t>
            </w:r>
          </w:p>
        </w:tc>
      </w:tr>
    </w:tbl>
    <w:p w14:paraId="6CEC7025" w14:textId="77777777" w:rsidR="00FA0239" w:rsidRPr="00E714E1" w:rsidRDefault="00FA0239" w:rsidP="00E714E1">
      <w:pPr>
        <w:rPr>
          <w:rFonts w:ascii="Arial" w:hAnsi="Arial" w:cs="Arial"/>
          <w:noProof/>
          <w:color w:val="010205"/>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5"/>
      </w:tblGrid>
      <w:tr w:rsidR="00FA0239" w:rsidRPr="00E714E1" w14:paraId="55DADA7C" w14:textId="77777777" w:rsidTr="0070208E">
        <w:trPr>
          <w:cantSplit/>
        </w:trPr>
        <w:tc>
          <w:tcPr>
            <w:tcW w:w="2364" w:type="dxa"/>
            <w:tcBorders>
              <w:top w:val="nil"/>
              <w:left w:val="nil"/>
              <w:bottom w:val="nil"/>
              <w:right w:val="nil"/>
            </w:tcBorders>
            <w:shd w:val="clear" w:color="auto" w:fill="FFFFFF"/>
          </w:tcPr>
          <w:p w14:paraId="45973BB8"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Friedman Test</w:t>
            </w:r>
          </w:p>
        </w:tc>
      </w:tr>
    </w:tbl>
    <w:p w14:paraId="47FC9C51" w14:textId="77777777" w:rsidR="00FA0239" w:rsidRPr="00E714E1" w:rsidRDefault="00FA0239" w:rsidP="00E714E1">
      <w:pPr>
        <w:rPr>
          <w:rFonts w:ascii="Arial" w:hAnsi="Arial" w:cs="Arial"/>
          <w:noProof/>
          <w:sz w:val="18"/>
          <w:szCs w:val="18"/>
          <w:lang w:val="id-ID"/>
        </w:rPr>
      </w:pPr>
    </w:p>
    <w:p w14:paraId="41059E07" w14:textId="77777777" w:rsidR="00FA0239" w:rsidRPr="00E714E1" w:rsidRDefault="00FA0239" w:rsidP="00E714E1">
      <w:pPr>
        <w:spacing w:after="160"/>
        <w:rPr>
          <w:rFonts w:ascii="Arial" w:hAnsi="Arial" w:cs="Arial"/>
          <w:b/>
          <w:noProof/>
          <w:sz w:val="18"/>
          <w:szCs w:val="18"/>
          <w:lang w:val="id-ID"/>
        </w:rPr>
      </w:pPr>
    </w:p>
    <w:p w14:paraId="0F8C3AC7" w14:textId="77777777" w:rsidR="00FA0239" w:rsidRPr="00E714E1" w:rsidRDefault="00FA0239" w:rsidP="00E714E1">
      <w:pPr>
        <w:spacing w:after="160"/>
        <w:rPr>
          <w:rFonts w:ascii="Arial" w:hAnsi="Arial" w:cs="Arial"/>
          <w:b/>
          <w:noProof/>
          <w:sz w:val="18"/>
          <w:szCs w:val="18"/>
          <w:lang w:val="id-ID"/>
        </w:rPr>
      </w:pPr>
      <w:r w:rsidRPr="00E714E1">
        <w:rPr>
          <w:rFonts w:ascii="Arial" w:hAnsi="Arial" w:cs="Arial"/>
          <w:b/>
          <w:noProof/>
          <w:sz w:val="18"/>
          <w:szCs w:val="18"/>
          <w:lang w:val="id-ID"/>
        </w:rPr>
        <w:br w:type="page"/>
      </w:r>
    </w:p>
    <w:p w14:paraId="11B79BAB" w14:textId="77777777" w:rsidR="00FA0239" w:rsidRPr="00E714E1" w:rsidRDefault="00FA0239" w:rsidP="00E714E1">
      <w:pPr>
        <w:spacing w:after="160"/>
        <w:rPr>
          <w:rFonts w:ascii="Arial" w:hAnsi="Arial" w:cs="Arial"/>
          <w:b/>
          <w:noProof/>
          <w:sz w:val="18"/>
          <w:szCs w:val="18"/>
          <w:lang w:val="id-ID"/>
        </w:rPr>
      </w:pPr>
      <w:r w:rsidRPr="00E714E1">
        <w:rPr>
          <w:rFonts w:ascii="Arial" w:hAnsi="Arial" w:cs="Arial"/>
          <w:b/>
          <w:noProof/>
          <w:sz w:val="18"/>
          <w:szCs w:val="18"/>
          <w:lang w:val="id-ID"/>
        </w:rPr>
        <w:lastRenderedPageBreak/>
        <w:t>7 mm</w:t>
      </w:r>
    </w:p>
    <w:tbl>
      <w:tblPr>
        <w:tblW w:w="6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59"/>
        <w:gridCol w:w="1414"/>
        <w:gridCol w:w="1030"/>
        <w:gridCol w:w="1076"/>
      </w:tblGrid>
      <w:tr w:rsidR="00FA0239" w:rsidRPr="00E714E1" w14:paraId="454FA9DD" w14:textId="77777777" w:rsidTr="0070208E">
        <w:trPr>
          <w:cantSplit/>
        </w:trPr>
        <w:tc>
          <w:tcPr>
            <w:tcW w:w="6712" w:type="dxa"/>
            <w:gridSpan w:val="5"/>
            <w:tcBorders>
              <w:top w:val="nil"/>
              <w:left w:val="nil"/>
              <w:bottom w:val="nil"/>
              <w:right w:val="nil"/>
            </w:tcBorders>
            <w:shd w:val="clear" w:color="auto" w:fill="FFFFFF"/>
            <w:vAlign w:val="center"/>
          </w:tcPr>
          <w:p w14:paraId="4BDBAB83"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Descriptives</w:t>
            </w:r>
          </w:p>
        </w:tc>
      </w:tr>
      <w:tr w:rsidR="00FA0239" w:rsidRPr="00E714E1" w14:paraId="67A0F283" w14:textId="77777777" w:rsidTr="0070208E">
        <w:trPr>
          <w:cantSplit/>
        </w:trPr>
        <w:tc>
          <w:tcPr>
            <w:tcW w:w="4608" w:type="dxa"/>
            <w:gridSpan w:val="3"/>
            <w:tcBorders>
              <w:top w:val="nil"/>
              <w:left w:val="nil"/>
              <w:bottom w:val="single" w:sz="8" w:space="0" w:color="152935"/>
              <w:right w:val="nil"/>
            </w:tcBorders>
            <w:shd w:val="clear" w:color="auto" w:fill="FFFFFF"/>
            <w:vAlign w:val="bottom"/>
          </w:tcPr>
          <w:p w14:paraId="1C3464FF" w14:textId="77777777" w:rsidR="00FA0239" w:rsidRPr="00E714E1" w:rsidRDefault="00FA0239" w:rsidP="00E714E1">
            <w:pPr>
              <w:rPr>
                <w:rFonts w:ascii="Arial" w:hAnsi="Arial" w:cs="Arial"/>
                <w:noProof/>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tcPr>
          <w:p w14:paraId="211338B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75" w:type="dxa"/>
            <w:tcBorders>
              <w:top w:val="nil"/>
              <w:left w:val="single" w:sz="8" w:space="0" w:color="E0E0E0"/>
              <w:bottom w:val="single" w:sz="8" w:space="0" w:color="152935"/>
              <w:right w:val="nil"/>
            </w:tcBorders>
            <w:shd w:val="clear" w:color="auto" w:fill="FFFFFF"/>
            <w:vAlign w:val="bottom"/>
          </w:tcPr>
          <w:p w14:paraId="7973B98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Error</w:t>
            </w:r>
          </w:p>
        </w:tc>
      </w:tr>
      <w:tr w:rsidR="00FA0239" w:rsidRPr="00E714E1" w14:paraId="1E676DB1" w14:textId="77777777" w:rsidTr="0070208E">
        <w:trPr>
          <w:cantSplit/>
        </w:trPr>
        <w:tc>
          <w:tcPr>
            <w:tcW w:w="737" w:type="dxa"/>
            <w:vMerge w:val="restart"/>
            <w:tcBorders>
              <w:top w:val="single" w:sz="8" w:space="0" w:color="152935"/>
              <w:left w:val="nil"/>
              <w:bottom w:val="nil"/>
              <w:right w:val="nil"/>
            </w:tcBorders>
            <w:shd w:val="clear" w:color="auto" w:fill="E0E0E0"/>
          </w:tcPr>
          <w:p w14:paraId="24848BA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3871" w:type="dxa"/>
            <w:gridSpan w:val="2"/>
            <w:tcBorders>
              <w:top w:val="single" w:sz="8" w:space="0" w:color="152935"/>
              <w:left w:val="nil"/>
              <w:bottom w:val="nil"/>
              <w:right w:val="nil"/>
            </w:tcBorders>
            <w:shd w:val="clear" w:color="auto" w:fill="E0E0E0"/>
          </w:tcPr>
          <w:p w14:paraId="0BEDFCA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152935"/>
              <w:left w:val="nil"/>
              <w:bottom w:val="nil"/>
              <w:right w:val="single" w:sz="8" w:space="0" w:color="E0E0E0"/>
            </w:tcBorders>
            <w:shd w:val="clear" w:color="auto" w:fill="FFFFFF"/>
          </w:tcPr>
          <w:p w14:paraId="44035A7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.0927</w:t>
            </w:r>
          </w:p>
        </w:tc>
        <w:tc>
          <w:tcPr>
            <w:tcW w:w="1075" w:type="dxa"/>
            <w:tcBorders>
              <w:top w:val="single" w:sz="8" w:space="0" w:color="152935"/>
              <w:left w:val="single" w:sz="8" w:space="0" w:color="E0E0E0"/>
              <w:bottom w:val="nil"/>
              <w:right w:val="nil"/>
            </w:tcBorders>
            <w:shd w:val="clear" w:color="auto" w:fill="FFFFFF"/>
          </w:tcPr>
          <w:p w14:paraId="4FB2EE2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.03551</w:t>
            </w:r>
          </w:p>
        </w:tc>
      </w:tr>
      <w:tr w:rsidR="00FA0239" w:rsidRPr="00E714E1" w14:paraId="5EE8E95B" w14:textId="77777777" w:rsidTr="0070208E">
        <w:trPr>
          <w:cantSplit/>
        </w:trPr>
        <w:tc>
          <w:tcPr>
            <w:tcW w:w="737" w:type="dxa"/>
            <w:vMerge/>
            <w:tcBorders>
              <w:top w:val="single" w:sz="8" w:space="0" w:color="152935"/>
              <w:left w:val="nil"/>
              <w:bottom w:val="nil"/>
              <w:right w:val="nil"/>
            </w:tcBorders>
            <w:shd w:val="clear" w:color="auto" w:fill="E0E0E0"/>
          </w:tcPr>
          <w:p w14:paraId="00E7EE21"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5CA71EC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1253F03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393336F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.0222</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7CD0520E" w14:textId="77777777" w:rsidR="00FA0239" w:rsidRPr="00E714E1" w:rsidRDefault="00FA0239" w:rsidP="00E714E1">
            <w:pPr>
              <w:rPr>
                <w:rFonts w:ascii="Arial" w:hAnsi="Arial" w:cs="Arial"/>
                <w:noProof/>
                <w:sz w:val="18"/>
                <w:szCs w:val="18"/>
                <w:lang w:val="id-ID"/>
              </w:rPr>
            </w:pPr>
          </w:p>
        </w:tc>
      </w:tr>
      <w:tr w:rsidR="00FA0239" w:rsidRPr="00E714E1" w14:paraId="284026FC" w14:textId="77777777" w:rsidTr="0070208E">
        <w:trPr>
          <w:cantSplit/>
        </w:trPr>
        <w:tc>
          <w:tcPr>
            <w:tcW w:w="737" w:type="dxa"/>
            <w:vMerge/>
            <w:tcBorders>
              <w:top w:val="single" w:sz="8" w:space="0" w:color="152935"/>
              <w:left w:val="nil"/>
              <w:bottom w:val="nil"/>
              <w:right w:val="nil"/>
            </w:tcBorders>
            <w:shd w:val="clear" w:color="auto" w:fill="E0E0E0"/>
          </w:tcPr>
          <w:p w14:paraId="284D3515"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34FA251F"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7B6EDC7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670CC90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.1633</w:t>
            </w:r>
          </w:p>
        </w:tc>
        <w:tc>
          <w:tcPr>
            <w:tcW w:w="1075" w:type="dxa"/>
            <w:tcBorders>
              <w:top w:val="single" w:sz="8" w:space="0" w:color="AEAEAE"/>
              <w:left w:val="single" w:sz="8" w:space="0" w:color="E0E0E0"/>
              <w:bottom w:val="nil"/>
              <w:right w:val="nil"/>
            </w:tcBorders>
            <w:shd w:val="clear" w:color="auto" w:fill="FFFFFF"/>
            <w:vAlign w:val="center"/>
          </w:tcPr>
          <w:p w14:paraId="7087E3EE" w14:textId="77777777" w:rsidR="00FA0239" w:rsidRPr="00E714E1" w:rsidRDefault="00FA0239" w:rsidP="00E714E1">
            <w:pPr>
              <w:rPr>
                <w:rFonts w:ascii="Arial" w:hAnsi="Arial" w:cs="Arial"/>
                <w:noProof/>
                <w:sz w:val="18"/>
                <w:szCs w:val="18"/>
                <w:lang w:val="id-ID"/>
              </w:rPr>
            </w:pPr>
          </w:p>
        </w:tc>
      </w:tr>
      <w:tr w:rsidR="00FA0239" w:rsidRPr="00E714E1" w14:paraId="669E347B" w14:textId="77777777" w:rsidTr="0070208E">
        <w:trPr>
          <w:cantSplit/>
        </w:trPr>
        <w:tc>
          <w:tcPr>
            <w:tcW w:w="737" w:type="dxa"/>
            <w:vMerge/>
            <w:tcBorders>
              <w:top w:val="single" w:sz="8" w:space="0" w:color="152935"/>
              <w:left w:val="nil"/>
              <w:bottom w:val="nil"/>
              <w:right w:val="nil"/>
            </w:tcBorders>
            <w:shd w:val="clear" w:color="auto" w:fill="E0E0E0"/>
          </w:tcPr>
          <w:p w14:paraId="40245F6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E6C9B5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378FC61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.0899</w:t>
            </w:r>
          </w:p>
        </w:tc>
        <w:tc>
          <w:tcPr>
            <w:tcW w:w="1075" w:type="dxa"/>
            <w:tcBorders>
              <w:top w:val="single" w:sz="8" w:space="0" w:color="AEAEAE"/>
              <w:left w:val="single" w:sz="8" w:space="0" w:color="E0E0E0"/>
              <w:bottom w:val="nil"/>
              <w:right w:val="nil"/>
            </w:tcBorders>
            <w:shd w:val="clear" w:color="auto" w:fill="FFFFFF"/>
            <w:vAlign w:val="center"/>
          </w:tcPr>
          <w:p w14:paraId="21AF8C18" w14:textId="77777777" w:rsidR="00FA0239" w:rsidRPr="00E714E1" w:rsidRDefault="00FA0239" w:rsidP="00E714E1">
            <w:pPr>
              <w:rPr>
                <w:rFonts w:ascii="Arial" w:hAnsi="Arial" w:cs="Arial"/>
                <w:noProof/>
                <w:sz w:val="18"/>
                <w:szCs w:val="18"/>
                <w:lang w:val="id-ID"/>
              </w:rPr>
            </w:pPr>
          </w:p>
        </w:tc>
      </w:tr>
      <w:tr w:rsidR="00FA0239" w:rsidRPr="00E714E1" w14:paraId="68CAC006" w14:textId="77777777" w:rsidTr="0070208E">
        <w:trPr>
          <w:cantSplit/>
        </w:trPr>
        <w:tc>
          <w:tcPr>
            <w:tcW w:w="737" w:type="dxa"/>
            <w:vMerge/>
            <w:tcBorders>
              <w:top w:val="single" w:sz="8" w:space="0" w:color="152935"/>
              <w:left w:val="nil"/>
              <w:bottom w:val="nil"/>
              <w:right w:val="nil"/>
            </w:tcBorders>
            <w:shd w:val="clear" w:color="auto" w:fill="E0E0E0"/>
          </w:tcPr>
          <w:p w14:paraId="5E5042A0"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818DC3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7CC475D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.0050</w:t>
            </w:r>
          </w:p>
        </w:tc>
        <w:tc>
          <w:tcPr>
            <w:tcW w:w="1075" w:type="dxa"/>
            <w:tcBorders>
              <w:top w:val="single" w:sz="8" w:space="0" w:color="AEAEAE"/>
              <w:left w:val="single" w:sz="8" w:space="0" w:color="E0E0E0"/>
              <w:bottom w:val="nil"/>
              <w:right w:val="nil"/>
            </w:tcBorders>
            <w:shd w:val="clear" w:color="auto" w:fill="FFFFFF"/>
            <w:vAlign w:val="center"/>
          </w:tcPr>
          <w:p w14:paraId="17E93609" w14:textId="77777777" w:rsidR="00FA0239" w:rsidRPr="00E714E1" w:rsidRDefault="00FA0239" w:rsidP="00E714E1">
            <w:pPr>
              <w:rPr>
                <w:rFonts w:ascii="Arial" w:hAnsi="Arial" w:cs="Arial"/>
                <w:noProof/>
                <w:sz w:val="18"/>
                <w:szCs w:val="18"/>
                <w:lang w:val="id-ID"/>
              </w:rPr>
            </w:pPr>
          </w:p>
        </w:tc>
      </w:tr>
      <w:tr w:rsidR="00FA0239" w:rsidRPr="00E714E1" w14:paraId="14A48543" w14:textId="77777777" w:rsidTr="0070208E">
        <w:trPr>
          <w:cantSplit/>
        </w:trPr>
        <w:tc>
          <w:tcPr>
            <w:tcW w:w="737" w:type="dxa"/>
            <w:vMerge/>
            <w:tcBorders>
              <w:top w:val="single" w:sz="8" w:space="0" w:color="152935"/>
              <w:left w:val="nil"/>
              <w:bottom w:val="nil"/>
              <w:right w:val="nil"/>
            </w:tcBorders>
            <w:shd w:val="clear" w:color="auto" w:fill="E0E0E0"/>
          </w:tcPr>
          <w:p w14:paraId="45358E5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2A218C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0F9DC2E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.111</w:t>
            </w:r>
          </w:p>
        </w:tc>
        <w:tc>
          <w:tcPr>
            <w:tcW w:w="1075" w:type="dxa"/>
            <w:tcBorders>
              <w:top w:val="single" w:sz="8" w:space="0" w:color="AEAEAE"/>
              <w:left w:val="single" w:sz="8" w:space="0" w:color="E0E0E0"/>
              <w:bottom w:val="nil"/>
              <w:right w:val="nil"/>
            </w:tcBorders>
            <w:shd w:val="clear" w:color="auto" w:fill="FFFFFF"/>
            <w:vAlign w:val="center"/>
          </w:tcPr>
          <w:p w14:paraId="324B7A6D" w14:textId="77777777" w:rsidR="00FA0239" w:rsidRPr="00E714E1" w:rsidRDefault="00FA0239" w:rsidP="00E714E1">
            <w:pPr>
              <w:rPr>
                <w:rFonts w:ascii="Arial" w:hAnsi="Arial" w:cs="Arial"/>
                <w:noProof/>
                <w:sz w:val="18"/>
                <w:szCs w:val="18"/>
                <w:lang w:val="id-ID"/>
              </w:rPr>
            </w:pPr>
          </w:p>
        </w:tc>
      </w:tr>
      <w:tr w:rsidR="00FA0239" w:rsidRPr="00E714E1" w14:paraId="1F355DEC" w14:textId="77777777" w:rsidTr="0070208E">
        <w:trPr>
          <w:cantSplit/>
        </w:trPr>
        <w:tc>
          <w:tcPr>
            <w:tcW w:w="737" w:type="dxa"/>
            <w:vMerge/>
            <w:tcBorders>
              <w:top w:val="single" w:sz="8" w:space="0" w:color="152935"/>
              <w:left w:val="nil"/>
              <w:bottom w:val="nil"/>
              <w:right w:val="nil"/>
            </w:tcBorders>
            <w:shd w:val="clear" w:color="auto" w:fill="E0E0E0"/>
          </w:tcPr>
          <w:p w14:paraId="069910C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924F63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5A073D2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.33308</w:t>
            </w:r>
          </w:p>
        </w:tc>
        <w:tc>
          <w:tcPr>
            <w:tcW w:w="1075" w:type="dxa"/>
            <w:tcBorders>
              <w:top w:val="single" w:sz="8" w:space="0" w:color="AEAEAE"/>
              <w:left w:val="single" w:sz="8" w:space="0" w:color="E0E0E0"/>
              <w:bottom w:val="nil"/>
              <w:right w:val="nil"/>
            </w:tcBorders>
            <w:shd w:val="clear" w:color="auto" w:fill="FFFFFF"/>
            <w:vAlign w:val="center"/>
          </w:tcPr>
          <w:p w14:paraId="62C0F2F4" w14:textId="77777777" w:rsidR="00FA0239" w:rsidRPr="00E714E1" w:rsidRDefault="00FA0239" w:rsidP="00E714E1">
            <w:pPr>
              <w:rPr>
                <w:rFonts w:ascii="Arial" w:hAnsi="Arial" w:cs="Arial"/>
                <w:noProof/>
                <w:sz w:val="18"/>
                <w:szCs w:val="18"/>
                <w:lang w:val="id-ID"/>
              </w:rPr>
            </w:pPr>
          </w:p>
        </w:tc>
      </w:tr>
      <w:tr w:rsidR="00FA0239" w:rsidRPr="00E714E1" w14:paraId="34BA2CD4" w14:textId="77777777" w:rsidTr="0070208E">
        <w:trPr>
          <w:cantSplit/>
        </w:trPr>
        <w:tc>
          <w:tcPr>
            <w:tcW w:w="737" w:type="dxa"/>
            <w:vMerge/>
            <w:tcBorders>
              <w:top w:val="single" w:sz="8" w:space="0" w:color="152935"/>
              <w:left w:val="nil"/>
              <w:bottom w:val="nil"/>
              <w:right w:val="nil"/>
            </w:tcBorders>
            <w:shd w:val="clear" w:color="auto" w:fill="E0E0E0"/>
          </w:tcPr>
          <w:p w14:paraId="5D60F40F"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6B7FCEA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2128738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-1.02</w:t>
            </w:r>
          </w:p>
        </w:tc>
        <w:tc>
          <w:tcPr>
            <w:tcW w:w="1075" w:type="dxa"/>
            <w:tcBorders>
              <w:top w:val="single" w:sz="8" w:space="0" w:color="AEAEAE"/>
              <w:left w:val="single" w:sz="8" w:space="0" w:color="E0E0E0"/>
              <w:bottom w:val="nil"/>
              <w:right w:val="nil"/>
            </w:tcBorders>
            <w:shd w:val="clear" w:color="auto" w:fill="FFFFFF"/>
            <w:vAlign w:val="center"/>
          </w:tcPr>
          <w:p w14:paraId="27E5C4C3" w14:textId="77777777" w:rsidR="00FA0239" w:rsidRPr="00E714E1" w:rsidRDefault="00FA0239" w:rsidP="00E714E1">
            <w:pPr>
              <w:rPr>
                <w:rFonts w:ascii="Arial" w:hAnsi="Arial" w:cs="Arial"/>
                <w:noProof/>
                <w:sz w:val="18"/>
                <w:szCs w:val="18"/>
                <w:lang w:val="id-ID"/>
              </w:rPr>
            </w:pPr>
          </w:p>
        </w:tc>
      </w:tr>
      <w:tr w:rsidR="00FA0239" w:rsidRPr="00E714E1" w14:paraId="202B015F" w14:textId="77777777" w:rsidTr="0070208E">
        <w:trPr>
          <w:cantSplit/>
        </w:trPr>
        <w:tc>
          <w:tcPr>
            <w:tcW w:w="737" w:type="dxa"/>
            <w:vMerge/>
            <w:tcBorders>
              <w:top w:val="single" w:sz="8" w:space="0" w:color="152935"/>
              <w:left w:val="nil"/>
              <w:bottom w:val="nil"/>
              <w:right w:val="nil"/>
            </w:tcBorders>
            <w:shd w:val="clear" w:color="auto" w:fill="E0E0E0"/>
          </w:tcPr>
          <w:p w14:paraId="65569F80"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731CD3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5C9A770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.90</w:t>
            </w:r>
          </w:p>
        </w:tc>
        <w:tc>
          <w:tcPr>
            <w:tcW w:w="1075" w:type="dxa"/>
            <w:tcBorders>
              <w:top w:val="single" w:sz="8" w:space="0" w:color="AEAEAE"/>
              <w:left w:val="single" w:sz="8" w:space="0" w:color="E0E0E0"/>
              <w:bottom w:val="nil"/>
              <w:right w:val="nil"/>
            </w:tcBorders>
            <w:shd w:val="clear" w:color="auto" w:fill="FFFFFF"/>
            <w:vAlign w:val="center"/>
          </w:tcPr>
          <w:p w14:paraId="2CD5C673" w14:textId="77777777" w:rsidR="00FA0239" w:rsidRPr="00E714E1" w:rsidRDefault="00FA0239" w:rsidP="00E714E1">
            <w:pPr>
              <w:rPr>
                <w:rFonts w:ascii="Arial" w:hAnsi="Arial" w:cs="Arial"/>
                <w:noProof/>
                <w:sz w:val="18"/>
                <w:szCs w:val="18"/>
                <w:lang w:val="id-ID"/>
              </w:rPr>
            </w:pPr>
          </w:p>
        </w:tc>
      </w:tr>
      <w:tr w:rsidR="00FA0239" w:rsidRPr="00E714E1" w14:paraId="533E7F16" w14:textId="77777777" w:rsidTr="0070208E">
        <w:trPr>
          <w:cantSplit/>
        </w:trPr>
        <w:tc>
          <w:tcPr>
            <w:tcW w:w="737" w:type="dxa"/>
            <w:vMerge/>
            <w:tcBorders>
              <w:top w:val="single" w:sz="8" w:space="0" w:color="152935"/>
              <w:left w:val="nil"/>
              <w:bottom w:val="nil"/>
              <w:right w:val="nil"/>
            </w:tcBorders>
            <w:shd w:val="clear" w:color="auto" w:fill="E0E0E0"/>
          </w:tcPr>
          <w:p w14:paraId="2CE059F4"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5E7A13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1220579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1.92</w:t>
            </w:r>
          </w:p>
        </w:tc>
        <w:tc>
          <w:tcPr>
            <w:tcW w:w="1075" w:type="dxa"/>
            <w:tcBorders>
              <w:top w:val="single" w:sz="8" w:space="0" w:color="AEAEAE"/>
              <w:left w:val="single" w:sz="8" w:space="0" w:color="E0E0E0"/>
              <w:bottom w:val="nil"/>
              <w:right w:val="nil"/>
            </w:tcBorders>
            <w:shd w:val="clear" w:color="auto" w:fill="FFFFFF"/>
            <w:vAlign w:val="center"/>
          </w:tcPr>
          <w:p w14:paraId="7DCD979E" w14:textId="77777777" w:rsidR="00FA0239" w:rsidRPr="00E714E1" w:rsidRDefault="00FA0239" w:rsidP="00E714E1">
            <w:pPr>
              <w:rPr>
                <w:rFonts w:ascii="Arial" w:hAnsi="Arial" w:cs="Arial"/>
                <w:noProof/>
                <w:sz w:val="18"/>
                <w:szCs w:val="18"/>
                <w:lang w:val="id-ID"/>
              </w:rPr>
            </w:pPr>
          </w:p>
        </w:tc>
      </w:tr>
      <w:tr w:rsidR="00FA0239" w:rsidRPr="00E714E1" w14:paraId="62825275" w14:textId="77777777" w:rsidTr="0070208E">
        <w:trPr>
          <w:cantSplit/>
        </w:trPr>
        <w:tc>
          <w:tcPr>
            <w:tcW w:w="737" w:type="dxa"/>
            <w:vMerge/>
            <w:tcBorders>
              <w:top w:val="single" w:sz="8" w:space="0" w:color="152935"/>
              <w:left w:val="nil"/>
              <w:bottom w:val="nil"/>
              <w:right w:val="nil"/>
            </w:tcBorders>
            <w:shd w:val="clear" w:color="auto" w:fill="E0E0E0"/>
          </w:tcPr>
          <w:p w14:paraId="1F9E3E0B"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4BEF7A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7D306CD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.41</w:t>
            </w:r>
          </w:p>
        </w:tc>
        <w:tc>
          <w:tcPr>
            <w:tcW w:w="1075" w:type="dxa"/>
            <w:tcBorders>
              <w:top w:val="single" w:sz="8" w:space="0" w:color="AEAEAE"/>
              <w:left w:val="single" w:sz="8" w:space="0" w:color="E0E0E0"/>
              <w:bottom w:val="nil"/>
              <w:right w:val="nil"/>
            </w:tcBorders>
            <w:shd w:val="clear" w:color="auto" w:fill="FFFFFF"/>
            <w:vAlign w:val="center"/>
          </w:tcPr>
          <w:p w14:paraId="45CCF290" w14:textId="77777777" w:rsidR="00FA0239" w:rsidRPr="00E714E1" w:rsidRDefault="00FA0239" w:rsidP="00E714E1">
            <w:pPr>
              <w:rPr>
                <w:rFonts w:ascii="Arial" w:hAnsi="Arial" w:cs="Arial"/>
                <w:noProof/>
                <w:sz w:val="18"/>
                <w:szCs w:val="18"/>
                <w:lang w:val="id-ID"/>
              </w:rPr>
            </w:pPr>
          </w:p>
        </w:tc>
      </w:tr>
      <w:tr w:rsidR="00FA0239" w:rsidRPr="00E714E1" w14:paraId="1BEA5839" w14:textId="77777777" w:rsidTr="0070208E">
        <w:trPr>
          <w:cantSplit/>
        </w:trPr>
        <w:tc>
          <w:tcPr>
            <w:tcW w:w="737" w:type="dxa"/>
            <w:vMerge/>
            <w:tcBorders>
              <w:top w:val="single" w:sz="8" w:space="0" w:color="152935"/>
              <w:left w:val="nil"/>
              <w:bottom w:val="nil"/>
              <w:right w:val="nil"/>
            </w:tcBorders>
            <w:shd w:val="clear" w:color="auto" w:fill="E0E0E0"/>
          </w:tcPr>
          <w:p w14:paraId="3CA22BAB"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34721EC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19149CF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.215</w:t>
            </w:r>
          </w:p>
        </w:tc>
        <w:tc>
          <w:tcPr>
            <w:tcW w:w="1075" w:type="dxa"/>
            <w:tcBorders>
              <w:top w:val="single" w:sz="8" w:space="0" w:color="AEAEAE"/>
              <w:left w:val="single" w:sz="8" w:space="0" w:color="E0E0E0"/>
              <w:bottom w:val="nil"/>
              <w:right w:val="nil"/>
            </w:tcBorders>
            <w:shd w:val="clear" w:color="auto" w:fill="FFFFFF"/>
          </w:tcPr>
          <w:p w14:paraId="46D6077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12B00B85" w14:textId="77777777" w:rsidTr="0070208E">
        <w:trPr>
          <w:cantSplit/>
        </w:trPr>
        <w:tc>
          <w:tcPr>
            <w:tcW w:w="737" w:type="dxa"/>
            <w:vMerge/>
            <w:tcBorders>
              <w:top w:val="single" w:sz="8" w:space="0" w:color="152935"/>
              <w:left w:val="nil"/>
              <w:bottom w:val="nil"/>
              <w:right w:val="nil"/>
            </w:tcBorders>
            <w:shd w:val="clear" w:color="auto" w:fill="E0E0E0"/>
          </w:tcPr>
          <w:p w14:paraId="08474852"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31AE1B7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7F5FE45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.927</w:t>
            </w:r>
          </w:p>
        </w:tc>
        <w:tc>
          <w:tcPr>
            <w:tcW w:w="1075" w:type="dxa"/>
            <w:tcBorders>
              <w:top w:val="single" w:sz="8" w:space="0" w:color="AEAEAE"/>
              <w:left w:val="single" w:sz="8" w:space="0" w:color="E0E0E0"/>
              <w:bottom w:val="nil"/>
              <w:right w:val="nil"/>
            </w:tcBorders>
            <w:shd w:val="clear" w:color="auto" w:fill="FFFFFF"/>
          </w:tcPr>
          <w:p w14:paraId="1CC6D39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65E8827C" w14:textId="77777777" w:rsidTr="0070208E">
        <w:trPr>
          <w:cantSplit/>
        </w:trPr>
        <w:tc>
          <w:tcPr>
            <w:tcW w:w="737" w:type="dxa"/>
            <w:vMerge w:val="restart"/>
            <w:tcBorders>
              <w:top w:val="single" w:sz="8" w:space="0" w:color="AEAEAE"/>
              <w:left w:val="nil"/>
              <w:bottom w:val="nil"/>
              <w:right w:val="nil"/>
            </w:tcBorders>
            <w:shd w:val="clear" w:color="auto" w:fill="E0E0E0"/>
          </w:tcPr>
          <w:p w14:paraId="06B6A19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3871" w:type="dxa"/>
            <w:gridSpan w:val="2"/>
            <w:tcBorders>
              <w:top w:val="single" w:sz="8" w:space="0" w:color="AEAEAE"/>
              <w:left w:val="nil"/>
              <w:bottom w:val="nil"/>
              <w:right w:val="nil"/>
            </w:tcBorders>
            <w:shd w:val="clear" w:color="auto" w:fill="E0E0E0"/>
          </w:tcPr>
          <w:p w14:paraId="2762FBF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1B6A380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-.0458</w:t>
            </w:r>
          </w:p>
        </w:tc>
        <w:tc>
          <w:tcPr>
            <w:tcW w:w="1075" w:type="dxa"/>
            <w:tcBorders>
              <w:top w:val="single" w:sz="8" w:space="0" w:color="AEAEAE"/>
              <w:left w:val="single" w:sz="8" w:space="0" w:color="E0E0E0"/>
              <w:bottom w:val="nil"/>
              <w:right w:val="nil"/>
            </w:tcBorders>
            <w:shd w:val="clear" w:color="auto" w:fill="FFFFFF"/>
          </w:tcPr>
          <w:p w14:paraId="54F569C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.03855</w:t>
            </w:r>
          </w:p>
        </w:tc>
      </w:tr>
      <w:tr w:rsidR="00FA0239" w:rsidRPr="00E714E1" w14:paraId="3CE8C22B" w14:textId="77777777" w:rsidTr="0070208E">
        <w:trPr>
          <w:cantSplit/>
        </w:trPr>
        <w:tc>
          <w:tcPr>
            <w:tcW w:w="737" w:type="dxa"/>
            <w:vMerge/>
            <w:tcBorders>
              <w:top w:val="single" w:sz="8" w:space="0" w:color="AEAEAE"/>
              <w:left w:val="nil"/>
              <w:bottom w:val="nil"/>
              <w:right w:val="nil"/>
            </w:tcBorders>
            <w:shd w:val="clear" w:color="auto" w:fill="E0E0E0"/>
          </w:tcPr>
          <w:p w14:paraId="23E2C4E9"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4DA8EDC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64B6713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46220BD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-.1224</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232E2907" w14:textId="77777777" w:rsidR="00FA0239" w:rsidRPr="00E714E1" w:rsidRDefault="00FA0239" w:rsidP="00E714E1">
            <w:pPr>
              <w:rPr>
                <w:rFonts w:ascii="Arial" w:hAnsi="Arial" w:cs="Arial"/>
                <w:noProof/>
                <w:sz w:val="18"/>
                <w:szCs w:val="18"/>
                <w:lang w:val="id-ID"/>
              </w:rPr>
            </w:pPr>
          </w:p>
        </w:tc>
      </w:tr>
      <w:tr w:rsidR="00FA0239" w:rsidRPr="00E714E1" w14:paraId="62C031D1" w14:textId="77777777" w:rsidTr="0070208E">
        <w:trPr>
          <w:cantSplit/>
        </w:trPr>
        <w:tc>
          <w:tcPr>
            <w:tcW w:w="737" w:type="dxa"/>
            <w:vMerge/>
            <w:tcBorders>
              <w:top w:val="single" w:sz="8" w:space="0" w:color="AEAEAE"/>
              <w:left w:val="nil"/>
              <w:bottom w:val="nil"/>
              <w:right w:val="nil"/>
            </w:tcBorders>
            <w:shd w:val="clear" w:color="auto" w:fill="E0E0E0"/>
          </w:tcPr>
          <w:p w14:paraId="486DB02E"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330CB645"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09B93B9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222F4D5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.0308</w:t>
            </w:r>
          </w:p>
        </w:tc>
        <w:tc>
          <w:tcPr>
            <w:tcW w:w="1075" w:type="dxa"/>
            <w:tcBorders>
              <w:top w:val="single" w:sz="8" w:space="0" w:color="AEAEAE"/>
              <w:left w:val="single" w:sz="8" w:space="0" w:color="E0E0E0"/>
              <w:bottom w:val="nil"/>
              <w:right w:val="nil"/>
            </w:tcBorders>
            <w:shd w:val="clear" w:color="auto" w:fill="FFFFFF"/>
            <w:vAlign w:val="center"/>
          </w:tcPr>
          <w:p w14:paraId="0BB6113E" w14:textId="77777777" w:rsidR="00FA0239" w:rsidRPr="00E714E1" w:rsidRDefault="00FA0239" w:rsidP="00E714E1">
            <w:pPr>
              <w:rPr>
                <w:rFonts w:ascii="Arial" w:hAnsi="Arial" w:cs="Arial"/>
                <w:noProof/>
                <w:sz w:val="18"/>
                <w:szCs w:val="18"/>
                <w:lang w:val="id-ID"/>
              </w:rPr>
            </w:pPr>
          </w:p>
        </w:tc>
      </w:tr>
      <w:tr w:rsidR="00FA0239" w:rsidRPr="00E714E1" w14:paraId="62A3A8CE" w14:textId="77777777" w:rsidTr="0070208E">
        <w:trPr>
          <w:cantSplit/>
        </w:trPr>
        <w:tc>
          <w:tcPr>
            <w:tcW w:w="737" w:type="dxa"/>
            <w:vMerge/>
            <w:tcBorders>
              <w:top w:val="single" w:sz="8" w:space="0" w:color="AEAEAE"/>
              <w:left w:val="nil"/>
              <w:bottom w:val="nil"/>
              <w:right w:val="nil"/>
            </w:tcBorders>
            <w:shd w:val="clear" w:color="auto" w:fill="E0E0E0"/>
          </w:tcPr>
          <w:p w14:paraId="024404E8"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67CF3E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02A6950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-.0267</w:t>
            </w:r>
          </w:p>
        </w:tc>
        <w:tc>
          <w:tcPr>
            <w:tcW w:w="1075" w:type="dxa"/>
            <w:tcBorders>
              <w:top w:val="single" w:sz="8" w:space="0" w:color="AEAEAE"/>
              <w:left w:val="single" w:sz="8" w:space="0" w:color="E0E0E0"/>
              <w:bottom w:val="nil"/>
              <w:right w:val="nil"/>
            </w:tcBorders>
            <w:shd w:val="clear" w:color="auto" w:fill="FFFFFF"/>
            <w:vAlign w:val="center"/>
          </w:tcPr>
          <w:p w14:paraId="4BB10F45" w14:textId="77777777" w:rsidR="00FA0239" w:rsidRPr="00E714E1" w:rsidRDefault="00FA0239" w:rsidP="00E714E1">
            <w:pPr>
              <w:rPr>
                <w:rFonts w:ascii="Arial" w:hAnsi="Arial" w:cs="Arial"/>
                <w:noProof/>
                <w:sz w:val="18"/>
                <w:szCs w:val="18"/>
                <w:lang w:val="id-ID"/>
              </w:rPr>
            </w:pPr>
          </w:p>
        </w:tc>
      </w:tr>
      <w:tr w:rsidR="00FA0239" w:rsidRPr="00E714E1" w14:paraId="5BBCC9FF" w14:textId="77777777" w:rsidTr="0070208E">
        <w:trPr>
          <w:cantSplit/>
        </w:trPr>
        <w:tc>
          <w:tcPr>
            <w:tcW w:w="737" w:type="dxa"/>
            <w:vMerge/>
            <w:tcBorders>
              <w:top w:val="single" w:sz="8" w:space="0" w:color="AEAEAE"/>
              <w:left w:val="nil"/>
              <w:bottom w:val="nil"/>
              <w:right w:val="nil"/>
            </w:tcBorders>
            <w:shd w:val="clear" w:color="auto" w:fill="E0E0E0"/>
          </w:tcPr>
          <w:p w14:paraId="3B8FCF83"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718A4E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277B740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1075" w:type="dxa"/>
            <w:tcBorders>
              <w:top w:val="single" w:sz="8" w:space="0" w:color="AEAEAE"/>
              <w:left w:val="single" w:sz="8" w:space="0" w:color="E0E0E0"/>
              <w:bottom w:val="nil"/>
              <w:right w:val="nil"/>
            </w:tcBorders>
            <w:shd w:val="clear" w:color="auto" w:fill="FFFFFF"/>
            <w:vAlign w:val="center"/>
          </w:tcPr>
          <w:p w14:paraId="46202F20" w14:textId="77777777" w:rsidR="00FA0239" w:rsidRPr="00E714E1" w:rsidRDefault="00FA0239" w:rsidP="00E714E1">
            <w:pPr>
              <w:rPr>
                <w:rFonts w:ascii="Arial" w:hAnsi="Arial" w:cs="Arial"/>
                <w:noProof/>
                <w:sz w:val="18"/>
                <w:szCs w:val="18"/>
                <w:lang w:val="id-ID"/>
              </w:rPr>
            </w:pPr>
          </w:p>
        </w:tc>
      </w:tr>
      <w:tr w:rsidR="00FA0239" w:rsidRPr="00E714E1" w14:paraId="162E910B" w14:textId="77777777" w:rsidTr="0070208E">
        <w:trPr>
          <w:cantSplit/>
        </w:trPr>
        <w:tc>
          <w:tcPr>
            <w:tcW w:w="737" w:type="dxa"/>
            <w:vMerge/>
            <w:tcBorders>
              <w:top w:val="single" w:sz="8" w:space="0" w:color="AEAEAE"/>
              <w:left w:val="nil"/>
              <w:bottom w:val="nil"/>
              <w:right w:val="nil"/>
            </w:tcBorders>
            <w:shd w:val="clear" w:color="auto" w:fill="E0E0E0"/>
          </w:tcPr>
          <w:p w14:paraId="749E20A3"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15707B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32D01D7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.131</w:t>
            </w:r>
          </w:p>
        </w:tc>
        <w:tc>
          <w:tcPr>
            <w:tcW w:w="1075" w:type="dxa"/>
            <w:tcBorders>
              <w:top w:val="single" w:sz="8" w:space="0" w:color="AEAEAE"/>
              <w:left w:val="single" w:sz="8" w:space="0" w:color="E0E0E0"/>
              <w:bottom w:val="nil"/>
              <w:right w:val="nil"/>
            </w:tcBorders>
            <w:shd w:val="clear" w:color="auto" w:fill="FFFFFF"/>
            <w:vAlign w:val="center"/>
          </w:tcPr>
          <w:p w14:paraId="75068523" w14:textId="77777777" w:rsidR="00FA0239" w:rsidRPr="00E714E1" w:rsidRDefault="00FA0239" w:rsidP="00E714E1">
            <w:pPr>
              <w:rPr>
                <w:rFonts w:ascii="Arial" w:hAnsi="Arial" w:cs="Arial"/>
                <w:noProof/>
                <w:sz w:val="18"/>
                <w:szCs w:val="18"/>
                <w:lang w:val="id-ID"/>
              </w:rPr>
            </w:pPr>
          </w:p>
        </w:tc>
      </w:tr>
      <w:tr w:rsidR="00FA0239" w:rsidRPr="00E714E1" w14:paraId="60215FE5" w14:textId="77777777" w:rsidTr="0070208E">
        <w:trPr>
          <w:cantSplit/>
        </w:trPr>
        <w:tc>
          <w:tcPr>
            <w:tcW w:w="737" w:type="dxa"/>
            <w:vMerge/>
            <w:tcBorders>
              <w:top w:val="single" w:sz="8" w:space="0" w:color="AEAEAE"/>
              <w:left w:val="nil"/>
              <w:bottom w:val="nil"/>
              <w:right w:val="nil"/>
            </w:tcBorders>
            <w:shd w:val="clear" w:color="auto" w:fill="E0E0E0"/>
          </w:tcPr>
          <w:p w14:paraId="137F1A4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0E1EFF7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563C2A0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.36164</w:t>
            </w:r>
          </w:p>
        </w:tc>
        <w:tc>
          <w:tcPr>
            <w:tcW w:w="1075" w:type="dxa"/>
            <w:tcBorders>
              <w:top w:val="single" w:sz="8" w:space="0" w:color="AEAEAE"/>
              <w:left w:val="single" w:sz="8" w:space="0" w:color="E0E0E0"/>
              <w:bottom w:val="nil"/>
              <w:right w:val="nil"/>
            </w:tcBorders>
            <w:shd w:val="clear" w:color="auto" w:fill="FFFFFF"/>
            <w:vAlign w:val="center"/>
          </w:tcPr>
          <w:p w14:paraId="5D24997E" w14:textId="77777777" w:rsidR="00FA0239" w:rsidRPr="00E714E1" w:rsidRDefault="00FA0239" w:rsidP="00E714E1">
            <w:pPr>
              <w:rPr>
                <w:rFonts w:ascii="Arial" w:hAnsi="Arial" w:cs="Arial"/>
                <w:noProof/>
                <w:sz w:val="18"/>
                <w:szCs w:val="18"/>
                <w:lang w:val="id-ID"/>
              </w:rPr>
            </w:pPr>
          </w:p>
        </w:tc>
      </w:tr>
      <w:tr w:rsidR="00FA0239" w:rsidRPr="00E714E1" w14:paraId="1AE37D08" w14:textId="77777777" w:rsidTr="0070208E">
        <w:trPr>
          <w:cantSplit/>
        </w:trPr>
        <w:tc>
          <w:tcPr>
            <w:tcW w:w="737" w:type="dxa"/>
            <w:vMerge/>
            <w:tcBorders>
              <w:top w:val="single" w:sz="8" w:space="0" w:color="AEAEAE"/>
              <w:left w:val="nil"/>
              <w:bottom w:val="nil"/>
              <w:right w:val="nil"/>
            </w:tcBorders>
            <w:shd w:val="clear" w:color="auto" w:fill="E0E0E0"/>
          </w:tcPr>
          <w:p w14:paraId="7B68CE5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EC022D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2C05601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-1.33</w:t>
            </w:r>
          </w:p>
        </w:tc>
        <w:tc>
          <w:tcPr>
            <w:tcW w:w="1075" w:type="dxa"/>
            <w:tcBorders>
              <w:top w:val="single" w:sz="8" w:space="0" w:color="AEAEAE"/>
              <w:left w:val="single" w:sz="8" w:space="0" w:color="E0E0E0"/>
              <w:bottom w:val="nil"/>
              <w:right w:val="nil"/>
            </w:tcBorders>
            <w:shd w:val="clear" w:color="auto" w:fill="FFFFFF"/>
            <w:vAlign w:val="center"/>
          </w:tcPr>
          <w:p w14:paraId="6544C918" w14:textId="77777777" w:rsidR="00FA0239" w:rsidRPr="00E714E1" w:rsidRDefault="00FA0239" w:rsidP="00E714E1">
            <w:pPr>
              <w:rPr>
                <w:rFonts w:ascii="Arial" w:hAnsi="Arial" w:cs="Arial"/>
                <w:noProof/>
                <w:sz w:val="18"/>
                <w:szCs w:val="18"/>
                <w:lang w:val="id-ID"/>
              </w:rPr>
            </w:pPr>
          </w:p>
        </w:tc>
      </w:tr>
      <w:tr w:rsidR="00FA0239" w:rsidRPr="00E714E1" w14:paraId="0519BC91" w14:textId="77777777" w:rsidTr="0070208E">
        <w:trPr>
          <w:cantSplit/>
        </w:trPr>
        <w:tc>
          <w:tcPr>
            <w:tcW w:w="737" w:type="dxa"/>
            <w:vMerge/>
            <w:tcBorders>
              <w:top w:val="single" w:sz="8" w:space="0" w:color="AEAEAE"/>
              <w:left w:val="nil"/>
              <w:bottom w:val="nil"/>
              <w:right w:val="nil"/>
            </w:tcBorders>
            <w:shd w:val="clear" w:color="auto" w:fill="E0E0E0"/>
          </w:tcPr>
          <w:p w14:paraId="2440512F"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277312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41A6283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1.42</w:t>
            </w:r>
          </w:p>
        </w:tc>
        <w:tc>
          <w:tcPr>
            <w:tcW w:w="1075" w:type="dxa"/>
            <w:tcBorders>
              <w:top w:val="single" w:sz="8" w:space="0" w:color="AEAEAE"/>
              <w:left w:val="single" w:sz="8" w:space="0" w:color="E0E0E0"/>
              <w:bottom w:val="nil"/>
              <w:right w:val="nil"/>
            </w:tcBorders>
            <w:shd w:val="clear" w:color="auto" w:fill="FFFFFF"/>
            <w:vAlign w:val="center"/>
          </w:tcPr>
          <w:p w14:paraId="1E60DD62" w14:textId="77777777" w:rsidR="00FA0239" w:rsidRPr="00E714E1" w:rsidRDefault="00FA0239" w:rsidP="00E714E1">
            <w:pPr>
              <w:rPr>
                <w:rFonts w:ascii="Arial" w:hAnsi="Arial" w:cs="Arial"/>
                <w:noProof/>
                <w:sz w:val="18"/>
                <w:szCs w:val="18"/>
                <w:lang w:val="id-ID"/>
              </w:rPr>
            </w:pPr>
          </w:p>
        </w:tc>
      </w:tr>
      <w:tr w:rsidR="00FA0239" w:rsidRPr="00E714E1" w14:paraId="31F872F0" w14:textId="77777777" w:rsidTr="0070208E">
        <w:trPr>
          <w:cantSplit/>
        </w:trPr>
        <w:tc>
          <w:tcPr>
            <w:tcW w:w="737" w:type="dxa"/>
            <w:vMerge/>
            <w:tcBorders>
              <w:top w:val="single" w:sz="8" w:space="0" w:color="AEAEAE"/>
              <w:left w:val="nil"/>
              <w:bottom w:val="nil"/>
              <w:right w:val="nil"/>
            </w:tcBorders>
            <w:shd w:val="clear" w:color="auto" w:fill="E0E0E0"/>
          </w:tcPr>
          <w:p w14:paraId="4763B07C"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6766C8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182E249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2.75</w:t>
            </w:r>
          </w:p>
        </w:tc>
        <w:tc>
          <w:tcPr>
            <w:tcW w:w="1075" w:type="dxa"/>
            <w:tcBorders>
              <w:top w:val="single" w:sz="8" w:space="0" w:color="AEAEAE"/>
              <w:left w:val="single" w:sz="8" w:space="0" w:color="E0E0E0"/>
              <w:bottom w:val="nil"/>
              <w:right w:val="nil"/>
            </w:tcBorders>
            <w:shd w:val="clear" w:color="auto" w:fill="FFFFFF"/>
            <w:vAlign w:val="center"/>
          </w:tcPr>
          <w:p w14:paraId="3D3EEC35" w14:textId="77777777" w:rsidR="00FA0239" w:rsidRPr="00E714E1" w:rsidRDefault="00FA0239" w:rsidP="00E714E1">
            <w:pPr>
              <w:rPr>
                <w:rFonts w:ascii="Arial" w:hAnsi="Arial" w:cs="Arial"/>
                <w:noProof/>
                <w:sz w:val="18"/>
                <w:szCs w:val="18"/>
                <w:lang w:val="id-ID"/>
              </w:rPr>
            </w:pPr>
          </w:p>
        </w:tc>
      </w:tr>
      <w:tr w:rsidR="00FA0239" w:rsidRPr="00E714E1" w14:paraId="7A853855" w14:textId="77777777" w:rsidTr="0070208E">
        <w:trPr>
          <w:cantSplit/>
        </w:trPr>
        <w:tc>
          <w:tcPr>
            <w:tcW w:w="737" w:type="dxa"/>
            <w:vMerge/>
            <w:tcBorders>
              <w:top w:val="single" w:sz="8" w:space="0" w:color="AEAEAE"/>
              <w:left w:val="nil"/>
              <w:bottom w:val="nil"/>
              <w:right w:val="nil"/>
            </w:tcBorders>
            <w:shd w:val="clear" w:color="auto" w:fill="E0E0E0"/>
          </w:tcPr>
          <w:p w14:paraId="235E382E"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09E122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7B2A588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.31</w:t>
            </w:r>
          </w:p>
        </w:tc>
        <w:tc>
          <w:tcPr>
            <w:tcW w:w="1075" w:type="dxa"/>
            <w:tcBorders>
              <w:top w:val="single" w:sz="8" w:space="0" w:color="AEAEAE"/>
              <w:left w:val="single" w:sz="8" w:space="0" w:color="E0E0E0"/>
              <w:bottom w:val="nil"/>
              <w:right w:val="nil"/>
            </w:tcBorders>
            <w:shd w:val="clear" w:color="auto" w:fill="FFFFFF"/>
            <w:vAlign w:val="center"/>
          </w:tcPr>
          <w:p w14:paraId="2292F31C" w14:textId="77777777" w:rsidR="00FA0239" w:rsidRPr="00E714E1" w:rsidRDefault="00FA0239" w:rsidP="00E714E1">
            <w:pPr>
              <w:rPr>
                <w:rFonts w:ascii="Arial" w:hAnsi="Arial" w:cs="Arial"/>
                <w:noProof/>
                <w:sz w:val="18"/>
                <w:szCs w:val="18"/>
                <w:lang w:val="id-ID"/>
              </w:rPr>
            </w:pPr>
          </w:p>
        </w:tc>
      </w:tr>
      <w:tr w:rsidR="00FA0239" w:rsidRPr="00E714E1" w14:paraId="3B2D987F" w14:textId="77777777" w:rsidTr="0070208E">
        <w:trPr>
          <w:cantSplit/>
        </w:trPr>
        <w:tc>
          <w:tcPr>
            <w:tcW w:w="737" w:type="dxa"/>
            <w:vMerge/>
            <w:tcBorders>
              <w:top w:val="single" w:sz="8" w:space="0" w:color="AEAEAE"/>
              <w:left w:val="nil"/>
              <w:bottom w:val="nil"/>
              <w:right w:val="nil"/>
            </w:tcBorders>
            <w:shd w:val="clear" w:color="auto" w:fill="E0E0E0"/>
          </w:tcPr>
          <w:p w14:paraId="63CF19C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1B1DB04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5D016A3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-.571</w:t>
            </w:r>
          </w:p>
        </w:tc>
        <w:tc>
          <w:tcPr>
            <w:tcW w:w="1075" w:type="dxa"/>
            <w:tcBorders>
              <w:top w:val="single" w:sz="8" w:space="0" w:color="AEAEAE"/>
              <w:left w:val="single" w:sz="8" w:space="0" w:color="E0E0E0"/>
              <w:bottom w:val="nil"/>
              <w:right w:val="nil"/>
            </w:tcBorders>
            <w:shd w:val="clear" w:color="auto" w:fill="FFFFFF"/>
          </w:tcPr>
          <w:p w14:paraId="1A549D9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4738357A" w14:textId="77777777" w:rsidTr="0070208E">
        <w:trPr>
          <w:cantSplit/>
        </w:trPr>
        <w:tc>
          <w:tcPr>
            <w:tcW w:w="737" w:type="dxa"/>
            <w:vMerge/>
            <w:tcBorders>
              <w:top w:val="single" w:sz="8" w:space="0" w:color="AEAEAE"/>
              <w:left w:val="nil"/>
              <w:bottom w:val="nil"/>
              <w:right w:val="nil"/>
            </w:tcBorders>
            <w:shd w:val="clear" w:color="auto" w:fill="E0E0E0"/>
          </w:tcPr>
          <w:p w14:paraId="5F400B4A"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nil"/>
              <w:right w:val="nil"/>
            </w:tcBorders>
            <w:shd w:val="clear" w:color="auto" w:fill="E0E0E0"/>
          </w:tcPr>
          <w:p w14:paraId="36FDF6D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tcPr>
          <w:p w14:paraId="47F3719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4.644</w:t>
            </w:r>
          </w:p>
        </w:tc>
        <w:tc>
          <w:tcPr>
            <w:tcW w:w="1075" w:type="dxa"/>
            <w:tcBorders>
              <w:top w:val="single" w:sz="8" w:space="0" w:color="AEAEAE"/>
              <w:left w:val="single" w:sz="8" w:space="0" w:color="E0E0E0"/>
              <w:bottom w:val="nil"/>
              <w:right w:val="nil"/>
            </w:tcBorders>
            <w:shd w:val="clear" w:color="auto" w:fill="FFFFFF"/>
          </w:tcPr>
          <w:p w14:paraId="6159A5B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0ECCE692" w14:textId="77777777" w:rsidTr="0070208E">
        <w:trPr>
          <w:cantSplit/>
        </w:trPr>
        <w:tc>
          <w:tcPr>
            <w:tcW w:w="737" w:type="dxa"/>
            <w:vMerge w:val="restart"/>
            <w:tcBorders>
              <w:top w:val="single" w:sz="8" w:space="0" w:color="AEAEAE"/>
              <w:left w:val="nil"/>
              <w:bottom w:val="single" w:sz="8" w:space="0" w:color="152935"/>
              <w:right w:val="nil"/>
            </w:tcBorders>
            <w:shd w:val="clear" w:color="auto" w:fill="E0E0E0"/>
          </w:tcPr>
          <w:p w14:paraId="52685FC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3871" w:type="dxa"/>
            <w:gridSpan w:val="2"/>
            <w:tcBorders>
              <w:top w:val="single" w:sz="8" w:space="0" w:color="AEAEAE"/>
              <w:left w:val="nil"/>
              <w:bottom w:val="nil"/>
              <w:right w:val="nil"/>
            </w:tcBorders>
            <w:shd w:val="clear" w:color="auto" w:fill="E0E0E0"/>
          </w:tcPr>
          <w:p w14:paraId="092F936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tcPr>
          <w:p w14:paraId="01360FF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.0469</w:t>
            </w:r>
          </w:p>
        </w:tc>
        <w:tc>
          <w:tcPr>
            <w:tcW w:w="1075" w:type="dxa"/>
            <w:tcBorders>
              <w:top w:val="single" w:sz="8" w:space="0" w:color="AEAEAE"/>
              <w:left w:val="single" w:sz="8" w:space="0" w:color="E0E0E0"/>
              <w:bottom w:val="nil"/>
              <w:right w:val="nil"/>
            </w:tcBorders>
            <w:shd w:val="clear" w:color="auto" w:fill="FFFFFF"/>
          </w:tcPr>
          <w:p w14:paraId="12101A4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.03338</w:t>
            </w:r>
          </w:p>
        </w:tc>
      </w:tr>
      <w:tr w:rsidR="00FA0239" w:rsidRPr="00E714E1" w14:paraId="3290326A"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65B626AC" w14:textId="77777777" w:rsidR="00FA0239" w:rsidRPr="00E714E1" w:rsidRDefault="00FA0239" w:rsidP="00E714E1">
            <w:pPr>
              <w:rPr>
                <w:rFonts w:ascii="Arial" w:hAnsi="Arial" w:cs="Arial"/>
                <w:noProof/>
                <w:color w:val="010205"/>
                <w:sz w:val="18"/>
                <w:szCs w:val="18"/>
                <w:lang w:val="id-ID"/>
              </w:rPr>
            </w:pPr>
          </w:p>
        </w:tc>
        <w:tc>
          <w:tcPr>
            <w:tcW w:w="2458" w:type="dxa"/>
            <w:vMerge w:val="restart"/>
            <w:tcBorders>
              <w:top w:val="single" w:sz="8" w:space="0" w:color="AEAEAE"/>
              <w:left w:val="nil"/>
              <w:bottom w:val="nil"/>
              <w:right w:val="nil"/>
            </w:tcBorders>
            <w:shd w:val="clear" w:color="auto" w:fill="E0E0E0"/>
          </w:tcPr>
          <w:p w14:paraId="17F67C7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tcPr>
          <w:p w14:paraId="66110F6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3788FB7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-.0194</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1D251480" w14:textId="77777777" w:rsidR="00FA0239" w:rsidRPr="00E714E1" w:rsidRDefault="00FA0239" w:rsidP="00E714E1">
            <w:pPr>
              <w:rPr>
                <w:rFonts w:ascii="Arial" w:hAnsi="Arial" w:cs="Arial"/>
                <w:noProof/>
                <w:sz w:val="18"/>
                <w:szCs w:val="18"/>
                <w:lang w:val="id-ID"/>
              </w:rPr>
            </w:pPr>
          </w:p>
        </w:tc>
      </w:tr>
      <w:tr w:rsidR="00FA0239" w:rsidRPr="00E714E1" w14:paraId="7D18774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60EAE406" w14:textId="77777777" w:rsidR="00FA0239" w:rsidRPr="00E714E1" w:rsidRDefault="00FA0239" w:rsidP="00E714E1">
            <w:pPr>
              <w:rPr>
                <w:rFonts w:ascii="Arial" w:hAnsi="Arial" w:cs="Arial"/>
                <w:noProof/>
                <w:sz w:val="18"/>
                <w:szCs w:val="18"/>
                <w:lang w:val="id-ID"/>
              </w:rPr>
            </w:pPr>
          </w:p>
        </w:tc>
        <w:tc>
          <w:tcPr>
            <w:tcW w:w="2458" w:type="dxa"/>
            <w:vMerge/>
            <w:tcBorders>
              <w:top w:val="single" w:sz="8" w:space="0" w:color="AEAEAE"/>
              <w:left w:val="nil"/>
              <w:bottom w:val="nil"/>
              <w:right w:val="nil"/>
            </w:tcBorders>
            <w:shd w:val="clear" w:color="auto" w:fill="E0E0E0"/>
          </w:tcPr>
          <w:p w14:paraId="2E3A9A04" w14:textId="77777777" w:rsidR="00FA0239" w:rsidRPr="00E714E1" w:rsidRDefault="00FA0239" w:rsidP="00E714E1">
            <w:pPr>
              <w:rPr>
                <w:rFonts w:ascii="Arial" w:hAnsi="Arial" w:cs="Arial"/>
                <w:noProof/>
                <w:sz w:val="18"/>
                <w:szCs w:val="18"/>
                <w:lang w:val="id-ID"/>
              </w:rPr>
            </w:pPr>
          </w:p>
        </w:tc>
        <w:tc>
          <w:tcPr>
            <w:tcW w:w="1413" w:type="dxa"/>
            <w:tcBorders>
              <w:top w:val="single" w:sz="8" w:space="0" w:color="AEAEAE"/>
              <w:left w:val="nil"/>
              <w:bottom w:val="nil"/>
              <w:right w:val="nil"/>
            </w:tcBorders>
            <w:shd w:val="clear" w:color="auto" w:fill="E0E0E0"/>
          </w:tcPr>
          <w:p w14:paraId="19334B2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tcPr>
          <w:p w14:paraId="5FD68D0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.1133</w:t>
            </w:r>
          </w:p>
        </w:tc>
        <w:tc>
          <w:tcPr>
            <w:tcW w:w="1075" w:type="dxa"/>
            <w:tcBorders>
              <w:top w:val="single" w:sz="8" w:space="0" w:color="AEAEAE"/>
              <w:left w:val="single" w:sz="8" w:space="0" w:color="E0E0E0"/>
              <w:bottom w:val="nil"/>
              <w:right w:val="nil"/>
            </w:tcBorders>
            <w:shd w:val="clear" w:color="auto" w:fill="FFFFFF"/>
            <w:vAlign w:val="center"/>
          </w:tcPr>
          <w:p w14:paraId="44EE17EB" w14:textId="77777777" w:rsidR="00FA0239" w:rsidRPr="00E714E1" w:rsidRDefault="00FA0239" w:rsidP="00E714E1">
            <w:pPr>
              <w:rPr>
                <w:rFonts w:ascii="Arial" w:hAnsi="Arial" w:cs="Arial"/>
                <w:noProof/>
                <w:sz w:val="18"/>
                <w:szCs w:val="18"/>
                <w:lang w:val="id-ID"/>
              </w:rPr>
            </w:pPr>
          </w:p>
        </w:tc>
      </w:tr>
      <w:tr w:rsidR="00FA0239" w:rsidRPr="00E714E1" w14:paraId="40DB19A1"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2EA59226"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20E4993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tcPr>
          <w:p w14:paraId="7CD7A66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.0522</w:t>
            </w:r>
          </w:p>
        </w:tc>
        <w:tc>
          <w:tcPr>
            <w:tcW w:w="1075" w:type="dxa"/>
            <w:tcBorders>
              <w:top w:val="single" w:sz="8" w:space="0" w:color="AEAEAE"/>
              <w:left w:val="single" w:sz="8" w:space="0" w:color="E0E0E0"/>
              <w:bottom w:val="nil"/>
              <w:right w:val="nil"/>
            </w:tcBorders>
            <w:shd w:val="clear" w:color="auto" w:fill="FFFFFF"/>
            <w:vAlign w:val="center"/>
          </w:tcPr>
          <w:p w14:paraId="7817B72C" w14:textId="77777777" w:rsidR="00FA0239" w:rsidRPr="00E714E1" w:rsidRDefault="00FA0239" w:rsidP="00E714E1">
            <w:pPr>
              <w:rPr>
                <w:rFonts w:ascii="Arial" w:hAnsi="Arial" w:cs="Arial"/>
                <w:noProof/>
                <w:sz w:val="18"/>
                <w:szCs w:val="18"/>
                <w:lang w:val="id-ID"/>
              </w:rPr>
            </w:pPr>
          </w:p>
        </w:tc>
      </w:tr>
      <w:tr w:rsidR="00FA0239" w:rsidRPr="00E714E1" w14:paraId="5DDF49C3"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30731F10"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B7B800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tcPr>
          <w:p w14:paraId="5BEB76D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1075" w:type="dxa"/>
            <w:tcBorders>
              <w:top w:val="single" w:sz="8" w:space="0" w:color="AEAEAE"/>
              <w:left w:val="single" w:sz="8" w:space="0" w:color="E0E0E0"/>
              <w:bottom w:val="nil"/>
              <w:right w:val="nil"/>
            </w:tcBorders>
            <w:shd w:val="clear" w:color="auto" w:fill="FFFFFF"/>
            <w:vAlign w:val="center"/>
          </w:tcPr>
          <w:p w14:paraId="733BF2D2" w14:textId="77777777" w:rsidR="00FA0239" w:rsidRPr="00E714E1" w:rsidRDefault="00FA0239" w:rsidP="00E714E1">
            <w:pPr>
              <w:rPr>
                <w:rFonts w:ascii="Arial" w:hAnsi="Arial" w:cs="Arial"/>
                <w:noProof/>
                <w:sz w:val="18"/>
                <w:szCs w:val="18"/>
                <w:lang w:val="id-ID"/>
              </w:rPr>
            </w:pPr>
          </w:p>
        </w:tc>
      </w:tr>
      <w:tr w:rsidR="00FA0239" w:rsidRPr="00E714E1" w14:paraId="73F1440B"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5A1DB832"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413047C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tcPr>
          <w:p w14:paraId="743D9F0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.098</w:t>
            </w:r>
          </w:p>
        </w:tc>
        <w:tc>
          <w:tcPr>
            <w:tcW w:w="1075" w:type="dxa"/>
            <w:tcBorders>
              <w:top w:val="single" w:sz="8" w:space="0" w:color="AEAEAE"/>
              <w:left w:val="single" w:sz="8" w:space="0" w:color="E0E0E0"/>
              <w:bottom w:val="nil"/>
              <w:right w:val="nil"/>
            </w:tcBorders>
            <w:shd w:val="clear" w:color="auto" w:fill="FFFFFF"/>
            <w:vAlign w:val="center"/>
          </w:tcPr>
          <w:p w14:paraId="7B0B19FF" w14:textId="77777777" w:rsidR="00FA0239" w:rsidRPr="00E714E1" w:rsidRDefault="00FA0239" w:rsidP="00E714E1">
            <w:pPr>
              <w:rPr>
                <w:rFonts w:ascii="Arial" w:hAnsi="Arial" w:cs="Arial"/>
                <w:noProof/>
                <w:sz w:val="18"/>
                <w:szCs w:val="18"/>
                <w:lang w:val="id-ID"/>
              </w:rPr>
            </w:pPr>
          </w:p>
        </w:tc>
      </w:tr>
      <w:tr w:rsidR="00FA0239" w:rsidRPr="00E714E1" w14:paraId="2AFAC818"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09CC564E"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F17AEF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tcPr>
          <w:p w14:paraId="4AA1637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.31318</w:t>
            </w:r>
          </w:p>
        </w:tc>
        <w:tc>
          <w:tcPr>
            <w:tcW w:w="1075" w:type="dxa"/>
            <w:tcBorders>
              <w:top w:val="single" w:sz="8" w:space="0" w:color="AEAEAE"/>
              <w:left w:val="single" w:sz="8" w:space="0" w:color="E0E0E0"/>
              <w:bottom w:val="nil"/>
              <w:right w:val="nil"/>
            </w:tcBorders>
            <w:shd w:val="clear" w:color="auto" w:fill="FFFFFF"/>
            <w:vAlign w:val="center"/>
          </w:tcPr>
          <w:p w14:paraId="2C71F618" w14:textId="77777777" w:rsidR="00FA0239" w:rsidRPr="00E714E1" w:rsidRDefault="00FA0239" w:rsidP="00E714E1">
            <w:pPr>
              <w:rPr>
                <w:rFonts w:ascii="Arial" w:hAnsi="Arial" w:cs="Arial"/>
                <w:noProof/>
                <w:sz w:val="18"/>
                <w:szCs w:val="18"/>
                <w:lang w:val="id-ID"/>
              </w:rPr>
            </w:pPr>
          </w:p>
        </w:tc>
      </w:tr>
      <w:tr w:rsidR="00FA0239" w:rsidRPr="00E714E1" w14:paraId="73C964D5"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71DAFE3B"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958228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tcPr>
          <w:p w14:paraId="45309F7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-.85</w:t>
            </w:r>
          </w:p>
        </w:tc>
        <w:tc>
          <w:tcPr>
            <w:tcW w:w="1075" w:type="dxa"/>
            <w:tcBorders>
              <w:top w:val="single" w:sz="8" w:space="0" w:color="AEAEAE"/>
              <w:left w:val="single" w:sz="8" w:space="0" w:color="E0E0E0"/>
              <w:bottom w:val="nil"/>
              <w:right w:val="nil"/>
            </w:tcBorders>
            <w:shd w:val="clear" w:color="auto" w:fill="FFFFFF"/>
            <w:vAlign w:val="center"/>
          </w:tcPr>
          <w:p w14:paraId="75630BD2" w14:textId="77777777" w:rsidR="00FA0239" w:rsidRPr="00E714E1" w:rsidRDefault="00FA0239" w:rsidP="00E714E1">
            <w:pPr>
              <w:rPr>
                <w:rFonts w:ascii="Arial" w:hAnsi="Arial" w:cs="Arial"/>
                <w:noProof/>
                <w:sz w:val="18"/>
                <w:szCs w:val="18"/>
                <w:lang w:val="id-ID"/>
              </w:rPr>
            </w:pPr>
          </w:p>
        </w:tc>
      </w:tr>
      <w:tr w:rsidR="00FA0239" w:rsidRPr="00E714E1" w14:paraId="5D5B07E3"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102E2ECD"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6C625D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tcPr>
          <w:p w14:paraId="0AA6B23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.73</w:t>
            </w:r>
          </w:p>
        </w:tc>
        <w:tc>
          <w:tcPr>
            <w:tcW w:w="1075" w:type="dxa"/>
            <w:tcBorders>
              <w:top w:val="single" w:sz="8" w:space="0" w:color="AEAEAE"/>
              <w:left w:val="single" w:sz="8" w:space="0" w:color="E0E0E0"/>
              <w:bottom w:val="nil"/>
              <w:right w:val="nil"/>
            </w:tcBorders>
            <w:shd w:val="clear" w:color="auto" w:fill="FFFFFF"/>
            <w:vAlign w:val="center"/>
          </w:tcPr>
          <w:p w14:paraId="38101DFB" w14:textId="77777777" w:rsidR="00FA0239" w:rsidRPr="00E714E1" w:rsidRDefault="00FA0239" w:rsidP="00E714E1">
            <w:pPr>
              <w:rPr>
                <w:rFonts w:ascii="Arial" w:hAnsi="Arial" w:cs="Arial"/>
                <w:noProof/>
                <w:sz w:val="18"/>
                <w:szCs w:val="18"/>
                <w:lang w:val="id-ID"/>
              </w:rPr>
            </w:pPr>
          </w:p>
        </w:tc>
      </w:tr>
      <w:tr w:rsidR="00FA0239" w:rsidRPr="00E714E1" w14:paraId="5AA4D3B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084A8A47"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2EA76E1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tcPr>
          <w:p w14:paraId="6837D10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1.58</w:t>
            </w:r>
          </w:p>
        </w:tc>
        <w:tc>
          <w:tcPr>
            <w:tcW w:w="1075" w:type="dxa"/>
            <w:tcBorders>
              <w:top w:val="single" w:sz="8" w:space="0" w:color="AEAEAE"/>
              <w:left w:val="single" w:sz="8" w:space="0" w:color="E0E0E0"/>
              <w:bottom w:val="nil"/>
              <w:right w:val="nil"/>
            </w:tcBorders>
            <w:shd w:val="clear" w:color="auto" w:fill="FFFFFF"/>
            <w:vAlign w:val="center"/>
          </w:tcPr>
          <w:p w14:paraId="405A1357" w14:textId="77777777" w:rsidR="00FA0239" w:rsidRPr="00E714E1" w:rsidRDefault="00FA0239" w:rsidP="00E714E1">
            <w:pPr>
              <w:rPr>
                <w:rFonts w:ascii="Arial" w:hAnsi="Arial" w:cs="Arial"/>
                <w:noProof/>
                <w:sz w:val="18"/>
                <w:szCs w:val="18"/>
                <w:lang w:val="id-ID"/>
              </w:rPr>
            </w:pPr>
          </w:p>
        </w:tc>
      </w:tr>
      <w:tr w:rsidR="00FA0239" w:rsidRPr="00E714E1" w14:paraId="6BC3681C"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005BB90E"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59D6F4D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tcPr>
          <w:p w14:paraId="267B18F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.38</w:t>
            </w:r>
          </w:p>
        </w:tc>
        <w:tc>
          <w:tcPr>
            <w:tcW w:w="1075" w:type="dxa"/>
            <w:tcBorders>
              <w:top w:val="single" w:sz="8" w:space="0" w:color="AEAEAE"/>
              <w:left w:val="single" w:sz="8" w:space="0" w:color="E0E0E0"/>
              <w:bottom w:val="nil"/>
              <w:right w:val="nil"/>
            </w:tcBorders>
            <w:shd w:val="clear" w:color="auto" w:fill="FFFFFF"/>
            <w:vAlign w:val="center"/>
          </w:tcPr>
          <w:p w14:paraId="5B79D3E9" w14:textId="77777777" w:rsidR="00FA0239" w:rsidRPr="00E714E1" w:rsidRDefault="00FA0239" w:rsidP="00E714E1">
            <w:pPr>
              <w:rPr>
                <w:rFonts w:ascii="Arial" w:hAnsi="Arial" w:cs="Arial"/>
                <w:noProof/>
                <w:sz w:val="18"/>
                <w:szCs w:val="18"/>
                <w:lang w:val="id-ID"/>
              </w:rPr>
            </w:pPr>
          </w:p>
        </w:tc>
      </w:tr>
      <w:tr w:rsidR="00FA0239" w:rsidRPr="00E714E1" w14:paraId="77D01449"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427DEB8A" w14:textId="77777777" w:rsidR="00FA0239" w:rsidRPr="00E714E1" w:rsidRDefault="00FA0239" w:rsidP="00E714E1">
            <w:pPr>
              <w:rPr>
                <w:rFonts w:ascii="Arial" w:hAnsi="Arial" w:cs="Arial"/>
                <w:noProof/>
                <w:sz w:val="18"/>
                <w:szCs w:val="18"/>
                <w:lang w:val="id-ID"/>
              </w:rPr>
            </w:pPr>
          </w:p>
        </w:tc>
        <w:tc>
          <w:tcPr>
            <w:tcW w:w="3871" w:type="dxa"/>
            <w:gridSpan w:val="2"/>
            <w:tcBorders>
              <w:top w:val="single" w:sz="8" w:space="0" w:color="AEAEAE"/>
              <w:left w:val="nil"/>
              <w:bottom w:val="nil"/>
              <w:right w:val="nil"/>
            </w:tcBorders>
            <w:shd w:val="clear" w:color="auto" w:fill="E0E0E0"/>
          </w:tcPr>
          <w:p w14:paraId="73C1E03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tcPr>
          <w:p w14:paraId="6FC3FBC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-.205</w:t>
            </w:r>
          </w:p>
        </w:tc>
        <w:tc>
          <w:tcPr>
            <w:tcW w:w="1075" w:type="dxa"/>
            <w:tcBorders>
              <w:top w:val="single" w:sz="8" w:space="0" w:color="AEAEAE"/>
              <w:left w:val="single" w:sz="8" w:space="0" w:color="E0E0E0"/>
              <w:bottom w:val="nil"/>
              <w:right w:val="nil"/>
            </w:tcBorders>
            <w:shd w:val="clear" w:color="auto" w:fill="FFFFFF"/>
          </w:tcPr>
          <w:p w14:paraId="4C9E813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07C63888" w14:textId="77777777" w:rsidTr="0070208E">
        <w:trPr>
          <w:cantSplit/>
        </w:trPr>
        <w:tc>
          <w:tcPr>
            <w:tcW w:w="737" w:type="dxa"/>
            <w:vMerge/>
            <w:tcBorders>
              <w:top w:val="single" w:sz="8" w:space="0" w:color="AEAEAE"/>
              <w:left w:val="nil"/>
              <w:bottom w:val="single" w:sz="8" w:space="0" w:color="152935"/>
              <w:right w:val="nil"/>
            </w:tcBorders>
            <w:shd w:val="clear" w:color="auto" w:fill="E0E0E0"/>
          </w:tcPr>
          <w:p w14:paraId="04A737A6" w14:textId="77777777" w:rsidR="00FA0239" w:rsidRPr="00E714E1" w:rsidRDefault="00FA0239" w:rsidP="00E714E1">
            <w:pPr>
              <w:rPr>
                <w:rFonts w:ascii="Arial" w:hAnsi="Arial" w:cs="Arial"/>
                <w:noProof/>
                <w:color w:val="010205"/>
                <w:sz w:val="18"/>
                <w:szCs w:val="18"/>
                <w:lang w:val="id-ID"/>
              </w:rPr>
            </w:pPr>
          </w:p>
        </w:tc>
        <w:tc>
          <w:tcPr>
            <w:tcW w:w="3871" w:type="dxa"/>
            <w:gridSpan w:val="2"/>
            <w:tcBorders>
              <w:top w:val="single" w:sz="8" w:space="0" w:color="AEAEAE"/>
              <w:left w:val="nil"/>
              <w:bottom w:val="single" w:sz="8" w:space="0" w:color="152935"/>
              <w:right w:val="nil"/>
            </w:tcBorders>
            <w:shd w:val="clear" w:color="auto" w:fill="E0E0E0"/>
          </w:tcPr>
          <w:p w14:paraId="1E0E89F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2ED0689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.707</w:t>
            </w:r>
          </w:p>
        </w:tc>
        <w:tc>
          <w:tcPr>
            <w:tcW w:w="1075" w:type="dxa"/>
            <w:tcBorders>
              <w:top w:val="single" w:sz="8" w:space="0" w:color="AEAEAE"/>
              <w:left w:val="single" w:sz="8" w:space="0" w:color="E0E0E0"/>
              <w:bottom w:val="single" w:sz="8" w:space="0" w:color="152935"/>
              <w:right w:val="nil"/>
            </w:tcBorders>
            <w:shd w:val="clear" w:color="auto" w:fill="FFFFFF"/>
          </w:tcPr>
          <w:p w14:paraId="0C49D6E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bl>
    <w:p w14:paraId="5A73805D" w14:textId="64B8B7CA" w:rsidR="00FA0239" w:rsidRDefault="00FA0239" w:rsidP="00E714E1">
      <w:pPr>
        <w:rPr>
          <w:rFonts w:ascii="Arial" w:hAnsi="Arial" w:cs="Arial"/>
          <w:noProof/>
          <w:sz w:val="18"/>
          <w:szCs w:val="18"/>
          <w:lang w:val="id-ID"/>
        </w:rPr>
      </w:pPr>
    </w:p>
    <w:p w14:paraId="1D6FBECA" w14:textId="77777777" w:rsidR="00707623" w:rsidRPr="00E714E1" w:rsidRDefault="00707623" w:rsidP="00E714E1">
      <w:pPr>
        <w:rPr>
          <w:rFonts w:ascii="Arial" w:hAnsi="Arial" w:cs="Arial"/>
          <w:noProof/>
          <w:sz w:val="18"/>
          <w:szCs w:val="18"/>
          <w:lang w:val="id-ID"/>
        </w:rPr>
      </w:pPr>
    </w:p>
    <w:tbl>
      <w:tblPr>
        <w:tblW w:w="83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9"/>
        <w:gridCol w:w="591"/>
        <w:gridCol w:w="824"/>
        <w:gridCol w:w="824"/>
        <w:gridCol w:w="823"/>
        <w:gridCol w:w="823"/>
        <w:gridCol w:w="823"/>
        <w:gridCol w:w="823"/>
        <w:gridCol w:w="823"/>
      </w:tblGrid>
      <w:tr w:rsidR="00FA0239" w:rsidRPr="00E714E1" w14:paraId="37F96FE4" w14:textId="77777777" w:rsidTr="0070208E">
        <w:trPr>
          <w:cantSplit/>
        </w:trPr>
        <w:tc>
          <w:tcPr>
            <w:tcW w:w="8318" w:type="dxa"/>
            <w:gridSpan w:val="9"/>
            <w:tcBorders>
              <w:top w:val="nil"/>
              <w:left w:val="nil"/>
              <w:bottom w:val="nil"/>
              <w:right w:val="nil"/>
            </w:tcBorders>
            <w:shd w:val="clear" w:color="auto" w:fill="FFFFFF"/>
            <w:vAlign w:val="center"/>
          </w:tcPr>
          <w:p w14:paraId="1C104A27"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Percentiles</w:t>
            </w:r>
          </w:p>
        </w:tc>
      </w:tr>
      <w:tr w:rsidR="00FA0239" w:rsidRPr="00E714E1" w14:paraId="3133E3D8" w14:textId="77777777" w:rsidTr="0070208E">
        <w:trPr>
          <w:cantSplit/>
        </w:trPr>
        <w:tc>
          <w:tcPr>
            <w:tcW w:w="2557" w:type="dxa"/>
            <w:gridSpan w:val="2"/>
            <w:vMerge w:val="restart"/>
            <w:tcBorders>
              <w:top w:val="nil"/>
              <w:left w:val="nil"/>
              <w:bottom w:val="nil"/>
              <w:right w:val="nil"/>
            </w:tcBorders>
            <w:shd w:val="clear" w:color="auto" w:fill="FFFFFF"/>
            <w:vAlign w:val="bottom"/>
          </w:tcPr>
          <w:p w14:paraId="774660BB" w14:textId="77777777" w:rsidR="00FA0239" w:rsidRPr="00E714E1" w:rsidRDefault="00FA0239" w:rsidP="00E714E1">
            <w:pPr>
              <w:rPr>
                <w:rFonts w:ascii="Arial" w:hAnsi="Arial" w:cs="Arial"/>
                <w:noProof/>
                <w:sz w:val="18"/>
                <w:szCs w:val="18"/>
                <w:lang w:val="id-ID"/>
              </w:rPr>
            </w:pPr>
          </w:p>
        </w:tc>
        <w:tc>
          <w:tcPr>
            <w:tcW w:w="4115" w:type="dxa"/>
            <w:gridSpan w:val="5"/>
            <w:tcBorders>
              <w:top w:val="nil"/>
              <w:left w:val="nil"/>
              <w:bottom w:val="nil"/>
              <w:right w:val="nil"/>
            </w:tcBorders>
            <w:shd w:val="clear" w:color="auto" w:fill="FFFFFF"/>
            <w:vAlign w:val="bottom"/>
          </w:tcPr>
          <w:p w14:paraId="61F9DD2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c>
          <w:tcPr>
            <w:tcW w:w="823" w:type="dxa"/>
          </w:tcPr>
          <w:p w14:paraId="49A5ADFB" w14:textId="77777777" w:rsidR="00FA0239" w:rsidRPr="00E714E1" w:rsidRDefault="00FA0239" w:rsidP="00E714E1">
            <w:pPr>
              <w:rPr>
                <w:rFonts w:ascii="Arial" w:hAnsi="Arial" w:cs="Arial"/>
                <w:noProof/>
                <w:color w:val="264A60"/>
                <w:sz w:val="18"/>
                <w:szCs w:val="18"/>
                <w:lang w:val="id-ID"/>
              </w:rPr>
            </w:pPr>
          </w:p>
        </w:tc>
        <w:tc>
          <w:tcPr>
            <w:tcW w:w="823" w:type="dxa"/>
          </w:tcPr>
          <w:p w14:paraId="74105258" w14:textId="77777777" w:rsidR="00FA0239" w:rsidRPr="00E714E1" w:rsidRDefault="00FA0239" w:rsidP="00E714E1">
            <w:pPr>
              <w:rPr>
                <w:rFonts w:ascii="Arial" w:hAnsi="Arial" w:cs="Arial"/>
                <w:noProof/>
                <w:color w:val="264A60"/>
                <w:sz w:val="18"/>
                <w:szCs w:val="18"/>
                <w:lang w:val="id-ID"/>
              </w:rPr>
            </w:pPr>
          </w:p>
        </w:tc>
      </w:tr>
      <w:tr w:rsidR="00FA0239" w:rsidRPr="00E714E1" w14:paraId="676D5F98" w14:textId="77777777" w:rsidTr="0070208E">
        <w:trPr>
          <w:cantSplit/>
        </w:trPr>
        <w:tc>
          <w:tcPr>
            <w:tcW w:w="2557" w:type="dxa"/>
            <w:gridSpan w:val="2"/>
            <w:vMerge/>
            <w:tcBorders>
              <w:top w:val="nil"/>
              <w:left w:val="nil"/>
              <w:bottom w:val="nil"/>
              <w:right w:val="nil"/>
            </w:tcBorders>
            <w:shd w:val="clear" w:color="auto" w:fill="FFFFFF"/>
            <w:vAlign w:val="bottom"/>
          </w:tcPr>
          <w:p w14:paraId="2EB8A246" w14:textId="77777777" w:rsidR="00FA0239" w:rsidRPr="00E714E1" w:rsidRDefault="00FA0239" w:rsidP="00E714E1">
            <w:pPr>
              <w:rPr>
                <w:rFonts w:ascii="Arial" w:hAnsi="Arial" w:cs="Arial"/>
                <w:noProof/>
                <w:color w:val="264A60"/>
                <w:sz w:val="18"/>
                <w:szCs w:val="18"/>
                <w:lang w:val="id-ID"/>
              </w:rPr>
            </w:pPr>
          </w:p>
        </w:tc>
        <w:tc>
          <w:tcPr>
            <w:tcW w:w="823" w:type="dxa"/>
            <w:tcBorders>
              <w:top w:val="nil"/>
              <w:left w:val="nil"/>
              <w:bottom w:val="single" w:sz="8" w:space="0" w:color="152935"/>
              <w:right w:val="nil"/>
            </w:tcBorders>
            <w:shd w:val="clear" w:color="auto" w:fill="FFFFFF"/>
            <w:vAlign w:val="bottom"/>
          </w:tcPr>
          <w:p w14:paraId="7C3611DF"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w:t>
            </w:r>
          </w:p>
        </w:tc>
        <w:tc>
          <w:tcPr>
            <w:tcW w:w="823" w:type="dxa"/>
            <w:tcBorders>
              <w:top w:val="nil"/>
              <w:left w:val="single" w:sz="8" w:space="0" w:color="E0E0E0"/>
              <w:bottom w:val="single" w:sz="8" w:space="0" w:color="152935"/>
              <w:right w:val="single" w:sz="8" w:space="0" w:color="E0E0E0"/>
            </w:tcBorders>
            <w:shd w:val="clear" w:color="auto" w:fill="FFFFFF"/>
            <w:vAlign w:val="bottom"/>
          </w:tcPr>
          <w:p w14:paraId="41588BED"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10</w:t>
            </w:r>
          </w:p>
        </w:tc>
        <w:tc>
          <w:tcPr>
            <w:tcW w:w="823" w:type="dxa"/>
            <w:tcBorders>
              <w:top w:val="nil"/>
              <w:left w:val="single" w:sz="8" w:space="0" w:color="E0E0E0"/>
              <w:bottom w:val="single" w:sz="8" w:space="0" w:color="152935"/>
              <w:right w:val="nil"/>
            </w:tcBorders>
            <w:shd w:val="clear" w:color="auto" w:fill="FFFFFF"/>
            <w:vAlign w:val="bottom"/>
          </w:tcPr>
          <w:p w14:paraId="7CFCDCEF"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w:t>
            </w:r>
          </w:p>
        </w:tc>
        <w:tc>
          <w:tcPr>
            <w:tcW w:w="823" w:type="dxa"/>
            <w:tcBorders>
              <w:top w:val="nil"/>
              <w:left w:val="single" w:sz="8" w:space="0" w:color="E0E0E0"/>
              <w:bottom w:val="single" w:sz="8" w:space="0" w:color="152935"/>
              <w:right w:val="single" w:sz="8" w:space="0" w:color="E0E0E0"/>
            </w:tcBorders>
            <w:shd w:val="clear" w:color="auto" w:fill="FFFFFF"/>
            <w:vAlign w:val="bottom"/>
          </w:tcPr>
          <w:p w14:paraId="0BB4B4DD"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w:t>
            </w:r>
          </w:p>
        </w:tc>
        <w:tc>
          <w:tcPr>
            <w:tcW w:w="823" w:type="dxa"/>
            <w:tcBorders>
              <w:top w:val="nil"/>
              <w:left w:val="single" w:sz="8" w:space="0" w:color="E0E0E0"/>
              <w:bottom w:val="single" w:sz="8" w:space="0" w:color="152935"/>
              <w:right w:val="nil"/>
            </w:tcBorders>
            <w:shd w:val="clear" w:color="auto" w:fill="FFFFFF"/>
            <w:vAlign w:val="bottom"/>
          </w:tcPr>
          <w:p w14:paraId="2E8B357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w:t>
            </w:r>
          </w:p>
        </w:tc>
        <w:tc>
          <w:tcPr>
            <w:tcW w:w="823" w:type="dxa"/>
          </w:tcPr>
          <w:p w14:paraId="2D8ECC08" w14:textId="77777777" w:rsidR="00FA0239" w:rsidRPr="00E714E1" w:rsidRDefault="00FA0239" w:rsidP="00E714E1">
            <w:pPr>
              <w:rPr>
                <w:rFonts w:ascii="Arial" w:hAnsi="Arial" w:cs="Arial"/>
                <w:noProof/>
                <w:color w:val="264A60"/>
                <w:sz w:val="18"/>
                <w:szCs w:val="18"/>
                <w:lang w:val="id-ID"/>
              </w:rPr>
            </w:pPr>
          </w:p>
        </w:tc>
        <w:tc>
          <w:tcPr>
            <w:tcW w:w="823" w:type="dxa"/>
          </w:tcPr>
          <w:p w14:paraId="5A36126A" w14:textId="77777777" w:rsidR="00FA0239" w:rsidRPr="00E714E1" w:rsidRDefault="00FA0239" w:rsidP="00E714E1">
            <w:pPr>
              <w:rPr>
                <w:rFonts w:ascii="Arial" w:hAnsi="Arial" w:cs="Arial"/>
                <w:noProof/>
                <w:color w:val="264A60"/>
                <w:sz w:val="18"/>
                <w:szCs w:val="18"/>
                <w:lang w:val="id-ID"/>
              </w:rPr>
            </w:pPr>
          </w:p>
        </w:tc>
      </w:tr>
      <w:tr w:rsidR="00FA0239" w:rsidRPr="00E714E1" w14:paraId="00ABCB7D" w14:textId="77777777" w:rsidTr="0070208E">
        <w:trPr>
          <w:cantSplit/>
        </w:trPr>
        <w:tc>
          <w:tcPr>
            <w:tcW w:w="1967" w:type="dxa"/>
            <w:vMerge w:val="restart"/>
            <w:tcBorders>
              <w:top w:val="single" w:sz="8" w:space="0" w:color="152935"/>
              <w:left w:val="nil"/>
              <w:bottom w:val="nil"/>
              <w:right w:val="nil"/>
            </w:tcBorders>
            <w:shd w:val="clear" w:color="auto" w:fill="E0E0E0"/>
          </w:tcPr>
          <w:p w14:paraId="69F94A6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Weighted Average(Definition 1)</w:t>
            </w:r>
          </w:p>
        </w:tc>
        <w:tc>
          <w:tcPr>
            <w:tcW w:w="590" w:type="dxa"/>
            <w:tcBorders>
              <w:top w:val="single" w:sz="8" w:space="0" w:color="152935"/>
              <w:left w:val="nil"/>
              <w:bottom w:val="single" w:sz="8" w:space="0" w:color="AEAEAE"/>
              <w:right w:val="nil"/>
            </w:tcBorders>
            <w:shd w:val="clear" w:color="auto" w:fill="E0E0E0"/>
          </w:tcPr>
          <w:p w14:paraId="1BA8E2E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823" w:type="dxa"/>
            <w:tcBorders>
              <w:top w:val="single" w:sz="8" w:space="0" w:color="152935"/>
              <w:left w:val="nil"/>
              <w:bottom w:val="single" w:sz="8" w:space="0" w:color="AEAEAE"/>
              <w:right w:val="nil"/>
            </w:tcBorders>
            <w:shd w:val="clear" w:color="auto" w:fill="FFFFFF"/>
          </w:tcPr>
          <w:p w14:paraId="3915B7A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-.4110</w:t>
            </w:r>
          </w:p>
        </w:tc>
        <w:tc>
          <w:tcPr>
            <w:tcW w:w="823" w:type="dxa"/>
            <w:tcBorders>
              <w:top w:val="single" w:sz="8" w:space="0" w:color="152935"/>
              <w:left w:val="single" w:sz="8" w:space="0" w:color="E0E0E0"/>
              <w:bottom w:val="single" w:sz="8" w:space="0" w:color="AEAEAE"/>
              <w:right w:val="single" w:sz="8" w:space="0" w:color="E0E0E0"/>
            </w:tcBorders>
            <w:shd w:val="clear" w:color="auto" w:fill="FFFFFF"/>
          </w:tcPr>
          <w:p w14:paraId="11340FB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-.2300</w:t>
            </w:r>
          </w:p>
        </w:tc>
        <w:tc>
          <w:tcPr>
            <w:tcW w:w="823" w:type="dxa"/>
            <w:tcBorders>
              <w:top w:val="single" w:sz="8" w:space="0" w:color="152935"/>
              <w:left w:val="single" w:sz="8" w:space="0" w:color="E0E0E0"/>
              <w:bottom w:val="single" w:sz="8" w:space="0" w:color="AEAEAE"/>
              <w:right w:val="nil"/>
            </w:tcBorders>
            <w:shd w:val="clear" w:color="auto" w:fill="FFFFFF"/>
          </w:tcPr>
          <w:p w14:paraId="154B84D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-.1175</w:t>
            </w:r>
          </w:p>
        </w:tc>
        <w:tc>
          <w:tcPr>
            <w:tcW w:w="823" w:type="dxa"/>
            <w:tcBorders>
              <w:top w:val="single" w:sz="8" w:space="0" w:color="152935"/>
              <w:left w:val="single" w:sz="8" w:space="0" w:color="E0E0E0"/>
              <w:bottom w:val="single" w:sz="8" w:space="0" w:color="AEAEAE"/>
              <w:right w:val="single" w:sz="8" w:space="0" w:color="E0E0E0"/>
            </w:tcBorders>
            <w:shd w:val="clear" w:color="auto" w:fill="FFFFFF"/>
          </w:tcPr>
          <w:p w14:paraId="0D352AF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.0050</w:t>
            </w:r>
          </w:p>
        </w:tc>
        <w:tc>
          <w:tcPr>
            <w:tcW w:w="823" w:type="dxa"/>
            <w:tcBorders>
              <w:top w:val="single" w:sz="8" w:space="0" w:color="152935"/>
              <w:left w:val="single" w:sz="8" w:space="0" w:color="E0E0E0"/>
              <w:bottom w:val="single" w:sz="8" w:space="0" w:color="AEAEAE"/>
              <w:right w:val="nil"/>
            </w:tcBorders>
            <w:shd w:val="clear" w:color="auto" w:fill="FFFFFF"/>
          </w:tcPr>
          <w:p w14:paraId="4BBF0CC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.2950</w:t>
            </w:r>
          </w:p>
        </w:tc>
        <w:tc>
          <w:tcPr>
            <w:tcW w:w="823" w:type="dxa"/>
          </w:tcPr>
          <w:p w14:paraId="7B5A9C43" w14:textId="77777777" w:rsidR="00FA0239" w:rsidRPr="00E714E1" w:rsidRDefault="00FA0239" w:rsidP="00E714E1">
            <w:pPr>
              <w:rPr>
                <w:rFonts w:ascii="Arial" w:hAnsi="Arial" w:cs="Arial"/>
                <w:noProof/>
                <w:color w:val="010205"/>
                <w:sz w:val="18"/>
                <w:szCs w:val="18"/>
                <w:lang w:val="id-ID"/>
              </w:rPr>
            </w:pPr>
          </w:p>
        </w:tc>
        <w:tc>
          <w:tcPr>
            <w:tcW w:w="823" w:type="dxa"/>
          </w:tcPr>
          <w:p w14:paraId="5E29B258" w14:textId="77777777" w:rsidR="00FA0239" w:rsidRPr="00E714E1" w:rsidRDefault="00FA0239" w:rsidP="00E714E1">
            <w:pPr>
              <w:rPr>
                <w:rFonts w:ascii="Arial" w:hAnsi="Arial" w:cs="Arial"/>
                <w:noProof/>
                <w:color w:val="010205"/>
                <w:sz w:val="18"/>
                <w:szCs w:val="18"/>
                <w:lang w:val="id-ID"/>
              </w:rPr>
            </w:pPr>
          </w:p>
        </w:tc>
      </w:tr>
      <w:tr w:rsidR="00FA0239" w:rsidRPr="00E714E1" w14:paraId="4C2742DE" w14:textId="77777777" w:rsidTr="0070208E">
        <w:trPr>
          <w:cantSplit/>
        </w:trPr>
        <w:tc>
          <w:tcPr>
            <w:tcW w:w="1967" w:type="dxa"/>
            <w:vMerge/>
            <w:tcBorders>
              <w:top w:val="single" w:sz="8" w:space="0" w:color="152935"/>
              <w:left w:val="nil"/>
              <w:bottom w:val="nil"/>
              <w:right w:val="nil"/>
            </w:tcBorders>
            <w:shd w:val="clear" w:color="auto" w:fill="E0E0E0"/>
          </w:tcPr>
          <w:p w14:paraId="59AA3501" w14:textId="77777777" w:rsidR="00FA0239" w:rsidRPr="00E714E1" w:rsidRDefault="00FA0239" w:rsidP="00E714E1">
            <w:pPr>
              <w:rPr>
                <w:rFonts w:ascii="Arial" w:hAnsi="Arial" w:cs="Arial"/>
                <w:noProof/>
                <w:color w:val="010205"/>
                <w:sz w:val="18"/>
                <w:szCs w:val="18"/>
                <w:lang w:val="id-ID"/>
              </w:rPr>
            </w:pPr>
          </w:p>
        </w:tc>
        <w:tc>
          <w:tcPr>
            <w:tcW w:w="590" w:type="dxa"/>
            <w:tcBorders>
              <w:top w:val="single" w:sz="8" w:space="0" w:color="AEAEAE"/>
              <w:left w:val="nil"/>
              <w:bottom w:val="single" w:sz="8" w:space="0" w:color="AEAEAE"/>
              <w:right w:val="nil"/>
            </w:tcBorders>
            <w:shd w:val="clear" w:color="auto" w:fill="E0E0E0"/>
          </w:tcPr>
          <w:p w14:paraId="71C042D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823" w:type="dxa"/>
            <w:tcBorders>
              <w:top w:val="single" w:sz="8" w:space="0" w:color="AEAEAE"/>
              <w:left w:val="nil"/>
              <w:bottom w:val="single" w:sz="8" w:space="0" w:color="AEAEAE"/>
              <w:right w:val="nil"/>
            </w:tcBorders>
            <w:shd w:val="clear" w:color="auto" w:fill="FFFFFF"/>
          </w:tcPr>
          <w:p w14:paraId="77D1822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-.7895</w:t>
            </w:r>
          </w:p>
        </w:tc>
        <w:tc>
          <w:tcPr>
            <w:tcW w:w="823" w:type="dxa"/>
            <w:tcBorders>
              <w:top w:val="single" w:sz="8" w:space="0" w:color="AEAEAE"/>
              <w:left w:val="single" w:sz="8" w:space="0" w:color="E0E0E0"/>
              <w:bottom w:val="single" w:sz="8" w:space="0" w:color="AEAEAE"/>
              <w:right w:val="single" w:sz="8" w:space="0" w:color="E0E0E0"/>
            </w:tcBorders>
            <w:shd w:val="clear" w:color="auto" w:fill="FFFFFF"/>
          </w:tcPr>
          <w:p w14:paraId="3B7C089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-.4540</w:t>
            </w:r>
          </w:p>
        </w:tc>
        <w:tc>
          <w:tcPr>
            <w:tcW w:w="823" w:type="dxa"/>
            <w:tcBorders>
              <w:top w:val="single" w:sz="8" w:space="0" w:color="AEAEAE"/>
              <w:left w:val="single" w:sz="8" w:space="0" w:color="E0E0E0"/>
              <w:bottom w:val="single" w:sz="8" w:space="0" w:color="AEAEAE"/>
              <w:right w:val="nil"/>
            </w:tcBorders>
            <w:shd w:val="clear" w:color="auto" w:fill="FFFFFF"/>
          </w:tcPr>
          <w:p w14:paraId="20622F4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-.1625</w:t>
            </w:r>
          </w:p>
        </w:tc>
        <w:tc>
          <w:tcPr>
            <w:tcW w:w="823" w:type="dxa"/>
            <w:tcBorders>
              <w:top w:val="single" w:sz="8" w:space="0" w:color="AEAEAE"/>
              <w:left w:val="single" w:sz="8" w:space="0" w:color="E0E0E0"/>
              <w:bottom w:val="single" w:sz="8" w:space="0" w:color="AEAEAE"/>
              <w:right w:val="single" w:sz="8" w:space="0" w:color="E0E0E0"/>
            </w:tcBorders>
            <w:shd w:val="clear" w:color="auto" w:fill="FFFFFF"/>
          </w:tcPr>
          <w:p w14:paraId="71BD310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823" w:type="dxa"/>
            <w:tcBorders>
              <w:top w:val="single" w:sz="8" w:space="0" w:color="AEAEAE"/>
              <w:left w:val="single" w:sz="8" w:space="0" w:color="E0E0E0"/>
              <w:bottom w:val="single" w:sz="8" w:space="0" w:color="AEAEAE"/>
              <w:right w:val="nil"/>
            </w:tcBorders>
            <w:shd w:val="clear" w:color="auto" w:fill="FFFFFF"/>
          </w:tcPr>
          <w:p w14:paraId="020FB3A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.1500</w:t>
            </w:r>
          </w:p>
        </w:tc>
        <w:tc>
          <w:tcPr>
            <w:tcW w:w="823" w:type="dxa"/>
          </w:tcPr>
          <w:p w14:paraId="2F6B4E0E" w14:textId="77777777" w:rsidR="00FA0239" w:rsidRPr="00E714E1" w:rsidRDefault="00FA0239" w:rsidP="00E714E1">
            <w:pPr>
              <w:rPr>
                <w:rFonts w:ascii="Arial" w:hAnsi="Arial" w:cs="Arial"/>
                <w:noProof/>
                <w:color w:val="010205"/>
                <w:sz w:val="18"/>
                <w:szCs w:val="18"/>
                <w:lang w:val="id-ID"/>
              </w:rPr>
            </w:pPr>
          </w:p>
        </w:tc>
        <w:tc>
          <w:tcPr>
            <w:tcW w:w="823" w:type="dxa"/>
          </w:tcPr>
          <w:p w14:paraId="429E40C3" w14:textId="77777777" w:rsidR="00FA0239" w:rsidRPr="00E714E1" w:rsidRDefault="00FA0239" w:rsidP="00E714E1">
            <w:pPr>
              <w:rPr>
                <w:rFonts w:ascii="Arial" w:hAnsi="Arial" w:cs="Arial"/>
                <w:noProof/>
                <w:color w:val="010205"/>
                <w:sz w:val="18"/>
                <w:szCs w:val="18"/>
                <w:lang w:val="id-ID"/>
              </w:rPr>
            </w:pPr>
          </w:p>
        </w:tc>
      </w:tr>
      <w:tr w:rsidR="00FA0239" w:rsidRPr="00E714E1" w14:paraId="1CD5A251" w14:textId="77777777" w:rsidTr="0070208E">
        <w:trPr>
          <w:cantSplit/>
        </w:trPr>
        <w:tc>
          <w:tcPr>
            <w:tcW w:w="1967" w:type="dxa"/>
            <w:vMerge/>
            <w:tcBorders>
              <w:top w:val="single" w:sz="8" w:space="0" w:color="152935"/>
              <w:left w:val="nil"/>
              <w:bottom w:val="nil"/>
              <w:right w:val="nil"/>
            </w:tcBorders>
            <w:shd w:val="clear" w:color="auto" w:fill="E0E0E0"/>
          </w:tcPr>
          <w:p w14:paraId="193D2A2C" w14:textId="77777777" w:rsidR="00FA0239" w:rsidRPr="00E714E1" w:rsidRDefault="00FA0239" w:rsidP="00E714E1">
            <w:pPr>
              <w:rPr>
                <w:rFonts w:ascii="Arial" w:hAnsi="Arial" w:cs="Arial"/>
                <w:noProof/>
                <w:color w:val="010205"/>
                <w:sz w:val="18"/>
                <w:szCs w:val="18"/>
                <w:lang w:val="id-ID"/>
              </w:rPr>
            </w:pPr>
          </w:p>
        </w:tc>
        <w:tc>
          <w:tcPr>
            <w:tcW w:w="590" w:type="dxa"/>
            <w:tcBorders>
              <w:top w:val="single" w:sz="8" w:space="0" w:color="AEAEAE"/>
              <w:left w:val="nil"/>
              <w:bottom w:val="nil"/>
              <w:right w:val="nil"/>
            </w:tcBorders>
            <w:shd w:val="clear" w:color="auto" w:fill="E0E0E0"/>
          </w:tcPr>
          <w:p w14:paraId="5A87A68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823" w:type="dxa"/>
            <w:tcBorders>
              <w:top w:val="single" w:sz="8" w:space="0" w:color="AEAEAE"/>
              <w:left w:val="nil"/>
              <w:bottom w:val="nil"/>
              <w:right w:val="nil"/>
            </w:tcBorders>
            <w:shd w:val="clear" w:color="auto" w:fill="FFFFFF"/>
          </w:tcPr>
          <w:p w14:paraId="210DAE3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-.4960</w:t>
            </w:r>
          </w:p>
        </w:tc>
        <w:tc>
          <w:tcPr>
            <w:tcW w:w="823" w:type="dxa"/>
            <w:tcBorders>
              <w:top w:val="single" w:sz="8" w:space="0" w:color="AEAEAE"/>
              <w:left w:val="single" w:sz="8" w:space="0" w:color="E0E0E0"/>
              <w:bottom w:val="nil"/>
              <w:right w:val="single" w:sz="8" w:space="0" w:color="E0E0E0"/>
            </w:tcBorders>
            <w:shd w:val="clear" w:color="auto" w:fill="FFFFFF"/>
          </w:tcPr>
          <w:p w14:paraId="24E14DE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-.3300</w:t>
            </w:r>
          </w:p>
        </w:tc>
        <w:tc>
          <w:tcPr>
            <w:tcW w:w="823" w:type="dxa"/>
            <w:tcBorders>
              <w:top w:val="single" w:sz="8" w:space="0" w:color="AEAEAE"/>
              <w:left w:val="single" w:sz="8" w:space="0" w:color="E0E0E0"/>
              <w:bottom w:val="nil"/>
              <w:right w:val="nil"/>
            </w:tcBorders>
            <w:shd w:val="clear" w:color="auto" w:fill="FFFFFF"/>
          </w:tcPr>
          <w:p w14:paraId="727622D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-.1275</w:t>
            </w:r>
          </w:p>
        </w:tc>
        <w:tc>
          <w:tcPr>
            <w:tcW w:w="823" w:type="dxa"/>
            <w:tcBorders>
              <w:top w:val="single" w:sz="8" w:space="0" w:color="AEAEAE"/>
              <w:left w:val="single" w:sz="8" w:space="0" w:color="E0E0E0"/>
              <w:bottom w:val="nil"/>
              <w:right w:val="single" w:sz="8" w:space="0" w:color="E0E0E0"/>
            </w:tcBorders>
            <w:shd w:val="clear" w:color="auto" w:fill="FFFFFF"/>
          </w:tcPr>
          <w:p w14:paraId="39231AA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823" w:type="dxa"/>
            <w:tcBorders>
              <w:top w:val="single" w:sz="8" w:space="0" w:color="AEAEAE"/>
              <w:left w:val="single" w:sz="8" w:space="0" w:color="E0E0E0"/>
              <w:bottom w:val="nil"/>
              <w:right w:val="nil"/>
            </w:tcBorders>
            <w:shd w:val="clear" w:color="auto" w:fill="FFFFFF"/>
          </w:tcPr>
          <w:p w14:paraId="12C2210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.2550</w:t>
            </w:r>
          </w:p>
        </w:tc>
        <w:tc>
          <w:tcPr>
            <w:tcW w:w="823" w:type="dxa"/>
          </w:tcPr>
          <w:p w14:paraId="3C7AEC41" w14:textId="77777777" w:rsidR="00FA0239" w:rsidRPr="00E714E1" w:rsidRDefault="00FA0239" w:rsidP="00E714E1">
            <w:pPr>
              <w:rPr>
                <w:rFonts w:ascii="Arial" w:hAnsi="Arial" w:cs="Arial"/>
                <w:noProof/>
                <w:color w:val="010205"/>
                <w:sz w:val="18"/>
                <w:szCs w:val="18"/>
                <w:lang w:val="id-ID"/>
              </w:rPr>
            </w:pPr>
          </w:p>
        </w:tc>
        <w:tc>
          <w:tcPr>
            <w:tcW w:w="823" w:type="dxa"/>
          </w:tcPr>
          <w:p w14:paraId="52C64F1B" w14:textId="77777777" w:rsidR="00FA0239" w:rsidRPr="00E714E1" w:rsidRDefault="00FA0239" w:rsidP="00E714E1">
            <w:pPr>
              <w:rPr>
                <w:rFonts w:ascii="Arial" w:hAnsi="Arial" w:cs="Arial"/>
                <w:noProof/>
                <w:color w:val="010205"/>
                <w:sz w:val="18"/>
                <w:szCs w:val="18"/>
                <w:lang w:val="id-ID"/>
              </w:rPr>
            </w:pPr>
          </w:p>
        </w:tc>
      </w:tr>
      <w:tr w:rsidR="00FA0239" w:rsidRPr="00E714E1" w14:paraId="7D9452B6" w14:textId="77777777" w:rsidTr="0070208E">
        <w:trPr>
          <w:cantSplit/>
        </w:trPr>
        <w:tc>
          <w:tcPr>
            <w:tcW w:w="1967" w:type="dxa"/>
            <w:vMerge w:val="restart"/>
            <w:tcBorders>
              <w:top w:val="single" w:sz="8" w:space="0" w:color="AEAEAE"/>
              <w:left w:val="nil"/>
              <w:bottom w:val="single" w:sz="8" w:space="0" w:color="152935"/>
              <w:right w:val="nil"/>
            </w:tcBorders>
            <w:shd w:val="clear" w:color="auto" w:fill="E0E0E0"/>
          </w:tcPr>
          <w:p w14:paraId="4AC0B94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Tukey's Hinges</w:t>
            </w:r>
          </w:p>
        </w:tc>
        <w:tc>
          <w:tcPr>
            <w:tcW w:w="590" w:type="dxa"/>
            <w:tcBorders>
              <w:top w:val="single" w:sz="8" w:space="0" w:color="AEAEAE"/>
              <w:left w:val="nil"/>
              <w:bottom w:val="single" w:sz="8" w:space="0" w:color="AEAEAE"/>
              <w:right w:val="nil"/>
            </w:tcBorders>
            <w:shd w:val="clear" w:color="auto" w:fill="E0E0E0"/>
          </w:tcPr>
          <w:p w14:paraId="5E91511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823" w:type="dxa"/>
            <w:tcBorders>
              <w:top w:val="single" w:sz="8" w:space="0" w:color="AEAEAE"/>
              <w:left w:val="nil"/>
              <w:bottom w:val="single" w:sz="8" w:space="0" w:color="AEAEAE"/>
              <w:right w:val="nil"/>
            </w:tcBorders>
            <w:shd w:val="clear" w:color="auto" w:fill="FFFFFF"/>
            <w:vAlign w:val="center"/>
          </w:tcPr>
          <w:p w14:paraId="07E15101"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9ED3ED2"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nil"/>
            </w:tcBorders>
            <w:shd w:val="clear" w:color="auto" w:fill="FFFFFF"/>
          </w:tcPr>
          <w:p w14:paraId="4D8FE59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-.1150</w:t>
            </w:r>
          </w:p>
        </w:tc>
        <w:tc>
          <w:tcPr>
            <w:tcW w:w="823" w:type="dxa"/>
            <w:tcBorders>
              <w:top w:val="single" w:sz="8" w:space="0" w:color="AEAEAE"/>
              <w:left w:val="single" w:sz="8" w:space="0" w:color="E0E0E0"/>
              <w:bottom w:val="single" w:sz="8" w:space="0" w:color="AEAEAE"/>
              <w:right w:val="single" w:sz="8" w:space="0" w:color="E0E0E0"/>
            </w:tcBorders>
            <w:shd w:val="clear" w:color="auto" w:fill="FFFFFF"/>
          </w:tcPr>
          <w:p w14:paraId="2468A46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.0050</w:t>
            </w:r>
          </w:p>
        </w:tc>
        <w:tc>
          <w:tcPr>
            <w:tcW w:w="823" w:type="dxa"/>
            <w:tcBorders>
              <w:top w:val="single" w:sz="8" w:space="0" w:color="AEAEAE"/>
              <w:left w:val="single" w:sz="8" w:space="0" w:color="E0E0E0"/>
              <w:bottom w:val="single" w:sz="8" w:space="0" w:color="AEAEAE"/>
              <w:right w:val="nil"/>
            </w:tcBorders>
            <w:shd w:val="clear" w:color="auto" w:fill="FFFFFF"/>
          </w:tcPr>
          <w:p w14:paraId="5D77101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.2900</w:t>
            </w:r>
          </w:p>
        </w:tc>
        <w:tc>
          <w:tcPr>
            <w:tcW w:w="823" w:type="dxa"/>
          </w:tcPr>
          <w:p w14:paraId="3BB1A0BE" w14:textId="77777777" w:rsidR="00FA0239" w:rsidRPr="00E714E1" w:rsidRDefault="00FA0239" w:rsidP="00E714E1">
            <w:pPr>
              <w:rPr>
                <w:rFonts w:ascii="Arial" w:hAnsi="Arial" w:cs="Arial"/>
                <w:noProof/>
                <w:color w:val="010205"/>
                <w:sz w:val="18"/>
                <w:szCs w:val="18"/>
                <w:lang w:val="id-ID"/>
              </w:rPr>
            </w:pPr>
          </w:p>
        </w:tc>
        <w:tc>
          <w:tcPr>
            <w:tcW w:w="823" w:type="dxa"/>
          </w:tcPr>
          <w:p w14:paraId="2870770F" w14:textId="77777777" w:rsidR="00FA0239" w:rsidRPr="00E714E1" w:rsidRDefault="00FA0239" w:rsidP="00E714E1">
            <w:pPr>
              <w:rPr>
                <w:rFonts w:ascii="Arial" w:hAnsi="Arial" w:cs="Arial"/>
                <w:noProof/>
                <w:color w:val="010205"/>
                <w:sz w:val="18"/>
                <w:szCs w:val="18"/>
                <w:lang w:val="id-ID"/>
              </w:rPr>
            </w:pPr>
          </w:p>
        </w:tc>
      </w:tr>
      <w:tr w:rsidR="00FA0239" w:rsidRPr="00E714E1" w14:paraId="7D92B3DB" w14:textId="77777777" w:rsidTr="0070208E">
        <w:trPr>
          <w:cantSplit/>
        </w:trPr>
        <w:tc>
          <w:tcPr>
            <w:tcW w:w="1967" w:type="dxa"/>
            <w:vMerge/>
            <w:tcBorders>
              <w:top w:val="single" w:sz="8" w:space="0" w:color="AEAEAE"/>
              <w:left w:val="nil"/>
              <w:bottom w:val="single" w:sz="8" w:space="0" w:color="152935"/>
              <w:right w:val="nil"/>
            </w:tcBorders>
            <w:shd w:val="clear" w:color="auto" w:fill="E0E0E0"/>
          </w:tcPr>
          <w:p w14:paraId="3E360F45" w14:textId="77777777" w:rsidR="00FA0239" w:rsidRPr="00E714E1" w:rsidRDefault="00FA0239" w:rsidP="00E714E1">
            <w:pPr>
              <w:rPr>
                <w:rFonts w:ascii="Arial" w:hAnsi="Arial" w:cs="Arial"/>
                <w:noProof/>
                <w:color w:val="010205"/>
                <w:sz w:val="18"/>
                <w:szCs w:val="18"/>
                <w:lang w:val="id-ID"/>
              </w:rPr>
            </w:pPr>
          </w:p>
        </w:tc>
        <w:tc>
          <w:tcPr>
            <w:tcW w:w="590" w:type="dxa"/>
            <w:tcBorders>
              <w:top w:val="single" w:sz="8" w:space="0" w:color="AEAEAE"/>
              <w:left w:val="nil"/>
              <w:bottom w:val="single" w:sz="8" w:space="0" w:color="AEAEAE"/>
              <w:right w:val="nil"/>
            </w:tcBorders>
            <w:shd w:val="clear" w:color="auto" w:fill="E0E0E0"/>
          </w:tcPr>
          <w:p w14:paraId="3AF4AD5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823" w:type="dxa"/>
            <w:tcBorders>
              <w:top w:val="single" w:sz="8" w:space="0" w:color="AEAEAE"/>
              <w:left w:val="nil"/>
              <w:bottom w:val="single" w:sz="8" w:space="0" w:color="AEAEAE"/>
              <w:right w:val="nil"/>
            </w:tcBorders>
            <w:shd w:val="clear" w:color="auto" w:fill="FFFFFF"/>
            <w:vAlign w:val="center"/>
          </w:tcPr>
          <w:p w14:paraId="57AAFCA8"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ABA441"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nil"/>
            </w:tcBorders>
            <w:shd w:val="clear" w:color="auto" w:fill="FFFFFF"/>
          </w:tcPr>
          <w:p w14:paraId="34C928A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-.1550</w:t>
            </w:r>
          </w:p>
        </w:tc>
        <w:tc>
          <w:tcPr>
            <w:tcW w:w="823" w:type="dxa"/>
            <w:tcBorders>
              <w:top w:val="single" w:sz="8" w:space="0" w:color="AEAEAE"/>
              <w:left w:val="single" w:sz="8" w:space="0" w:color="E0E0E0"/>
              <w:bottom w:val="single" w:sz="8" w:space="0" w:color="AEAEAE"/>
              <w:right w:val="single" w:sz="8" w:space="0" w:color="E0E0E0"/>
            </w:tcBorders>
            <w:shd w:val="clear" w:color="auto" w:fill="FFFFFF"/>
          </w:tcPr>
          <w:p w14:paraId="242A779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823" w:type="dxa"/>
            <w:tcBorders>
              <w:top w:val="single" w:sz="8" w:space="0" w:color="AEAEAE"/>
              <w:left w:val="single" w:sz="8" w:space="0" w:color="E0E0E0"/>
              <w:bottom w:val="single" w:sz="8" w:space="0" w:color="AEAEAE"/>
              <w:right w:val="nil"/>
            </w:tcBorders>
            <w:shd w:val="clear" w:color="auto" w:fill="FFFFFF"/>
          </w:tcPr>
          <w:p w14:paraId="0C3B010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.1500</w:t>
            </w:r>
          </w:p>
        </w:tc>
        <w:tc>
          <w:tcPr>
            <w:tcW w:w="823" w:type="dxa"/>
          </w:tcPr>
          <w:p w14:paraId="4EA21D5D" w14:textId="77777777" w:rsidR="00FA0239" w:rsidRPr="00E714E1" w:rsidRDefault="00FA0239" w:rsidP="00E714E1">
            <w:pPr>
              <w:rPr>
                <w:rFonts w:ascii="Arial" w:hAnsi="Arial" w:cs="Arial"/>
                <w:noProof/>
                <w:color w:val="010205"/>
                <w:sz w:val="18"/>
                <w:szCs w:val="18"/>
                <w:lang w:val="id-ID"/>
              </w:rPr>
            </w:pPr>
          </w:p>
        </w:tc>
        <w:tc>
          <w:tcPr>
            <w:tcW w:w="823" w:type="dxa"/>
          </w:tcPr>
          <w:p w14:paraId="3C4D53C0" w14:textId="77777777" w:rsidR="00FA0239" w:rsidRPr="00E714E1" w:rsidRDefault="00FA0239" w:rsidP="00E714E1">
            <w:pPr>
              <w:rPr>
                <w:rFonts w:ascii="Arial" w:hAnsi="Arial" w:cs="Arial"/>
                <w:noProof/>
                <w:color w:val="010205"/>
                <w:sz w:val="18"/>
                <w:szCs w:val="18"/>
                <w:lang w:val="id-ID"/>
              </w:rPr>
            </w:pPr>
          </w:p>
        </w:tc>
      </w:tr>
      <w:tr w:rsidR="00FA0239" w:rsidRPr="00E714E1" w14:paraId="0B7A3C74" w14:textId="77777777" w:rsidTr="0070208E">
        <w:trPr>
          <w:cantSplit/>
        </w:trPr>
        <w:tc>
          <w:tcPr>
            <w:tcW w:w="1967" w:type="dxa"/>
            <w:vMerge/>
            <w:tcBorders>
              <w:top w:val="single" w:sz="8" w:space="0" w:color="AEAEAE"/>
              <w:left w:val="nil"/>
              <w:bottom w:val="single" w:sz="8" w:space="0" w:color="152935"/>
              <w:right w:val="nil"/>
            </w:tcBorders>
            <w:shd w:val="clear" w:color="auto" w:fill="E0E0E0"/>
          </w:tcPr>
          <w:p w14:paraId="000AC0DD" w14:textId="77777777" w:rsidR="00FA0239" w:rsidRPr="00E714E1" w:rsidRDefault="00FA0239" w:rsidP="00E714E1">
            <w:pPr>
              <w:rPr>
                <w:rFonts w:ascii="Arial" w:hAnsi="Arial" w:cs="Arial"/>
                <w:noProof/>
                <w:color w:val="010205"/>
                <w:sz w:val="18"/>
                <w:szCs w:val="18"/>
                <w:lang w:val="id-ID"/>
              </w:rPr>
            </w:pPr>
          </w:p>
        </w:tc>
        <w:tc>
          <w:tcPr>
            <w:tcW w:w="590" w:type="dxa"/>
            <w:tcBorders>
              <w:top w:val="single" w:sz="8" w:space="0" w:color="AEAEAE"/>
              <w:left w:val="nil"/>
              <w:bottom w:val="single" w:sz="8" w:space="0" w:color="152935"/>
              <w:right w:val="nil"/>
            </w:tcBorders>
            <w:shd w:val="clear" w:color="auto" w:fill="E0E0E0"/>
          </w:tcPr>
          <w:p w14:paraId="37958BC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823" w:type="dxa"/>
            <w:tcBorders>
              <w:top w:val="single" w:sz="8" w:space="0" w:color="AEAEAE"/>
              <w:left w:val="nil"/>
              <w:bottom w:val="single" w:sz="8" w:space="0" w:color="152935"/>
              <w:right w:val="nil"/>
            </w:tcBorders>
            <w:shd w:val="clear" w:color="auto" w:fill="FFFFFF"/>
            <w:vAlign w:val="center"/>
          </w:tcPr>
          <w:p w14:paraId="7F1FC1DB"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5CEC5E"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152935"/>
              <w:right w:val="nil"/>
            </w:tcBorders>
            <w:shd w:val="clear" w:color="auto" w:fill="FFFFFF"/>
          </w:tcPr>
          <w:p w14:paraId="07E484B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-.1250</w:t>
            </w:r>
          </w:p>
        </w:tc>
        <w:tc>
          <w:tcPr>
            <w:tcW w:w="823" w:type="dxa"/>
            <w:tcBorders>
              <w:top w:val="single" w:sz="8" w:space="0" w:color="AEAEAE"/>
              <w:left w:val="single" w:sz="8" w:space="0" w:color="E0E0E0"/>
              <w:bottom w:val="single" w:sz="8" w:space="0" w:color="152935"/>
              <w:right w:val="single" w:sz="8" w:space="0" w:color="E0E0E0"/>
            </w:tcBorders>
            <w:shd w:val="clear" w:color="auto" w:fill="FFFFFF"/>
          </w:tcPr>
          <w:p w14:paraId="64C49E5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.0200</w:t>
            </w:r>
          </w:p>
        </w:tc>
        <w:tc>
          <w:tcPr>
            <w:tcW w:w="823" w:type="dxa"/>
            <w:tcBorders>
              <w:top w:val="single" w:sz="8" w:space="0" w:color="AEAEAE"/>
              <w:left w:val="single" w:sz="8" w:space="0" w:color="E0E0E0"/>
              <w:bottom w:val="single" w:sz="8" w:space="0" w:color="152935"/>
              <w:right w:val="nil"/>
            </w:tcBorders>
            <w:shd w:val="clear" w:color="auto" w:fill="FFFFFF"/>
          </w:tcPr>
          <w:p w14:paraId="65FBAF3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c>
          <w:tcPr>
            <w:tcW w:w="823" w:type="dxa"/>
          </w:tcPr>
          <w:p w14:paraId="037CA074" w14:textId="77777777" w:rsidR="00FA0239" w:rsidRPr="00E714E1" w:rsidRDefault="00FA0239" w:rsidP="00E714E1">
            <w:pPr>
              <w:rPr>
                <w:rFonts w:ascii="Arial" w:hAnsi="Arial" w:cs="Arial"/>
                <w:noProof/>
                <w:color w:val="010205"/>
                <w:sz w:val="18"/>
                <w:szCs w:val="18"/>
                <w:lang w:val="id-ID"/>
              </w:rPr>
            </w:pPr>
          </w:p>
        </w:tc>
        <w:tc>
          <w:tcPr>
            <w:tcW w:w="823" w:type="dxa"/>
          </w:tcPr>
          <w:p w14:paraId="5F2437B6" w14:textId="77777777" w:rsidR="00FA0239" w:rsidRPr="00E714E1" w:rsidRDefault="00FA0239" w:rsidP="00E714E1">
            <w:pPr>
              <w:rPr>
                <w:rFonts w:ascii="Arial" w:hAnsi="Arial" w:cs="Arial"/>
                <w:noProof/>
                <w:color w:val="010205"/>
                <w:sz w:val="18"/>
                <w:szCs w:val="18"/>
                <w:lang w:val="id-ID"/>
              </w:rPr>
            </w:pPr>
          </w:p>
        </w:tc>
      </w:tr>
    </w:tbl>
    <w:p w14:paraId="6B6DE0DD" w14:textId="6A027EB2" w:rsidR="00FA0239" w:rsidRDefault="00FA0239" w:rsidP="00E714E1">
      <w:pPr>
        <w:rPr>
          <w:rFonts w:ascii="Arial" w:hAnsi="Arial" w:cs="Arial"/>
          <w:noProof/>
          <w:sz w:val="18"/>
          <w:szCs w:val="18"/>
          <w:lang w:val="id-ID"/>
        </w:rPr>
      </w:pPr>
    </w:p>
    <w:p w14:paraId="7CC350C5" w14:textId="6BFE9B29" w:rsidR="00E714E1" w:rsidRDefault="00E714E1" w:rsidP="00E714E1">
      <w:pPr>
        <w:rPr>
          <w:rFonts w:ascii="Arial" w:hAnsi="Arial" w:cs="Arial"/>
          <w:noProof/>
          <w:sz w:val="18"/>
          <w:szCs w:val="18"/>
          <w:lang w:val="id-ID"/>
        </w:rPr>
      </w:pPr>
    </w:p>
    <w:p w14:paraId="21936F01" w14:textId="30163DA0" w:rsidR="00E714E1" w:rsidRDefault="00E714E1" w:rsidP="00E714E1">
      <w:pPr>
        <w:rPr>
          <w:rFonts w:ascii="Arial" w:hAnsi="Arial" w:cs="Arial"/>
          <w:noProof/>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8"/>
        <w:gridCol w:w="1030"/>
        <w:gridCol w:w="1029"/>
        <w:gridCol w:w="1029"/>
        <w:gridCol w:w="1029"/>
        <w:gridCol w:w="1029"/>
        <w:gridCol w:w="1029"/>
      </w:tblGrid>
      <w:tr w:rsidR="00FA0239" w:rsidRPr="00E714E1" w14:paraId="6ACE3505" w14:textId="77777777" w:rsidTr="00707623">
        <w:trPr>
          <w:cantSplit/>
        </w:trPr>
        <w:tc>
          <w:tcPr>
            <w:tcW w:w="6913" w:type="dxa"/>
            <w:gridSpan w:val="7"/>
            <w:tcBorders>
              <w:top w:val="nil"/>
              <w:left w:val="nil"/>
              <w:bottom w:val="nil"/>
              <w:right w:val="nil"/>
            </w:tcBorders>
            <w:shd w:val="clear" w:color="auto" w:fill="FFFFFF"/>
            <w:vAlign w:val="center"/>
          </w:tcPr>
          <w:p w14:paraId="71587D5C"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lastRenderedPageBreak/>
              <w:t>Tests of Normality</w:t>
            </w:r>
          </w:p>
        </w:tc>
      </w:tr>
      <w:tr w:rsidR="00FA0239" w:rsidRPr="00E714E1" w14:paraId="32B7A93A" w14:textId="77777777" w:rsidTr="00707623">
        <w:trPr>
          <w:cantSplit/>
        </w:trPr>
        <w:tc>
          <w:tcPr>
            <w:tcW w:w="738" w:type="dxa"/>
            <w:vMerge w:val="restart"/>
            <w:tcBorders>
              <w:top w:val="nil"/>
              <w:left w:val="nil"/>
              <w:bottom w:val="nil"/>
              <w:right w:val="nil"/>
            </w:tcBorders>
            <w:shd w:val="clear" w:color="auto" w:fill="FFFFFF"/>
            <w:vAlign w:val="bottom"/>
          </w:tcPr>
          <w:p w14:paraId="03D4F1BD" w14:textId="77777777" w:rsidR="00FA0239" w:rsidRPr="00E714E1" w:rsidRDefault="00FA0239" w:rsidP="00E714E1">
            <w:pPr>
              <w:rPr>
                <w:rFonts w:ascii="Arial" w:hAnsi="Arial" w:cs="Arial"/>
                <w:noProof/>
                <w:sz w:val="18"/>
                <w:szCs w:val="18"/>
                <w:lang w:val="id-ID"/>
              </w:rPr>
            </w:pPr>
          </w:p>
        </w:tc>
        <w:tc>
          <w:tcPr>
            <w:tcW w:w="3088" w:type="dxa"/>
            <w:gridSpan w:val="3"/>
            <w:tcBorders>
              <w:top w:val="nil"/>
              <w:left w:val="nil"/>
              <w:bottom w:val="nil"/>
              <w:right w:val="nil"/>
            </w:tcBorders>
            <w:shd w:val="clear" w:color="auto" w:fill="FFFFFF"/>
            <w:vAlign w:val="bottom"/>
          </w:tcPr>
          <w:p w14:paraId="1B4A88F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Kolmogorov-Smirnov</w:t>
            </w:r>
            <w:r w:rsidRPr="00E714E1">
              <w:rPr>
                <w:rFonts w:ascii="Arial" w:hAnsi="Arial" w:cs="Arial"/>
                <w:noProof/>
                <w:color w:val="264A60"/>
                <w:sz w:val="18"/>
                <w:szCs w:val="18"/>
                <w:vertAlign w:val="superscript"/>
                <w:lang w:val="id-ID"/>
              </w:rPr>
              <w:t>a</w:t>
            </w:r>
          </w:p>
        </w:tc>
        <w:tc>
          <w:tcPr>
            <w:tcW w:w="3087" w:type="dxa"/>
            <w:gridSpan w:val="3"/>
            <w:tcBorders>
              <w:top w:val="nil"/>
              <w:left w:val="single" w:sz="8" w:space="0" w:color="E0E0E0"/>
              <w:bottom w:val="nil"/>
              <w:right w:val="nil"/>
            </w:tcBorders>
            <w:shd w:val="clear" w:color="auto" w:fill="FFFFFF"/>
            <w:vAlign w:val="bottom"/>
          </w:tcPr>
          <w:p w14:paraId="157488F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Shapiro-Wilk</w:t>
            </w:r>
          </w:p>
        </w:tc>
      </w:tr>
      <w:tr w:rsidR="00FA0239" w:rsidRPr="00E714E1" w14:paraId="66649481" w14:textId="77777777" w:rsidTr="00707623">
        <w:trPr>
          <w:cantSplit/>
        </w:trPr>
        <w:tc>
          <w:tcPr>
            <w:tcW w:w="738" w:type="dxa"/>
            <w:vMerge/>
            <w:tcBorders>
              <w:top w:val="nil"/>
              <w:left w:val="nil"/>
              <w:bottom w:val="nil"/>
              <w:right w:val="nil"/>
            </w:tcBorders>
            <w:shd w:val="clear" w:color="auto" w:fill="FFFFFF"/>
            <w:vAlign w:val="bottom"/>
          </w:tcPr>
          <w:p w14:paraId="4AE3D7B5" w14:textId="77777777" w:rsidR="00FA0239" w:rsidRPr="00E714E1" w:rsidRDefault="00FA0239" w:rsidP="00E714E1">
            <w:pPr>
              <w:rPr>
                <w:rFonts w:ascii="Arial" w:hAnsi="Arial" w:cs="Arial"/>
                <w:noProof/>
                <w:color w:val="264A60"/>
                <w:sz w:val="18"/>
                <w:szCs w:val="18"/>
                <w:lang w:val="id-ID"/>
              </w:rPr>
            </w:pPr>
          </w:p>
        </w:tc>
        <w:tc>
          <w:tcPr>
            <w:tcW w:w="1030" w:type="dxa"/>
            <w:tcBorders>
              <w:top w:val="nil"/>
              <w:left w:val="nil"/>
              <w:bottom w:val="single" w:sz="8" w:space="0" w:color="152935"/>
              <w:right w:val="single" w:sz="8" w:space="0" w:color="E0E0E0"/>
            </w:tcBorders>
            <w:shd w:val="clear" w:color="auto" w:fill="FFFFFF"/>
            <w:vAlign w:val="bottom"/>
          </w:tcPr>
          <w:p w14:paraId="21D7191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nil"/>
            </w:tcBorders>
            <w:shd w:val="clear" w:color="auto" w:fill="FFFFFF"/>
            <w:vAlign w:val="bottom"/>
          </w:tcPr>
          <w:p w14:paraId="53EA552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5FD0C1A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c>
          <w:tcPr>
            <w:tcW w:w="1029" w:type="dxa"/>
            <w:tcBorders>
              <w:top w:val="nil"/>
              <w:left w:val="single" w:sz="8" w:space="0" w:color="E0E0E0"/>
              <w:bottom w:val="single" w:sz="8" w:space="0" w:color="152935"/>
              <w:right w:val="nil"/>
            </w:tcBorders>
            <w:shd w:val="clear" w:color="auto" w:fill="FFFFFF"/>
            <w:vAlign w:val="bottom"/>
          </w:tcPr>
          <w:p w14:paraId="66A22EB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6E7C0E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tcPr>
          <w:p w14:paraId="33E1541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r>
      <w:tr w:rsidR="00FA0239" w:rsidRPr="00E714E1" w14:paraId="01454567" w14:textId="77777777" w:rsidTr="00707623">
        <w:trPr>
          <w:cantSplit/>
        </w:trPr>
        <w:tc>
          <w:tcPr>
            <w:tcW w:w="738" w:type="dxa"/>
            <w:tcBorders>
              <w:top w:val="single" w:sz="8" w:space="0" w:color="152935"/>
              <w:left w:val="nil"/>
              <w:bottom w:val="single" w:sz="8" w:space="0" w:color="AEAEAE"/>
              <w:right w:val="nil"/>
            </w:tcBorders>
            <w:shd w:val="clear" w:color="auto" w:fill="E0E0E0"/>
          </w:tcPr>
          <w:p w14:paraId="3BA20D0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1030" w:type="dxa"/>
            <w:tcBorders>
              <w:top w:val="single" w:sz="8" w:space="0" w:color="152935"/>
              <w:left w:val="nil"/>
              <w:bottom w:val="single" w:sz="8" w:space="0" w:color="AEAEAE"/>
              <w:right w:val="single" w:sz="8" w:space="0" w:color="E0E0E0"/>
            </w:tcBorders>
            <w:shd w:val="clear" w:color="auto" w:fill="FFFFFF"/>
          </w:tcPr>
          <w:p w14:paraId="52D9A7A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.153</w:t>
            </w:r>
          </w:p>
        </w:tc>
        <w:tc>
          <w:tcPr>
            <w:tcW w:w="1029" w:type="dxa"/>
            <w:tcBorders>
              <w:top w:val="single" w:sz="8" w:space="0" w:color="152935"/>
              <w:left w:val="single" w:sz="8" w:space="0" w:color="E0E0E0"/>
              <w:bottom w:val="single" w:sz="8" w:space="0" w:color="AEAEAE"/>
              <w:right w:val="nil"/>
            </w:tcBorders>
            <w:shd w:val="clear" w:color="auto" w:fill="FFFFFF"/>
          </w:tcPr>
          <w:p w14:paraId="03022FD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05F1904A"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152935"/>
              <w:left w:val="single" w:sz="8" w:space="0" w:color="E0E0E0"/>
              <w:bottom w:val="single" w:sz="8" w:space="0" w:color="AEAEAE"/>
              <w:right w:val="nil"/>
            </w:tcBorders>
            <w:shd w:val="clear" w:color="auto" w:fill="FFFFFF"/>
          </w:tcPr>
          <w:p w14:paraId="1F392A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.953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F13A8C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tcPr>
          <w:p w14:paraId="603F8E5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.003</w:t>
            </w:r>
          </w:p>
        </w:tc>
      </w:tr>
      <w:tr w:rsidR="00FA0239" w:rsidRPr="00E714E1" w14:paraId="5816B77E" w14:textId="77777777" w:rsidTr="00707623">
        <w:trPr>
          <w:cantSplit/>
        </w:trPr>
        <w:tc>
          <w:tcPr>
            <w:tcW w:w="738" w:type="dxa"/>
            <w:tcBorders>
              <w:top w:val="single" w:sz="8" w:space="0" w:color="AEAEAE"/>
              <w:left w:val="nil"/>
              <w:bottom w:val="single" w:sz="8" w:space="0" w:color="AEAEAE"/>
              <w:right w:val="nil"/>
            </w:tcBorders>
            <w:shd w:val="clear" w:color="auto" w:fill="E0E0E0"/>
          </w:tcPr>
          <w:p w14:paraId="59843C0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1030" w:type="dxa"/>
            <w:tcBorders>
              <w:top w:val="single" w:sz="8" w:space="0" w:color="AEAEAE"/>
              <w:left w:val="nil"/>
              <w:bottom w:val="single" w:sz="8" w:space="0" w:color="AEAEAE"/>
              <w:right w:val="single" w:sz="8" w:space="0" w:color="E0E0E0"/>
            </w:tcBorders>
            <w:shd w:val="clear" w:color="auto" w:fill="FFFFFF"/>
          </w:tcPr>
          <w:p w14:paraId="4100FBC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.167</w:t>
            </w:r>
          </w:p>
        </w:tc>
        <w:tc>
          <w:tcPr>
            <w:tcW w:w="1029" w:type="dxa"/>
            <w:tcBorders>
              <w:top w:val="single" w:sz="8" w:space="0" w:color="AEAEAE"/>
              <w:left w:val="single" w:sz="8" w:space="0" w:color="E0E0E0"/>
              <w:bottom w:val="single" w:sz="8" w:space="0" w:color="AEAEAE"/>
              <w:right w:val="nil"/>
            </w:tcBorders>
            <w:shd w:val="clear" w:color="auto" w:fill="FFFFFF"/>
          </w:tcPr>
          <w:p w14:paraId="5DC77E3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49421963"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AEAEAE"/>
              <w:left w:val="single" w:sz="8" w:space="0" w:color="E0E0E0"/>
              <w:bottom w:val="single" w:sz="8" w:space="0" w:color="AEAEAE"/>
              <w:right w:val="nil"/>
            </w:tcBorders>
            <w:shd w:val="clear" w:color="auto" w:fill="FFFFFF"/>
          </w:tcPr>
          <w:p w14:paraId="07D4CC2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A897D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tcPr>
          <w:p w14:paraId="23D5B1E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1797504B" w14:textId="77777777" w:rsidTr="00707623">
        <w:trPr>
          <w:cantSplit/>
        </w:trPr>
        <w:tc>
          <w:tcPr>
            <w:tcW w:w="738" w:type="dxa"/>
            <w:tcBorders>
              <w:top w:val="single" w:sz="8" w:space="0" w:color="AEAEAE"/>
              <w:left w:val="nil"/>
              <w:bottom w:val="single" w:sz="8" w:space="0" w:color="152935"/>
              <w:right w:val="nil"/>
            </w:tcBorders>
            <w:shd w:val="clear" w:color="auto" w:fill="E0E0E0"/>
          </w:tcPr>
          <w:p w14:paraId="7A8A4F0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1030" w:type="dxa"/>
            <w:tcBorders>
              <w:top w:val="single" w:sz="8" w:space="0" w:color="AEAEAE"/>
              <w:left w:val="nil"/>
              <w:bottom w:val="single" w:sz="8" w:space="0" w:color="152935"/>
              <w:right w:val="single" w:sz="8" w:space="0" w:color="E0E0E0"/>
            </w:tcBorders>
            <w:shd w:val="clear" w:color="auto" w:fill="FFFFFF"/>
          </w:tcPr>
          <w:p w14:paraId="27070C8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.087</w:t>
            </w:r>
          </w:p>
        </w:tc>
        <w:tc>
          <w:tcPr>
            <w:tcW w:w="1029" w:type="dxa"/>
            <w:tcBorders>
              <w:top w:val="single" w:sz="8" w:space="0" w:color="AEAEAE"/>
              <w:left w:val="single" w:sz="8" w:space="0" w:color="E0E0E0"/>
              <w:bottom w:val="single" w:sz="8" w:space="0" w:color="152935"/>
              <w:right w:val="nil"/>
            </w:tcBorders>
            <w:shd w:val="clear" w:color="auto" w:fill="FFFFFF"/>
          </w:tcPr>
          <w:p w14:paraId="54792F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482016C5"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.097</w:t>
            </w:r>
          </w:p>
        </w:tc>
        <w:tc>
          <w:tcPr>
            <w:tcW w:w="1029" w:type="dxa"/>
            <w:tcBorders>
              <w:top w:val="single" w:sz="8" w:space="0" w:color="AEAEAE"/>
              <w:left w:val="single" w:sz="8" w:space="0" w:color="E0E0E0"/>
              <w:bottom w:val="single" w:sz="8" w:space="0" w:color="152935"/>
              <w:right w:val="nil"/>
            </w:tcBorders>
            <w:shd w:val="clear" w:color="auto" w:fill="FFFFFF"/>
          </w:tcPr>
          <w:p w14:paraId="1216522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.977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D5B03D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tcPr>
          <w:p w14:paraId="27AF9FE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.127</w:t>
            </w:r>
          </w:p>
        </w:tc>
      </w:tr>
    </w:tbl>
    <w:p w14:paraId="22F01721" w14:textId="77777777" w:rsidR="00FA0239" w:rsidRPr="00E714E1" w:rsidRDefault="00FA0239" w:rsidP="00E714E1">
      <w:pPr>
        <w:rPr>
          <w:rFonts w:ascii="Arial" w:hAnsi="Arial" w:cs="Arial"/>
          <w:noProof/>
          <w:color w:val="010205"/>
          <w:sz w:val="18"/>
          <w:szCs w:val="18"/>
          <w:lang w:val="id-ID"/>
        </w:rPr>
      </w:pPr>
    </w:p>
    <w:tbl>
      <w:tblPr>
        <w:tblW w:w="6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13"/>
      </w:tblGrid>
      <w:tr w:rsidR="00FA0239" w:rsidRPr="00E714E1" w14:paraId="6812606F" w14:textId="77777777" w:rsidTr="0070208E">
        <w:trPr>
          <w:cantSplit/>
        </w:trPr>
        <w:tc>
          <w:tcPr>
            <w:tcW w:w="6911" w:type="dxa"/>
            <w:tcBorders>
              <w:top w:val="nil"/>
              <w:left w:val="nil"/>
              <w:bottom w:val="nil"/>
              <w:right w:val="nil"/>
            </w:tcBorders>
            <w:shd w:val="clear" w:color="auto" w:fill="FFFFFF"/>
          </w:tcPr>
          <w:p w14:paraId="6FB40435"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Lilliefors Significance Correction</w:t>
            </w:r>
          </w:p>
        </w:tc>
      </w:tr>
    </w:tbl>
    <w:p w14:paraId="240A73D8" w14:textId="77777777" w:rsidR="00FA0239" w:rsidRPr="00E714E1" w:rsidRDefault="00FA0239" w:rsidP="00E714E1">
      <w:pPr>
        <w:spacing w:after="160"/>
        <w:rPr>
          <w:rFonts w:ascii="Arial" w:hAnsi="Arial" w:cs="Arial"/>
          <w:b/>
          <w:noProof/>
          <w:sz w:val="18"/>
          <w:szCs w:val="18"/>
          <w:lang w:val="id-ID"/>
        </w:rPr>
      </w:pPr>
    </w:p>
    <w:tbl>
      <w:tblPr>
        <w:tblW w:w="8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0"/>
        <w:gridCol w:w="540"/>
        <w:gridCol w:w="900"/>
        <w:gridCol w:w="990"/>
        <w:gridCol w:w="718"/>
        <w:gridCol w:w="669"/>
        <w:gridCol w:w="890"/>
        <w:gridCol w:w="932"/>
        <w:gridCol w:w="879"/>
      </w:tblGrid>
      <w:tr w:rsidR="00FA0239" w:rsidRPr="00E714E1" w14:paraId="7C42A14C" w14:textId="77777777" w:rsidTr="00707623">
        <w:trPr>
          <w:cantSplit/>
        </w:trPr>
        <w:tc>
          <w:tcPr>
            <w:tcW w:w="8048" w:type="dxa"/>
            <w:gridSpan w:val="9"/>
            <w:tcBorders>
              <w:top w:val="nil"/>
              <w:left w:val="nil"/>
              <w:bottom w:val="nil"/>
              <w:right w:val="nil"/>
            </w:tcBorders>
            <w:shd w:val="clear" w:color="auto" w:fill="FFFFFF"/>
            <w:vAlign w:val="center"/>
          </w:tcPr>
          <w:p w14:paraId="400AE010"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 Statistics</w:t>
            </w:r>
          </w:p>
        </w:tc>
      </w:tr>
      <w:tr w:rsidR="00FA0239" w:rsidRPr="00E714E1" w14:paraId="29F5629D" w14:textId="77777777" w:rsidTr="00707623">
        <w:trPr>
          <w:cantSplit/>
        </w:trPr>
        <w:tc>
          <w:tcPr>
            <w:tcW w:w="1530" w:type="dxa"/>
            <w:vMerge w:val="restart"/>
            <w:tcBorders>
              <w:top w:val="nil"/>
              <w:left w:val="nil"/>
              <w:bottom w:val="nil"/>
              <w:right w:val="nil"/>
            </w:tcBorders>
            <w:shd w:val="clear" w:color="auto" w:fill="FFFFFF"/>
            <w:vAlign w:val="bottom"/>
          </w:tcPr>
          <w:p w14:paraId="2332D87F" w14:textId="77777777" w:rsidR="00FA0239" w:rsidRPr="00E714E1" w:rsidRDefault="00FA0239" w:rsidP="00E714E1">
            <w:pPr>
              <w:rPr>
                <w:rFonts w:ascii="Arial" w:hAnsi="Arial" w:cs="Arial"/>
                <w:noProof/>
                <w:sz w:val="18"/>
                <w:szCs w:val="18"/>
                <w:lang w:val="id-ID"/>
              </w:rPr>
            </w:pPr>
          </w:p>
        </w:tc>
        <w:tc>
          <w:tcPr>
            <w:tcW w:w="540" w:type="dxa"/>
            <w:vMerge w:val="restart"/>
            <w:tcBorders>
              <w:top w:val="nil"/>
              <w:left w:val="nil"/>
              <w:bottom w:val="nil"/>
              <w:right w:val="single" w:sz="8" w:space="0" w:color="E0E0E0"/>
            </w:tcBorders>
            <w:shd w:val="clear" w:color="auto" w:fill="FFFFFF"/>
            <w:vAlign w:val="bottom"/>
          </w:tcPr>
          <w:p w14:paraId="70A84B9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900" w:type="dxa"/>
            <w:vMerge w:val="restart"/>
            <w:tcBorders>
              <w:top w:val="nil"/>
              <w:left w:val="single" w:sz="8" w:space="0" w:color="E0E0E0"/>
              <w:bottom w:val="nil"/>
              <w:right w:val="single" w:sz="8" w:space="0" w:color="E0E0E0"/>
            </w:tcBorders>
            <w:shd w:val="clear" w:color="auto" w:fill="FFFFFF"/>
            <w:vAlign w:val="bottom"/>
          </w:tcPr>
          <w:p w14:paraId="0368B65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990" w:type="dxa"/>
            <w:vMerge w:val="restart"/>
            <w:tcBorders>
              <w:top w:val="nil"/>
              <w:left w:val="single" w:sz="8" w:space="0" w:color="E0E0E0"/>
              <w:bottom w:val="nil"/>
              <w:right w:val="single" w:sz="8" w:space="0" w:color="E0E0E0"/>
            </w:tcBorders>
            <w:shd w:val="clear" w:color="auto" w:fill="FFFFFF"/>
            <w:vAlign w:val="bottom"/>
          </w:tcPr>
          <w:p w14:paraId="6327594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718" w:type="dxa"/>
            <w:vMerge w:val="restart"/>
            <w:tcBorders>
              <w:top w:val="nil"/>
              <w:left w:val="single" w:sz="8" w:space="0" w:color="E0E0E0"/>
              <w:bottom w:val="nil"/>
              <w:right w:val="single" w:sz="8" w:space="0" w:color="E0E0E0"/>
            </w:tcBorders>
            <w:shd w:val="clear" w:color="auto" w:fill="FFFFFF"/>
            <w:vAlign w:val="bottom"/>
          </w:tcPr>
          <w:p w14:paraId="7799E64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669" w:type="dxa"/>
            <w:vMerge w:val="restart"/>
            <w:tcBorders>
              <w:top w:val="nil"/>
              <w:left w:val="single" w:sz="8" w:space="0" w:color="E0E0E0"/>
              <w:bottom w:val="nil"/>
              <w:right w:val="single" w:sz="8" w:space="0" w:color="E0E0E0"/>
            </w:tcBorders>
            <w:shd w:val="clear" w:color="auto" w:fill="FFFFFF"/>
            <w:vAlign w:val="bottom"/>
          </w:tcPr>
          <w:p w14:paraId="6624A6B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2701" w:type="dxa"/>
            <w:gridSpan w:val="3"/>
            <w:tcBorders>
              <w:top w:val="nil"/>
              <w:left w:val="single" w:sz="8" w:space="0" w:color="E0E0E0"/>
              <w:bottom w:val="nil"/>
              <w:right w:val="nil"/>
            </w:tcBorders>
            <w:shd w:val="clear" w:color="auto" w:fill="FFFFFF"/>
            <w:vAlign w:val="bottom"/>
          </w:tcPr>
          <w:p w14:paraId="271D4BE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r>
      <w:tr w:rsidR="00FA0239" w:rsidRPr="00E714E1" w14:paraId="09D5F483" w14:textId="77777777" w:rsidTr="00707623">
        <w:trPr>
          <w:cantSplit/>
        </w:trPr>
        <w:tc>
          <w:tcPr>
            <w:tcW w:w="1530" w:type="dxa"/>
            <w:vMerge/>
            <w:tcBorders>
              <w:top w:val="nil"/>
              <w:left w:val="nil"/>
              <w:bottom w:val="nil"/>
              <w:right w:val="nil"/>
            </w:tcBorders>
            <w:shd w:val="clear" w:color="auto" w:fill="FFFFFF"/>
            <w:vAlign w:val="bottom"/>
          </w:tcPr>
          <w:p w14:paraId="45D4F362" w14:textId="77777777" w:rsidR="00FA0239" w:rsidRPr="00E714E1" w:rsidRDefault="00FA0239" w:rsidP="00E714E1">
            <w:pPr>
              <w:rPr>
                <w:rFonts w:ascii="Arial" w:hAnsi="Arial" w:cs="Arial"/>
                <w:noProof/>
                <w:color w:val="264A60"/>
                <w:sz w:val="18"/>
                <w:szCs w:val="18"/>
                <w:lang w:val="id-ID"/>
              </w:rPr>
            </w:pPr>
          </w:p>
        </w:tc>
        <w:tc>
          <w:tcPr>
            <w:tcW w:w="540" w:type="dxa"/>
            <w:vMerge/>
            <w:tcBorders>
              <w:top w:val="nil"/>
              <w:left w:val="nil"/>
              <w:bottom w:val="nil"/>
              <w:right w:val="single" w:sz="8" w:space="0" w:color="E0E0E0"/>
            </w:tcBorders>
            <w:shd w:val="clear" w:color="auto" w:fill="FFFFFF"/>
            <w:vAlign w:val="bottom"/>
          </w:tcPr>
          <w:p w14:paraId="1589C1FB" w14:textId="77777777" w:rsidR="00FA0239" w:rsidRPr="00E714E1" w:rsidRDefault="00FA0239" w:rsidP="00E714E1">
            <w:pPr>
              <w:rPr>
                <w:rFonts w:ascii="Arial" w:hAnsi="Arial" w:cs="Arial"/>
                <w:noProof/>
                <w:color w:val="264A60"/>
                <w:sz w:val="18"/>
                <w:szCs w:val="18"/>
                <w:lang w:val="id-ID"/>
              </w:rPr>
            </w:pPr>
          </w:p>
        </w:tc>
        <w:tc>
          <w:tcPr>
            <w:tcW w:w="900" w:type="dxa"/>
            <w:vMerge/>
            <w:tcBorders>
              <w:top w:val="nil"/>
              <w:left w:val="single" w:sz="8" w:space="0" w:color="E0E0E0"/>
              <w:bottom w:val="nil"/>
              <w:right w:val="single" w:sz="8" w:space="0" w:color="E0E0E0"/>
            </w:tcBorders>
            <w:shd w:val="clear" w:color="auto" w:fill="FFFFFF"/>
            <w:vAlign w:val="bottom"/>
          </w:tcPr>
          <w:p w14:paraId="60E389AE" w14:textId="77777777" w:rsidR="00FA0239" w:rsidRPr="00E714E1" w:rsidRDefault="00FA0239" w:rsidP="00E714E1">
            <w:pPr>
              <w:rPr>
                <w:rFonts w:ascii="Arial" w:hAnsi="Arial" w:cs="Arial"/>
                <w:noProof/>
                <w:color w:val="264A60"/>
                <w:sz w:val="18"/>
                <w:szCs w:val="18"/>
                <w:lang w:val="id-ID"/>
              </w:rPr>
            </w:pPr>
          </w:p>
        </w:tc>
        <w:tc>
          <w:tcPr>
            <w:tcW w:w="990" w:type="dxa"/>
            <w:vMerge/>
            <w:tcBorders>
              <w:top w:val="nil"/>
              <w:left w:val="single" w:sz="8" w:space="0" w:color="E0E0E0"/>
              <w:bottom w:val="nil"/>
              <w:right w:val="single" w:sz="8" w:space="0" w:color="E0E0E0"/>
            </w:tcBorders>
            <w:shd w:val="clear" w:color="auto" w:fill="FFFFFF"/>
            <w:vAlign w:val="bottom"/>
          </w:tcPr>
          <w:p w14:paraId="1425CDB4" w14:textId="77777777" w:rsidR="00FA0239" w:rsidRPr="00E714E1" w:rsidRDefault="00FA0239" w:rsidP="00E714E1">
            <w:pPr>
              <w:rPr>
                <w:rFonts w:ascii="Arial" w:hAnsi="Arial" w:cs="Arial"/>
                <w:noProof/>
                <w:color w:val="264A60"/>
                <w:sz w:val="18"/>
                <w:szCs w:val="18"/>
                <w:lang w:val="id-ID"/>
              </w:rPr>
            </w:pPr>
          </w:p>
        </w:tc>
        <w:tc>
          <w:tcPr>
            <w:tcW w:w="718" w:type="dxa"/>
            <w:vMerge/>
            <w:tcBorders>
              <w:top w:val="nil"/>
              <w:left w:val="single" w:sz="8" w:space="0" w:color="E0E0E0"/>
              <w:bottom w:val="nil"/>
              <w:right w:val="single" w:sz="8" w:space="0" w:color="E0E0E0"/>
            </w:tcBorders>
            <w:shd w:val="clear" w:color="auto" w:fill="FFFFFF"/>
            <w:vAlign w:val="bottom"/>
          </w:tcPr>
          <w:p w14:paraId="09511EAD" w14:textId="77777777" w:rsidR="00FA0239" w:rsidRPr="00E714E1" w:rsidRDefault="00FA0239" w:rsidP="00E714E1">
            <w:pPr>
              <w:rPr>
                <w:rFonts w:ascii="Arial" w:hAnsi="Arial" w:cs="Arial"/>
                <w:noProof/>
                <w:color w:val="264A60"/>
                <w:sz w:val="18"/>
                <w:szCs w:val="18"/>
                <w:lang w:val="id-ID"/>
              </w:rPr>
            </w:pPr>
          </w:p>
        </w:tc>
        <w:tc>
          <w:tcPr>
            <w:tcW w:w="669" w:type="dxa"/>
            <w:vMerge/>
            <w:tcBorders>
              <w:top w:val="nil"/>
              <w:left w:val="single" w:sz="8" w:space="0" w:color="E0E0E0"/>
              <w:bottom w:val="nil"/>
              <w:right w:val="single" w:sz="8" w:space="0" w:color="E0E0E0"/>
            </w:tcBorders>
            <w:shd w:val="clear" w:color="auto" w:fill="FFFFFF"/>
            <w:vAlign w:val="bottom"/>
          </w:tcPr>
          <w:p w14:paraId="081293BD" w14:textId="77777777" w:rsidR="00FA0239" w:rsidRPr="00E714E1" w:rsidRDefault="00FA0239" w:rsidP="00E714E1">
            <w:pPr>
              <w:rPr>
                <w:rFonts w:ascii="Arial" w:hAnsi="Arial" w:cs="Arial"/>
                <w:noProof/>
                <w:color w:val="264A60"/>
                <w:sz w:val="18"/>
                <w:szCs w:val="18"/>
                <w:lang w:val="id-ID"/>
              </w:rPr>
            </w:pPr>
          </w:p>
        </w:tc>
        <w:tc>
          <w:tcPr>
            <w:tcW w:w="890" w:type="dxa"/>
            <w:tcBorders>
              <w:top w:val="nil"/>
              <w:left w:val="single" w:sz="8" w:space="0" w:color="E0E0E0"/>
              <w:bottom w:val="single" w:sz="8" w:space="0" w:color="152935"/>
              <w:right w:val="single" w:sz="8" w:space="0" w:color="E0E0E0"/>
            </w:tcBorders>
            <w:shd w:val="clear" w:color="auto" w:fill="FFFFFF"/>
            <w:vAlign w:val="bottom"/>
          </w:tcPr>
          <w:p w14:paraId="4BBA78AD"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25th</w:t>
            </w:r>
          </w:p>
        </w:tc>
        <w:tc>
          <w:tcPr>
            <w:tcW w:w="932" w:type="dxa"/>
            <w:tcBorders>
              <w:top w:val="nil"/>
              <w:left w:val="single" w:sz="8" w:space="0" w:color="E0E0E0"/>
              <w:bottom w:val="single" w:sz="8" w:space="0" w:color="152935"/>
              <w:right w:val="single" w:sz="8" w:space="0" w:color="E0E0E0"/>
            </w:tcBorders>
            <w:shd w:val="clear" w:color="auto" w:fill="FFFFFF"/>
            <w:vAlign w:val="bottom"/>
          </w:tcPr>
          <w:p w14:paraId="4BB4557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50th (Median)</w:t>
            </w:r>
          </w:p>
        </w:tc>
        <w:tc>
          <w:tcPr>
            <w:tcW w:w="875" w:type="dxa"/>
            <w:tcBorders>
              <w:top w:val="nil"/>
              <w:left w:val="single" w:sz="8" w:space="0" w:color="E0E0E0"/>
              <w:bottom w:val="single" w:sz="8" w:space="0" w:color="152935"/>
              <w:right w:val="nil"/>
            </w:tcBorders>
            <w:shd w:val="clear" w:color="auto" w:fill="FFFFFF"/>
            <w:vAlign w:val="bottom"/>
          </w:tcPr>
          <w:p w14:paraId="603FC78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75th</w:t>
            </w:r>
          </w:p>
        </w:tc>
      </w:tr>
      <w:tr w:rsidR="00FA0239" w:rsidRPr="00E714E1" w14:paraId="78AD599F" w14:textId="77777777" w:rsidTr="00707623">
        <w:trPr>
          <w:cantSplit/>
        </w:trPr>
        <w:tc>
          <w:tcPr>
            <w:tcW w:w="1530" w:type="dxa"/>
            <w:tcBorders>
              <w:top w:val="single" w:sz="8" w:space="0" w:color="152935"/>
              <w:left w:val="nil"/>
              <w:bottom w:val="single" w:sz="8" w:space="0" w:color="AEAEAE"/>
              <w:right w:val="nil"/>
            </w:tcBorders>
            <w:shd w:val="clear" w:color="auto" w:fill="E0E0E0"/>
          </w:tcPr>
          <w:p w14:paraId="70120C1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7 mm</w:t>
            </w:r>
          </w:p>
        </w:tc>
        <w:tc>
          <w:tcPr>
            <w:tcW w:w="540" w:type="dxa"/>
            <w:tcBorders>
              <w:top w:val="single" w:sz="8" w:space="0" w:color="152935"/>
              <w:left w:val="nil"/>
              <w:bottom w:val="single" w:sz="8" w:space="0" w:color="AEAEAE"/>
              <w:right w:val="single" w:sz="8" w:space="0" w:color="E0E0E0"/>
            </w:tcBorders>
            <w:shd w:val="clear" w:color="auto" w:fill="FFFFFF"/>
          </w:tcPr>
          <w:p w14:paraId="7F66F1F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900" w:type="dxa"/>
            <w:tcBorders>
              <w:top w:val="single" w:sz="8" w:space="0" w:color="152935"/>
              <w:left w:val="single" w:sz="8" w:space="0" w:color="E0E0E0"/>
              <w:bottom w:val="single" w:sz="8" w:space="0" w:color="AEAEAE"/>
              <w:right w:val="single" w:sz="8" w:space="0" w:color="E0E0E0"/>
            </w:tcBorders>
            <w:shd w:val="clear" w:color="auto" w:fill="FFFFFF"/>
          </w:tcPr>
          <w:p w14:paraId="2B5EB8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-1.1857</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6BD6F48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.59777</w:t>
            </w:r>
          </w:p>
        </w:tc>
        <w:tc>
          <w:tcPr>
            <w:tcW w:w="718" w:type="dxa"/>
            <w:tcBorders>
              <w:top w:val="single" w:sz="8" w:space="0" w:color="152935"/>
              <w:left w:val="single" w:sz="8" w:space="0" w:color="E0E0E0"/>
              <w:bottom w:val="single" w:sz="8" w:space="0" w:color="AEAEAE"/>
              <w:right w:val="single" w:sz="8" w:space="0" w:color="E0E0E0"/>
            </w:tcBorders>
            <w:shd w:val="clear" w:color="auto" w:fill="FFFFFF"/>
          </w:tcPr>
          <w:p w14:paraId="306F0C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-3.36</w:t>
            </w:r>
          </w:p>
        </w:tc>
        <w:tc>
          <w:tcPr>
            <w:tcW w:w="669" w:type="dxa"/>
            <w:tcBorders>
              <w:top w:val="single" w:sz="8" w:space="0" w:color="152935"/>
              <w:left w:val="single" w:sz="8" w:space="0" w:color="E0E0E0"/>
              <w:bottom w:val="single" w:sz="8" w:space="0" w:color="AEAEAE"/>
              <w:right w:val="single" w:sz="8" w:space="0" w:color="E0E0E0"/>
            </w:tcBorders>
            <w:shd w:val="clear" w:color="auto" w:fill="FFFFFF"/>
          </w:tcPr>
          <w:p w14:paraId="2F32D20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.42</w:t>
            </w:r>
          </w:p>
        </w:tc>
        <w:tc>
          <w:tcPr>
            <w:tcW w:w="890" w:type="dxa"/>
            <w:tcBorders>
              <w:top w:val="single" w:sz="8" w:space="0" w:color="152935"/>
              <w:left w:val="single" w:sz="8" w:space="0" w:color="E0E0E0"/>
              <w:bottom w:val="single" w:sz="8" w:space="0" w:color="AEAEAE"/>
              <w:right w:val="single" w:sz="8" w:space="0" w:color="E0E0E0"/>
            </w:tcBorders>
            <w:shd w:val="clear" w:color="auto" w:fill="FFFFFF"/>
          </w:tcPr>
          <w:p w14:paraId="4BAFE21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-1.5300</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3581186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-1.1400</w:t>
            </w:r>
          </w:p>
        </w:tc>
        <w:tc>
          <w:tcPr>
            <w:tcW w:w="875" w:type="dxa"/>
            <w:tcBorders>
              <w:top w:val="single" w:sz="8" w:space="0" w:color="152935"/>
              <w:left w:val="single" w:sz="8" w:space="0" w:color="E0E0E0"/>
              <w:bottom w:val="single" w:sz="8" w:space="0" w:color="AEAEAE"/>
              <w:right w:val="nil"/>
            </w:tcBorders>
            <w:shd w:val="clear" w:color="auto" w:fill="FFFFFF"/>
          </w:tcPr>
          <w:p w14:paraId="3492A41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-.8100</w:t>
            </w:r>
          </w:p>
        </w:tc>
      </w:tr>
      <w:tr w:rsidR="00FA0239" w:rsidRPr="00E714E1" w14:paraId="734321DA" w14:textId="77777777" w:rsidTr="00707623">
        <w:trPr>
          <w:cantSplit/>
        </w:trPr>
        <w:tc>
          <w:tcPr>
            <w:tcW w:w="1530" w:type="dxa"/>
            <w:tcBorders>
              <w:top w:val="single" w:sz="8" w:space="0" w:color="AEAEAE"/>
              <w:left w:val="nil"/>
              <w:bottom w:val="single" w:sz="8" w:space="0" w:color="AEAEAE"/>
              <w:right w:val="nil"/>
            </w:tcBorders>
            <w:shd w:val="clear" w:color="auto" w:fill="E0E0E0"/>
          </w:tcPr>
          <w:p w14:paraId="2D54181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7 mm</w:t>
            </w:r>
          </w:p>
        </w:tc>
        <w:tc>
          <w:tcPr>
            <w:tcW w:w="540" w:type="dxa"/>
            <w:tcBorders>
              <w:top w:val="single" w:sz="8" w:space="0" w:color="AEAEAE"/>
              <w:left w:val="nil"/>
              <w:bottom w:val="single" w:sz="8" w:space="0" w:color="AEAEAE"/>
              <w:right w:val="single" w:sz="8" w:space="0" w:color="E0E0E0"/>
            </w:tcBorders>
            <w:shd w:val="clear" w:color="auto" w:fill="FFFFFF"/>
          </w:tcPr>
          <w:p w14:paraId="0E2D9AA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900" w:type="dxa"/>
            <w:tcBorders>
              <w:top w:val="single" w:sz="8" w:space="0" w:color="AEAEAE"/>
              <w:left w:val="single" w:sz="8" w:space="0" w:color="E0E0E0"/>
              <w:bottom w:val="single" w:sz="8" w:space="0" w:color="AEAEAE"/>
              <w:right w:val="single" w:sz="8" w:space="0" w:color="E0E0E0"/>
            </w:tcBorders>
            <w:shd w:val="clear" w:color="auto" w:fill="FFFFFF"/>
          </w:tcPr>
          <w:p w14:paraId="0692C02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-1.0930</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46E2569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.54542</w:t>
            </w:r>
          </w:p>
        </w:tc>
        <w:tc>
          <w:tcPr>
            <w:tcW w:w="718" w:type="dxa"/>
            <w:tcBorders>
              <w:top w:val="single" w:sz="8" w:space="0" w:color="AEAEAE"/>
              <w:left w:val="single" w:sz="8" w:space="0" w:color="E0E0E0"/>
              <w:bottom w:val="single" w:sz="8" w:space="0" w:color="AEAEAE"/>
              <w:right w:val="single" w:sz="8" w:space="0" w:color="E0E0E0"/>
            </w:tcBorders>
            <w:shd w:val="clear" w:color="auto" w:fill="FFFFFF"/>
          </w:tcPr>
          <w:p w14:paraId="742077B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-3.35</w:t>
            </w:r>
          </w:p>
        </w:tc>
        <w:tc>
          <w:tcPr>
            <w:tcW w:w="669" w:type="dxa"/>
            <w:tcBorders>
              <w:top w:val="single" w:sz="8" w:space="0" w:color="AEAEAE"/>
              <w:left w:val="single" w:sz="8" w:space="0" w:color="E0E0E0"/>
              <w:bottom w:val="single" w:sz="8" w:space="0" w:color="AEAEAE"/>
              <w:right w:val="single" w:sz="8" w:space="0" w:color="E0E0E0"/>
            </w:tcBorders>
            <w:shd w:val="clear" w:color="auto" w:fill="FFFFFF"/>
          </w:tcPr>
          <w:p w14:paraId="1C9E267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14:paraId="7A365B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-1.3875</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14:paraId="1261272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-1.0400</w:t>
            </w:r>
          </w:p>
        </w:tc>
        <w:tc>
          <w:tcPr>
            <w:tcW w:w="875" w:type="dxa"/>
            <w:tcBorders>
              <w:top w:val="single" w:sz="8" w:space="0" w:color="AEAEAE"/>
              <w:left w:val="single" w:sz="8" w:space="0" w:color="E0E0E0"/>
              <w:bottom w:val="single" w:sz="8" w:space="0" w:color="AEAEAE"/>
              <w:right w:val="nil"/>
            </w:tcBorders>
            <w:shd w:val="clear" w:color="auto" w:fill="FFFFFF"/>
          </w:tcPr>
          <w:p w14:paraId="3427BB2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-.7225</w:t>
            </w:r>
          </w:p>
        </w:tc>
      </w:tr>
      <w:tr w:rsidR="00FA0239" w:rsidRPr="00E714E1" w14:paraId="5F858A1C" w14:textId="77777777" w:rsidTr="00707623">
        <w:trPr>
          <w:cantSplit/>
        </w:trPr>
        <w:tc>
          <w:tcPr>
            <w:tcW w:w="1530" w:type="dxa"/>
            <w:tcBorders>
              <w:top w:val="single" w:sz="8" w:space="0" w:color="AEAEAE"/>
              <w:left w:val="nil"/>
              <w:bottom w:val="single" w:sz="8" w:space="0" w:color="152935"/>
              <w:right w:val="nil"/>
            </w:tcBorders>
            <w:shd w:val="clear" w:color="auto" w:fill="E0E0E0"/>
          </w:tcPr>
          <w:p w14:paraId="717696D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7 mm</w:t>
            </w:r>
          </w:p>
        </w:tc>
        <w:tc>
          <w:tcPr>
            <w:tcW w:w="540" w:type="dxa"/>
            <w:tcBorders>
              <w:top w:val="single" w:sz="8" w:space="0" w:color="AEAEAE"/>
              <w:left w:val="nil"/>
              <w:bottom w:val="single" w:sz="8" w:space="0" w:color="152935"/>
              <w:right w:val="single" w:sz="8" w:space="0" w:color="E0E0E0"/>
            </w:tcBorders>
            <w:shd w:val="clear" w:color="auto" w:fill="FFFFFF"/>
          </w:tcPr>
          <w:p w14:paraId="6D86811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900" w:type="dxa"/>
            <w:tcBorders>
              <w:top w:val="single" w:sz="8" w:space="0" w:color="AEAEAE"/>
              <w:left w:val="single" w:sz="8" w:space="0" w:color="E0E0E0"/>
              <w:bottom w:val="single" w:sz="8" w:space="0" w:color="152935"/>
              <w:right w:val="single" w:sz="8" w:space="0" w:color="E0E0E0"/>
            </w:tcBorders>
            <w:shd w:val="clear" w:color="auto" w:fill="FFFFFF"/>
          </w:tcPr>
          <w:p w14:paraId="5C12287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-1.1387</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3FA82FF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.61559</w:t>
            </w:r>
          </w:p>
        </w:tc>
        <w:tc>
          <w:tcPr>
            <w:tcW w:w="718" w:type="dxa"/>
            <w:tcBorders>
              <w:top w:val="single" w:sz="8" w:space="0" w:color="AEAEAE"/>
              <w:left w:val="single" w:sz="8" w:space="0" w:color="E0E0E0"/>
              <w:bottom w:val="single" w:sz="8" w:space="0" w:color="152935"/>
              <w:right w:val="single" w:sz="8" w:space="0" w:color="E0E0E0"/>
            </w:tcBorders>
            <w:shd w:val="clear" w:color="auto" w:fill="FFFFFF"/>
          </w:tcPr>
          <w:p w14:paraId="3245919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-4.21</w:t>
            </w:r>
          </w:p>
        </w:tc>
        <w:tc>
          <w:tcPr>
            <w:tcW w:w="669" w:type="dxa"/>
            <w:tcBorders>
              <w:top w:val="single" w:sz="8" w:space="0" w:color="AEAEAE"/>
              <w:left w:val="single" w:sz="8" w:space="0" w:color="E0E0E0"/>
              <w:bottom w:val="single" w:sz="8" w:space="0" w:color="152935"/>
              <w:right w:val="single" w:sz="8" w:space="0" w:color="E0E0E0"/>
            </w:tcBorders>
            <w:shd w:val="clear" w:color="auto" w:fill="FFFFFF"/>
          </w:tcPr>
          <w:p w14:paraId="31EF2CC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w:t>
            </w:r>
          </w:p>
        </w:tc>
        <w:tc>
          <w:tcPr>
            <w:tcW w:w="890" w:type="dxa"/>
            <w:tcBorders>
              <w:top w:val="single" w:sz="8" w:space="0" w:color="AEAEAE"/>
              <w:left w:val="single" w:sz="8" w:space="0" w:color="E0E0E0"/>
              <w:bottom w:val="single" w:sz="8" w:space="0" w:color="152935"/>
              <w:right w:val="single" w:sz="8" w:space="0" w:color="E0E0E0"/>
            </w:tcBorders>
            <w:shd w:val="clear" w:color="auto" w:fill="FFFFFF"/>
          </w:tcPr>
          <w:p w14:paraId="3F96208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-1.4500</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7D6B423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-1.0500</w:t>
            </w:r>
          </w:p>
        </w:tc>
        <w:tc>
          <w:tcPr>
            <w:tcW w:w="875" w:type="dxa"/>
            <w:tcBorders>
              <w:top w:val="single" w:sz="8" w:space="0" w:color="AEAEAE"/>
              <w:left w:val="single" w:sz="8" w:space="0" w:color="E0E0E0"/>
              <w:bottom w:val="single" w:sz="8" w:space="0" w:color="152935"/>
              <w:right w:val="nil"/>
            </w:tcBorders>
            <w:shd w:val="clear" w:color="auto" w:fill="FFFFFF"/>
          </w:tcPr>
          <w:p w14:paraId="16D75FD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-.7150</w:t>
            </w:r>
          </w:p>
        </w:tc>
      </w:tr>
    </w:tbl>
    <w:p w14:paraId="2110326F" w14:textId="77777777" w:rsidR="00FA0239" w:rsidRPr="00E714E1" w:rsidRDefault="00FA0239" w:rsidP="00E714E1">
      <w:pPr>
        <w:rPr>
          <w:rFonts w:ascii="Arial" w:hAnsi="Arial" w:cs="Arial"/>
          <w:b/>
          <w:bCs/>
          <w:noProof/>
          <w:sz w:val="18"/>
          <w:szCs w:val="18"/>
          <w:lang w:val="id-ID"/>
        </w:rPr>
      </w:pPr>
    </w:p>
    <w:p w14:paraId="056B9323"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Friedman Test</w:t>
      </w:r>
    </w:p>
    <w:tbl>
      <w:tblPr>
        <w:tblW w:w="30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2"/>
        <w:gridCol w:w="1265"/>
      </w:tblGrid>
      <w:tr w:rsidR="00FA0239" w:rsidRPr="00E714E1" w14:paraId="727FF59F" w14:textId="77777777" w:rsidTr="0070208E">
        <w:trPr>
          <w:cantSplit/>
        </w:trPr>
        <w:tc>
          <w:tcPr>
            <w:tcW w:w="3047" w:type="dxa"/>
            <w:gridSpan w:val="2"/>
            <w:tcBorders>
              <w:top w:val="nil"/>
              <w:left w:val="nil"/>
              <w:bottom w:val="nil"/>
              <w:right w:val="nil"/>
            </w:tcBorders>
            <w:shd w:val="clear" w:color="auto" w:fill="FFFFFF"/>
            <w:vAlign w:val="center"/>
          </w:tcPr>
          <w:p w14:paraId="0AF84BC8"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3526FF65" w14:textId="77777777" w:rsidTr="0070208E">
        <w:trPr>
          <w:cantSplit/>
        </w:trPr>
        <w:tc>
          <w:tcPr>
            <w:tcW w:w="1782" w:type="dxa"/>
            <w:tcBorders>
              <w:top w:val="nil"/>
              <w:left w:val="nil"/>
              <w:bottom w:val="single" w:sz="8" w:space="0" w:color="152935"/>
              <w:right w:val="nil"/>
            </w:tcBorders>
            <w:shd w:val="clear" w:color="auto" w:fill="FFFFFF"/>
            <w:vAlign w:val="bottom"/>
          </w:tcPr>
          <w:p w14:paraId="31FEB6EB" w14:textId="77777777" w:rsidR="00FA0239" w:rsidRPr="00E714E1" w:rsidRDefault="00FA0239" w:rsidP="00E714E1">
            <w:pPr>
              <w:rPr>
                <w:rFonts w:ascii="Arial" w:hAnsi="Arial" w:cs="Arial"/>
                <w:noProof/>
                <w:sz w:val="18"/>
                <w:szCs w:val="18"/>
                <w:lang w:val="id-ID"/>
              </w:rPr>
            </w:pPr>
          </w:p>
        </w:tc>
        <w:tc>
          <w:tcPr>
            <w:tcW w:w="1265" w:type="dxa"/>
            <w:tcBorders>
              <w:top w:val="nil"/>
              <w:left w:val="nil"/>
              <w:bottom w:val="single" w:sz="8" w:space="0" w:color="152935"/>
              <w:right w:val="nil"/>
            </w:tcBorders>
            <w:shd w:val="clear" w:color="auto" w:fill="FFFFFF"/>
            <w:vAlign w:val="bottom"/>
          </w:tcPr>
          <w:p w14:paraId="13BC2D6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r>
      <w:tr w:rsidR="00FA0239" w:rsidRPr="00E714E1" w14:paraId="66A162ED" w14:textId="77777777" w:rsidTr="0070208E">
        <w:trPr>
          <w:cantSplit/>
        </w:trPr>
        <w:tc>
          <w:tcPr>
            <w:tcW w:w="1782" w:type="dxa"/>
            <w:tcBorders>
              <w:top w:val="single" w:sz="8" w:space="0" w:color="152935"/>
              <w:left w:val="nil"/>
              <w:bottom w:val="single" w:sz="8" w:space="0" w:color="AEAEAE"/>
              <w:right w:val="nil"/>
            </w:tcBorders>
            <w:shd w:val="clear" w:color="auto" w:fill="E0E0E0"/>
          </w:tcPr>
          <w:p w14:paraId="34208EE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 7 mm</w:t>
            </w:r>
          </w:p>
        </w:tc>
        <w:tc>
          <w:tcPr>
            <w:tcW w:w="1265" w:type="dxa"/>
            <w:tcBorders>
              <w:top w:val="single" w:sz="8" w:space="0" w:color="152935"/>
              <w:left w:val="nil"/>
              <w:bottom w:val="single" w:sz="8" w:space="0" w:color="AEAEAE"/>
              <w:right w:val="nil"/>
            </w:tcBorders>
            <w:shd w:val="clear" w:color="auto" w:fill="FFFFFF"/>
          </w:tcPr>
          <w:p w14:paraId="6016D2C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1.89</w:t>
            </w:r>
          </w:p>
        </w:tc>
      </w:tr>
      <w:tr w:rsidR="00FA0239" w:rsidRPr="00E714E1" w14:paraId="427980AE" w14:textId="77777777" w:rsidTr="0070208E">
        <w:trPr>
          <w:cantSplit/>
        </w:trPr>
        <w:tc>
          <w:tcPr>
            <w:tcW w:w="1782" w:type="dxa"/>
            <w:tcBorders>
              <w:top w:val="single" w:sz="8" w:space="0" w:color="AEAEAE"/>
              <w:left w:val="nil"/>
              <w:bottom w:val="single" w:sz="8" w:space="0" w:color="AEAEAE"/>
              <w:right w:val="nil"/>
            </w:tcBorders>
            <w:shd w:val="clear" w:color="auto" w:fill="E0E0E0"/>
          </w:tcPr>
          <w:p w14:paraId="585D0C3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7 mm</w:t>
            </w:r>
          </w:p>
        </w:tc>
        <w:tc>
          <w:tcPr>
            <w:tcW w:w="1265" w:type="dxa"/>
            <w:tcBorders>
              <w:top w:val="single" w:sz="8" w:space="0" w:color="AEAEAE"/>
              <w:left w:val="nil"/>
              <w:bottom w:val="single" w:sz="8" w:space="0" w:color="AEAEAE"/>
              <w:right w:val="nil"/>
            </w:tcBorders>
            <w:shd w:val="clear" w:color="auto" w:fill="FFFFFF"/>
          </w:tcPr>
          <w:p w14:paraId="04AB80D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1.99</w:t>
            </w:r>
          </w:p>
        </w:tc>
      </w:tr>
      <w:tr w:rsidR="00FA0239" w:rsidRPr="00E714E1" w14:paraId="0AE291D7" w14:textId="77777777" w:rsidTr="0070208E">
        <w:trPr>
          <w:cantSplit/>
        </w:trPr>
        <w:tc>
          <w:tcPr>
            <w:tcW w:w="1782" w:type="dxa"/>
            <w:tcBorders>
              <w:top w:val="single" w:sz="8" w:space="0" w:color="AEAEAE"/>
              <w:left w:val="nil"/>
              <w:bottom w:val="single" w:sz="8" w:space="0" w:color="152935"/>
              <w:right w:val="nil"/>
            </w:tcBorders>
            <w:shd w:val="clear" w:color="auto" w:fill="E0E0E0"/>
          </w:tcPr>
          <w:p w14:paraId="4A4A7A3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7 mm</w:t>
            </w:r>
          </w:p>
        </w:tc>
        <w:tc>
          <w:tcPr>
            <w:tcW w:w="1265" w:type="dxa"/>
            <w:tcBorders>
              <w:top w:val="single" w:sz="8" w:space="0" w:color="AEAEAE"/>
              <w:left w:val="nil"/>
              <w:bottom w:val="single" w:sz="8" w:space="0" w:color="152935"/>
              <w:right w:val="nil"/>
            </w:tcBorders>
            <w:shd w:val="clear" w:color="auto" w:fill="FFFFFF"/>
          </w:tcPr>
          <w:p w14:paraId="264046A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2.12</w:t>
            </w:r>
          </w:p>
        </w:tc>
      </w:tr>
    </w:tbl>
    <w:p w14:paraId="3101A88B" w14:textId="77777777" w:rsidR="00FA0239" w:rsidRPr="00E714E1" w:rsidRDefault="00FA0239" w:rsidP="00E714E1">
      <w:pPr>
        <w:rPr>
          <w:rFonts w:ascii="Arial" w:hAnsi="Arial" w:cs="Arial"/>
          <w:noProof/>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9"/>
        <w:gridCol w:w="1056"/>
      </w:tblGrid>
      <w:tr w:rsidR="00FA0239" w:rsidRPr="00E714E1" w14:paraId="7E7C7592" w14:textId="77777777" w:rsidTr="0070208E">
        <w:trPr>
          <w:cantSplit/>
        </w:trPr>
        <w:tc>
          <w:tcPr>
            <w:tcW w:w="2364" w:type="dxa"/>
            <w:gridSpan w:val="2"/>
            <w:tcBorders>
              <w:top w:val="nil"/>
              <w:left w:val="nil"/>
              <w:bottom w:val="nil"/>
              <w:right w:val="nil"/>
            </w:tcBorders>
            <w:shd w:val="clear" w:color="auto" w:fill="FFFFFF"/>
            <w:vAlign w:val="center"/>
          </w:tcPr>
          <w:p w14:paraId="27ABA242"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2F422DE4" w14:textId="77777777" w:rsidTr="0070208E">
        <w:trPr>
          <w:cantSplit/>
        </w:trPr>
        <w:tc>
          <w:tcPr>
            <w:tcW w:w="1308" w:type="dxa"/>
            <w:tcBorders>
              <w:top w:val="nil"/>
              <w:left w:val="nil"/>
              <w:bottom w:val="single" w:sz="8" w:space="0" w:color="AEAEAE"/>
              <w:right w:val="nil"/>
            </w:tcBorders>
            <w:shd w:val="clear" w:color="auto" w:fill="E0E0E0"/>
          </w:tcPr>
          <w:p w14:paraId="07B759B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56" w:type="dxa"/>
            <w:tcBorders>
              <w:top w:val="nil"/>
              <w:left w:val="nil"/>
              <w:bottom w:val="single" w:sz="8" w:space="0" w:color="AEAEAE"/>
              <w:right w:val="nil"/>
            </w:tcBorders>
            <w:shd w:val="clear" w:color="auto" w:fill="FFFFFF"/>
          </w:tcPr>
          <w:p w14:paraId="1FF9050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r>
      <w:tr w:rsidR="00FA0239" w:rsidRPr="00E714E1" w14:paraId="7B827C6F"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18E7499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Chi-Square</w:t>
            </w:r>
          </w:p>
        </w:tc>
        <w:tc>
          <w:tcPr>
            <w:tcW w:w="1056" w:type="dxa"/>
            <w:tcBorders>
              <w:top w:val="single" w:sz="8" w:space="0" w:color="AEAEAE"/>
              <w:left w:val="nil"/>
              <w:bottom w:val="single" w:sz="8" w:space="0" w:color="AEAEAE"/>
              <w:right w:val="nil"/>
            </w:tcBorders>
            <w:shd w:val="clear" w:color="auto" w:fill="FFFFFF"/>
          </w:tcPr>
          <w:p w14:paraId="7BFEDD7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2.357</w:t>
            </w:r>
          </w:p>
        </w:tc>
      </w:tr>
      <w:tr w:rsidR="00FA0239" w:rsidRPr="00E714E1" w14:paraId="0CCC7F27"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57ECB1A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56" w:type="dxa"/>
            <w:tcBorders>
              <w:top w:val="single" w:sz="8" w:space="0" w:color="AEAEAE"/>
              <w:left w:val="nil"/>
              <w:bottom w:val="single" w:sz="8" w:space="0" w:color="AEAEAE"/>
              <w:right w:val="nil"/>
            </w:tcBorders>
            <w:shd w:val="clear" w:color="auto" w:fill="FFFFFF"/>
          </w:tcPr>
          <w:p w14:paraId="2E68FD5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w:t>
            </w:r>
          </w:p>
        </w:tc>
      </w:tr>
      <w:tr w:rsidR="00FA0239" w:rsidRPr="00E714E1" w14:paraId="61CE7D6C" w14:textId="77777777" w:rsidTr="0070208E">
        <w:trPr>
          <w:cantSplit/>
        </w:trPr>
        <w:tc>
          <w:tcPr>
            <w:tcW w:w="1308" w:type="dxa"/>
            <w:tcBorders>
              <w:top w:val="single" w:sz="8" w:space="0" w:color="AEAEAE"/>
              <w:left w:val="nil"/>
              <w:bottom w:val="single" w:sz="8" w:space="0" w:color="152935"/>
              <w:right w:val="nil"/>
            </w:tcBorders>
            <w:shd w:val="clear" w:color="auto" w:fill="E0E0E0"/>
          </w:tcPr>
          <w:p w14:paraId="1C36AEA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w:t>
            </w:r>
          </w:p>
        </w:tc>
        <w:tc>
          <w:tcPr>
            <w:tcW w:w="1056" w:type="dxa"/>
            <w:tcBorders>
              <w:top w:val="single" w:sz="8" w:space="0" w:color="AEAEAE"/>
              <w:left w:val="nil"/>
              <w:bottom w:val="single" w:sz="8" w:space="0" w:color="152935"/>
              <w:right w:val="nil"/>
            </w:tcBorders>
            <w:shd w:val="clear" w:color="auto" w:fill="FFFFFF"/>
          </w:tcPr>
          <w:p w14:paraId="78D6C19C"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.308</w:t>
            </w:r>
          </w:p>
        </w:tc>
      </w:tr>
    </w:tbl>
    <w:p w14:paraId="49AE8CE6" w14:textId="77777777" w:rsidR="00FA0239" w:rsidRPr="00E714E1" w:rsidRDefault="00FA0239" w:rsidP="00E714E1">
      <w:pPr>
        <w:rPr>
          <w:rFonts w:ascii="Arial" w:hAnsi="Arial" w:cs="Arial"/>
          <w:noProof/>
          <w:color w:val="010205"/>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5"/>
      </w:tblGrid>
      <w:tr w:rsidR="00FA0239" w:rsidRPr="00E714E1" w14:paraId="2BA939A7" w14:textId="77777777" w:rsidTr="0070208E">
        <w:trPr>
          <w:cantSplit/>
        </w:trPr>
        <w:tc>
          <w:tcPr>
            <w:tcW w:w="2364" w:type="dxa"/>
            <w:tcBorders>
              <w:top w:val="nil"/>
              <w:left w:val="nil"/>
              <w:bottom w:val="nil"/>
              <w:right w:val="nil"/>
            </w:tcBorders>
            <w:shd w:val="clear" w:color="auto" w:fill="FFFFFF"/>
          </w:tcPr>
          <w:p w14:paraId="48602646"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Friedman Test</w:t>
            </w:r>
          </w:p>
        </w:tc>
      </w:tr>
    </w:tbl>
    <w:p w14:paraId="16157691" w14:textId="77777777" w:rsidR="00FA0239" w:rsidRPr="00E714E1" w:rsidRDefault="00FA0239" w:rsidP="00E714E1">
      <w:pPr>
        <w:spacing w:after="160"/>
        <w:rPr>
          <w:rFonts w:ascii="Arial" w:hAnsi="Arial" w:cs="Arial"/>
          <w:noProof/>
          <w:sz w:val="18"/>
          <w:szCs w:val="18"/>
          <w:lang w:val="id-ID"/>
        </w:rPr>
      </w:pPr>
    </w:p>
    <w:p w14:paraId="4A8D151A" w14:textId="77777777" w:rsidR="00FA0239" w:rsidRPr="00E714E1" w:rsidRDefault="00FA0239" w:rsidP="00E714E1">
      <w:pPr>
        <w:spacing w:after="160"/>
        <w:rPr>
          <w:rFonts w:ascii="Arial" w:hAnsi="Arial" w:cs="Arial"/>
          <w:b/>
          <w:noProof/>
          <w:sz w:val="18"/>
          <w:szCs w:val="18"/>
          <w:lang w:val="id-ID"/>
        </w:rPr>
      </w:pPr>
      <w:r w:rsidRPr="00E714E1">
        <w:rPr>
          <w:rFonts w:ascii="Arial" w:hAnsi="Arial" w:cs="Arial"/>
          <w:b/>
          <w:noProof/>
          <w:sz w:val="18"/>
          <w:szCs w:val="18"/>
          <w:lang w:val="id-ID"/>
        </w:rPr>
        <w:t>Status Refraksi</w:t>
      </w:r>
    </w:p>
    <w:tbl>
      <w:tblPr>
        <w:tblW w:w="6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8"/>
        <w:gridCol w:w="2461"/>
        <w:gridCol w:w="1415"/>
        <w:gridCol w:w="1030"/>
        <w:gridCol w:w="1076"/>
      </w:tblGrid>
      <w:tr w:rsidR="00FA0239" w:rsidRPr="00E714E1" w14:paraId="46DF386F" w14:textId="77777777" w:rsidTr="0070208E">
        <w:trPr>
          <w:cantSplit/>
        </w:trPr>
        <w:tc>
          <w:tcPr>
            <w:tcW w:w="6712" w:type="dxa"/>
            <w:gridSpan w:val="5"/>
            <w:tcBorders>
              <w:top w:val="nil"/>
              <w:left w:val="nil"/>
              <w:bottom w:val="nil"/>
              <w:right w:val="nil"/>
            </w:tcBorders>
            <w:shd w:val="clear" w:color="auto" w:fill="FFFFFF"/>
            <w:vAlign w:val="center"/>
            <w:hideMark/>
          </w:tcPr>
          <w:p w14:paraId="216F5366"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Descriptives</w:t>
            </w:r>
          </w:p>
        </w:tc>
      </w:tr>
      <w:tr w:rsidR="00FA0239" w:rsidRPr="00E714E1" w14:paraId="7216C0AD" w14:textId="77777777" w:rsidTr="0070208E">
        <w:trPr>
          <w:cantSplit/>
        </w:trPr>
        <w:tc>
          <w:tcPr>
            <w:tcW w:w="4608" w:type="dxa"/>
            <w:gridSpan w:val="3"/>
            <w:tcBorders>
              <w:top w:val="nil"/>
              <w:left w:val="nil"/>
              <w:bottom w:val="single" w:sz="8" w:space="0" w:color="152935"/>
              <w:right w:val="nil"/>
            </w:tcBorders>
            <w:shd w:val="clear" w:color="auto" w:fill="FFFFFF"/>
            <w:vAlign w:val="bottom"/>
          </w:tcPr>
          <w:p w14:paraId="7C84E5FE" w14:textId="77777777" w:rsidR="00FA0239" w:rsidRPr="00E714E1" w:rsidRDefault="00FA0239" w:rsidP="00E714E1">
            <w:pPr>
              <w:rPr>
                <w:rFonts w:ascii="Arial" w:hAnsi="Arial" w:cs="Arial"/>
                <w:noProof/>
                <w:sz w:val="18"/>
                <w:szCs w:val="18"/>
                <w:lang w:val="id-ID"/>
              </w:rPr>
            </w:pPr>
          </w:p>
        </w:tc>
        <w:tc>
          <w:tcPr>
            <w:tcW w:w="1029" w:type="dxa"/>
            <w:tcBorders>
              <w:top w:val="nil"/>
              <w:left w:val="nil"/>
              <w:bottom w:val="single" w:sz="8" w:space="0" w:color="152935"/>
              <w:right w:val="single" w:sz="8" w:space="0" w:color="E0E0E0"/>
            </w:tcBorders>
            <w:shd w:val="clear" w:color="auto" w:fill="FFFFFF"/>
            <w:vAlign w:val="bottom"/>
            <w:hideMark/>
          </w:tcPr>
          <w:p w14:paraId="1178422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75" w:type="dxa"/>
            <w:tcBorders>
              <w:top w:val="nil"/>
              <w:left w:val="single" w:sz="8" w:space="0" w:color="E0E0E0"/>
              <w:bottom w:val="single" w:sz="8" w:space="0" w:color="152935"/>
              <w:right w:val="nil"/>
            </w:tcBorders>
            <w:shd w:val="clear" w:color="auto" w:fill="FFFFFF"/>
            <w:vAlign w:val="bottom"/>
            <w:hideMark/>
          </w:tcPr>
          <w:p w14:paraId="4D8E95D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Error</w:t>
            </w:r>
          </w:p>
        </w:tc>
      </w:tr>
      <w:tr w:rsidR="00FA0239" w:rsidRPr="00E714E1" w14:paraId="412200D1" w14:textId="77777777" w:rsidTr="0070208E">
        <w:trPr>
          <w:cantSplit/>
        </w:trPr>
        <w:tc>
          <w:tcPr>
            <w:tcW w:w="737" w:type="dxa"/>
            <w:vMerge w:val="restart"/>
            <w:tcBorders>
              <w:top w:val="single" w:sz="8" w:space="0" w:color="152935"/>
              <w:left w:val="nil"/>
              <w:bottom w:val="nil"/>
              <w:right w:val="nil"/>
            </w:tcBorders>
            <w:shd w:val="clear" w:color="auto" w:fill="E0E0E0"/>
            <w:hideMark/>
          </w:tcPr>
          <w:p w14:paraId="6DEAA4C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3871" w:type="dxa"/>
            <w:gridSpan w:val="2"/>
            <w:tcBorders>
              <w:top w:val="single" w:sz="8" w:space="0" w:color="152935"/>
              <w:left w:val="nil"/>
              <w:bottom w:val="nil"/>
              <w:right w:val="nil"/>
            </w:tcBorders>
            <w:shd w:val="clear" w:color="auto" w:fill="E0E0E0"/>
            <w:hideMark/>
          </w:tcPr>
          <w:p w14:paraId="5DC16BB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152935"/>
              <w:left w:val="nil"/>
              <w:bottom w:val="nil"/>
              <w:right w:val="single" w:sz="8" w:space="0" w:color="E0E0E0"/>
            </w:tcBorders>
            <w:shd w:val="clear" w:color="auto" w:fill="FFFFFF"/>
            <w:hideMark/>
          </w:tcPr>
          <w:p w14:paraId="604D650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-.0889</w:t>
            </w:r>
          </w:p>
        </w:tc>
        <w:tc>
          <w:tcPr>
            <w:tcW w:w="1075" w:type="dxa"/>
            <w:tcBorders>
              <w:top w:val="single" w:sz="8" w:space="0" w:color="152935"/>
              <w:left w:val="single" w:sz="8" w:space="0" w:color="E0E0E0"/>
              <w:bottom w:val="nil"/>
              <w:right w:val="nil"/>
            </w:tcBorders>
            <w:shd w:val="clear" w:color="auto" w:fill="FFFFFF"/>
            <w:hideMark/>
          </w:tcPr>
          <w:p w14:paraId="142A985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.02282</w:t>
            </w:r>
          </w:p>
        </w:tc>
      </w:tr>
      <w:tr w:rsidR="00FA0239" w:rsidRPr="00E714E1" w14:paraId="23080FC5" w14:textId="77777777" w:rsidTr="0070208E">
        <w:trPr>
          <w:cantSplit/>
        </w:trPr>
        <w:tc>
          <w:tcPr>
            <w:tcW w:w="6712" w:type="dxa"/>
            <w:vMerge/>
            <w:tcBorders>
              <w:top w:val="single" w:sz="8" w:space="0" w:color="152935"/>
              <w:left w:val="nil"/>
              <w:bottom w:val="nil"/>
              <w:right w:val="nil"/>
            </w:tcBorders>
            <w:vAlign w:val="center"/>
            <w:hideMark/>
          </w:tcPr>
          <w:p w14:paraId="50861DE7" w14:textId="77777777" w:rsidR="00FA0239" w:rsidRPr="00E714E1" w:rsidRDefault="00FA0239" w:rsidP="00E714E1">
            <w:pPr>
              <w:rPr>
                <w:rFonts w:ascii="Arial" w:hAnsi="Arial" w:cs="Arial"/>
                <w:noProof/>
                <w:color w:val="264A60"/>
                <w:sz w:val="18"/>
                <w:szCs w:val="18"/>
                <w:lang w:val="id-ID" w:eastAsia="ja-JP"/>
              </w:rPr>
            </w:pPr>
          </w:p>
        </w:tc>
        <w:tc>
          <w:tcPr>
            <w:tcW w:w="2458" w:type="dxa"/>
            <w:vMerge w:val="restart"/>
            <w:tcBorders>
              <w:top w:val="single" w:sz="8" w:space="0" w:color="AEAEAE"/>
              <w:left w:val="nil"/>
              <w:bottom w:val="nil"/>
              <w:right w:val="nil"/>
            </w:tcBorders>
            <w:shd w:val="clear" w:color="auto" w:fill="E0E0E0"/>
            <w:hideMark/>
          </w:tcPr>
          <w:p w14:paraId="443607C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hideMark/>
          </w:tcPr>
          <w:p w14:paraId="67D617F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hideMark/>
          </w:tcPr>
          <w:p w14:paraId="1B6340E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-.1342</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49BE4273" w14:textId="77777777" w:rsidR="00FA0239" w:rsidRPr="00E714E1" w:rsidRDefault="00FA0239" w:rsidP="00E714E1">
            <w:pPr>
              <w:rPr>
                <w:rFonts w:ascii="Arial" w:hAnsi="Arial" w:cs="Arial"/>
                <w:noProof/>
                <w:sz w:val="18"/>
                <w:szCs w:val="18"/>
                <w:lang w:val="id-ID"/>
              </w:rPr>
            </w:pPr>
          </w:p>
        </w:tc>
      </w:tr>
      <w:tr w:rsidR="00FA0239" w:rsidRPr="00E714E1" w14:paraId="1F8C6EFD" w14:textId="77777777" w:rsidTr="0070208E">
        <w:trPr>
          <w:cantSplit/>
        </w:trPr>
        <w:tc>
          <w:tcPr>
            <w:tcW w:w="6712" w:type="dxa"/>
            <w:vMerge/>
            <w:tcBorders>
              <w:top w:val="single" w:sz="8" w:space="0" w:color="152935"/>
              <w:left w:val="nil"/>
              <w:bottom w:val="nil"/>
              <w:right w:val="nil"/>
            </w:tcBorders>
            <w:vAlign w:val="center"/>
            <w:hideMark/>
          </w:tcPr>
          <w:p w14:paraId="0751B1D1" w14:textId="77777777" w:rsidR="00FA0239" w:rsidRPr="00E714E1" w:rsidRDefault="00FA0239" w:rsidP="00E714E1">
            <w:pPr>
              <w:rPr>
                <w:rFonts w:ascii="Arial" w:hAnsi="Arial" w:cs="Arial"/>
                <w:noProof/>
                <w:color w:val="264A60"/>
                <w:sz w:val="18"/>
                <w:szCs w:val="18"/>
                <w:lang w:val="id-ID" w:eastAsia="ja-JP"/>
              </w:rPr>
            </w:pPr>
          </w:p>
        </w:tc>
        <w:tc>
          <w:tcPr>
            <w:tcW w:w="3871" w:type="dxa"/>
            <w:vMerge/>
            <w:tcBorders>
              <w:top w:val="single" w:sz="8" w:space="0" w:color="AEAEAE"/>
              <w:left w:val="nil"/>
              <w:bottom w:val="nil"/>
              <w:right w:val="nil"/>
            </w:tcBorders>
            <w:vAlign w:val="center"/>
            <w:hideMark/>
          </w:tcPr>
          <w:p w14:paraId="641F49B5" w14:textId="77777777" w:rsidR="00FA0239" w:rsidRPr="00E714E1" w:rsidRDefault="00FA0239" w:rsidP="00E714E1">
            <w:pPr>
              <w:rPr>
                <w:rFonts w:ascii="Arial" w:hAnsi="Arial" w:cs="Arial"/>
                <w:noProof/>
                <w:color w:val="264A60"/>
                <w:sz w:val="18"/>
                <w:szCs w:val="18"/>
                <w:lang w:val="id-ID" w:eastAsia="ja-JP"/>
              </w:rPr>
            </w:pPr>
          </w:p>
        </w:tc>
        <w:tc>
          <w:tcPr>
            <w:tcW w:w="1413" w:type="dxa"/>
            <w:tcBorders>
              <w:top w:val="single" w:sz="8" w:space="0" w:color="AEAEAE"/>
              <w:left w:val="nil"/>
              <w:bottom w:val="nil"/>
              <w:right w:val="nil"/>
            </w:tcBorders>
            <w:shd w:val="clear" w:color="auto" w:fill="E0E0E0"/>
            <w:hideMark/>
          </w:tcPr>
          <w:p w14:paraId="1F5B9A1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hideMark/>
          </w:tcPr>
          <w:p w14:paraId="18334F6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-.0435</w:t>
            </w:r>
          </w:p>
        </w:tc>
        <w:tc>
          <w:tcPr>
            <w:tcW w:w="1075" w:type="dxa"/>
            <w:tcBorders>
              <w:top w:val="single" w:sz="8" w:space="0" w:color="AEAEAE"/>
              <w:left w:val="single" w:sz="8" w:space="0" w:color="E0E0E0"/>
              <w:bottom w:val="nil"/>
              <w:right w:val="nil"/>
            </w:tcBorders>
            <w:shd w:val="clear" w:color="auto" w:fill="FFFFFF"/>
            <w:vAlign w:val="center"/>
          </w:tcPr>
          <w:p w14:paraId="037AF818" w14:textId="77777777" w:rsidR="00FA0239" w:rsidRPr="00E714E1" w:rsidRDefault="00FA0239" w:rsidP="00E714E1">
            <w:pPr>
              <w:rPr>
                <w:rFonts w:ascii="Arial" w:hAnsi="Arial" w:cs="Arial"/>
                <w:noProof/>
                <w:sz w:val="18"/>
                <w:szCs w:val="18"/>
                <w:lang w:val="id-ID"/>
              </w:rPr>
            </w:pPr>
          </w:p>
        </w:tc>
      </w:tr>
      <w:tr w:rsidR="00FA0239" w:rsidRPr="00E714E1" w14:paraId="316B11D3" w14:textId="77777777" w:rsidTr="0070208E">
        <w:trPr>
          <w:cantSplit/>
        </w:trPr>
        <w:tc>
          <w:tcPr>
            <w:tcW w:w="6712" w:type="dxa"/>
            <w:vMerge/>
            <w:tcBorders>
              <w:top w:val="single" w:sz="8" w:space="0" w:color="152935"/>
              <w:left w:val="nil"/>
              <w:bottom w:val="nil"/>
              <w:right w:val="nil"/>
            </w:tcBorders>
            <w:vAlign w:val="center"/>
            <w:hideMark/>
          </w:tcPr>
          <w:p w14:paraId="698A9136"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03F1B26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hideMark/>
          </w:tcPr>
          <w:p w14:paraId="6A555DC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-.0907</w:t>
            </w:r>
          </w:p>
        </w:tc>
        <w:tc>
          <w:tcPr>
            <w:tcW w:w="1075" w:type="dxa"/>
            <w:tcBorders>
              <w:top w:val="single" w:sz="8" w:space="0" w:color="AEAEAE"/>
              <w:left w:val="single" w:sz="8" w:space="0" w:color="E0E0E0"/>
              <w:bottom w:val="nil"/>
              <w:right w:val="nil"/>
            </w:tcBorders>
            <w:shd w:val="clear" w:color="auto" w:fill="FFFFFF"/>
            <w:vAlign w:val="center"/>
          </w:tcPr>
          <w:p w14:paraId="67FB5EA7" w14:textId="77777777" w:rsidR="00FA0239" w:rsidRPr="00E714E1" w:rsidRDefault="00FA0239" w:rsidP="00E714E1">
            <w:pPr>
              <w:rPr>
                <w:rFonts w:ascii="Arial" w:hAnsi="Arial" w:cs="Arial"/>
                <w:noProof/>
                <w:sz w:val="18"/>
                <w:szCs w:val="18"/>
                <w:lang w:val="id-ID"/>
              </w:rPr>
            </w:pPr>
          </w:p>
        </w:tc>
      </w:tr>
      <w:tr w:rsidR="00FA0239" w:rsidRPr="00E714E1" w14:paraId="58E5EA3A" w14:textId="77777777" w:rsidTr="0070208E">
        <w:trPr>
          <w:cantSplit/>
        </w:trPr>
        <w:tc>
          <w:tcPr>
            <w:tcW w:w="6712" w:type="dxa"/>
            <w:vMerge/>
            <w:tcBorders>
              <w:top w:val="single" w:sz="8" w:space="0" w:color="152935"/>
              <w:left w:val="nil"/>
              <w:bottom w:val="nil"/>
              <w:right w:val="nil"/>
            </w:tcBorders>
            <w:vAlign w:val="center"/>
            <w:hideMark/>
          </w:tcPr>
          <w:p w14:paraId="7397875E"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1731187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hideMark/>
          </w:tcPr>
          <w:p w14:paraId="51833AC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1075" w:type="dxa"/>
            <w:tcBorders>
              <w:top w:val="single" w:sz="8" w:space="0" w:color="AEAEAE"/>
              <w:left w:val="single" w:sz="8" w:space="0" w:color="E0E0E0"/>
              <w:bottom w:val="nil"/>
              <w:right w:val="nil"/>
            </w:tcBorders>
            <w:shd w:val="clear" w:color="auto" w:fill="FFFFFF"/>
            <w:vAlign w:val="center"/>
          </w:tcPr>
          <w:p w14:paraId="3271F58D" w14:textId="77777777" w:rsidR="00FA0239" w:rsidRPr="00E714E1" w:rsidRDefault="00FA0239" w:rsidP="00E714E1">
            <w:pPr>
              <w:rPr>
                <w:rFonts w:ascii="Arial" w:hAnsi="Arial" w:cs="Arial"/>
                <w:noProof/>
                <w:sz w:val="18"/>
                <w:szCs w:val="18"/>
                <w:lang w:val="id-ID"/>
              </w:rPr>
            </w:pPr>
          </w:p>
        </w:tc>
      </w:tr>
      <w:tr w:rsidR="00FA0239" w:rsidRPr="00E714E1" w14:paraId="232FDC16" w14:textId="77777777" w:rsidTr="0070208E">
        <w:trPr>
          <w:cantSplit/>
        </w:trPr>
        <w:tc>
          <w:tcPr>
            <w:tcW w:w="6712" w:type="dxa"/>
            <w:vMerge/>
            <w:tcBorders>
              <w:top w:val="single" w:sz="8" w:space="0" w:color="152935"/>
              <w:left w:val="nil"/>
              <w:bottom w:val="nil"/>
              <w:right w:val="nil"/>
            </w:tcBorders>
            <w:vAlign w:val="center"/>
            <w:hideMark/>
          </w:tcPr>
          <w:p w14:paraId="0757A245"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47F8D37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hideMark/>
          </w:tcPr>
          <w:p w14:paraId="2FD517A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.046</w:t>
            </w:r>
          </w:p>
        </w:tc>
        <w:tc>
          <w:tcPr>
            <w:tcW w:w="1075" w:type="dxa"/>
            <w:tcBorders>
              <w:top w:val="single" w:sz="8" w:space="0" w:color="AEAEAE"/>
              <w:left w:val="single" w:sz="8" w:space="0" w:color="E0E0E0"/>
              <w:bottom w:val="nil"/>
              <w:right w:val="nil"/>
            </w:tcBorders>
            <w:shd w:val="clear" w:color="auto" w:fill="FFFFFF"/>
            <w:vAlign w:val="center"/>
          </w:tcPr>
          <w:p w14:paraId="1CF94DF1" w14:textId="77777777" w:rsidR="00FA0239" w:rsidRPr="00E714E1" w:rsidRDefault="00FA0239" w:rsidP="00E714E1">
            <w:pPr>
              <w:rPr>
                <w:rFonts w:ascii="Arial" w:hAnsi="Arial" w:cs="Arial"/>
                <w:noProof/>
                <w:sz w:val="18"/>
                <w:szCs w:val="18"/>
                <w:lang w:val="id-ID"/>
              </w:rPr>
            </w:pPr>
          </w:p>
        </w:tc>
      </w:tr>
      <w:tr w:rsidR="00FA0239" w:rsidRPr="00E714E1" w14:paraId="258DD197" w14:textId="77777777" w:rsidTr="0070208E">
        <w:trPr>
          <w:cantSplit/>
        </w:trPr>
        <w:tc>
          <w:tcPr>
            <w:tcW w:w="6712" w:type="dxa"/>
            <w:vMerge/>
            <w:tcBorders>
              <w:top w:val="single" w:sz="8" w:space="0" w:color="152935"/>
              <w:left w:val="nil"/>
              <w:bottom w:val="nil"/>
              <w:right w:val="nil"/>
            </w:tcBorders>
            <w:vAlign w:val="center"/>
            <w:hideMark/>
          </w:tcPr>
          <w:p w14:paraId="7E1B010B"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6D04070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hideMark/>
          </w:tcPr>
          <w:p w14:paraId="4E8E26C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.21408</w:t>
            </w:r>
          </w:p>
        </w:tc>
        <w:tc>
          <w:tcPr>
            <w:tcW w:w="1075" w:type="dxa"/>
            <w:tcBorders>
              <w:top w:val="single" w:sz="8" w:space="0" w:color="AEAEAE"/>
              <w:left w:val="single" w:sz="8" w:space="0" w:color="E0E0E0"/>
              <w:bottom w:val="nil"/>
              <w:right w:val="nil"/>
            </w:tcBorders>
            <w:shd w:val="clear" w:color="auto" w:fill="FFFFFF"/>
            <w:vAlign w:val="center"/>
          </w:tcPr>
          <w:p w14:paraId="3E718F28" w14:textId="77777777" w:rsidR="00FA0239" w:rsidRPr="00E714E1" w:rsidRDefault="00FA0239" w:rsidP="00E714E1">
            <w:pPr>
              <w:rPr>
                <w:rFonts w:ascii="Arial" w:hAnsi="Arial" w:cs="Arial"/>
                <w:noProof/>
                <w:sz w:val="18"/>
                <w:szCs w:val="18"/>
                <w:lang w:val="id-ID"/>
              </w:rPr>
            </w:pPr>
          </w:p>
        </w:tc>
      </w:tr>
      <w:tr w:rsidR="00FA0239" w:rsidRPr="00E714E1" w14:paraId="15B4B157" w14:textId="77777777" w:rsidTr="0070208E">
        <w:trPr>
          <w:cantSplit/>
        </w:trPr>
        <w:tc>
          <w:tcPr>
            <w:tcW w:w="6712" w:type="dxa"/>
            <w:vMerge/>
            <w:tcBorders>
              <w:top w:val="single" w:sz="8" w:space="0" w:color="152935"/>
              <w:left w:val="nil"/>
              <w:bottom w:val="nil"/>
              <w:right w:val="nil"/>
            </w:tcBorders>
            <w:vAlign w:val="center"/>
            <w:hideMark/>
          </w:tcPr>
          <w:p w14:paraId="4CAE6273"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5903B26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hideMark/>
          </w:tcPr>
          <w:p w14:paraId="7DDF6D4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-.53</w:t>
            </w:r>
          </w:p>
        </w:tc>
        <w:tc>
          <w:tcPr>
            <w:tcW w:w="1075" w:type="dxa"/>
            <w:tcBorders>
              <w:top w:val="single" w:sz="8" w:space="0" w:color="AEAEAE"/>
              <w:left w:val="single" w:sz="8" w:space="0" w:color="E0E0E0"/>
              <w:bottom w:val="nil"/>
              <w:right w:val="nil"/>
            </w:tcBorders>
            <w:shd w:val="clear" w:color="auto" w:fill="FFFFFF"/>
            <w:vAlign w:val="center"/>
          </w:tcPr>
          <w:p w14:paraId="7F7063E1" w14:textId="77777777" w:rsidR="00FA0239" w:rsidRPr="00E714E1" w:rsidRDefault="00FA0239" w:rsidP="00E714E1">
            <w:pPr>
              <w:rPr>
                <w:rFonts w:ascii="Arial" w:hAnsi="Arial" w:cs="Arial"/>
                <w:noProof/>
                <w:sz w:val="18"/>
                <w:szCs w:val="18"/>
                <w:lang w:val="id-ID"/>
              </w:rPr>
            </w:pPr>
          </w:p>
        </w:tc>
      </w:tr>
      <w:tr w:rsidR="00FA0239" w:rsidRPr="00E714E1" w14:paraId="52521A7E" w14:textId="77777777" w:rsidTr="0070208E">
        <w:trPr>
          <w:cantSplit/>
        </w:trPr>
        <w:tc>
          <w:tcPr>
            <w:tcW w:w="6712" w:type="dxa"/>
            <w:vMerge/>
            <w:tcBorders>
              <w:top w:val="single" w:sz="8" w:space="0" w:color="152935"/>
              <w:left w:val="nil"/>
              <w:bottom w:val="nil"/>
              <w:right w:val="nil"/>
            </w:tcBorders>
            <w:vAlign w:val="center"/>
            <w:hideMark/>
          </w:tcPr>
          <w:p w14:paraId="50042129"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4978F17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hideMark/>
          </w:tcPr>
          <w:p w14:paraId="3FD45EB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.62</w:t>
            </w:r>
          </w:p>
        </w:tc>
        <w:tc>
          <w:tcPr>
            <w:tcW w:w="1075" w:type="dxa"/>
            <w:tcBorders>
              <w:top w:val="single" w:sz="8" w:space="0" w:color="AEAEAE"/>
              <w:left w:val="single" w:sz="8" w:space="0" w:color="E0E0E0"/>
              <w:bottom w:val="nil"/>
              <w:right w:val="nil"/>
            </w:tcBorders>
            <w:shd w:val="clear" w:color="auto" w:fill="FFFFFF"/>
            <w:vAlign w:val="center"/>
          </w:tcPr>
          <w:p w14:paraId="51415476" w14:textId="77777777" w:rsidR="00FA0239" w:rsidRPr="00E714E1" w:rsidRDefault="00FA0239" w:rsidP="00E714E1">
            <w:pPr>
              <w:rPr>
                <w:rFonts w:ascii="Arial" w:hAnsi="Arial" w:cs="Arial"/>
                <w:noProof/>
                <w:sz w:val="18"/>
                <w:szCs w:val="18"/>
                <w:lang w:val="id-ID"/>
              </w:rPr>
            </w:pPr>
          </w:p>
        </w:tc>
      </w:tr>
      <w:tr w:rsidR="00FA0239" w:rsidRPr="00E714E1" w14:paraId="762CBB5A" w14:textId="77777777" w:rsidTr="0070208E">
        <w:trPr>
          <w:cantSplit/>
        </w:trPr>
        <w:tc>
          <w:tcPr>
            <w:tcW w:w="6712" w:type="dxa"/>
            <w:vMerge/>
            <w:tcBorders>
              <w:top w:val="single" w:sz="8" w:space="0" w:color="152935"/>
              <w:left w:val="nil"/>
              <w:bottom w:val="nil"/>
              <w:right w:val="nil"/>
            </w:tcBorders>
            <w:vAlign w:val="center"/>
            <w:hideMark/>
          </w:tcPr>
          <w:p w14:paraId="32CF35A2"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524943D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hideMark/>
          </w:tcPr>
          <w:p w14:paraId="5FBD887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1.15</w:t>
            </w:r>
          </w:p>
        </w:tc>
        <w:tc>
          <w:tcPr>
            <w:tcW w:w="1075" w:type="dxa"/>
            <w:tcBorders>
              <w:top w:val="single" w:sz="8" w:space="0" w:color="AEAEAE"/>
              <w:left w:val="single" w:sz="8" w:space="0" w:color="E0E0E0"/>
              <w:bottom w:val="nil"/>
              <w:right w:val="nil"/>
            </w:tcBorders>
            <w:shd w:val="clear" w:color="auto" w:fill="FFFFFF"/>
            <w:vAlign w:val="center"/>
          </w:tcPr>
          <w:p w14:paraId="05284D5E" w14:textId="77777777" w:rsidR="00FA0239" w:rsidRPr="00E714E1" w:rsidRDefault="00FA0239" w:rsidP="00E714E1">
            <w:pPr>
              <w:rPr>
                <w:rFonts w:ascii="Arial" w:hAnsi="Arial" w:cs="Arial"/>
                <w:noProof/>
                <w:sz w:val="18"/>
                <w:szCs w:val="18"/>
                <w:lang w:val="id-ID"/>
              </w:rPr>
            </w:pPr>
          </w:p>
        </w:tc>
      </w:tr>
      <w:tr w:rsidR="00FA0239" w:rsidRPr="00E714E1" w14:paraId="21069969" w14:textId="77777777" w:rsidTr="0070208E">
        <w:trPr>
          <w:cantSplit/>
        </w:trPr>
        <w:tc>
          <w:tcPr>
            <w:tcW w:w="6712" w:type="dxa"/>
            <w:vMerge/>
            <w:tcBorders>
              <w:top w:val="single" w:sz="8" w:space="0" w:color="152935"/>
              <w:left w:val="nil"/>
              <w:bottom w:val="nil"/>
              <w:right w:val="nil"/>
            </w:tcBorders>
            <w:vAlign w:val="center"/>
            <w:hideMark/>
          </w:tcPr>
          <w:p w14:paraId="2D1C7258"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375B5D2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hideMark/>
          </w:tcPr>
          <w:p w14:paraId="471284E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w:t>
            </w:r>
          </w:p>
        </w:tc>
        <w:tc>
          <w:tcPr>
            <w:tcW w:w="1075" w:type="dxa"/>
            <w:tcBorders>
              <w:top w:val="single" w:sz="8" w:space="0" w:color="AEAEAE"/>
              <w:left w:val="single" w:sz="8" w:space="0" w:color="E0E0E0"/>
              <w:bottom w:val="nil"/>
              <w:right w:val="nil"/>
            </w:tcBorders>
            <w:shd w:val="clear" w:color="auto" w:fill="FFFFFF"/>
            <w:vAlign w:val="center"/>
          </w:tcPr>
          <w:p w14:paraId="2C82626C" w14:textId="77777777" w:rsidR="00FA0239" w:rsidRPr="00E714E1" w:rsidRDefault="00FA0239" w:rsidP="00E714E1">
            <w:pPr>
              <w:rPr>
                <w:rFonts w:ascii="Arial" w:hAnsi="Arial" w:cs="Arial"/>
                <w:noProof/>
                <w:sz w:val="18"/>
                <w:szCs w:val="18"/>
                <w:lang w:val="id-ID"/>
              </w:rPr>
            </w:pPr>
          </w:p>
        </w:tc>
      </w:tr>
      <w:tr w:rsidR="00FA0239" w:rsidRPr="00E714E1" w14:paraId="7EA52AA9" w14:textId="77777777" w:rsidTr="0070208E">
        <w:trPr>
          <w:cantSplit/>
        </w:trPr>
        <w:tc>
          <w:tcPr>
            <w:tcW w:w="6712" w:type="dxa"/>
            <w:vMerge/>
            <w:tcBorders>
              <w:top w:val="single" w:sz="8" w:space="0" w:color="152935"/>
              <w:left w:val="nil"/>
              <w:bottom w:val="nil"/>
              <w:right w:val="nil"/>
            </w:tcBorders>
            <w:vAlign w:val="center"/>
            <w:hideMark/>
          </w:tcPr>
          <w:p w14:paraId="15381243"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232141E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hideMark/>
          </w:tcPr>
          <w:p w14:paraId="4DE9D8D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.158</w:t>
            </w:r>
          </w:p>
        </w:tc>
        <w:tc>
          <w:tcPr>
            <w:tcW w:w="1075" w:type="dxa"/>
            <w:tcBorders>
              <w:top w:val="single" w:sz="8" w:space="0" w:color="AEAEAE"/>
              <w:left w:val="single" w:sz="8" w:space="0" w:color="E0E0E0"/>
              <w:bottom w:val="nil"/>
              <w:right w:val="nil"/>
            </w:tcBorders>
            <w:shd w:val="clear" w:color="auto" w:fill="FFFFFF"/>
            <w:hideMark/>
          </w:tcPr>
          <w:p w14:paraId="1F2F8F9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5C8F5CD6" w14:textId="77777777" w:rsidTr="0070208E">
        <w:trPr>
          <w:cantSplit/>
        </w:trPr>
        <w:tc>
          <w:tcPr>
            <w:tcW w:w="6712" w:type="dxa"/>
            <w:vMerge/>
            <w:tcBorders>
              <w:top w:val="single" w:sz="8" w:space="0" w:color="152935"/>
              <w:left w:val="nil"/>
              <w:bottom w:val="nil"/>
              <w:right w:val="nil"/>
            </w:tcBorders>
            <w:vAlign w:val="center"/>
            <w:hideMark/>
          </w:tcPr>
          <w:p w14:paraId="2162912E"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5D6847E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hideMark/>
          </w:tcPr>
          <w:p w14:paraId="049A8F7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.530</w:t>
            </w:r>
          </w:p>
        </w:tc>
        <w:tc>
          <w:tcPr>
            <w:tcW w:w="1075" w:type="dxa"/>
            <w:tcBorders>
              <w:top w:val="single" w:sz="8" w:space="0" w:color="AEAEAE"/>
              <w:left w:val="single" w:sz="8" w:space="0" w:color="E0E0E0"/>
              <w:bottom w:val="nil"/>
              <w:right w:val="nil"/>
            </w:tcBorders>
            <w:shd w:val="clear" w:color="auto" w:fill="FFFFFF"/>
            <w:hideMark/>
          </w:tcPr>
          <w:p w14:paraId="387E33A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753190A1" w14:textId="77777777" w:rsidTr="0070208E">
        <w:trPr>
          <w:cantSplit/>
        </w:trPr>
        <w:tc>
          <w:tcPr>
            <w:tcW w:w="737" w:type="dxa"/>
            <w:vMerge w:val="restart"/>
            <w:tcBorders>
              <w:top w:val="single" w:sz="8" w:space="0" w:color="AEAEAE"/>
              <w:left w:val="nil"/>
              <w:bottom w:val="nil"/>
              <w:right w:val="nil"/>
            </w:tcBorders>
            <w:shd w:val="clear" w:color="auto" w:fill="E0E0E0"/>
            <w:hideMark/>
          </w:tcPr>
          <w:p w14:paraId="02E9642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3871" w:type="dxa"/>
            <w:gridSpan w:val="2"/>
            <w:tcBorders>
              <w:top w:val="single" w:sz="8" w:space="0" w:color="AEAEAE"/>
              <w:left w:val="nil"/>
              <w:bottom w:val="nil"/>
              <w:right w:val="nil"/>
            </w:tcBorders>
            <w:shd w:val="clear" w:color="auto" w:fill="E0E0E0"/>
            <w:hideMark/>
          </w:tcPr>
          <w:p w14:paraId="4EB4AB1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hideMark/>
          </w:tcPr>
          <w:p w14:paraId="0413CF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-.0078</w:t>
            </w:r>
          </w:p>
        </w:tc>
        <w:tc>
          <w:tcPr>
            <w:tcW w:w="1075" w:type="dxa"/>
            <w:tcBorders>
              <w:top w:val="single" w:sz="8" w:space="0" w:color="AEAEAE"/>
              <w:left w:val="single" w:sz="8" w:space="0" w:color="E0E0E0"/>
              <w:bottom w:val="nil"/>
              <w:right w:val="nil"/>
            </w:tcBorders>
            <w:shd w:val="clear" w:color="auto" w:fill="FFFFFF"/>
            <w:hideMark/>
          </w:tcPr>
          <w:p w14:paraId="070C129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.06100</w:t>
            </w:r>
          </w:p>
        </w:tc>
      </w:tr>
      <w:tr w:rsidR="00FA0239" w:rsidRPr="00E714E1" w14:paraId="5784BE0A" w14:textId="77777777" w:rsidTr="0070208E">
        <w:trPr>
          <w:cantSplit/>
        </w:trPr>
        <w:tc>
          <w:tcPr>
            <w:tcW w:w="6712" w:type="dxa"/>
            <w:vMerge/>
            <w:tcBorders>
              <w:top w:val="single" w:sz="8" w:space="0" w:color="AEAEAE"/>
              <w:left w:val="nil"/>
              <w:bottom w:val="nil"/>
              <w:right w:val="nil"/>
            </w:tcBorders>
            <w:vAlign w:val="center"/>
            <w:hideMark/>
          </w:tcPr>
          <w:p w14:paraId="09865AAA" w14:textId="77777777" w:rsidR="00FA0239" w:rsidRPr="00E714E1" w:rsidRDefault="00FA0239" w:rsidP="00E714E1">
            <w:pPr>
              <w:rPr>
                <w:rFonts w:ascii="Arial" w:hAnsi="Arial" w:cs="Arial"/>
                <w:noProof/>
                <w:color w:val="264A60"/>
                <w:sz w:val="18"/>
                <w:szCs w:val="18"/>
                <w:lang w:val="id-ID" w:eastAsia="ja-JP"/>
              </w:rPr>
            </w:pPr>
          </w:p>
        </w:tc>
        <w:tc>
          <w:tcPr>
            <w:tcW w:w="2458" w:type="dxa"/>
            <w:vMerge w:val="restart"/>
            <w:tcBorders>
              <w:top w:val="single" w:sz="8" w:space="0" w:color="AEAEAE"/>
              <w:left w:val="nil"/>
              <w:bottom w:val="nil"/>
              <w:right w:val="nil"/>
            </w:tcBorders>
            <w:shd w:val="clear" w:color="auto" w:fill="E0E0E0"/>
            <w:hideMark/>
          </w:tcPr>
          <w:p w14:paraId="0250EE1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hideMark/>
          </w:tcPr>
          <w:p w14:paraId="75C9F8D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hideMark/>
          </w:tcPr>
          <w:p w14:paraId="605D055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-.1291</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6BA296EC" w14:textId="77777777" w:rsidR="00FA0239" w:rsidRPr="00E714E1" w:rsidRDefault="00FA0239" w:rsidP="00E714E1">
            <w:pPr>
              <w:rPr>
                <w:rFonts w:ascii="Arial" w:hAnsi="Arial" w:cs="Arial"/>
                <w:noProof/>
                <w:sz w:val="18"/>
                <w:szCs w:val="18"/>
                <w:lang w:val="id-ID"/>
              </w:rPr>
            </w:pPr>
          </w:p>
        </w:tc>
      </w:tr>
      <w:tr w:rsidR="00FA0239" w:rsidRPr="00E714E1" w14:paraId="58D8050E" w14:textId="77777777" w:rsidTr="0070208E">
        <w:trPr>
          <w:cantSplit/>
        </w:trPr>
        <w:tc>
          <w:tcPr>
            <w:tcW w:w="6712" w:type="dxa"/>
            <w:vMerge/>
            <w:tcBorders>
              <w:top w:val="single" w:sz="8" w:space="0" w:color="AEAEAE"/>
              <w:left w:val="nil"/>
              <w:bottom w:val="nil"/>
              <w:right w:val="nil"/>
            </w:tcBorders>
            <w:vAlign w:val="center"/>
            <w:hideMark/>
          </w:tcPr>
          <w:p w14:paraId="1A7B6B77" w14:textId="77777777" w:rsidR="00FA0239" w:rsidRPr="00E714E1" w:rsidRDefault="00FA0239" w:rsidP="00E714E1">
            <w:pPr>
              <w:rPr>
                <w:rFonts w:ascii="Arial" w:hAnsi="Arial" w:cs="Arial"/>
                <w:noProof/>
                <w:color w:val="264A60"/>
                <w:sz w:val="18"/>
                <w:szCs w:val="18"/>
                <w:lang w:val="id-ID" w:eastAsia="ja-JP"/>
              </w:rPr>
            </w:pPr>
          </w:p>
        </w:tc>
        <w:tc>
          <w:tcPr>
            <w:tcW w:w="3871" w:type="dxa"/>
            <w:vMerge/>
            <w:tcBorders>
              <w:top w:val="single" w:sz="8" w:space="0" w:color="AEAEAE"/>
              <w:left w:val="nil"/>
              <w:bottom w:val="nil"/>
              <w:right w:val="nil"/>
            </w:tcBorders>
            <w:vAlign w:val="center"/>
            <w:hideMark/>
          </w:tcPr>
          <w:p w14:paraId="0BD661F1" w14:textId="77777777" w:rsidR="00FA0239" w:rsidRPr="00E714E1" w:rsidRDefault="00FA0239" w:rsidP="00E714E1">
            <w:pPr>
              <w:rPr>
                <w:rFonts w:ascii="Arial" w:hAnsi="Arial" w:cs="Arial"/>
                <w:noProof/>
                <w:color w:val="264A60"/>
                <w:sz w:val="18"/>
                <w:szCs w:val="18"/>
                <w:lang w:val="id-ID" w:eastAsia="ja-JP"/>
              </w:rPr>
            </w:pPr>
          </w:p>
        </w:tc>
        <w:tc>
          <w:tcPr>
            <w:tcW w:w="1413" w:type="dxa"/>
            <w:tcBorders>
              <w:top w:val="single" w:sz="8" w:space="0" w:color="AEAEAE"/>
              <w:left w:val="nil"/>
              <w:bottom w:val="nil"/>
              <w:right w:val="nil"/>
            </w:tcBorders>
            <w:shd w:val="clear" w:color="auto" w:fill="E0E0E0"/>
            <w:hideMark/>
          </w:tcPr>
          <w:p w14:paraId="3A78066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hideMark/>
          </w:tcPr>
          <w:p w14:paraId="2999C16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.1134</w:t>
            </w:r>
          </w:p>
        </w:tc>
        <w:tc>
          <w:tcPr>
            <w:tcW w:w="1075" w:type="dxa"/>
            <w:tcBorders>
              <w:top w:val="single" w:sz="8" w:space="0" w:color="AEAEAE"/>
              <w:left w:val="single" w:sz="8" w:space="0" w:color="E0E0E0"/>
              <w:bottom w:val="nil"/>
              <w:right w:val="nil"/>
            </w:tcBorders>
            <w:shd w:val="clear" w:color="auto" w:fill="FFFFFF"/>
            <w:vAlign w:val="center"/>
          </w:tcPr>
          <w:p w14:paraId="0A9D8A87" w14:textId="77777777" w:rsidR="00FA0239" w:rsidRPr="00E714E1" w:rsidRDefault="00FA0239" w:rsidP="00E714E1">
            <w:pPr>
              <w:rPr>
                <w:rFonts w:ascii="Arial" w:hAnsi="Arial" w:cs="Arial"/>
                <w:noProof/>
                <w:sz w:val="18"/>
                <w:szCs w:val="18"/>
                <w:lang w:val="id-ID"/>
              </w:rPr>
            </w:pPr>
          </w:p>
        </w:tc>
      </w:tr>
      <w:tr w:rsidR="00FA0239" w:rsidRPr="00E714E1" w14:paraId="03CCEF74" w14:textId="77777777" w:rsidTr="0070208E">
        <w:trPr>
          <w:cantSplit/>
        </w:trPr>
        <w:tc>
          <w:tcPr>
            <w:tcW w:w="6712" w:type="dxa"/>
            <w:vMerge/>
            <w:tcBorders>
              <w:top w:val="single" w:sz="8" w:space="0" w:color="AEAEAE"/>
              <w:left w:val="nil"/>
              <w:bottom w:val="nil"/>
              <w:right w:val="nil"/>
            </w:tcBorders>
            <w:vAlign w:val="center"/>
            <w:hideMark/>
          </w:tcPr>
          <w:p w14:paraId="7246C3C6"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1FD16D0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hideMark/>
          </w:tcPr>
          <w:p w14:paraId="4050872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.0554</w:t>
            </w:r>
          </w:p>
        </w:tc>
        <w:tc>
          <w:tcPr>
            <w:tcW w:w="1075" w:type="dxa"/>
            <w:tcBorders>
              <w:top w:val="single" w:sz="8" w:space="0" w:color="AEAEAE"/>
              <w:left w:val="single" w:sz="8" w:space="0" w:color="E0E0E0"/>
              <w:bottom w:val="nil"/>
              <w:right w:val="nil"/>
            </w:tcBorders>
            <w:shd w:val="clear" w:color="auto" w:fill="FFFFFF"/>
            <w:vAlign w:val="center"/>
          </w:tcPr>
          <w:p w14:paraId="6C5E96D2" w14:textId="77777777" w:rsidR="00FA0239" w:rsidRPr="00E714E1" w:rsidRDefault="00FA0239" w:rsidP="00E714E1">
            <w:pPr>
              <w:rPr>
                <w:rFonts w:ascii="Arial" w:hAnsi="Arial" w:cs="Arial"/>
                <w:noProof/>
                <w:sz w:val="18"/>
                <w:szCs w:val="18"/>
                <w:lang w:val="id-ID"/>
              </w:rPr>
            </w:pPr>
          </w:p>
        </w:tc>
      </w:tr>
      <w:tr w:rsidR="00FA0239" w:rsidRPr="00E714E1" w14:paraId="5FD8F5D1" w14:textId="77777777" w:rsidTr="0070208E">
        <w:trPr>
          <w:cantSplit/>
        </w:trPr>
        <w:tc>
          <w:tcPr>
            <w:tcW w:w="6712" w:type="dxa"/>
            <w:vMerge/>
            <w:tcBorders>
              <w:top w:val="single" w:sz="8" w:space="0" w:color="AEAEAE"/>
              <w:left w:val="nil"/>
              <w:bottom w:val="nil"/>
              <w:right w:val="nil"/>
            </w:tcBorders>
            <w:vAlign w:val="center"/>
            <w:hideMark/>
          </w:tcPr>
          <w:p w14:paraId="680ADDAD"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03E719F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hideMark/>
          </w:tcPr>
          <w:p w14:paraId="53DB72E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1075" w:type="dxa"/>
            <w:tcBorders>
              <w:top w:val="single" w:sz="8" w:space="0" w:color="AEAEAE"/>
              <w:left w:val="single" w:sz="8" w:space="0" w:color="E0E0E0"/>
              <w:bottom w:val="nil"/>
              <w:right w:val="nil"/>
            </w:tcBorders>
            <w:shd w:val="clear" w:color="auto" w:fill="FFFFFF"/>
            <w:vAlign w:val="center"/>
          </w:tcPr>
          <w:p w14:paraId="24D37916" w14:textId="77777777" w:rsidR="00FA0239" w:rsidRPr="00E714E1" w:rsidRDefault="00FA0239" w:rsidP="00E714E1">
            <w:pPr>
              <w:rPr>
                <w:rFonts w:ascii="Arial" w:hAnsi="Arial" w:cs="Arial"/>
                <w:noProof/>
                <w:sz w:val="18"/>
                <w:szCs w:val="18"/>
                <w:lang w:val="id-ID"/>
              </w:rPr>
            </w:pPr>
          </w:p>
        </w:tc>
      </w:tr>
      <w:tr w:rsidR="00FA0239" w:rsidRPr="00E714E1" w14:paraId="257F1C6B" w14:textId="77777777" w:rsidTr="0070208E">
        <w:trPr>
          <w:cantSplit/>
        </w:trPr>
        <w:tc>
          <w:tcPr>
            <w:tcW w:w="6712" w:type="dxa"/>
            <w:vMerge/>
            <w:tcBorders>
              <w:top w:val="single" w:sz="8" w:space="0" w:color="AEAEAE"/>
              <w:left w:val="nil"/>
              <w:bottom w:val="nil"/>
              <w:right w:val="nil"/>
            </w:tcBorders>
            <w:vAlign w:val="center"/>
            <w:hideMark/>
          </w:tcPr>
          <w:p w14:paraId="215B2EF1"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4224892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hideMark/>
          </w:tcPr>
          <w:p w14:paraId="0EAD659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.327</w:t>
            </w:r>
          </w:p>
        </w:tc>
        <w:tc>
          <w:tcPr>
            <w:tcW w:w="1075" w:type="dxa"/>
            <w:tcBorders>
              <w:top w:val="single" w:sz="8" w:space="0" w:color="AEAEAE"/>
              <w:left w:val="single" w:sz="8" w:space="0" w:color="E0E0E0"/>
              <w:bottom w:val="nil"/>
              <w:right w:val="nil"/>
            </w:tcBorders>
            <w:shd w:val="clear" w:color="auto" w:fill="FFFFFF"/>
            <w:vAlign w:val="center"/>
          </w:tcPr>
          <w:p w14:paraId="2D1F514F" w14:textId="77777777" w:rsidR="00FA0239" w:rsidRPr="00E714E1" w:rsidRDefault="00FA0239" w:rsidP="00E714E1">
            <w:pPr>
              <w:rPr>
                <w:rFonts w:ascii="Arial" w:hAnsi="Arial" w:cs="Arial"/>
                <w:noProof/>
                <w:sz w:val="18"/>
                <w:szCs w:val="18"/>
                <w:lang w:val="id-ID"/>
              </w:rPr>
            </w:pPr>
          </w:p>
        </w:tc>
      </w:tr>
      <w:tr w:rsidR="00FA0239" w:rsidRPr="00E714E1" w14:paraId="4D89BA2B" w14:textId="77777777" w:rsidTr="0070208E">
        <w:trPr>
          <w:cantSplit/>
        </w:trPr>
        <w:tc>
          <w:tcPr>
            <w:tcW w:w="6712" w:type="dxa"/>
            <w:vMerge/>
            <w:tcBorders>
              <w:top w:val="single" w:sz="8" w:space="0" w:color="AEAEAE"/>
              <w:left w:val="nil"/>
              <w:bottom w:val="nil"/>
              <w:right w:val="nil"/>
            </w:tcBorders>
            <w:vAlign w:val="center"/>
            <w:hideMark/>
          </w:tcPr>
          <w:p w14:paraId="1871EABF"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65476BD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hideMark/>
          </w:tcPr>
          <w:p w14:paraId="0001EC4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.57221</w:t>
            </w:r>
          </w:p>
        </w:tc>
        <w:tc>
          <w:tcPr>
            <w:tcW w:w="1075" w:type="dxa"/>
            <w:tcBorders>
              <w:top w:val="single" w:sz="8" w:space="0" w:color="AEAEAE"/>
              <w:left w:val="single" w:sz="8" w:space="0" w:color="E0E0E0"/>
              <w:bottom w:val="nil"/>
              <w:right w:val="nil"/>
            </w:tcBorders>
            <w:shd w:val="clear" w:color="auto" w:fill="FFFFFF"/>
            <w:vAlign w:val="center"/>
          </w:tcPr>
          <w:p w14:paraId="64D153D3" w14:textId="77777777" w:rsidR="00FA0239" w:rsidRPr="00E714E1" w:rsidRDefault="00FA0239" w:rsidP="00E714E1">
            <w:pPr>
              <w:rPr>
                <w:rFonts w:ascii="Arial" w:hAnsi="Arial" w:cs="Arial"/>
                <w:noProof/>
                <w:sz w:val="18"/>
                <w:szCs w:val="18"/>
                <w:lang w:val="id-ID"/>
              </w:rPr>
            </w:pPr>
          </w:p>
        </w:tc>
      </w:tr>
      <w:tr w:rsidR="00FA0239" w:rsidRPr="00E714E1" w14:paraId="14F9D29E" w14:textId="77777777" w:rsidTr="0070208E">
        <w:trPr>
          <w:cantSplit/>
        </w:trPr>
        <w:tc>
          <w:tcPr>
            <w:tcW w:w="6712" w:type="dxa"/>
            <w:vMerge/>
            <w:tcBorders>
              <w:top w:val="single" w:sz="8" w:space="0" w:color="AEAEAE"/>
              <w:left w:val="nil"/>
              <w:bottom w:val="nil"/>
              <w:right w:val="nil"/>
            </w:tcBorders>
            <w:vAlign w:val="center"/>
            <w:hideMark/>
          </w:tcPr>
          <w:p w14:paraId="37B7D645"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22A3D5F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hideMark/>
          </w:tcPr>
          <w:p w14:paraId="0253D70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-4.50</w:t>
            </w:r>
          </w:p>
        </w:tc>
        <w:tc>
          <w:tcPr>
            <w:tcW w:w="1075" w:type="dxa"/>
            <w:tcBorders>
              <w:top w:val="single" w:sz="8" w:space="0" w:color="AEAEAE"/>
              <w:left w:val="single" w:sz="8" w:space="0" w:color="E0E0E0"/>
              <w:bottom w:val="nil"/>
              <w:right w:val="nil"/>
            </w:tcBorders>
            <w:shd w:val="clear" w:color="auto" w:fill="FFFFFF"/>
            <w:vAlign w:val="center"/>
          </w:tcPr>
          <w:p w14:paraId="656CAB70" w14:textId="77777777" w:rsidR="00FA0239" w:rsidRPr="00E714E1" w:rsidRDefault="00FA0239" w:rsidP="00E714E1">
            <w:pPr>
              <w:rPr>
                <w:rFonts w:ascii="Arial" w:hAnsi="Arial" w:cs="Arial"/>
                <w:noProof/>
                <w:sz w:val="18"/>
                <w:szCs w:val="18"/>
                <w:lang w:val="id-ID"/>
              </w:rPr>
            </w:pPr>
          </w:p>
        </w:tc>
      </w:tr>
      <w:tr w:rsidR="00FA0239" w:rsidRPr="00E714E1" w14:paraId="716DFFCE" w14:textId="77777777" w:rsidTr="0070208E">
        <w:trPr>
          <w:cantSplit/>
        </w:trPr>
        <w:tc>
          <w:tcPr>
            <w:tcW w:w="6712" w:type="dxa"/>
            <w:vMerge/>
            <w:tcBorders>
              <w:top w:val="single" w:sz="8" w:space="0" w:color="AEAEAE"/>
              <w:left w:val="nil"/>
              <w:bottom w:val="nil"/>
              <w:right w:val="nil"/>
            </w:tcBorders>
            <w:vAlign w:val="center"/>
            <w:hideMark/>
          </w:tcPr>
          <w:p w14:paraId="4F11A33B"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72AFF23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hideMark/>
          </w:tcPr>
          <w:p w14:paraId="62ECE5E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.65</w:t>
            </w:r>
          </w:p>
        </w:tc>
        <w:tc>
          <w:tcPr>
            <w:tcW w:w="1075" w:type="dxa"/>
            <w:tcBorders>
              <w:top w:val="single" w:sz="8" w:space="0" w:color="AEAEAE"/>
              <w:left w:val="single" w:sz="8" w:space="0" w:color="E0E0E0"/>
              <w:bottom w:val="nil"/>
              <w:right w:val="nil"/>
            </w:tcBorders>
            <w:shd w:val="clear" w:color="auto" w:fill="FFFFFF"/>
            <w:vAlign w:val="center"/>
          </w:tcPr>
          <w:p w14:paraId="353C9D5E" w14:textId="77777777" w:rsidR="00FA0239" w:rsidRPr="00E714E1" w:rsidRDefault="00FA0239" w:rsidP="00E714E1">
            <w:pPr>
              <w:rPr>
                <w:rFonts w:ascii="Arial" w:hAnsi="Arial" w:cs="Arial"/>
                <w:noProof/>
                <w:sz w:val="18"/>
                <w:szCs w:val="18"/>
                <w:lang w:val="id-ID"/>
              </w:rPr>
            </w:pPr>
          </w:p>
        </w:tc>
      </w:tr>
      <w:tr w:rsidR="00FA0239" w:rsidRPr="00E714E1" w14:paraId="5BA15BEA" w14:textId="77777777" w:rsidTr="0070208E">
        <w:trPr>
          <w:cantSplit/>
        </w:trPr>
        <w:tc>
          <w:tcPr>
            <w:tcW w:w="6712" w:type="dxa"/>
            <w:vMerge/>
            <w:tcBorders>
              <w:top w:val="single" w:sz="8" w:space="0" w:color="AEAEAE"/>
              <w:left w:val="nil"/>
              <w:bottom w:val="nil"/>
              <w:right w:val="nil"/>
            </w:tcBorders>
            <w:vAlign w:val="center"/>
            <w:hideMark/>
          </w:tcPr>
          <w:p w14:paraId="23FB67D1"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7ECA78A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hideMark/>
          </w:tcPr>
          <w:p w14:paraId="388322D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5.15</w:t>
            </w:r>
          </w:p>
        </w:tc>
        <w:tc>
          <w:tcPr>
            <w:tcW w:w="1075" w:type="dxa"/>
            <w:tcBorders>
              <w:top w:val="single" w:sz="8" w:space="0" w:color="AEAEAE"/>
              <w:left w:val="single" w:sz="8" w:space="0" w:color="E0E0E0"/>
              <w:bottom w:val="nil"/>
              <w:right w:val="nil"/>
            </w:tcBorders>
            <w:shd w:val="clear" w:color="auto" w:fill="FFFFFF"/>
            <w:vAlign w:val="center"/>
          </w:tcPr>
          <w:p w14:paraId="19DD58B8" w14:textId="77777777" w:rsidR="00FA0239" w:rsidRPr="00E714E1" w:rsidRDefault="00FA0239" w:rsidP="00E714E1">
            <w:pPr>
              <w:rPr>
                <w:rFonts w:ascii="Arial" w:hAnsi="Arial" w:cs="Arial"/>
                <w:noProof/>
                <w:sz w:val="18"/>
                <w:szCs w:val="18"/>
                <w:lang w:val="id-ID"/>
              </w:rPr>
            </w:pPr>
          </w:p>
        </w:tc>
      </w:tr>
      <w:tr w:rsidR="00FA0239" w:rsidRPr="00E714E1" w14:paraId="7EEC1AF6" w14:textId="77777777" w:rsidTr="0070208E">
        <w:trPr>
          <w:cantSplit/>
        </w:trPr>
        <w:tc>
          <w:tcPr>
            <w:tcW w:w="6712" w:type="dxa"/>
            <w:vMerge/>
            <w:tcBorders>
              <w:top w:val="single" w:sz="8" w:space="0" w:color="AEAEAE"/>
              <w:left w:val="nil"/>
              <w:bottom w:val="nil"/>
              <w:right w:val="nil"/>
            </w:tcBorders>
            <w:vAlign w:val="center"/>
            <w:hideMark/>
          </w:tcPr>
          <w:p w14:paraId="58500E60"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1244681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hideMark/>
          </w:tcPr>
          <w:p w14:paraId="6559434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.32</w:t>
            </w:r>
          </w:p>
        </w:tc>
        <w:tc>
          <w:tcPr>
            <w:tcW w:w="1075" w:type="dxa"/>
            <w:tcBorders>
              <w:top w:val="single" w:sz="8" w:space="0" w:color="AEAEAE"/>
              <w:left w:val="single" w:sz="8" w:space="0" w:color="E0E0E0"/>
              <w:bottom w:val="nil"/>
              <w:right w:val="nil"/>
            </w:tcBorders>
            <w:shd w:val="clear" w:color="auto" w:fill="FFFFFF"/>
            <w:vAlign w:val="center"/>
          </w:tcPr>
          <w:p w14:paraId="2C777C66" w14:textId="77777777" w:rsidR="00FA0239" w:rsidRPr="00E714E1" w:rsidRDefault="00FA0239" w:rsidP="00E714E1">
            <w:pPr>
              <w:rPr>
                <w:rFonts w:ascii="Arial" w:hAnsi="Arial" w:cs="Arial"/>
                <w:noProof/>
                <w:sz w:val="18"/>
                <w:szCs w:val="18"/>
                <w:lang w:val="id-ID"/>
              </w:rPr>
            </w:pPr>
          </w:p>
        </w:tc>
      </w:tr>
      <w:tr w:rsidR="00FA0239" w:rsidRPr="00E714E1" w14:paraId="1AD805E6" w14:textId="77777777" w:rsidTr="0070208E">
        <w:trPr>
          <w:cantSplit/>
        </w:trPr>
        <w:tc>
          <w:tcPr>
            <w:tcW w:w="6712" w:type="dxa"/>
            <w:vMerge/>
            <w:tcBorders>
              <w:top w:val="single" w:sz="8" w:space="0" w:color="AEAEAE"/>
              <w:left w:val="nil"/>
              <w:bottom w:val="nil"/>
              <w:right w:val="nil"/>
            </w:tcBorders>
            <w:vAlign w:val="center"/>
            <w:hideMark/>
          </w:tcPr>
          <w:p w14:paraId="42D33B44"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3C9568C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hideMark/>
          </w:tcPr>
          <w:p w14:paraId="4AE0B82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-5.810</w:t>
            </w:r>
          </w:p>
        </w:tc>
        <w:tc>
          <w:tcPr>
            <w:tcW w:w="1075" w:type="dxa"/>
            <w:tcBorders>
              <w:top w:val="single" w:sz="8" w:space="0" w:color="AEAEAE"/>
              <w:left w:val="single" w:sz="8" w:space="0" w:color="E0E0E0"/>
              <w:bottom w:val="nil"/>
              <w:right w:val="nil"/>
            </w:tcBorders>
            <w:shd w:val="clear" w:color="auto" w:fill="FFFFFF"/>
            <w:hideMark/>
          </w:tcPr>
          <w:p w14:paraId="2A04F28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48303DE9" w14:textId="77777777" w:rsidTr="0070208E">
        <w:trPr>
          <w:cantSplit/>
        </w:trPr>
        <w:tc>
          <w:tcPr>
            <w:tcW w:w="6712" w:type="dxa"/>
            <w:vMerge/>
            <w:tcBorders>
              <w:top w:val="single" w:sz="8" w:space="0" w:color="AEAEAE"/>
              <w:left w:val="nil"/>
              <w:bottom w:val="nil"/>
              <w:right w:val="nil"/>
            </w:tcBorders>
            <w:vAlign w:val="center"/>
            <w:hideMark/>
          </w:tcPr>
          <w:p w14:paraId="6C670385"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46FF03A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nil"/>
              <w:right w:val="single" w:sz="8" w:space="0" w:color="E0E0E0"/>
            </w:tcBorders>
            <w:shd w:val="clear" w:color="auto" w:fill="FFFFFF"/>
            <w:hideMark/>
          </w:tcPr>
          <w:p w14:paraId="403BB45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44.161</w:t>
            </w:r>
          </w:p>
        </w:tc>
        <w:tc>
          <w:tcPr>
            <w:tcW w:w="1075" w:type="dxa"/>
            <w:tcBorders>
              <w:top w:val="single" w:sz="8" w:space="0" w:color="AEAEAE"/>
              <w:left w:val="single" w:sz="8" w:space="0" w:color="E0E0E0"/>
              <w:bottom w:val="nil"/>
              <w:right w:val="nil"/>
            </w:tcBorders>
            <w:shd w:val="clear" w:color="auto" w:fill="FFFFFF"/>
            <w:hideMark/>
          </w:tcPr>
          <w:p w14:paraId="4D837BC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r w:rsidR="00FA0239" w:rsidRPr="00E714E1" w14:paraId="6AA5C7DC" w14:textId="77777777" w:rsidTr="0070208E">
        <w:trPr>
          <w:cantSplit/>
        </w:trPr>
        <w:tc>
          <w:tcPr>
            <w:tcW w:w="737" w:type="dxa"/>
            <w:vMerge w:val="restart"/>
            <w:tcBorders>
              <w:top w:val="single" w:sz="8" w:space="0" w:color="AEAEAE"/>
              <w:left w:val="nil"/>
              <w:bottom w:val="single" w:sz="8" w:space="0" w:color="152935"/>
              <w:right w:val="nil"/>
            </w:tcBorders>
            <w:shd w:val="clear" w:color="auto" w:fill="E0E0E0"/>
            <w:hideMark/>
          </w:tcPr>
          <w:p w14:paraId="7DC3EB7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3871" w:type="dxa"/>
            <w:gridSpan w:val="2"/>
            <w:tcBorders>
              <w:top w:val="single" w:sz="8" w:space="0" w:color="AEAEAE"/>
              <w:left w:val="nil"/>
              <w:bottom w:val="nil"/>
              <w:right w:val="nil"/>
            </w:tcBorders>
            <w:shd w:val="clear" w:color="auto" w:fill="E0E0E0"/>
            <w:hideMark/>
          </w:tcPr>
          <w:p w14:paraId="602CE33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1029" w:type="dxa"/>
            <w:tcBorders>
              <w:top w:val="single" w:sz="8" w:space="0" w:color="AEAEAE"/>
              <w:left w:val="nil"/>
              <w:bottom w:val="nil"/>
              <w:right w:val="single" w:sz="8" w:space="0" w:color="E0E0E0"/>
            </w:tcBorders>
            <w:shd w:val="clear" w:color="auto" w:fill="FFFFFF"/>
            <w:hideMark/>
          </w:tcPr>
          <w:p w14:paraId="3515644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-.0967</w:t>
            </w:r>
          </w:p>
        </w:tc>
        <w:tc>
          <w:tcPr>
            <w:tcW w:w="1075" w:type="dxa"/>
            <w:tcBorders>
              <w:top w:val="single" w:sz="8" w:space="0" w:color="AEAEAE"/>
              <w:left w:val="single" w:sz="8" w:space="0" w:color="E0E0E0"/>
              <w:bottom w:val="nil"/>
              <w:right w:val="nil"/>
            </w:tcBorders>
            <w:shd w:val="clear" w:color="auto" w:fill="FFFFFF"/>
            <w:hideMark/>
          </w:tcPr>
          <w:p w14:paraId="10B4296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.05486</w:t>
            </w:r>
          </w:p>
        </w:tc>
      </w:tr>
      <w:tr w:rsidR="00FA0239" w:rsidRPr="00E714E1" w14:paraId="0B4B3989"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74F12287" w14:textId="77777777" w:rsidR="00FA0239" w:rsidRPr="00E714E1" w:rsidRDefault="00FA0239" w:rsidP="00E714E1">
            <w:pPr>
              <w:rPr>
                <w:rFonts w:ascii="Arial" w:hAnsi="Arial" w:cs="Arial"/>
                <w:noProof/>
                <w:color w:val="264A60"/>
                <w:sz w:val="18"/>
                <w:szCs w:val="18"/>
                <w:lang w:val="id-ID" w:eastAsia="ja-JP"/>
              </w:rPr>
            </w:pPr>
          </w:p>
        </w:tc>
        <w:tc>
          <w:tcPr>
            <w:tcW w:w="2458" w:type="dxa"/>
            <w:vMerge w:val="restart"/>
            <w:tcBorders>
              <w:top w:val="single" w:sz="8" w:space="0" w:color="AEAEAE"/>
              <w:left w:val="nil"/>
              <w:bottom w:val="nil"/>
              <w:right w:val="nil"/>
            </w:tcBorders>
            <w:shd w:val="clear" w:color="auto" w:fill="E0E0E0"/>
            <w:hideMark/>
          </w:tcPr>
          <w:p w14:paraId="61C68C8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95% Confidence Interval for Mean</w:t>
            </w:r>
          </w:p>
        </w:tc>
        <w:tc>
          <w:tcPr>
            <w:tcW w:w="1413" w:type="dxa"/>
            <w:tcBorders>
              <w:top w:val="single" w:sz="8" w:space="0" w:color="AEAEAE"/>
              <w:left w:val="nil"/>
              <w:bottom w:val="single" w:sz="8" w:space="0" w:color="AEAEAE"/>
              <w:right w:val="nil"/>
            </w:tcBorders>
            <w:shd w:val="clear" w:color="auto" w:fill="E0E0E0"/>
            <w:hideMark/>
          </w:tcPr>
          <w:p w14:paraId="190AF2A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Lower Bound</w:t>
            </w:r>
          </w:p>
        </w:tc>
        <w:tc>
          <w:tcPr>
            <w:tcW w:w="1029" w:type="dxa"/>
            <w:tcBorders>
              <w:top w:val="single" w:sz="8" w:space="0" w:color="AEAEAE"/>
              <w:left w:val="nil"/>
              <w:bottom w:val="single" w:sz="8" w:space="0" w:color="AEAEAE"/>
              <w:right w:val="single" w:sz="8" w:space="0" w:color="E0E0E0"/>
            </w:tcBorders>
            <w:shd w:val="clear" w:color="auto" w:fill="FFFFFF"/>
            <w:hideMark/>
          </w:tcPr>
          <w:p w14:paraId="540B22E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-.2057</w:t>
            </w:r>
          </w:p>
        </w:tc>
        <w:tc>
          <w:tcPr>
            <w:tcW w:w="1075" w:type="dxa"/>
            <w:tcBorders>
              <w:top w:val="single" w:sz="8" w:space="0" w:color="AEAEAE"/>
              <w:left w:val="single" w:sz="8" w:space="0" w:color="E0E0E0"/>
              <w:bottom w:val="single" w:sz="8" w:space="0" w:color="AEAEAE"/>
              <w:right w:val="nil"/>
            </w:tcBorders>
            <w:shd w:val="clear" w:color="auto" w:fill="FFFFFF"/>
            <w:vAlign w:val="center"/>
          </w:tcPr>
          <w:p w14:paraId="4A467033" w14:textId="77777777" w:rsidR="00FA0239" w:rsidRPr="00E714E1" w:rsidRDefault="00FA0239" w:rsidP="00E714E1">
            <w:pPr>
              <w:rPr>
                <w:rFonts w:ascii="Arial" w:hAnsi="Arial" w:cs="Arial"/>
                <w:noProof/>
                <w:sz w:val="18"/>
                <w:szCs w:val="18"/>
                <w:lang w:val="id-ID"/>
              </w:rPr>
            </w:pPr>
          </w:p>
        </w:tc>
      </w:tr>
      <w:tr w:rsidR="00FA0239" w:rsidRPr="00E714E1" w14:paraId="7DC0C670"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5FEAEA8D" w14:textId="77777777" w:rsidR="00FA0239" w:rsidRPr="00E714E1" w:rsidRDefault="00FA0239" w:rsidP="00E714E1">
            <w:pPr>
              <w:rPr>
                <w:rFonts w:ascii="Arial" w:hAnsi="Arial" w:cs="Arial"/>
                <w:noProof/>
                <w:color w:val="264A60"/>
                <w:sz w:val="18"/>
                <w:szCs w:val="18"/>
                <w:lang w:val="id-ID" w:eastAsia="ja-JP"/>
              </w:rPr>
            </w:pPr>
          </w:p>
        </w:tc>
        <w:tc>
          <w:tcPr>
            <w:tcW w:w="3871" w:type="dxa"/>
            <w:vMerge/>
            <w:tcBorders>
              <w:top w:val="single" w:sz="8" w:space="0" w:color="AEAEAE"/>
              <w:left w:val="nil"/>
              <w:bottom w:val="nil"/>
              <w:right w:val="nil"/>
            </w:tcBorders>
            <w:vAlign w:val="center"/>
            <w:hideMark/>
          </w:tcPr>
          <w:p w14:paraId="5234FC63" w14:textId="77777777" w:rsidR="00FA0239" w:rsidRPr="00E714E1" w:rsidRDefault="00FA0239" w:rsidP="00E714E1">
            <w:pPr>
              <w:rPr>
                <w:rFonts w:ascii="Arial" w:hAnsi="Arial" w:cs="Arial"/>
                <w:noProof/>
                <w:color w:val="264A60"/>
                <w:sz w:val="18"/>
                <w:szCs w:val="18"/>
                <w:lang w:val="id-ID" w:eastAsia="ja-JP"/>
              </w:rPr>
            </w:pPr>
          </w:p>
        </w:tc>
        <w:tc>
          <w:tcPr>
            <w:tcW w:w="1413" w:type="dxa"/>
            <w:tcBorders>
              <w:top w:val="single" w:sz="8" w:space="0" w:color="AEAEAE"/>
              <w:left w:val="nil"/>
              <w:bottom w:val="nil"/>
              <w:right w:val="nil"/>
            </w:tcBorders>
            <w:shd w:val="clear" w:color="auto" w:fill="E0E0E0"/>
            <w:hideMark/>
          </w:tcPr>
          <w:p w14:paraId="55C341A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Upper Bound</w:t>
            </w:r>
          </w:p>
        </w:tc>
        <w:tc>
          <w:tcPr>
            <w:tcW w:w="1029" w:type="dxa"/>
            <w:tcBorders>
              <w:top w:val="single" w:sz="8" w:space="0" w:color="AEAEAE"/>
              <w:left w:val="nil"/>
              <w:bottom w:val="nil"/>
              <w:right w:val="single" w:sz="8" w:space="0" w:color="E0E0E0"/>
            </w:tcBorders>
            <w:shd w:val="clear" w:color="auto" w:fill="FFFFFF"/>
            <w:hideMark/>
          </w:tcPr>
          <w:p w14:paraId="3EBA556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.0123</w:t>
            </w:r>
          </w:p>
        </w:tc>
        <w:tc>
          <w:tcPr>
            <w:tcW w:w="1075" w:type="dxa"/>
            <w:tcBorders>
              <w:top w:val="single" w:sz="8" w:space="0" w:color="AEAEAE"/>
              <w:left w:val="single" w:sz="8" w:space="0" w:color="E0E0E0"/>
              <w:bottom w:val="nil"/>
              <w:right w:val="nil"/>
            </w:tcBorders>
            <w:shd w:val="clear" w:color="auto" w:fill="FFFFFF"/>
            <w:vAlign w:val="center"/>
          </w:tcPr>
          <w:p w14:paraId="0D6BDB17" w14:textId="77777777" w:rsidR="00FA0239" w:rsidRPr="00E714E1" w:rsidRDefault="00FA0239" w:rsidP="00E714E1">
            <w:pPr>
              <w:rPr>
                <w:rFonts w:ascii="Arial" w:hAnsi="Arial" w:cs="Arial"/>
                <w:noProof/>
                <w:sz w:val="18"/>
                <w:szCs w:val="18"/>
                <w:lang w:val="id-ID"/>
              </w:rPr>
            </w:pPr>
          </w:p>
        </w:tc>
      </w:tr>
      <w:tr w:rsidR="00FA0239" w:rsidRPr="00E714E1" w14:paraId="4481856A"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6789A2A8"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2631FD7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5% Trimmed Mean</w:t>
            </w:r>
          </w:p>
        </w:tc>
        <w:tc>
          <w:tcPr>
            <w:tcW w:w="1029" w:type="dxa"/>
            <w:tcBorders>
              <w:top w:val="single" w:sz="8" w:space="0" w:color="AEAEAE"/>
              <w:left w:val="nil"/>
              <w:bottom w:val="nil"/>
              <w:right w:val="single" w:sz="8" w:space="0" w:color="E0E0E0"/>
            </w:tcBorders>
            <w:shd w:val="clear" w:color="auto" w:fill="FFFFFF"/>
            <w:hideMark/>
          </w:tcPr>
          <w:p w14:paraId="66D6AB4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-.0351</w:t>
            </w:r>
          </w:p>
        </w:tc>
        <w:tc>
          <w:tcPr>
            <w:tcW w:w="1075" w:type="dxa"/>
            <w:tcBorders>
              <w:top w:val="single" w:sz="8" w:space="0" w:color="AEAEAE"/>
              <w:left w:val="single" w:sz="8" w:space="0" w:color="E0E0E0"/>
              <w:bottom w:val="nil"/>
              <w:right w:val="nil"/>
            </w:tcBorders>
            <w:shd w:val="clear" w:color="auto" w:fill="FFFFFF"/>
            <w:vAlign w:val="center"/>
          </w:tcPr>
          <w:p w14:paraId="5475C132" w14:textId="77777777" w:rsidR="00FA0239" w:rsidRPr="00E714E1" w:rsidRDefault="00FA0239" w:rsidP="00E714E1">
            <w:pPr>
              <w:rPr>
                <w:rFonts w:ascii="Arial" w:hAnsi="Arial" w:cs="Arial"/>
                <w:noProof/>
                <w:sz w:val="18"/>
                <w:szCs w:val="18"/>
                <w:lang w:val="id-ID"/>
              </w:rPr>
            </w:pPr>
          </w:p>
        </w:tc>
      </w:tr>
      <w:tr w:rsidR="00FA0239" w:rsidRPr="00E714E1" w14:paraId="124B3F72"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37E7FCB7"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59D6BDB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Median</w:t>
            </w:r>
          </w:p>
        </w:tc>
        <w:tc>
          <w:tcPr>
            <w:tcW w:w="1029" w:type="dxa"/>
            <w:tcBorders>
              <w:top w:val="single" w:sz="8" w:space="0" w:color="AEAEAE"/>
              <w:left w:val="nil"/>
              <w:bottom w:val="nil"/>
              <w:right w:val="single" w:sz="8" w:space="0" w:color="E0E0E0"/>
            </w:tcBorders>
            <w:shd w:val="clear" w:color="auto" w:fill="FFFFFF"/>
            <w:hideMark/>
          </w:tcPr>
          <w:p w14:paraId="1E38E90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1075" w:type="dxa"/>
            <w:tcBorders>
              <w:top w:val="single" w:sz="8" w:space="0" w:color="AEAEAE"/>
              <w:left w:val="single" w:sz="8" w:space="0" w:color="E0E0E0"/>
              <w:bottom w:val="nil"/>
              <w:right w:val="nil"/>
            </w:tcBorders>
            <w:shd w:val="clear" w:color="auto" w:fill="FFFFFF"/>
            <w:vAlign w:val="center"/>
          </w:tcPr>
          <w:p w14:paraId="08507954" w14:textId="77777777" w:rsidR="00FA0239" w:rsidRPr="00E714E1" w:rsidRDefault="00FA0239" w:rsidP="00E714E1">
            <w:pPr>
              <w:rPr>
                <w:rFonts w:ascii="Arial" w:hAnsi="Arial" w:cs="Arial"/>
                <w:noProof/>
                <w:sz w:val="18"/>
                <w:szCs w:val="18"/>
                <w:lang w:val="id-ID"/>
              </w:rPr>
            </w:pPr>
          </w:p>
        </w:tc>
      </w:tr>
      <w:tr w:rsidR="00FA0239" w:rsidRPr="00E714E1" w14:paraId="7E97C97B"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6BCDA72B"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4B9303A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Variance</w:t>
            </w:r>
          </w:p>
        </w:tc>
        <w:tc>
          <w:tcPr>
            <w:tcW w:w="1029" w:type="dxa"/>
            <w:tcBorders>
              <w:top w:val="single" w:sz="8" w:space="0" w:color="AEAEAE"/>
              <w:left w:val="nil"/>
              <w:bottom w:val="nil"/>
              <w:right w:val="single" w:sz="8" w:space="0" w:color="E0E0E0"/>
            </w:tcBorders>
            <w:shd w:val="clear" w:color="auto" w:fill="FFFFFF"/>
            <w:hideMark/>
          </w:tcPr>
          <w:p w14:paraId="61FFC7D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.265</w:t>
            </w:r>
          </w:p>
        </w:tc>
        <w:tc>
          <w:tcPr>
            <w:tcW w:w="1075" w:type="dxa"/>
            <w:tcBorders>
              <w:top w:val="single" w:sz="8" w:space="0" w:color="AEAEAE"/>
              <w:left w:val="single" w:sz="8" w:space="0" w:color="E0E0E0"/>
              <w:bottom w:val="nil"/>
              <w:right w:val="nil"/>
            </w:tcBorders>
            <w:shd w:val="clear" w:color="auto" w:fill="FFFFFF"/>
            <w:vAlign w:val="center"/>
          </w:tcPr>
          <w:p w14:paraId="2CA2DA27" w14:textId="77777777" w:rsidR="00FA0239" w:rsidRPr="00E714E1" w:rsidRDefault="00FA0239" w:rsidP="00E714E1">
            <w:pPr>
              <w:rPr>
                <w:rFonts w:ascii="Arial" w:hAnsi="Arial" w:cs="Arial"/>
                <w:noProof/>
                <w:sz w:val="18"/>
                <w:szCs w:val="18"/>
                <w:lang w:val="id-ID"/>
              </w:rPr>
            </w:pPr>
          </w:p>
        </w:tc>
      </w:tr>
      <w:tr w:rsidR="00FA0239" w:rsidRPr="00E714E1" w14:paraId="795EFE0C"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2019602F"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088B9F2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1029" w:type="dxa"/>
            <w:tcBorders>
              <w:top w:val="single" w:sz="8" w:space="0" w:color="AEAEAE"/>
              <w:left w:val="nil"/>
              <w:bottom w:val="nil"/>
              <w:right w:val="single" w:sz="8" w:space="0" w:color="E0E0E0"/>
            </w:tcBorders>
            <w:shd w:val="clear" w:color="auto" w:fill="FFFFFF"/>
            <w:hideMark/>
          </w:tcPr>
          <w:p w14:paraId="6F6557D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.51459</w:t>
            </w:r>
          </w:p>
        </w:tc>
        <w:tc>
          <w:tcPr>
            <w:tcW w:w="1075" w:type="dxa"/>
            <w:tcBorders>
              <w:top w:val="single" w:sz="8" w:space="0" w:color="AEAEAE"/>
              <w:left w:val="single" w:sz="8" w:space="0" w:color="E0E0E0"/>
              <w:bottom w:val="nil"/>
              <w:right w:val="nil"/>
            </w:tcBorders>
            <w:shd w:val="clear" w:color="auto" w:fill="FFFFFF"/>
            <w:vAlign w:val="center"/>
          </w:tcPr>
          <w:p w14:paraId="1DE871B5" w14:textId="77777777" w:rsidR="00FA0239" w:rsidRPr="00E714E1" w:rsidRDefault="00FA0239" w:rsidP="00E714E1">
            <w:pPr>
              <w:rPr>
                <w:rFonts w:ascii="Arial" w:hAnsi="Arial" w:cs="Arial"/>
                <w:noProof/>
                <w:sz w:val="18"/>
                <w:szCs w:val="18"/>
                <w:lang w:val="id-ID"/>
              </w:rPr>
            </w:pPr>
          </w:p>
        </w:tc>
      </w:tr>
      <w:tr w:rsidR="00FA0239" w:rsidRPr="00E714E1" w14:paraId="58F2E463"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4C4515A2"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115BCAA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029" w:type="dxa"/>
            <w:tcBorders>
              <w:top w:val="single" w:sz="8" w:space="0" w:color="AEAEAE"/>
              <w:left w:val="nil"/>
              <w:bottom w:val="nil"/>
              <w:right w:val="single" w:sz="8" w:space="0" w:color="E0E0E0"/>
            </w:tcBorders>
            <w:shd w:val="clear" w:color="auto" w:fill="FFFFFF"/>
            <w:hideMark/>
          </w:tcPr>
          <w:p w14:paraId="097B657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-4.50</w:t>
            </w:r>
          </w:p>
        </w:tc>
        <w:tc>
          <w:tcPr>
            <w:tcW w:w="1075" w:type="dxa"/>
            <w:tcBorders>
              <w:top w:val="single" w:sz="8" w:space="0" w:color="AEAEAE"/>
              <w:left w:val="single" w:sz="8" w:space="0" w:color="E0E0E0"/>
              <w:bottom w:val="nil"/>
              <w:right w:val="nil"/>
            </w:tcBorders>
            <w:shd w:val="clear" w:color="auto" w:fill="FFFFFF"/>
            <w:vAlign w:val="center"/>
          </w:tcPr>
          <w:p w14:paraId="5DEFF0B9" w14:textId="77777777" w:rsidR="00FA0239" w:rsidRPr="00E714E1" w:rsidRDefault="00FA0239" w:rsidP="00E714E1">
            <w:pPr>
              <w:rPr>
                <w:rFonts w:ascii="Arial" w:hAnsi="Arial" w:cs="Arial"/>
                <w:noProof/>
                <w:sz w:val="18"/>
                <w:szCs w:val="18"/>
                <w:lang w:val="id-ID"/>
              </w:rPr>
            </w:pPr>
          </w:p>
        </w:tc>
      </w:tr>
      <w:tr w:rsidR="00FA0239" w:rsidRPr="00E714E1" w14:paraId="51CE7843"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79309B7A"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58C99EA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1029" w:type="dxa"/>
            <w:tcBorders>
              <w:top w:val="single" w:sz="8" w:space="0" w:color="AEAEAE"/>
              <w:left w:val="nil"/>
              <w:bottom w:val="nil"/>
              <w:right w:val="single" w:sz="8" w:space="0" w:color="E0E0E0"/>
            </w:tcBorders>
            <w:shd w:val="clear" w:color="auto" w:fill="FFFFFF"/>
            <w:hideMark/>
          </w:tcPr>
          <w:p w14:paraId="49D7D53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.37</w:t>
            </w:r>
          </w:p>
        </w:tc>
        <w:tc>
          <w:tcPr>
            <w:tcW w:w="1075" w:type="dxa"/>
            <w:tcBorders>
              <w:top w:val="single" w:sz="8" w:space="0" w:color="AEAEAE"/>
              <w:left w:val="single" w:sz="8" w:space="0" w:color="E0E0E0"/>
              <w:bottom w:val="nil"/>
              <w:right w:val="nil"/>
            </w:tcBorders>
            <w:shd w:val="clear" w:color="auto" w:fill="FFFFFF"/>
            <w:vAlign w:val="center"/>
          </w:tcPr>
          <w:p w14:paraId="781B7E70" w14:textId="77777777" w:rsidR="00FA0239" w:rsidRPr="00E714E1" w:rsidRDefault="00FA0239" w:rsidP="00E714E1">
            <w:pPr>
              <w:rPr>
                <w:rFonts w:ascii="Arial" w:hAnsi="Arial" w:cs="Arial"/>
                <w:noProof/>
                <w:sz w:val="18"/>
                <w:szCs w:val="18"/>
                <w:lang w:val="id-ID"/>
              </w:rPr>
            </w:pPr>
          </w:p>
        </w:tc>
      </w:tr>
      <w:tr w:rsidR="00FA0239" w:rsidRPr="00E714E1" w14:paraId="6B7B97B4"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78E879A1"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098F06C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Range</w:t>
            </w:r>
          </w:p>
        </w:tc>
        <w:tc>
          <w:tcPr>
            <w:tcW w:w="1029" w:type="dxa"/>
            <w:tcBorders>
              <w:top w:val="single" w:sz="8" w:space="0" w:color="AEAEAE"/>
              <w:left w:val="nil"/>
              <w:bottom w:val="nil"/>
              <w:right w:val="single" w:sz="8" w:space="0" w:color="E0E0E0"/>
            </w:tcBorders>
            <w:shd w:val="clear" w:color="auto" w:fill="FFFFFF"/>
            <w:hideMark/>
          </w:tcPr>
          <w:p w14:paraId="4F03F2B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4.87</w:t>
            </w:r>
          </w:p>
        </w:tc>
        <w:tc>
          <w:tcPr>
            <w:tcW w:w="1075" w:type="dxa"/>
            <w:tcBorders>
              <w:top w:val="single" w:sz="8" w:space="0" w:color="AEAEAE"/>
              <w:left w:val="single" w:sz="8" w:space="0" w:color="E0E0E0"/>
              <w:bottom w:val="nil"/>
              <w:right w:val="nil"/>
            </w:tcBorders>
            <w:shd w:val="clear" w:color="auto" w:fill="FFFFFF"/>
            <w:vAlign w:val="center"/>
          </w:tcPr>
          <w:p w14:paraId="6582F19A" w14:textId="77777777" w:rsidR="00FA0239" w:rsidRPr="00E714E1" w:rsidRDefault="00FA0239" w:rsidP="00E714E1">
            <w:pPr>
              <w:rPr>
                <w:rFonts w:ascii="Arial" w:hAnsi="Arial" w:cs="Arial"/>
                <w:noProof/>
                <w:sz w:val="18"/>
                <w:szCs w:val="18"/>
                <w:lang w:val="id-ID"/>
              </w:rPr>
            </w:pPr>
          </w:p>
        </w:tc>
      </w:tr>
      <w:tr w:rsidR="00FA0239" w:rsidRPr="00E714E1" w14:paraId="22ED88DE"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7F77D0C5"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3291037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Interquartile Range</w:t>
            </w:r>
          </w:p>
        </w:tc>
        <w:tc>
          <w:tcPr>
            <w:tcW w:w="1029" w:type="dxa"/>
            <w:tcBorders>
              <w:top w:val="single" w:sz="8" w:space="0" w:color="AEAEAE"/>
              <w:left w:val="nil"/>
              <w:bottom w:val="nil"/>
              <w:right w:val="single" w:sz="8" w:space="0" w:color="E0E0E0"/>
            </w:tcBorders>
            <w:shd w:val="clear" w:color="auto" w:fill="FFFFFF"/>
            <w:hideMark/>
          </w:tcPr>
          <w:p w14:paraId="003F97D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w:t>
            </w:r>
          </w:p>
        </w:tc>
        <w:tc>
          <w:tcPr>
            <w:tcW w:w="1075" w:type="dxa"/>
            <w:tcBorders>
              <w:top w:val="single" w:sz="8" w:space="0" w:color="AEAEAE"/>
              <w:left w:val="single" w:sz="8" w:space="0" w:color="E0E0E0"/>
              <w:bottom w:val="nil"/>
              <w:right w:val="nil"/>
            </w:tcBorders>
            <w:shd w:val="clear" w:color="auto" w:fill="FFFFFF"/>
            <w:vAlign w:val="center"/>
          </w:tcPr>
          <w:p w14:paraId="22B2081A" w14:textId="77777777" w:rsidR="00FA0239" w:rsidRPr="00E714E1" w:rsidRDefault="00FA0239" w:rsidP="00E714E1">
            <w:pPr>
              <w:rPr>
                <w:rFonts w:ascii="Arial" w:hAnsi="Arial" w:cs="Arial"/>
                <w:noProof/>
                <w:sz w:val="18"/>
                <w:szCs w:val="18"/>
                <w:lang w:val="id-ID"/>
              </w:rPr>
            </w:pPr>
          </w:p>
        </w:tc>
      </w:tr>
      <w:tr w:rsidR="00FA0239" w:rsidRPr="00E714E1" w14:paraId="1D4ADA7F"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0DA87016"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nil"/>
              <w:right w:val="nil"/>
            </w:tcBorders>
            <w:shd w:val="clear" w:color="auto" w:fill="E0E0E0"/>
            <w:hideMark/>
          </w:tcPr>
          <w:p w14:paraId="11E0C1C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Skewness</w:t>
            </w:r>
          </w:p>
        </w:tc>
        <w:tc>
          <w:tcPr>
            <w:tcW w:w="1029" w:type="dxa"/>
            <w:tcBorders>
              <w:top w:val="single" w:sz="8" w:space="0" w:color="AEAEAE"/>
              <w:left w:val="nil"/>
              <w:bottom w:val="nil"/>
              <w:right w:val="single" w:sz="8" w:space="0" w:color="E0E0E0"/>
            </w:tcBorders>
            <w:shd w:val="clear" w:color="auto" w:fill="FFFFFF"/>
            <w:hideMark/>
          </w:tcPr>
          <w:p w14:paraId="7675C0B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-7.415</w:t>
            </w:r>
          </w:p>
        </w:tc>
        <w:tc>
          <w:tcPr>
            <w:tcW w:w="1075" w:type="dxa"/>
            <w:tcBorders>
              <w:top w:val="single" w:sz="8" w:space="0" w:color="AEAEAE"/>
              <w:left w:val="single" w:sz="8" w:space="0" w:color="E0E0E0"/>
              <w:bottom w:val="nil"/>
              <w:right w:val="nil"/>
            </w:tcBorders>
            <w:shd w:val="clear" w:color="auto" w:fill="FFFFFF"/>
            <w:hideMark/>
          </w:tcPr>
          <w:p w14:paraId="1E6ED76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.257</w:t>
            </w:r>
          </w:p>
        </w:tc>
      </w:tr>
      <w:tr w:rsidR="00FA0239" w:rsidRPr="00E714E1" w14:paraId="4A0FA878" w14:textId="77777777" w:rsidTr="0070208E">
        <w:trPr>
          <w:cantSplit/>
        </w:trPr>
        <w:tc>
          <w:tcPr>
            <w:tcW w:w="6712" w:type="dxa"/>
            <w:vMerge/>
            <w:tcBorders>
              <w:top w:val="single" w:sz="8" w:space="0" w:color="AEAEAE"/>
              <w:left w:val="nil"/>
              <w:bottom w:val="single" w:sz="8" w:space="0" w:color="152935"/>
              <w:right w:val="nil"/>
            </w:tcBorders>
            <w:vAlign w:val="center"/>
            <w:hideMark/>
          </w:tcPr>
          <w:p w14:paraId="5BACFD92" w14:textId="77777777" w:rsidR="00FA0239" w:rsidRPr="00E714E1" w:rsidRDefault="00FA0239" w:rsidP="00E714E1">
            <w:pPr>
              <w:rPr>
                <w:rFonts w:ascii="Arial" w:hAnsi="Arial" w:cs="Arial"/>
                <w:noProof/>
                <w:color w:val="264A60"/>
                <w:sz w:val="18"/>
                <w:szCs w:val="18"/>
                <w:lang w:val="id-ID" w:eastAsia="ja-JP"/>
              </w:rPr>
            </w:pPr>
          </w:p>
        </w:tc>
        <w:tc>
          <w:tcPr>
            <w:tcW w:w="3871" w:type="dxa"/>
            <w:gridSpan w:val="2"/>
            <w:tcBorders>
              <w:top w:val="single" w:sz="8" w:space="0" w:color="AEAEAE"/>
              <w:left w:val="nil"/>
              <w:bottom w:val="single" w:sz="8" w:space="0" w:color="152935"/>
              <w:right w:val="nil"/>
            </w:tcBorders>
            <w:shd w:val="clear" w:color="auto" w:fill="E0E0E0"/>
            <w:hideMark/>
          </w:tcPr>
          <w:p w14:paraId="1688B62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Kurtosis</w:t>
            </w:r>
          </w:p>
        </w:tc>
        <w:tc>
          <w:tcPr>
            <w:tcW w:w="1029" w:type="dxa"/>
            <w:tcBorders>
              <w:top w:val="single" w:sz="8" w:space="0" w:color="AEAEAE"/>
              <w:left w:val="nil"/>
              <w:bottom w:val="single" w:sz="8" w:space="0" w:color="152935"/>
              <w:right w:val="single" w:sz="8" w:space="0" w:color="E0E0E0"/>
            </w:tcBorders>
            <w:shd w:val="clear" w:color="auto" w:fill="FFFFFF"/>
            <w:hideMark/>
          </w:tcPr>
          <w:p w14:paraId="15C120D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63.050</w:t>
            </w:r>
          </w:p>
        </w:tc>
        <w:tc>
          <w:tcPr>
            <w:tcW w:w="1075" w:type="dxa"/>
            <w:tcBorders>
              <w:top w:val="single" w:sz="8" w:space="0" w:color="AEAEAE"/>
              <w:left w:val="single" w:sz="8" w:space="0" w:color="E0E0E0"/>
              <w:bottom w:val="single" w:sz="8" w:space="0" w:color="152935"/>
              <w:right w:val="nil"/>
            </w:tcBorders>
            <w:shd w:val="clear" w:color="auto" w:fill="FFFFFF"/>
            <w:hideMark/>
          </w:tcPr>
          <w:p w14:paraId="2D1642D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.508</w:t>
            </w:r>
          </w:p>
        </w:tc>
      </w:tr>
    </w:tbl>
    <w:p w14:paraId="55BEE66C" w14:textId="77777777" w:rsidR="00FA0239" w:rsidRPr="00E714E1" w:rsidRDefault="00FA0239" w:rsidP="00E714E1">
      <w:pPr>
        <w:rPr>
          <w:rFonts w:ascii="Arial" w:hAnsi="Arial" w:cs="Arial"/>
          <w:noProof/>
          <w:sz w:val="18"/>
          <w:szCs w:val="18"/>
          <w:lang w:val="id-ID" w:eastAsia="ja-JP"/>
        </w:rPr>
      </w:pPr>
    </w:p>
    <w:p w14:paraId="179AAD7B" w14:textId="77777777" w:rsidR="00FA0239" w:rsidRPr="00E714E1" w:rsidRDefault="00FA0239" w:rsidP="00E714E1">
      <w:pPr>
        <w:rPr>
          <w:rFonts w:ascii="Arial" w:hAnsi="Arial" w:cs="Arial"/>
          <w:noProof/>
          <w:sz w:val="18"/>
          <w:szCs w:val="18"/>
          <w:lang w:val="id-ID"/>
        </w:rPr>
      </w:pPr>
    </w:p>
    <w:tbl>
      <w:tblPr>
        <w:tblW w:w="83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968"/>
        <w:gridCol w:w="589"/>
        <w:gridCol w:w="824"/>
        <w:gridCol w:w="824"/>
        <w:gridCol w:w="824"/>
        <w:gridCol w:w="824"/>
        <w:gridCol w:w="824"/>
        <w:gridCol w:w="824"/>
        <w:gridCol w:w="824"/>
      </w:tblGrid>
      <w:tr w:rsidR="00FA0239" w:rsidRPr="00E714E1" w14:paraId="6228DF19" w14:textId="77777777" w:rsidTr="0070208E">
        <w:trPr>
          <w:cantSplit/>
        </w:trPr>
        <w:tc>
          <w:tcPr>
            <w:tcW w:w="8318" w:type="dxa"/>
            <w:gridSpan w:val="9"/>
            <w:tcBorders>
              <w:top w:val="nil"/>
              <w:left w:val="nil"/>
              <w:bottom w:val="nil"/>
              <w:right w:val="nil"/>
            </w:tcBorders>
            <w:shd w:val="clear" w:color="auto" w:fill="FFFFFF"/>
            <w:vAlign w:val="center"/>
            <w:hideMark/>
          </w:tcPr>
          <w:p w14:paraId="23FDFEE8"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Percentiles</w:t>
            </w:r>
          </w:p>
        </w:tc>
      </w:tr>
      <w:tr w:rsidR="00FA0239" w:rsidRPr="00E714E1" w14:paraId="3E0C66F9" w14:textId="77777777" w:rsidTr="0070208E">
        <w:trPr>
          <w:cantSplit/>
        </w:trPr>
        <w:tc>
          <w:tcPr>
            <w:tcW w:w="2557" w:type="dxa"/>
            <w:gridSpan w:val="2"/>
            <w:vMerge w:val="restart"/>
            <w:tcBorders>
              <w:top w:val="nil"/>
              <w:left w:val="nil"/>
              <w:bottom w:val="nil"/>
              <w:right w:val="nil"/>
            </w:tcBorders>
            <w:shd w:val="clear" w:color="auto" w:fill="FFFFFF"/>
            <w:vAlign w:val="bottom"/>
          </w:tcPr>
          <w:p w14:paraId="5503B399" w14:textId="77777777" w:rsidR="00FA0239" w:rsidRPr="00E714E1" w:rsidRDefault="00FA0239" w:rsidP="00E714E1">
            <w:pPr>
              <w:rPr>
                <w:rFonts w:ascii="Arial" w:hAnsi="Arial" w:cs="Arial"/>
                <w:noProof/>
                <w:sz w:val="18"/>
                <w:szCs w:val="18"/>
                <w:lang w:val="id-ID"/>
              </w:rPr>
            </w:pPr>
          </w:p>
        </w:tc>
        <w:tc>
          <w:tcPr>
            <w:tcW w:w="4115" w:type="dxa"/>
            <w:gridSpan w:val="5"/>
            <w:tcBorders>
              <w:top w:val="nil"/>
              <w:left w:val="nil"/>
              <w:bottom w:val="nil"/>
              <w:right w:val="nil"/>
            </w:tcBorders>
            <w:shd w:val="clear" w:color="auto" w:fill="FFFFFF"/>
            <w:vAlign w:val="bottom"/>
            <w:hideMark/>
          </w:tcPr>
          <w:p w14:paraId="0A0DD58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c>
          <w:tcPr>
            <w:tcW w:w="823" w:type="dxa"/>
            <w:tcBorders>
              <w:top w:val="single" w:sz="8" w:space="0" w:color="000000"/>
              <w:left w:val="single" w:sz="8" w:space="0" w:color="000000"/>
              <w:bottom w:val="single" w:sz="8" w:space="0" w:color="000000"/>
              <w:right w:val="single" w:sz="8" w:space="0" w:color="000000"/>
            </w:tcBorders>
          </w:tcPr>
          <w:p w14:paraId="4FC5EA9F" w14:textId="77777777" w:rsidR="00FA0239" w:rsidRPr="00E714E1" w:rsidRDefault="00FA0239" w:rsidP="00E714E1">
            <w:pPr>
              <w:rPr>
                <w:rFonts w:ascii="Arial" w:hAnsi="Arial" w:cs="Arial"/>
                <w:noProof/>
                <w:color w:val="264A60"/>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76C6A748" w14:textId="77777777" w:rsidR="00FA0239" w:rsidRPr="00E714E1" w:rsidRDefault="00FA0239" w:rsidP="00E714E1">
            <w:pPr>
              <w:rPr>
                <w:rFonts w:ascii="Arial" w:hAnsi="Arial" w:cs="Arial"/>
                <w:noProof/>
                <w:color w:val="264A60"/>
                <w:sz w:val="18"/>
                <w:szCs w:val="18"/>
                <w:lang w:val="id-ID"/>
              </w:rPr>
            </w:pPr>
          </w:p>
        </w:tc>
      </w:tr>
      <w:tr w:rsidR="00FA0239" w:rsidRPr="00E714E1" w14:paraId="15834D94" w14:textId="77777777" w:rsidTr="0070208E">
        <w:trPr>
          <w:cantSplit/>
        </w:trPr>
        <w:tc>
          <w:tcPr>
            <w:tcW w:w="8908" w:type="dxa"/>
            <w:gridSpan w:val="2"/>
            <w:vMerge/>
            <w:tcBorders>
              <w:top w:val="nil"/>
              <w:left w:val="nil"/>
              <w:bottom w:val="nil"/>
              <w:right w:val="nil"/>
            </w:tcBorders>
            <w:vAlign w:val="center"/>
            <w:hideMark/>
          </w:tcPr>
          <w:p w14:paraId="7CD734FF" w14:textId="77777777" w:rsidR="00FA0239" w:rsidRPr="00E714E1" w:rsidRDefault="00FA0239" w:rsidP="00E714E1">
            <w:pPr>
              <w:rPr>
                <w:rFonts w:ascii="Arial" w:hAnsi="Arial" w:cs="Arial"/>
                <w:noProof/>
                <w:sz w:val="18"/>
                <w:szCs w:val="18"/>
                <w:lang w:val="id-ID" w:eastAsia="ja-JP"/>
              </w:rPr>
            </w:pPr>
          </w:p>
        </w:tc>
        <w:tc>
          <w:tcPr>
            <w:tcW w:w="823" w:type="dxa"/>
            <w:tcBorders>
              <w:top w:val="nil"/>
              <w:left w:val="nil"/>
              <w:bottom w:val="single" w:sz="8" w:space="0" w:color="152935"/>
              <w:right w:val="nil"/>
            </w:tcBorders>
            <w:shd w:val="clear" w:color="auto" w:fill="FFFFFF"/>
            <w:vAlign w:val="bottom"/>
            <w:hideMark/>
          </w:tcPr>
          <w:p w14:paraId="671912F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w:t>
            </w:r>
          </w:p>
        </w:tc>
        <w:tc>
          <w:tcPr>
            <w:tcW w:w="823" w:type="dxa"/>
            <w:tcBorders>
              <w:top w:val="nil"/>
              <w:left w:val="single" w:sz="8" w:space="0" w:color="E0E0E0"/>
              <w:bottom w:val="single" w:sz="8" w:space="0" w:color="152935"/>
              <w:right w:val="single" w:sz="8" w:space="0" w:color="E0E0E0"/>
            </w:tcBorders>
            <w:shd w:val="clear" w:color="auto" w:fill="FFFFFF"/>
            <w:vAlign w:val="bottom"/>
            <w:hideMark/>
          </w:tcPr>
          <w:p w14:paraId="47F9A98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10</w:t>
            </w:r>
          </w:p>
        </w:tc>
        <w:tc>
          <w:tcPr>
            <w:tcW w:w="823" w:type="dxa"/>
            <w:tcBorders>
              <w:top w:val="nil"/>
              <w:left w:val="single" w:sz="8" w:space="0" w:color="E0E0E0"/>
              <w:bottom w:val="single" w:sz="8" w:space="0" w:color="152935"/>
              <w:right w:val="nil"/>
            </w:tcBorders>
            <w:shd w:val="clear" w:color="auto" w:fill="FFFFFF"/>
            <w:vAlign w:val="bottom"/>
            <w:hideMark/>
          </w:tcPr>
          <w:p w14:paraId="4FE8ABE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w:t>
            </w:r>
          </w:p>
        </w:tc>
        <w:tc>
          <w:tcPr>
            <w:tcW w:w="823" w:type="dxa"/>
            <w:tcBorders>
              <w:top w:val="nil"/>
              <w:left w:val="single" w:sz="8" w:space="0" w:color="E0E0E0"/>
              <w:bottom w:val="single" w:sz="8" w:space="0" w:color="152935"/>
              <w:right w:val="single" w:sz="8" w:space="0" w:color="E0E0E0"/>
            </w:tcBorders>
            <w:shd w:val="clear" w:color="auto" w:fill="FFFFFF"/>
            <w:vAlign w:val="bottom"/>
            <w:hideMark/>
          </w:tcPr>
          <w:p w14:paraId="2C17A84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w:t>
            </w:r>
          </w:p>
        </w:tc>
        <w:tc>
          <w:tcPr>
            <w:tcW w:w="823" w:type="dxa"/>
            <w:tcBorders>
              <w:top w:val="nil"/>
              <w:left w:val="single" w:sz="8" w:space="0" w:color="E0E0E0"/>
              <w:bottom w:val="single" w:sz="8" w:space="0" w:color="152935"/>
              <w:right w:val="nil"/>
            </w:tcBorders>
            <w:shd w:val="clear" w:color="auto" w:fill="FFFFFF"/>
            <w:vAlign w:val="bottom"/>
            <w:hideMark/>
          </w:tcPr>
          <w:p w14:paraId="22A003E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w:t>
            </w:r>
          </w:p>
        </w:tc>
        <w:tc>
          <w:tcPr>
            <w:tcW w:w="823" w:type="dxa"/>
            <w:tcBorders>
              <w:top w:val="single" w:sz="8" w:space="0" w:color="000000"/>
              <w:left w:val="single" w:sz="8" w:space="0" w:color="000000"/>
              <w:bottom w:val="single" w:sz="8" w:space="0" w:color="000000"/>
              <w:right w:val="single" w:sz="8" w:space="0" w:color="000000"/>
            </w:tcBorders>
          </w:tcPr>
          <w:p w14:paraId="6FC1EF9B" w14:textId="77777777" w:rsidR="00FA0239" w:rsidRPr="00E714E1" w:rsidRDefault="00FA0239" w:rsidP="00E714E1">
            <w:pPr>
              <w:rPr>
                <w:rFonts w:ascii="Arial" w:hAnsi="Arial" w:cs="Arial"/>
                <w:noProof/>
                <w:color w:val="264A60"/>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7E120CD5" w14:textId="77777777" w:rsidR="00FA0239" w:rsidRPr="00E714E1" w:rsidRDefault="00FA0239" w:rsidP="00E714E1">
            <w:pPr>
              <w:rPr>
                <w:rFonts w:ascii="Arial" w:hAnsi="Arial" w:cs="Arial"/>
                <w:noProof/>
                <w:color w:val="264A60"/>
                <w:sz w:val="18"/>
                <w:szCs w:val="18"/>
                <w:lang w:val="id-ID"/>
              </w:rPr>
            </w:pPr>
          </w:p>
        </w:tc>
      </w:tr>
      <w:tr w:rsidR="00FA0239" w:rsidRPr="00E714E1" w14:paraId="2EE27313" w14:textId="77777777" w:rsidTr="0070208E">
        <w:trPr>
          <w:cantSplit/>
        </w:trPr>
        <w:tc>
          <w:tcPr>
            <w:tcW w:w="1967" w:type="dxa"/>
            <w:vMerge w:val="restart"/>
            <w:tcBorders>
              <w:top w:val="single" w:sz="8" w:space="0" w:color="152935"/>
              <w:left w:val="nil"/>
              <w:bottom w:val="nil"/>
              <w:right w:val="nil"/>
            </w:tcBorders>
            <w:shd w:val="clear" w:color="auto" w:fill="E0E0E0"/>
            <w:hideMark/>
          </w:tcPr>
          <w:p w14:paraId="6943E687"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Weighted Average(Definition 1)</w:t>
            </w:r>
          </w:p>
        </w:tc>
        <w:tc>
          <w:tcPr>
            <w:tcW w:w="590" w:type="dxa"/>
            <w:tcBorders>
              <w:top w:val="single" w:sz="8" w:space="0" w:color="152935"/>
              <w:left w:val="nil"/>
              <w:bottom w:val="single" w:sz="8" w:space="0" w:color="AEAEAE"/>
              <w:right w:val="nil"/>
            </w:tcBorders>
            <w:shd w:val="clear" w:color="auto" w:fill="E0E0E0"/>
            <w:hideMark/>
          </w:tcPr>
          <w:p w14:paraId="6CEFB8F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823" w:type="dxa"/>
            <w:tcBorders>
              <w:top w:val="single" w:sz="8" w:space="0" w:color="152935"/>
              <w:left w:val="nil"/>
              <w:bottom w:val="single" w:sz="8" w:space="0" w:color="AEAEAE"/>
              <w:right w:val="nil"/>
            </w:tcBorders>
            <w:shd w:val="clear" w:color="auto" w:fill="FFFFFF"/>
            <w:hideMark/>
          </w:tcPr>
          <w:p w14:paraId="4398839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-.5000</w:t>
            </w:r>
          </w:p>
        </w:tc>
        <w:tc>
          <w:tcPr>
            <w:tcW w:w="823" w:type="dxa"/>
            <w:tcBorders>
              <w:top w:val="single" w:sz="8" w:space="0" w:color="152935"/>
              <w:left w:val="single" w:sz="8" w:space="0" w:color="E0E0E0"/>
              <w:bottom w:val="single" w:sz="8" w:space="0" w:color="AEAEAE"/>
              <w:right w:val="single" w:sz="8" w:space="0" w:color="E0E0E0"/>
            </w:tcBorders>
            <w:shd w:val="clear" w:color="auto" w:fill="FFFFFF"/>
            <w:hideMark/>
          </w:tcPr>
          <w:p w14:paraId="4CFE502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-.3800</w:t>
            </w:r>
          </w:p>
        </w:tc>
        <w:tc>
          <w:tcPr>
            <w:tcW w:w="823" w:type="dxa"/>
            <w:tcBorders>
              <w:top w:val="single" w:sz="8" w:space="0" w:color="152935"/>
              <w:left w:val="single" w:sz="8" w:space="0" w:color="E0E0E0"/>
              <w:bottom w:val="single" w:sz="8" w:space="0" w:color="AEAEAE"/>
              <w:right w:val="nil"/>
            </w:tcBorders>
            <w:shd w:val="clear" w:color="auto" w:fill="FFFFFF"/>
            <w:hideMark/>
          </w:tcPr>
          <w:p w14:paraId="535545B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-.2475</w:t>
            </w:r>
          </w:p>
        </w:tc>
        <w:tc>
          <w:tcPr>
            <w:tcW w:w="823" w:type="dxa"/>
            <w:tcBorders>
              <w:top w:val="single" w:sz="8" w:space="0" w:color="152935"/>
              <w:left w:val="single" w:sz="8" w:space="0" w:color="E0E0E0"/>
              <w:bottom w:val="single" w:sz="8" w:space="0" w:color="AEAEAE"/>
              <w:right w:val="single" w:sz="8" w:space="0" w:color="E0E0E0"/>
            </w:tcBorders>
            <w:shd w:val="clear" w:color="auto" w:fill="FFFFFF"/>
            <w:hideMark/>
          </w:tcPr>
          <w:p w14:paraId="095FCEF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152935"/>
              <w:left w:val="single" w:sz="8" w:space="0" w:color="E0E0E0"/>
              <w:bottom w:val="single" w:sz="8" w:space="0" w:color="AEAEAE"/>
              <w:right w:val="nil"/>
            </w:tcBorders>
            <w:shd w:val="clear" w:color="auto" w:fill="FFFFFF"/>
            <w:hideMark/>
          </w:tcPr>
          <w:p w14:paraId="3B9321D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823" w:type="dxa"/>
            <w:tcBorders>
              <w:top w:val="single" w:sz="8" w:space="0" w:color="000000"/>
              <w:left w:val="single" w:sz="8" w:space="0" w:color="000000"/>
              <w:bottom w:val="single" w:sz="8" w:space="0" w:color="000000"/>
              <w:right w:val="single" w:sz="8" w:space="0" w:color="000000"/>
            </w:tcBorders>
          </w:tcPr>
          <w:p w14:paraId="1685D541"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2752CF2B" w14:textId="77777777" w:rsidR="00FA0239" w:rsidRPr="00E714E1" w:rsidRDefault="00FA0239" w:rsidP="00E714E1">
            <w:pPr>
              <w:rPr>
                <w:rFonts w:ascii="Arial" w:hAnsi="Arial" w:cs="Arial"/>
                <w:noProof/>
                <w:color w:val="010205"/>
                <w:sz w:val="18"/>
                <w:szCs w:val="18"/>
                <w:lang w:val="id-ID"/>
              </w:rPr>
            </w:pPr>
          </w:p>
        </w:tc>
      </w:tr>
      <w:tr w:rsidR="00FA0239" w:rsidRPr="00E714E1" w14:paraId="6FBAAA63" w14:textId="77777777" w:rsidTr="0070208E">
        <w:trPr>
          <w:cantSplit/>
        </w:trPr>
        <w:tc>
          <w:tcPr>
            <w:tcW w:w="8318" w:type="dxa"/>
            <w:vMerge/>
            <w:tcBorders>
              <w:top w:val="single" w:sz="8" w:space="0" w:color="152935"/>
              <w:left w:val="nil"/>
              <w:bottom w:val="nil"/>
              <w:right w:val="nil"/>
            </w:tcBorders>
            <w:vAlign w:val="center"/>
            <w:hideMark/>
          </w:tcPr>
          <w:p w14:paraId="40655A32" w14:textId="77777777" w:rsidR="00FA0239" w:rsidRPr="00E714E1" w:rsidRDefault="00FA0239" w:rsidP="00E714E1">
            <w:pPr>
              <w:rPr>
                <w:rFonts w:ascii="Arial" w:hAnsi="Arial" w:cs="Arial"/>
                <w:noProof/>
                <w:color w:val="264A60"/>
                <w:sz w:val="18"/>
                <w:szCs w:val="18"/>
                <w:lang w:val="id-ID" w:eastAsia="ja-JP"/>
              </w:rPr>
            </w:pPr>
          </w:p>
        </w:tc>
        <w:tc>
          <w:tcPr>
            <w:tcW w:w="590" w:type="dxa"/>
            <w:tcBorders>
              <w:top w:val="single" w:sz="8" w:space="0" w:color="AEAEAE"/>
              <w:left w:val="nil"/>
              <w:bottom w:val="single" w:sz="8" w:space="0" w:color="AEAEAE"/>
              <w:right w:val="nil"/>
            </w:tcBorders>
            <w:shd w:val="clear" w:color="auto" w:fill="E0E0E0"/>
            <w:hideMark/>
          </w:tcPr>
          <w:p w14:paraId="0B42162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823" w:type="dxa"/>
            <w:tcBorders>
              <w:top w:val="single" w:sz="8" w:space="0" w:color="AEAEAE"/>
              <w:left w:val="nil"/>
              <w:bottom w:val="single" w:sz="8" w:space="0" w:color="AEAEAE"/>
              <w:right w:val="nil"/>
            </w:tcBorders>
            <w:shd w:val="clear" w:color="auto" w:fill="FFFFFF"/>
            <w:hideMark/>
          </w:tcPr>
          <w:p w14:paraId="0158451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-.5660</w:t>
            </w:r>
          </w:p>
        </w:tc>
        <w:tc>
          <w:tcPr>
            <w:tcW w:w="823" w:type="dxa"/>
            <w:tcBorders>
              <w:top w:val="single" w:sz="8" w:space="0" w:color="AEAEAE"/>
              <w:left w:val="single" w:sz="8" w:space="0" w:color="E0E0E0"/>
              <w:bottom w:val="single" w:sz="8" w:space="0" w:color="AEAEAE"/>
              <w:right w:val="single" w:sz="8" w:space="0" w:color="E0E0E0"/>
            </w:tcBorders>
            <w:shd w:val="clear" w:color="auto" w:fill="FFFFFF"/>
            <w:hideMark/>
          </w:tcPr>
          <w:p w14:paraId="325F26F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-.3800</w:t>
            </w:r>
          </w:p>
        </w:tc>
        <w:tc>
          <w:tcPr>
            <w:tcW w:w="823" w:type="dxa"/>
            <w:tcBorders>
              <w:top w:val="single" w:sz="8" w:space="0" w:color="AEAEAE"/>
              <w:left w:val="single" w:sz="8" w:space="0" w:color="E0E0E0"/>
              <w:bottom w:val="single" w:sz="8" w:space="0" w:color="AEAEAE"/>
              <w:right w:val="nil"/>
            </w:tcBorders>
            <w:shd w:val="clear" w:color="auto" w:fill="FFFFFF"/>
            <w:hideMark/>
          </w:tcPr>
          <w:p w14:paraId="0765F67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-.0900</w:t>
            </w:r>
          </w:p>
        </w:tc>
        <w:tc>
          <w:tcPr>
            <w:tcW w:w="823" w:type="dxa"/>
            <w:tcBorders>
              <w:top w:val="single" w:sz="8" w:space="0" w:color="AEAEAE"/>
              <w:left w:val="single" w:sz="8" w:space="0" w:color="E0E0E0"/>
              <w:bottom w:val="single" w:sz="8" w:space="0" w:color="AEAEAE"/>
              <w:right w:val="single" w:sz="8" w:space="0" w:color="E0E0E0"/>
            </w:tcBorders>
            <w:shd w:val="clear" w:color="auto" w:fill="FFFFFF"/>
            <w:hideMark/>
          </w:tcPr>
          <w:p w14:paraId="6DAD35C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AEAEAE"/>
              <w:left w:val="single" w:sz="8" w:space="0" w:color="E0E0E0"/>
              <w:bottom w:val="single" w:sz="8" w:space="0" w:color="AEAEAE"/>
              <w:right w:val="nil"/>
            </w:tcBorders>
            <w:shd w:val="clear" w:color="auto" w:fill="FFFFFF"/>
            <w:hideMark/>
          </w:tcPr>
          <w:p w14:paraId="28F586E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.2350</w:t>
            </w:r>
          </w:p>
        </w:tc>
        <w:tc>
          <w:tcPr>
            <w:tcW w:w="823" w:type="dxa"/>
            <w:tcBorders>
              <w:top w:val="single" w:sz="8" w:space="0" w:color="000000"/>
              <w:left w:val="single" w:sz="8" w:space="0" w:color="000000"/>
              <w:bottom w:val="single" w:sz="8" w:space="0" w:color="000000"/>
              <w:right w:val="single" w:sz="8" w:space="0" w:color="000000"/>
            </w:tcBorders>
          </w:tcPr>
          <w:p w14:paraId="6E45E99E"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0B204318" w14:textId="77777777" w:rsidR="00FA0239" w:rsidRPr="00E714E1" w:rsidRDefault="00FA0239" w:rsidP="00E714E1">
            <w:pPr>
              <w:rPr>
                <w:rFonts w:ascii="Arial" w:hAnsi="Arial" w:cs="Arial"/>
                <w:noProof/>
                <w:color w:val="010205"/>
                <w:sz w:val="18"/>
                <w:szCs w:val="18"/>
                <w:lang w:val="id-ID"/>
              </w:rPr>
            </w:pPr>
          </w:p>
        </w:tc>
      </w:tr>
      <w:tr w:rsidR="00FA0239" w:rsidRPr="00E714E1" w14:paraId="02814AE6" w14:textId="77777777" w:rsidTr="0070208E">
        <w:trPr>
          <w:cantSplit/>
        </w:trPr>
        <w:tc>
          <w:tcPr>
            <w:tcW w:w="8318" w:type="dxa"/>
            <w:vMerge/>
            <w:tcBorders>
              <w:top w:val="single" w:sz="8" w:space="0" w:color="152935"/>
              <w:left w:val="nil"/>
              <w:bottom w:val="nil"/>
              <w:right w:val="nil"/>
            </w:tcBorders>
            <w:vAlign w:val="center"/>
            <w:hideMark/>
          </w:tcPr>
          <w:p w14:paraId="67277A6B" w14:textId="77777777" w:rsidR="00FA0239" w:rsidRPr="00E714E1" w:rsidRDefault="00FA0239" w:rsidP="00E714E1">
            <w:pPr>
              <w:rPr>
                <w:rFonts w:ascii="Arial" w:hAnsi="Arial" w:cs="Arial"/>
                <w:noProof/>
                <w:color w:val="264A60"/>
                <w:sz w:val="18"/>
                <w:szCs w:val="18"/>
                <w:lang w:val="id-ID" w:eastAsia="ja-JP"/>
              </w:rPr>
            </w:pPr>
          </w:p>
        </w:tc>
        <w:tc>
          <w:tcPr>
            <w:tcW w:w="590" w:type="dxa"/>
            <w:tcBorders>
              <w:top w:val="single" w:sz="8" w:space="0" w:color="AEAEAE"/>
              <w:left w:val="nil"/>
              <w:bottom w:val="nil"/>
              <w:right w:val="nil"/>
            </w:tcBorders>
            <w:shd w:val="clear" w:color="auto" w:fill="E0E0E0"/>
            <w:hideMark/>
          </w:tcPr>
          <w:p w14:paraId="70904EC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823" w:type="dxa"/>
            <w:tcBorders>
              <w:top w:val="single" w:sz="8" w:space="0" w:color="AEAEAE"/>
              <w:left w:val="nil"/>
              <w:bottom w:val="nil"/>
              <w:right w:val="nil"/>
            </w:tcBorders>
            <w:shd w:val="clear" w:color="auto" w:fill="FFFFFF"/>
            <w:hideMark/>
          </w:tcPr>
          <w:p w14:paraId="6B2B4EC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-.5000</w:t>
            </w:r>
          </w:p>
        </w:tc>
        <w:tc>
          <w:tcPr>
            <w:tcW w:w="823" w:type="dxa"/>
            <w:tcBorders>
              <w:top w:val="single" w:sz="8" w:space="0" w:color="AEAEAE"/>
              <w:left w:val="single" w:sz="8" w:space="0" w:color="E0E0E0"/>
              <w:bottom w:val="nil"/>
              <w:right w:val="single" w:sz="8" w:space="0" w:color="E0E0E0"/>
            </w:tcBorders>
            <w:shd w:val="clear" w:color="auto" w:fill="FFFFFF"/>
            <w:hideMark/>
          </w:tcPr>
          <w:p w14:paraId="777A3FD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c>
          <w:tcPr>
            <w:tcW w:w="823" w:type="dxa"/>
            <w:tcBorders>
              <w:top w:val="single" w:sz="8" w:space="0" w:color="AEAEAE"/>
              <w:left w:val="single" w:sz="8" w:space="0" w:color="E0E0E0"/>
              <w:bottom w:val="nil"/>
              <w:right w:val="nil"/>
            </w:tcBorders>
            <w:shd w:val="clear" w:color="auto" w:fill="FFFFFF"/>
            <w:hideMark/>
          </w:tcPr>
          <w:p w14:paraId="27F1398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-.1300</w:t>
            </w:r>
          </w:p>
        </w:tc>
        <w:tc>
          <w:tcPr>
            <w:tcW w:w="823" w:type="dxa"/>
            <w:tcBorders>
              <w:top w:val="single" w:sz="8" w:space="0" w:color="AEAEAE"/>
              <w:left w:val="single" w:sz="8" w:space="0" w:color="E0E0E0"/>
              <w:bottom w:val="nil"/>
              <w:right w:val="single" w:sz="8" w:space="0" w:color="E0E0E0"/>
            </w:tcBorders>
            <w:shd w:val="clear" w:color="auto" w:fill="FFFFFF"/>
            <w:hideMark/>
          </w:tcPr>
          <w:p w14:paraId="6C39096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823" w:type="dxa"/>
            <w:tcBorders>
              <w:top w:val="single" w:sz="8" w:space="0" w:color="AEAEAE"/>
              <w:left w:val="single" w:sz="8" w:space="0" w:color="E0E0E0"/>
              <w:bottom w:val="nil"/>
              <w:right w:val="nil"/>
            </w:tcBorders>
            <w:shd w:val="clear" w:color="auto" w:fill="FFFFFF"/>
            <w:hideMark/>
          </w:tcPr>
          <w:p w14:paraId="632B471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000000"/>
              <w:left w:val="single" w:sz="8" w:space="0" w:color="000000"/>
              <w:bottom w:val="single" w:sz="8" w:space="0" w:color="000000"/>
              <w:right w:val="single" w:sz="8" w:space="0" w:color="000000"/>
            </w:tcBorders>
          </w:tcPr>
          <w:p w14:paraId="0E53ACC1"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3B1728B4" w14:textId="77777777" w:rsidR="00FA0239" w:rsidRPr="00E714E1" w:rsidRDefault="00FA0239" w:rsidP="00E714E1">
            <w:pPr>
              <w:rPr>
                <w:rFonts w:ascii="Arial" w:hAnsi="Arial" w:cs="Arial"/>
                <w:noProof/>
                <w:color w:val="010205"/>
                <w:sz w:val="18"/>
                <w:szCs w:val="18"/>
                <w:lang w:val="id-ID"/>
              </w:rPr>
            </w:pPr>
          </w:p>
        </w:tc>
      </w:tr>
      <w:tr w:rsidR="00FA0239" w:rsidRPr="00E714E1" w14:paraId="27654B17" w14:textId="77777777" w:rsidTr="0070208E">
        <w:trPr>
          <w:cantSplit/>
        </w:trPr>
        <w:tc>
          <w:tcPr>
            <w:tcW w:w="1967" w:type="dxa"/>
            <w:vMerge w:val="restart"/>
            <w:tcBorders>
              <w:top w:val="single" w:sz="8" w:space="0" w:color="AEAEAE"/>
              <w:left w:val="nil"/>
              <w:bottom w:val="single" w:sz="8" w:space="0" w:color="152935"/>
              <w:right w:val="nil"/>
            </w:tcBorders>
            <w:shd w:val="clear" w:color="auto" w:fill="E0E0E0"/>
            <w:hideMark/>
          </w:tcPr>
          <w:p w14:paraId="3523144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Tukey's Hinges</w:t>
            </w:r>
          </w:p>
        </w:tc>
        <w:tc>
          <w:tcPr>
            <w:tcW w:w="590" w:type="dxa"/>
            <w:tcBorders>
              <w:top w:val="single" w:sz="8" w:space="0" w:color="AEAEAE"/>
              <w:left w:val="nil"/>
              <w:bottom w:val="single" w:sz="8" w:space="0" w:color="AEAEAE"/>
              <w:right w:val="nil"/>
            </w:tcBorders>
            <w:shd w:val="clear" w:color="auto" w:fill="E0E0E0"/>
            <w:hideMark/>
          </w:tcPr>
          <w:p w14:paraId="1DCE910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823" w:type="dxa"/>
            <w:tcBorders>
              <w:top w:val="single" w:sz="8" w:space="0" w:color="AEAEAE"/>
              <w:left w:val="nil"/>
              <w:bottom w:val="single" w:sz="8" w:space="0" w:color="AEAEAE"/>
              <w:right w:val="nil"/>
            </w:tcBorders>
            <w:shd w:val="clear" w:color="auto" w:fill="FFFFFF"/>
            <w:vAlign w:val="center"/>
          </w:tcPr>
          <w:p w14:paraId="189EE68E"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FF98B9"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nil"/>
            </w:tcBorders>
            <w:shd w:val="clear" w:color="auto" w:fill="FFFFFF"/>
            <w:hideMark/>
          </w:tcPr>
          <w:p w14:paraId="4292C17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-.2450</w:t>
            </w:r>
          </w:p>
        </w:tc>
        <w:tc>
          <w:tcPr>
            <w:tcW w:w="823" w:type="dxa"/>
            <w:tcBorders>
              <w:top w:val="single" w:sz="8" w:space="0" w:color="AEAEAE"/>
              <w:left w:val="single" w:sz="8" w:space="0" w:color="E0E0E0"/>
              <w:bottom w:val="single" w:sz="8" w:space="0" w:color="AEAEAE"/>
              <w:right w:val="single" w:sz="8" w:space="0" w:color="E0E0E0"/>
            </w:tcBorders>
            <w:shd w:val="clear" w:color="auto" w:fill="FFFFFF"/>
            <w:hideMark/>
          </w:tcPr>
          <w:p w14:paraId="13146D9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AEAEAE"/>
              <w:left w:val="single" w:sz="8" w:space="0" w:color="E0E0E0"/>
              <w:bottom w:val="single" w:sz="8" w:space="0" w:color="AEAEAE"/>
              <w:right w:val="nil"/>
            </w:tcBorders>
            <w:shd w:val="clear" w:color="auto" w:fill="FFFFFF"/>
            <w:hideMark/>
          </w:tcPr>
          <w:p w14:paraId="11BCE34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823" w:type="dxa"/>
            <w:tcBorders>
              <w:top w:val="single" w:sz="8" w:space="0" w:color="000000"/>
              <w:left w:val="single" w:sz="8" w:space="0" w:color="000000"/>
              <w:bottom w:val="single" w:sz="8" w:space="0" w:color="000000"/>
              <w:right w:val="single" w:sz="8" w:space="0" w:color="000000"/>
            </w:tcBorders>
          </w:tcPr>
          <w:p w14:paraId="166878E2"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40F23843" w14:textId="77777777" w:rsidR="00FA0239" w:rsidRPr="00E714E1" w:rsidRDefault="00FA0239" w:rsidP="00E714E1">
            <w:pPr>
              <w:rPr>
                <w:rFonts w:ascii="Arial" w:hAnsi="Arial" w:cs="Arial"/>
                <w:noProof/>
                <w:color w:val="010205"/>
                <w:sz w:val="18"/>
                <w:szCs w:val="18"/>
                <w:lang w:val="id-ID"/>
              </w:rPr>
            </w:pPr>
          </w:p>
        </w:tc>
      </w:tr>
      <w:tr w:rsidR="00FA0239" w:rsidRPr="00E714E1" w14:paraId="3382D3ED" w14:textId="77777777" w:rsidTr="0070208E">
        <w:trPr>
          <w:cantSplit/>
        </w:trPr>
        <w:tc>
          <w:tcPr>
            <w:tcW w:w="8318" w:type="dxa"/>
            <w:vMerge/>
            <w:tcBorders>
              <w:top w:val="single" w:sz="8" w:space="0" w:color="AEAEAE"/>
              <w:left w:val="nil"/>
              <w:bottom w:val="single" w:sz="8" w:space="0" w:color="152935"/>
              <w:right w:val="nil"/>
            </w:tcBorders>
            <w:vAlign w:val="center"/>
            <w:hideMark/>
          </w:tcPr>
          <w:p w14:paraId="73FE88A5" w14:textId="77777777" w:rsidR="00FA0239" w:rsidRPr="00E714E1" w:rsidRDefault="00FA0239" w:rsidP="00E714E1">
            <w:pPr>
              <w:rPr>
                <w:rFonts w:ascii="Arial" w:hAnsi="Arial" w:cs="Arial"/>
                <w:noProof/>
                <w:color w:val="264A60"/>
                <w:sz w:val="18"/>
                <w:szCs w:val="18"/>
                <w:lang w:val="id-ID" w:eastAsia="ja-JP"/>
              </w:rPr>
            </w:pPr>
          </w:p>
        </w:tc>
        <w:tc>
          <w:tcPr>
            <w:tcW w:w="590" w:type="dxa"/>
            <w:tcBorders>
              <w:top w:val="single" w:sz="8" w:space="0" w:color="AEAEAE"/>
              <w:left w:val="nil"/>
              <w:bottom w:val="single" w:sz="8" w:space="0" w:color="AEAEAE"/>
              <w:right w:val="nil"/>
            </w:tcBorders>
            <w:shd w:val="clear" w:color="auto" w:fill="E0E0E0"/>
            <w:hideMark/>
          </w:tcPr>
          <w:p w14:paraId="06CD133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823" w:type="dxa"/>
            <w:tcBorders>
              <w:top w:val="single" w:sz="8" w:space="0" w:color="AEAEAE"/>
              <w:left w:val="nil"/>
              <w:bottom w:val="single" w:sz="8" w:space="0" w:color="AEAEAE"/>
              <w:right w:val="nil"/>
            </w:tcBorders>
            <w:shd w:val="clear" w:color="auto" w:fill="FFFFFF"/>
            <w:vAlign w:val="center"/>
          </w:tcPr>
          <w:p w14:paraId="0467B0DA"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F85CAF"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AEAEAE"/>
              <w:right w:val="nil"/>
            </w:tcBorders>
            <w:shd w:val="clear" w:color="auto" w:fill="FFFFFF"/>
            <w:hideMark/>
          </w:tcPr>
          <w:p w14:paraId="0B0875F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-.0600</w:t>
            </w:r>
          </w:p>
        </w:tc>
        <w:tc>
          <w:tcPr>
            <w:tcW w:w="823" w:type="dxa"/>
            <w:tcBorders>
              <w:top w:val="single" w:sz="8" w:space="0" w:color="AEAEAE"/>
              <w:left w:val="single" w:sz="8" w:space="0" w:color="E0E0E0"/>
              <w:bottom w:val="single" w:sz="8" w:space="0" w:color="AEAEAE"/>
              <w:right w:val="single" w:sz="8" w:space="0" w:color="E0E0E0"/>
            </w:tcBorders>
            <w:shd w:val="clear" w:color="auto" w:fill="FFFFFF"/>
            <w:hideMark/>
          </w:tcPr>
          <w:p w14:paraId="5EA2A77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AEAEAE"/>
              <w:left w:val="single" w:sz="8" w:space="0" w:color="E0E0E0"/>
              <w:bottom w:val="single" w:sz="8" w:space="0" w:color="AEAEAE"/>
              <w:right w:val="nil"/>
            </w:tcBorders>
            <w:shd w:val="clear" w:color="auto" w:fill="FFFFFF"/>
            <w:hideMark/>
          </w:tcPr>
          <w:p w14:paraId="20FFBAE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.2300</w:t>
            </w:r>
          </w:p>
        </w:tc>
        <w:tc>
          <w:tcPr>
            <w:tcW w:w="823" w:type="dxa"/>
            <w:tcBorders>
              <w:top w:val="single" w:sz="8" w:space="0" w:color="000000"/>
              <w:left w:val="single" w:sz="8" w:space="0" w:color="000000"/>
              <w:bottom w:val="single" w:sz="8" w:space="0" w:color="000000"/>
              <w:right w:val="single" w:sz="8" w:space="0" w:color="000000"/>
            </w:tcBorders>
          </w:tcPr>
          <w:p w14:paraId="0DB10F20"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5C9DF9BE" w14:textId="77777777" w:rsidR="00FA0239" w:rsidRPr="00E714E1" w:rsidRDefault="00FA0239" w:rsidP="00E714E1">
            <w:pPr>
              <w:rPr>
                <w:rFonts w:ascii="Arial" w:hAnsi="Arial" w:cs="Arial"/>
                <w:noProof/>
                <w:color w:val="010205"/>
                <w:sz w:val="18"/>
                <w:szCs w:val="18"/>
                <w:lang w:val="id-ID"/>
              </w:rPr>
            </w:pPr>
          </w:p>
        </w:tc>
      </w:tr>
      <w:tr w:rsidR="00FA0239" w:rsidRPr="00E714E1" w14:paraId="6E810578" w14:textId="77777777" w:rsidTr="0070208E">
        <w:trPr>
          <w:cantSplit/>
        </w:trPr>
        <w:tc>
          <w:tcPr>
            <w:tcW w:w="8318" w:type="dxa"/>
            <w:vMerge/>
            <w:tcBorders>
              <w:top w:val="single" w:sz="8" w:space="0" w:color="AEAEAE"/>
              <w:left w:val="nil"/>
              <w:bottom w:val="single" w:sz="8" w:space="0" w:color="152935"/>
              <w:right w:val="nil"/>
            </w:tcBorders>
            <w:vAlign w:val="center"/>
            <w:hideMark/>
          </w:tcPr>
          <w:p w14:paraId="3D090623" w14:textId="77777777" w:rsidR="00FA0239" w:rsidRPr="00E714E1" w:rsidRDefault="00FA0239" w:rsidP="00E714E1">
            <w:pPr>
              <w:rPr>
                <w:rFonts w:ascii="Arial" w:hAnsi="Arial" w:cs="Arial"/>
                <w:noProof/>
                <w:color w:val="264A60"/>
                <w:sz w:val="18"/>
                <w:szCs w:val="18"/>
                <w:lang w:val="id-ID" w:eastAsia="ja-JP"/>
              </w:rPr>
            </w:pPr>
          </w:p>
        </w:tc>
        <w:tc>
          <w:tcPr>
            <w:tcW w:w="590" w:type="dxa"/>
            <w:tcBorders>
              <w:top w:val="single" w:sz="8" w:space="0" w:color="AEAEAE"/>
              <w:left w:val="nil"/>
              <w:bottom w:val="single" w:sz="8" w:space="0" w:color="152935"/>
              <w:right w:val="nil"/>
            </w:tcBorders>
            <w:shd w:val="clear" w:color="auto" w:fill="E0E0E0"/>
            <w:hideMark/>
          </w:tcPr>
          <w:p w14:paraId="1E3D3AC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823" w:type="dxa"/>
            <w:tcBorders>
              <w:top w:val="single" w:sz="8" w:space="0" w:color="AEAEAE"/>
              <w:left w:val="nil"/>
              <w:bottom w:val="single" w:sz="8" w:space="0" w:color="152935"/>
              <w:right w:val="nil"/>
            </w:tcBorders>
            <w:shd w:val="clear" w:color="auto" w:fill="FFFFFF"/>
            <w:vAlign w:val="center"/>
          </w:tcPr>
          <w:p w14:paraId="2E053B90"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9CAD789" w14:textId="77777777" w:rsidR="00FA0239" w:rsidRPr="00E714E1" w:rsidRDefault="00FA0239" w:rsidP="00E714E1">
            <w:pPr>
              <w:rPr>
                <w:rFonts w:ascii="Arial" w:hAnsi="Arial" w:cs="Arial"/>
                <w:noProof/>
                <w:sz w:val="18"/>
                <w:szCs w:val="18"/>
                <w:lang w:val="id-ID"/>
              </w:rPr>
            </w:pPr>
          </w:p>
        </w:tc>
        <w:tc>
          <w:tcPr>
            <w:tcW w:w="823" w:type="dxa"/>
            <w:tcBorders>
              <w:top w:val="single" w:sz="8" w:space="0" w:color="AEAEAE"/>
              <w:left w:val="single" w:sz="8" w:space="0" w:color="E0E0E0"/>
              <w:bottom w:val="single" w:sz="8" w:space="0" w:color="152935"/>
              <w:right w:val="nil"/>
            </w:tcBorders>
            <w:shd w:val="clear" w:color="auto" w:fill="FFFFFF"/>
            <w:hideMark/>
          </w:tcPr>
          <w:p w14:paraId="15BB5C8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-.1300</w:t>
            </w:r>
          </w:p>
        </w:tc>
        <w:tc>
          <w:tcPr>
            <w:tcW w:w="823" w:type="dxa"/>
            <w:tcBorders>
              <w:top w:val="single" w:sz="8" w:space="0" w:color="AEAEAE"/>
              <w:left w:val="single" w:sz="8" w:space="0" w:color="E0E0E0"/>
              <w:bottom w:val="single" w:sz="8" w:space="0" w:color="152935"/>
              <w:right w:val="single" w:sz="8" w:space="0" w:color="E0E0E0"/>
            </w:tcBorders>
            <w:shd w:val="clear" w:color="auto" w:fill="FFFFFF"/>
            <w:hideMark/>
          </w:tcPr>
          <w:p w14:paraId="4FD9F5B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.0000</w:t>
            </w:r>
          </w:p>
        </w:tc>
        <w:tc>
          <w:tcPr>
            <w:tcW w:w="823" w:type="dxa"/>
            <w:tcBorders>
              <w:top w:val="single" w:sz="8" w:space="0" w:color="AEAEAE"/>
              <w:left w:val="single" w:sz="8" w:space="0" w:color="E0E0E0"/>
              <w:bottom w:val="single" w:sz="8" w:space="0" w:color="152935"/>
              <w:right w:val="nil"/>
            </w:tcBorders>
            <w:shd w:val="clear" w:color="auto" w:fill="FFFFFF"/>
            <w:hideMark/>
          </w:tcPr>
          <w:p w14:paraId="77B3862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c>
          <w:tcPr>
            <w:tcW w:w="823" w:type="dxa"/>
            <w:tcBorders>
              <w:top w:val="single" w:sz="8" w:space="0" w:color="000000"/>
              <w:left w:val="single" w:sz="8" w:space="0" w:color="000000"/>
              <w:bottom w:val="single" w:sz="8" w:space="0" w:color="000000"/>
              <w:right w:val="single" w:sz="8" w:space="0" w:color="000000"/>
            </w:tcBorders>
          </w:tcPr>
          <w:p w14:paraId="3D2E73DD" w14:textId="77777777" w:rsidR="00FA0239" w:rsidRPr="00E714E1" w:rsidRDefault="00FA0239" w:rsidP="00E714E1">
            <w:pPr>
              <w:rPr>
                <w:rFonts w:ascii="Arial" w:hAnsi="Arial" w:cs="Arial"/>
                <w:noProof/>
                <w:color w:val="010205"/>
                <w:sz w:val="18"/>
                <w:szCs w:val="18"/>
                <w:lang w:val="id-ID"/>
              </w:rPr>
            </w:pPr>
          </w:p>
        </w:tc>
        <w:tc>
          <w:tcPr>
            <w:tcW w:w="823" w:type="dxa"/>
            <w:tcBorders>
              <w:top w:val="single" w:sz="8" w:space="0" w:color="000000"/>
              <w:left w:val="single" w:sz="8" w:space="0" w:color="000000"/>
              <w:bottom w:val="single" w:sz="8" w:space="0" w:color="000000"/>
              <w:right w:val="single" w:sz="8" w:space="0" w:color="000000"/>
            </w:tcBorders>
          </w:tcPr>
          <w:p w14:paraId="3A1FBC21" w14:textId="77777777" w:rsidR="00FA0239" w:rsidRPr="00E714E1" w:rsidRDefault="00FA0239" w:rsidP="00E714E1">
            <w:pPr>
              <w:rPr>
                <w:rFonts w:ascii="Arial" w:hAnsi="Arial" w:cs="Arial"/>
                <w:noProof/>
                <w:color w:val="010205"/>
                <w:sz w:val="18"/>
                <w:szCs w:val="18"/>
                <w:lang w:val="id-ID"/>
              </w:rPr>
            </w:pPr>
          </w:p>
        </w:tc>
      </w:tr>
    </w:tbl>
    <w:p w14:paraId="66BBB15F" w14:textId="77777777" w:rsidR="00FA0239" w:rsidRPr="00E714E1" w:rsidRDefault="00FA0239" w:rsidP="00E714E1">
      <w:pPr>
        <w:rPr>
          <w:rFonts w:ascii="Arial" w:hAnsi="Arial" w:cs="Arial"/>
          <w:noProof/>
          <w:sz w:val="18"/>
          <w:szCs w:val="18"/>
          <w:lang w:val="id-ID" w:eastAsia="ja-JP"/>
        </w:rPr>
      </w:pPr>
    </w:p>
    <w:p w14:paraId="49906F30" w14:textId="77777777" w:rsidR="00FA0239" w:rsidRPr="00E714E1" w:rsidRDefault="00FA0239" w:rsidP="00E714E1">
      <w:pPr>
        <w:rPr>
          <w:rFonts w:ascii="Arial" w:hAnsi="Arial" w:cs="Arial"/>
          <w:noProof/>
          <w:sz w:val="18"/>
          <w:szCs w:val="18"/>
          <w:lang w:val="id-ID"/>
        </w:rPr>
      </w:pPr>
    </w:p>
    <w:tbl>
      <w:tblPr>
        <w:tblW w:w="6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6"/>
        <w:gridCol w:w="1029"/>
        <w:gridCol w:w="1030"/>
        <w:gridCol w:w="1030"/>
        <w:gridCol w:w="1030"/>
        <w:gridCol w:w="1030"/>
        <w:gridCol w:w="1030"/>
      </w:tblGrid>
      <w:tr w:rsidR="00FA0239" w:rsidRPr="00E714E1" w14:paraId="23275B44" w14:textId="77777777" w:rsidTr="0070208E">
        <w:trPr>
          <w:cantSplit/>
        </w:trPr>
        <w:tc>
          <w:tcPr>
            <w:tcW w:w="6911" w:type="dxa"/>
            <w:gridSpan w:val="7"/>
            <w:tcBorders>
              <w:top w:val="nil"/>
              <w:left w:val="nil"/>
              <w:bottom w:val="nil"/>
              <w:right w:val="nil"/>
            </w:tcBorders>
            <w:shd w:val="clear" w:color="auto" w:fill="FFFFFF"/>
            <w:vAlign w:val="center"/>
            <w:hideMark/>
          </w:tcPr>
          <w:p w14:paraId="450670EF"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Tests of Normality</w:t>
            </w:r>
          </w:p>
        </w:tc>
      </w:tr>
      <w:tr w:rsidR="00FA0239" w:rsidRPr="00E714E1" w14:paraId="78367470" w14:textId="77777777" w:rsidTr="0070208E">
        <w:trPr>
          <w:cantSplit/>
        </w:trPr>
        <w:tc>
          <w:tcPr>
            <w:tcW w:w="737" w:type="dxa"/>
            <w:vMerge w:val="restart"/>
            <w:tcBorders>
              <w:top w:val="nil"/>
              <w:left w:val="nil"/>
              <w:bottom w:val="nil"/>
              <w:right w:val="nil"/>
            </w:tcBorders>
            <w:shd w:val="clear" w:color="auto" w:fill="FFFFFF"/>
            <w:vAlign w:val="bottom"/>
          </w:tcPr>
          <w:p w14:paraId="37E4FC65" w14:textId="77777777" w:rsidR="00FA0239" w:rsidRPr="00E714E1" w:rsidRDefault="00FA0239" w:rsidP="00E714E1">
            <w:pPr>
              <w:rPr>
                <w:rFonts w:ascii="Arial" w:hAnsi="Arial" w:cs="Arial"/>
                <w:noProof/>
                <w:sz w:val="18"/>
                <w:szCs w:val="18"/>
                <w:lang w:val="id-ID"/>
              </w:rPr>
            </w:pPr>
          </w:p>
        </w:tc>
        <w:tc>
          <w:tcPr>
            <w:tcW w:w="3087" w:type="dxa"/>
            <w:gridSpan w:val="3"/>
            <w:tcBorders>
              <w:top w:val="nil"/>
              <w:left w:val="nil"/>
              <w:bottom w:val="nil"/>
              <w:right w:val="nil"/>
            </w:tcBorders>
            <w:shd w:val="clear" w:color="auto" w:fill="FFFFFF"/>
            <w:vAlign w:val="bottom"/>
            <w:hideMark/>
          </w:tcPr>
          <w:p w14:paraId="66B38D79"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Kolmogorov-Smirnov</w:t>
            </w:r>
            <w:r w:rsidRPr="00E714E1">
              <w:rPr>
                <w:rFonts w:ascii="Arial" w:hAnsi="Arial" w:cs="Arial"/>
                <w:noProof/>
                <w:color w:val="264A60"/>
                <w:sz w:val="18"/>
                <w:szCs w:val="18"/>
                <w:vertAlign w:val="superscript"/>
                <w:lang w:val="id-ID"/>
              </w:rPr>
              <w:t>a</w:t>
            </w:r>
          </w:p>
        </w:tc>
        <w:tc>
          <w:tcPr>
            <w:tcW w:w="3087" w:type="dxa"/>
            <w:gridSpan w:val="3"/>
            <w:tcBorders>
              <w:top w:val="nil"/>
              <w:left w:val="single" w:sz="8" w:space="0" w:color="E0E0E0"/>
              <w:bottom w:val="nil"/>
              <w:right w:val="nil"/>
            </w:tcBorders>
            <w:shd w:val="clear" w:color="auto" w:fill="FFFFFF"/>
            <w:vAlign w:val="bottom"/>
            <w:hideMark/>
          </w:tcPr>
          <w:p w14:paraId="1147528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Shapiro-Wilk</w:t>
            </w:r>
          </w:p>
        </w:tc>
      </w:tr>
      <w:tr w:rsidR="00FA0239" w:rsidRPr="00E714E1" w14:paraId="2AD457DA" w14:textId="77777777" w:rsidTr="0070208E">
        <w:trPr>
          <w:cantSplit/>
        </w:trPr>
        <w:tc>
          <w:tcPr>
            <w:tcW w:w="6911" w:type="dxa"/>
            <w:vMerge/>
            <w:tcBorders>
              <w:top w:val="nil"/>
              <w:left w:val="nil"/>
              <w:bottom w:val="nil"/>
              <w:right w:val="nil"/>
            </w:tcBorders>
            <w:vAlign w:val="center"/>
            <w:hideMark/>
          </w:tcPr>
          <w:p w14:paraId="5C1DD3A3" w14:textId="77777777" w:rsidR="00FA0239" w:rsidRPr="00E714E1" w:rsidRDefault="00FA0239" w:rsidP="00E714E1">
            <w:pPr>
              <w:rPr>
                <w:rFonts w:ascii="Arial" w:hAnsi="Arial" w:cs="Arial"/>
                <w:noProof/>
                <w:sz w:val="18"/>
                <w:szCs w:val="18"/>
                <w:lang w:val="id-ID" w:eastAsia="ja-JP"/>
              </w:rPr>
            </w:pPr>
          </w:p>
        </w:tc>
        <w:tc>
          <w:tcPr>
            <w:tcW w:w="1029" w:type="dxa"/>
            <w:tcBorders>
              <w:top w:val="nil"/>
              <w:left w:val="nil"/>
              <w:bottom w:val="single" w:sz="8" w:space="0" w:color="152935"/>
              <w:right w:val="single" w:sz="8" w:space="0" w:color="E0E0E0"/>
            </w:tcBorders>
            <w:shd w:val="clear" w:color="auto" w:fill="FFFFFF"/>
            <w:vAlign w:val="bottom"/>
            <w:hideMark/>
          </w:tcPr>
          <w:p w14:paraId="7F4D043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nil"/>
            </w:tcBorders>
            <w:shd w:val="clear" w:color="auto" w:fill="FFFFFF"/>
            <w:vAlign w:val="bottom"/>
            <w:hideMark/>
          </w:tcPr>
          <w:p w14:paraId="48A83A7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hideMark/>
          </w:tcPr>
          <w:p w14:paraId="78D83BA6"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c>
          <w:tcPr>
            <w:tcW w:w="1029" w:type="dxa"/>
            <w:tcBorders>
              <w:top w:val="nil"/>
              <w:left w:val="single" w:sz="8" w:space="0" w:color="E0E0E0"/>
              <w:bottom w:val="single" w:sz="8" w:space="0" w:color="152935"/>
              <w:right w:val="nil"/>
            </w:tcBorders>
            <w:shd w:val="clear" w:color="auto" w:fill="FFFFFF"/>
            <w:vAlign w:val="bottom"/>
            <w:hideMark/>
          </w:tcPr>
          <w:p w14:paraId="1A754DA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21302349"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29" w:type="dxa"/>
            <w:tcBorders>
              <w:top w:val="nil"/>
              <w:left w:val="single" w:sz="8" w:space="0" w:color="E0E0E0"/>
              <w:bottom w:val="single" w:sz="8" w:space="0" w:color="152935"/>
              <w:right w:val="nil"/>
            </w:tcBorders>
            <w:shd w:val="clear" w:color="auto" w:fill="FFFFFF"/>
            <w:vAlign w:val="bottom"/>
            <w:hideMark/>
          </w:tcPr>
          <w:p w14:paraId="4EC65C6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Sig.</w:t>
            </w:r>
          </w:p>
        </w:tc>
      </w:tr>
      <w:tr w:rsidR="00FA0239" w:rsidRPr="00E714E1" w14:paraId="03855860" w14:textId="77777777" w:rsidTr="0070208E">
        <w:trPr>
          <w:cantSplit/>
        </w:trPr>
        <w:tc>
          <w:tcPr>
            <w:tcW w:w="737" w:type="dxa"/>
            <w:tcBorders>
              <w:top w:val="single" w:sz="8" w:space="0" w:color="152935"/>
              <w:left w:val="nil"/>
              <w:bottom w:val="single" w:sz="8" w:space="0" w:color="AEAEAE"/>
              <w:right w:val="nil"/>
            </w:tcBorders>
            <w:shd w:val="clear" w:color="auto" w:fill="E0E0E0"/>
            <w:hideMark/>
          </w:tcPr>
          <w:p w14:paraId="2F3B1E0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F2F1</w:t>
            </w:r>
          </w:p>
        </w:tc>
        <w:tc>
          <w:tcPr>
            <w:tcW w:w="1029" w:type="dxa"/>
            <w:tcBorders>
              <w:top w:val="single" w:sz="8" w:space="0" w:color="152935"/>
              <w:left w:val="nil"/>
              <w:bottom w:val="single" w:sz="8" w:space="0" w:color="AEAEAE"/>
              <w:right w:val="single" w:sz="8" w:space="0" w:color="E0E0E0"/>
            </w:tcBorders>
            <w:shd w:val="clear" w:color="auto" w:fill="FFFFFF"/>
            <w:hideMark/>
          </w:tcPr>
          <w:p w14:paraId="09FB2E7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.162</w:t>
            </w:r>
          </w:p>
        </w:tc>
        <w:tc>
          <w:tcPr>
            <w:tcW w:w="1029" w:type="dxa"/>
            <w:tcBorders>
              <w:top w:val="single" w:sz="8" w:space="0" w:color="152935"/>
              <w:left w:val="single" w:sz="8" w:space="0" w:color="E0E0E0"/>
              <w:bottom w:val="single" w:sz="8" w:space="0" w:color="AEAEAE"/>
              <w:right w:val="nil"/>
            </w:tcBorders>
            <w:shd w:val="clear" w:color="auto" w:fill="FFFFFF"/>
            <w:hideMark/>
          </w:tcPr>
          <w:p w14:paraId="04312DE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hideMark/>
          </w:tcPr>
          <w:p w14:paraId="6DBA6E4C"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152935"/>
              <w:left w:val="single" w:sz="8" w:space="0" w:color="E0E0E0"/>
              <w:bottom w:val="single" w:sz="8" w:space="0" w:color="AEAEAE"/>
              <w:right w:val="nil"/>
            </w:tcBorders>
            <w:shd w:val="clear" w:color="auto" w:fill="FFFFFF"/>
            <w:hideMark/>
          </w:tcPr>
          <w:p w14:paraId="24265E1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.958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6EF42AD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152935"/>
              <w:left w:val="single" w:sz="8" w:space="0" w:color="E0E0E0"/>
              <w:bottom w:val="single" w:sz="8" w:space="0" w:color="AEAEAE"/>
              <w:right w:val="nil"/>
            </w:tcBorders>
            <w:shd w:val="clear" w:color="auto" w:fill="FFFFFF"/>
            <w:hideMark/>
          </w:tcPr>
          <w:p w14:paraId="281D34F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.006</w:t>
            </w:r>
          </w:p>
        </w:tc>
      </w:tr>
      <w:tr w:rsidR="00FA0239" w:rsidRPr="00E714E1" w14:paraId="5CC544F6" w14:textId="77777777" w:rsidTr="0070208E">
        <w:trPr>
          <w:cantSplit/>
        </w:trPr>
        <w:tc>
          <w:tcPr>
            <w:tcW w:w="737" w:type="dxa"/>
            <w:tcBorders>
              <w:top w:val="single" w:sz="8" w:space="0" w:color="AEAEAE"/>
              <w:left w:val="nil"/>
              <w:bottom w:val="single" w:sz="8" w:space="0" w:color="AEAEAE"/>
              <w:right w:val="nil"/>
            </w:tcBorders>
            <w:shd w:val="clear" w:color="auto" w:fill="E0E0E0"/>
            <w:hideMark/>
          </w:tcPr>
          <w:p w14:paraId="2D9C0549"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F3F2</w:t>
            </w:r>
          </w:p>
        </w:tc>
        <w:tc>
          <w:tcPr>
            <w:tcW w:w="1029" w:type="dxa"/>
            <w:tcBorders>
              <w:top w:val="single" w:sz="8" w:space="0" w:color="AEAEAE"/>
              <w:left w:val="nil"/>
              <w:bottom w:val="single" w:sz="8" w:space="0" w:color="AEAEAE"/>
              <w:right w:val="single" w:sz="8" w:space="0" w:color="E0E0E0"/>
            </w:tcBorders>
            <w:shd w:val="clear" w:color="auto" w:fill="FFFFFF"/>
            <w:hideMark/>
          </w:tcPr>
          <w:p w14:paraId="5583940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.268</w:t>
            </w:r>
          </w:p>
        </w:tc>
        <w:tc>
          <w:tcPr>
            <w:tcW w:w="1029" w:type="dxa"/>
            <w:tcBorders>
              <w:top w:val="single" w:sz="8" w:space="0" w:color="AEAEAE"/>
              <w:left w:val="single" w:sz="8" w:space="0" w:color="E0E0E0"/>
              <w:bottom w:val="single" w:sz="8" w:space="0" w:color="AEAEAE"/>
              <w:right w:val="nil"/>
            </w:tcBorders>
            <w:shd w:val="clear" w:color="auto" w:fill="FFFFFF"/>
            <w:hideMark/>
          </w:tcPr>
          <w:p w14:paraId="33D236C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hideMark/>
          </w:tcPr>
          <w:p w14:paraId="228BEAD3"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AEAEAE"/>
              <w:left w:val="single" w:sz="8" w:space="0" w:color="E0E0E0"/>
              <w:bottom w:val="single" w:sz="8" w:space="0" w:color="AEAEAE"/>
              <w:right w:val="nil"/>
            </w:tcBorders>
            <w:shd w:val="clear" w:color="auto" w:fill="FFFFFF"/>
            <w:hideMark/>
          </w:tcPr>
          <w:p w14:paraId="6CBC708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1435B6A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AEAEAE"/>
              <w:right w:val="nil"/>
            </w:tcBorders>
            <w:shd w:val="clear" w:color="auto" w:fill="FFFFFF"/>
            <w:hideMark/>
          </w:tcPr>
          <w:p w14:paraId="6BACBC6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r w:rsidR="00FA0239" w:rsidRPr="00E714E1" w14:paraId="308365D6" w14:textId="77777777" w:rsidTr="0070208E">
        <w:trPr>
          <w:cantSplit/>
        </w:trPr>
        <w:tc>
          <w:tcPr>
            <w:tcW w:w="737" w:type="dxa"/>
            <w:tcBorders>
              <w:top w:val="single" w:sz="8" w:space="0" w:color="AEAEAE"/>
              <w:left w:val="nil"/>
              <w:bottom w:val="single" w:sz="8" w:space="0" w:color="152935"/>
              <w:right w:val="nil"/>
            </w:tcBorders>
            <w:shd w:val="clear" w:color="auto" w:fill="E0E0E0"/>
            <w:hideMark/>
          </w:tcPr>
          <w:p w14:paraId="16F3876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F3F1</w:t>
            </w:r>
          </w:p>
        </w:tc>
        <w:tc>
          <w:tcPr>
            <w:tcW w:w="1029" w:type="dxa"/>
            <w:tcBorders>
              <w:top w:val="single" w:sz="8" w:space="0" w:color="AEAEAE"/>
              <w:left w:val="nil"/>
              <w:bottom w:val="single" w:sz="8" w:space="0" w:color="152935"/>
              <w:right w:val="single" w:sz="8" w:space="0" w:color="E0E0E0"/>
            </w:tcBorders>
            <w:shd w:val="clear" w:color="auto" w:fill="FFFFFF"/>
            <w:hideMark/>
          </w:tcPr>
          <w:p w14:paraId="179D714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.303</w:t>
            </w:r>
          </w:p>
        </w:tc>
        <w:tc>
          <w:tcPr>
            <w:tcW w:w="1029" w:type="dxa"/>
            <w:tcBorders>
              <w:top w:val="single" w:sz="8" w:space="0" w:color="AEAEAE"/>
              <w:left w:val="single" w:sz="8" w:space="0" w:color="E0E0E0"/>
              <w:bottom w:val="single" w:sz="8" w:space="0" w:color="152935"/>
              <w:right w:val="nil"/>
            </w:tcBorders>
            <w:shd w:val="clear" w:color="auto" w:fill="FFFFFF"/>
            <w:hideMark/>
          </w:tcPr>
          <w:p w14:paraId="0E10616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hideMark/>
          </w:tcPr>
          <w:p w14:paraId="257487E1" w14:textId="77777777" w:rsidR="00FA0239" w:rsidRPr="00E714E1" w:rsidRDefault="00FA0239" w:rsidP="00E714E1">
            <w:pPr>
              <w:ind w:left="60" w:right="60"/>
              <w:jc w:val="right"/>
              <w:rPr>
                <w:rFonts w:ascii="Arial" w:hAnsi="Arial" w:cs="Arial"/>
                <w:b/>
                <w:bCs/>
                <w:noProof/>
                <w:color w:val="010205"/>
                <w:sz w:val="18"/>
                <w:szCs w:val="18"/>
                <w:highlight w:val="yellow"/>
                <w:lang w:val="id-ID"/>
              </w:rPr>
            </w:pPr>
            <w:r w:rsidRPr="00E714E1">
              <w:rPr>
                <w:rFonts w:ascii="Arial" w:hAnsi="Arial" w:cs="Arial"/>
                <w:b/>
                <w:bCs/>
                <w:noProof/>
                <w:color w:val="010205"/>
                <w:sz w:val="18"/>
                <w:szCs w:val="18"/>
                <w:highlight w:val="yellow"/>
                <w:lang w:val="id-ID"/>
              </w:rPr>
              <w:t>.000</w:t>
            </w:r>
          </w:p>
        </w:tc>
        <w:tc>
          <w:tcPr>
            <w:tcW w:w="1029" w:type="dxa"/>
            <w:tcBorders>
              <w:top w:val="single" w:sz="8" w:space="0" w:color="AEAEAE"/>
              <w:left w:val="single" w:sz="8" w:space="0" w:color="E0E0E0"/>
              <w:bottom w:val="single" w:sz="8" w:space="0" w:color="152935"/>
              <w:right w:val="nil"/>
            </w:tcBorders>
            <w:shd w:val="clear" w:color="auto" w:fill="FFFFFF"/>
            <w:hideMark/>
          </w:tcPr>
          <w:p w14:paraId="028D7AB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.360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08A965E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029" w:type="dxa"/>
            <w:tcBorders>
              <w:top w:val="single" w:sz="8" w:space="0" w:color="AEAEAE"/>
              <w:left w:val="single" w:sz="8" w:space="0" w:color="E0E0E0"/>
              <w:bottom w:val="single" w:sz="8" w:space="0" w:color="152935"/>
              <w:right w:val="nil"/>
            </w:tcBorders>
            <w:shd w:val="clear" w:color="auto" w:fill="FFFFFF"/>
            <w:hideMark/>
          </w:tcPr>
          <w:p w14:paraId="65B6CA7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.000</w:t>
            </w:r>
          </w:p>
        </w:tc>
      </w:tr>
    </w:tbl>
    <w:p w14:paraId="3BE68907" w14:textId="77777777" w:rsidR="00FA0239" w:rsidRPr="00E714E1" w:rsidRDefault="00FA0239" w:rsidP="00E714E1">
      <w:pPr>
        <w:rPr>
          <w:rFonts w:ascii="Arial" w:hAnsi="Arial" w:cs="Arial"/>
          <w:noProof/>
          <w:color w:val="010205"/>
          <w:sz w:val="18"/>
          <w:szCs w:val="18"/>
          <w:lang w:val="id-ID" w:eastAsia="ja-JP"/>
        </w:rPr>
      </w:pPr>
    </w:p>
    <w:tbl>
      <w:tblPr>
        <w:tblW w:w="6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6915"/>
      </w:tblGrid>
      <w:tr w:rsidR="00FA0239" w:rsidRPr="00E714E1" w14:paraId="6DE08966" w14:textId="77777777" w:rsidTr="0070208E">
        <w:trPr>
          <w:cantSplit/>
        </w:trPr>
        <w:tc>
          <w:tcPr>
            <w:tcW w:w="6911" w:type="dxa"/>
            <w:tcBorders>
              <w:top w:val="nil"/>
              <w:left w:val="nil"/>
              <w:bottom w:val="nil"/>
              <w:right w:val="nil"/>
            </w:tcBorders>
            <w:shd w:val="clear" w:color="auto" w:fill="FFFFFF"/>
            <w:hideMark/>
          </w:tcPr>
          <w:p w14:paraId="1623938F"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Lilliefors Significance Correction</w:t>
            </w:r>
          </w:p>
        </w:tc>
      </w:tr>
    </w:tbl>
    <w:p w14:paraId="5A03ED96" w14:textId="77777777" w:rsidR="00FA0239" w:rsidRPr="00E714E1" w:rsidRDefault="00FA0239" w:rsidP="00E714E1">
      <w:pPr>
        <w:spacing w:after="160"/>
        <w:rPr>
          <w:rFonts w:ascii="Arial" w:hAnsi="Arial" w:cs="Arial"/>
          <w:b/>
          <w:noProof/>
          <w:sz w:val="18"/>
          <w:szCs w:val="18"/>
          <w:lang w:val="id-ID"/>
        </w:rPr>
      </w:pPr>
    </w:p>
    <w:tbl>
      <w:tblPr>
        <w:tblW w:w="8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36"/>
        <w:gridCol w:w="614"/>
        <w:gridCol w:w="720"/>
        <w:gridCol w:w="989"/>
        <w:gridCol w:w="901"/>
        <w:gridCol w:w="1144"/>
        <w:gridCol w:w="1064"/>
        <w:gridCol w:w="907"/>
        <w:gridCol w:w="935"/>
      </w:tblGrid>
      <w:tr w:rsidR="00FA0239" w:rsidRPr="00E714E1" w14:paraId="1EDF003D" w14:textId="77777777" w:rsidTr="0070208E">
        <w:trPr>
          <w:cantSplit/>
        </w:trPr>
        <w:tc>
          <w:tcPr>
            <w:tcW w:w="8910" w:type="dxa"/>
            <w:gridSpan w:val="9"/>
            <w:tcBorders>
              <w:top w:val="nil"/>
              <w:left w:val="nil"/>
              <w:bottom w:val="nil"/>
              <w:right w:val="nil"/>
            </w:tcBorders>
            <w:shd w:val="clear" w:color="auto" w:fill="FFFFFF"/>
            <w:vAlign w:val="center"/>
          </w:tcPr>
          <w:p w14:paraId="63BE841C"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 Statistics</w:t>
            </w:r>
          </w:p>
        </w:tc>
      </w:tr>
      <w:tr w:rsidR="00FA0239" w:rsidRPr="00E714E1" w14:paraId="15B46999" w14:textId="77777777" w:rsidTr="0070208E">
        <w:trPr>
          <w:cantSplit/>
        </w:trPr>
        <w:tc>
          <w:tcPr>
            <w:tcW w:w="1636" w:type="dxa"/>
            <w:vMerge w:val="restart"/>
            <w:tcBorders>
              <w:top w:val="nil"/>
              <w:left w:val="nil"/>
              <w:bottom w:val="nil"/>
              <w:right w:val="nil"/>
            </w:tcBorders>
            <w:shd w:val="clear" w:color="auto" w:fill="FFFFFF"/>
            <w:vAlign w:val="bottom"/>
          </w:tcPr>
          <w:p w14:paraId="6C18E45F" w14:textId="77777777" w:rsidR="00FA0239" w:rsidRPr="00E714E1" w:rsidRDefault="00FA0239" w:rsidP="00E714E1">
            <w:pPr>
              <w:rPr>
                <w:rFonts w:ascii="Arial" w:hAnsi="Arial" w:cs="Arial"/>
                <w:noProof/>
                <w:sz w:val="18"/>
                <w:szCs w:val="18"/>
                <w:lang w:val="id-ID"/>
              </w:rPr>
            </w:pPr>
          </w:p>
        </w:tc>
        <w:tc>
          <w:tcPr>
            <w:tcW w:w="614" w:type="dxa"/>
            <w:vMerge w:val="restart"/>
            <w:tcBorders>
              <w:top w:val="nil"/>
              <w:left w:val="nil"/>
              <w:bottom w:val="nil"/>
              <w:right w:val="single" w:sz="8" w:space="0" w:color="E0E0E0"/>
            </w:tcBorders>
            <w:shd w:val="clear" w:color="auto" w:fill="FFFFFF"/>
            <w:vAlign w:val="bottom"/>
          </w:tcPr>
          <w:p w14:paraId="11FE03E8"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720" w:type="dxa"/>
            <w:vMerge w:val="restart"/>
            <w:tcBorders>
              <w:top w:val="nil"/>
              <w:left w:val="single" w:sz="8" w:space="0" w:color="E0E0E0"/>
              <w:bottom w:val="nil"/>
              <w:right w:val="single" w:sz="8" w:space="0" w:color="E0E0E0"/>
            </w:tcBorders>
            <w:shd w:val="clear" w:color="auto" w:fill="FFFFFF"/>
            <w:vAlign w:val="bottom"/>
          </w:tcPr>
          <w:p w14:paraId="58E8844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989" w:type="dxa"/>
            <w:vMerge w:val="restart"/>
            <w:tcBorders>
              <w:top w:val="nil"/>
              <w:left w:val="single" w:sz="8" w:space="0" w:color="E0E0E0"/>
              <w:bottom w:val="nil"/>
              <w:right w:val="single" w:sz="8" w:space="0" w:color="E0E0E0"/>
            </w:tcBorders>
            <w:shd w:val="clear" w:color="auto" w:fill="FFFFFF"/>
            <w:vAlign w:val="bottom"/>
          </w:tcPr>
          <w:p w14:paraId="6B270C4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901" w:type="dxa"/>
            <w:vMerge w:val="restart"/>
            <w:tcBorders>
              <w:top w:val="nil"/>
              <w:left w:val="single" w:sz="8" w:space="0" w:color="E0E0E0"/>
              <w:bottom w:val="nil"/>
              <w:right w:val="single" w:sz="8" w:space="0" w:color="E0E0E0"/>
            </w:tcBorders>
            <w:shd w:val="clear" w:color="auto" w:fill="FFFFFF"/>
            <w:vAlign w:val="bottom"/>
          </w:tcPr>
          <w:p w14:paraId="540DF480"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1144" w:type="dxa"/>
            <w:vMerge w:val="restart"/>
            <w:tcBorders>
              <w:top w:val="nil"/>
              <w:left w:val="single" w:sz="8" w:space="0" w:color="E0E0E0"/>
              <w:bottom w:val="nil"/>
              <w:right w:val="single" w:sz="8" w:space="0" w:color="E0E0E0"/>
            </w:tcBorders>
            <w:shd w:val="clear" w:color="auto" w:fill="FFFFFF"/>
            <w:vAlign w:val="bottom"/>
          </w:tcPr>
          <w:p w14:paraId="3669B91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2906" w:type="dxa"/>
            <w:gridSpan w:val="3"/>
            <w:tcBorders>
              <w:top w:val="nil"/>
              <w:left w:val="single" w:sz="8" w:space="0" w:color="E0E0E0"/>
              <w:bottom w:val="nil"/>
              <w:right w:val="nil"/>
            </w:tcBorders>
            <w:shd w:val="clear" w:color="auto" w:fill="FFFFFF"/>
            <w:vAlign w:val="bottom"/>
          </w:tcPr>
          <w:p w14:paraId="10EE014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r>
      <w:tr w:rsidR="00FA0239" w:rsidRPr="00E714E1" w14:paraId="2EA19F85" w14:textId="77777777" w:rsidTr="0070208E">
        <w:trPr>
          <w:cantSplit/>
        </w:trPr>
        <w:tc>
          <w:tcPr>
            <w:tcW w:w="1636" w:type="dxa"/>
            <w:vMerge/>
            <w:tcBorders>
              <w:top w:val="nil"/>
              <w:left w:val="nil"/>
              <w:bottom w:val="nil"/>
              <w:right w:val="nil"/>
            </w:tcBorders>
            <w:shd w:val="clear" w:color="auto" w:fill="FFFFFF"/>
            <w:vAlign w:val="bottom"/>
          </w:tcPr>
          <w:p w14:paraId="4543D3C5" w14:textId="77777777" w:rsidR="00FA0239" w:rsidRPr="00E714E1" w:rsidRDefault="00FA0239" w:rsidP="00E714E1">
            <w:pPr>
              <w:rPr>
                <w:rFonts w:ascii="Arial" w:hAnsi="Arial" w:cs="Arial"/>
                <w:noProof/>
                <w:color w:val="264A60"/>
                <w:sz w:val="18"/>
                <w:szCs w:val="18"/>
                <w:lang w:val="id-ID"/>
              </w:rPr>
            </w:pPr>
          </w:p>
        </w:tc>
        <w:tc>
          <w:tcPr>
            <w:tcW w:w="614" w:type="dxa"/>
            <w:vMerge/>
            <w:tcBorders>
              <w:top w:val="nil"/>
              <w:left w:val="nil"/>
              <w:bottom w:val="nil"/>
              <w:right w:val="single" w:sz="8" w:space="0" w:color="E0E0E0"/>
            </w:tcBorders>
            <w:shd w:val="clear" w:color="auto" w:fill="FFFFFF"/>
            <w:vAlign w:val="bottom"/>
          </w:tcPr>
          <w:p w14:paraId="56200774" w14:textId="77777777" w:rsidR="00FA0239" w:rsidRPr="00E714E1" w:rsidRDefault="00FA0239" w:rsidP="00E714E1">
            <w:pPr>
              <w:rPr>
                <w:rFonts w:ascii="Arial" w:hAnsi="Arial" w:cs="Arial"/>
                <w:noProof/>
                <w:color w:val="264A60"/>
                <w:sz w:val="18"/>
                <w:szCs w:val="18"/>
                <w:lang w:val="id-ID"/>
              </w:rPr>
            </w:pPr>
          </w:p>
        </w:tc>
        <w:tc>
          <w:tcPr>
            <w:tcW w:w="720" w:type="dxa"/>
            <w:vMerge/>
            <w:tcBorders>
              <w:top w:val="nil"/>
              <w:left w:val="single" w:sz="8" w:space="0" w:color="E0E0E0"/>
              <w:bottom w:val="nil"/>
              <w:right w:val="single" w:sz="8" w:space="0" w:color="E0E0E0"/>
            </w:tcBorders>
            <w:shd w:val="clear" w:color="auto" w:fill="FFFFFF"/>
            <w:vAlign w:val="bottom"/>
          </w:tcPr>
          <w:p w14:paraId="25CAD3A5" w14:textId="77777777" w:rsidR="00FA0239" w:rsidRPr="00E714E1" w:rsidRDefault="00FA0239" w:rsidP="00E714E1">
            <w:pPr>
              <w:rPr>
                <w:rFonts w:ascii="Arial" w:hAnsi="Arial" w:cs="Arial"/>
                <w:noProof/>
                <w:color w:val="264A60"/>
                <w:sz w:val="18"/>
                <w:szCs w:val="18"/>
                <w:lang w:val="id-ID"/>
              </w:rPr>
            </w:pPr>
          </w:p>
        </w:tc>
        <w:tc>
          <w:tcPr>
            <w:tcW w:w="989" w:type="dxa"/>
            <w:vMerge/>
            <w:tcBorders>
              <w:top w:val="nil"/>
              <w:left w:val="single" w:sz="8" w:space="0" w:color="E0E0E0"/>
              <w:bottom w:val="nil"/>
              <w:right w:val="single" w:sz="8" w:space="0" w:color="E0E0E0"/>
            </w:tcBorders>
            <w:shd w:val="clear" w:color="auto" w:fill="FFFFFF"/>
            <w:vAlign w:val="bottom"/>
          </w:tcPr>
          <w:p w14:paraId="712626FF" w14:textId="77777777" w:rsidR="00FA0239" w:rsidRPr="00E714E1" w:rsidRDefault="00FA0239" w:rsidP="00E714E1">
            <w:pPr>
              <w:rPr>
                <w:rFonts w:ascii="Arial" w:hAnsi="Arial" w:cs="Arial"/>
                <w:noProof/>
                <w:color w:val="264A60"/>
                <w:sz w:val="18"/>
                <w:szCs w:val="18"/>
                <w:lang w:val="id-ID"/>
              </w:rPr>
            </w:pPr>
          </w:p>
        </w:tc>
        <w:tc>
          <w:tcPr>
            <w:tcW w:w="901" w:type="dxa"/>
            <w:vMerge/>
            <w:tcBorders>
              <w:top w:val="nil"/>
              <w:left w:val="single" w:sz="8" w:space="0" w:color="E0E0E0"/>
              <w:bottom w:val="nil"/>
              <w:right w:val="single" w:sz="8" w:space="0" w:color="E0E0E0"/>
            </w:tcBorders>
            <w:shd w:val="clear" w:color="auto" w:fill="FFFFFF"/>
            <w:vAlign w:val="bottom"/>
          </w:tcPr>
          <w:p w14:paraId="5FB2FE78" w14:textId="77777777" w:rsidR="00FA0239" w:rsidRPr="00E714E1" w:rsidRDefault="00FA0239" w:rsidP="00E714E1">
            <w:pPr>
              <w:rPr>
                <w:rFonts w:ascii="Arial" w:hAnsi="Arial" w:cs="Arial"/>
                <w:noProof/>
                <w:color w:val="264A60"/>
                <w:sz w:val="18"/>
                <w:szCs w:val="18"/>
                <w:lang w:val="id-ID"/>
              </w:rPr>
            </w:pPr>
          </w:p>
        </w:tc>
        <w:tc>
          <w:tcPr>
            <w:tcW w:w="1144" w:type="dxa"/>
            <w:vMerge/>
            <w:tcBorders>
              <w:top w:val="nil"/>
              <w:left w:val="single" w:sz="8" w:space="0" w:color="E0E0E0"/>
              <w:bottom w:val="nil"/>
              <w:right w:val="single" w:sz="8" w:space="0" w:color="E0E0E0"/>
            </w:tcBorders>
            <w:shd w:val="clear" w:color="auto" w:fill="FFFFFF"/>
            <w:vAlign w:val="bottom"/>
          </w:tcPr>
          <w:p w14:paraId="70D928EB" w14:textId="77777777" w:rsidR="00FA0239" w:rsidRPr="00E714E1" w:rsidRDefault="00FA0239" w:rsidP="00E714E1">
            <w:pPr>
              <w:rPr>
                <w:rFonts w:ascii="Arial" w:hAnsi="Arial" w:cs="Arial"/>
                <w:noProof/>
                <w:color w:val="264A60"/>
                <w:sz w:val="18"/>
                <w:szCs w:val="18"/>
                <w:lang w:val="id-ID"/>
              </w:rPr>
            </w:pPr>
          </w:p>
        </w:tc>
        <w:tc>
          <w:tcPr>
            <w:tcW w:w="1064" w:type="dxa"/>
            <w:tcBorders>
              <w:top w:val="nil"/>
              <w:left w:val="single" w:sz="8" w:space="0" w:color="E0E0E0"/>
              <w:bottom w:val="single" w:sz="8" w:space="0" w:color="152935"/>
              <w:right w:val="single" w:sz="8" w:space="0" w:color="E0E0E0"/>
            </w:tcBorders>
            <w:shd w:val="clear" w:color="auto" w:fill="FFFFFF"/>
            <w:vAlign w:val="bottom"/>
          </w:tcPr>
          <w:p w14:paraId="5603ABB7"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25th</w:t>
            </w:r>
          </w:p>
        </w:tc>
        <w:tc>
          <w:tcPr>
            <w:tcW w:w="907" w:type="dxa"/>
            <w:tcBorders>
              <w:top w:val="nil"/>
              <w:left w:val="single" w:sz="8" w:space="0" w:color="E0E0E0"/>
              <w:bottom w:val="single" w:sz="8" w:space="0" w:color="152935"/>
              <w:right w:val="single" w:sz="8" w:space="0" w:color="E0E0E0"/>
            </w:tcBorders>
            <w:shd w:val="clear" w:color="auto" w:fill="FFFFFF"/>
            <w:vAlign w:val="bottom"/>
          </w:tcPr>
          <w:p w14:paraId="65DF7E7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50th (Median)</w:t>
            </w:r>
          </w:p>
        </w:tc>
        <w:tc>
          <w:tcPr>
            <w:tcW w:w="935" w:type="dxa"/>
            <w:tcBorders>
              <w:top w:val="nil"/>
              <w:left w:val="single" w:sz="8" w:space="0" w:color="E0E0E0"/>
              <w:bottom w:val="single" w:sz="8" w:space="0" w:color="152935"/>
              <w:right w:val="nil"/>
            </w:tcBorders>
            <w:shd w:val="clear" w:color="auto" w:fill="FFFFFF"/>
            <w:vAlign w:val="bottom"/>
          </w:tcPr>
          <w:p w14:paraId="4A04A102"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75th</w:t>
            </w:r>
          </w:p>
        </w:tc>
      </w:tr>
      <w:tr w:rsidR="00FA0239" w:rsidRPr="00E714E1" w14:paraId="33DB80F6" w14:textId="77777777" w:rsidTr="0070208E">
        <w:trPr>
          <w:cantSplit/>
        </w:trPr>
        <w:tc>
          <w:tcPr>
            <w:tcW w:w="1636" w:type="dxa"/>
            <w:tcBorders>
              <w:top w:val="single" w:sz="8" w:space="0" w:color="152935"/>
              <w:left w:val="nil"/>
              <w:bottom w:val="single" w:sz="8" w:space="0" w:color="AEAEAE"/>
              <w:right w:val="nil"/>
            </w:tcBorders>
            <w:shd w:val="clear" w:color="auto" w:fill="E0E0E0"/>
          </w:tcPr>
          <w:p w14:paraId="09718A5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w:t>
            </w:r>
          </w:p>
        </w:tc>
        <w:tc>
          <w:tcPr>
            <w:tcW w:w="614" w:type="dxa"/>
            <w:tcBorders>
              <w:top w:val="single" w:sz="8" w:space="0" w:color="152935"/>
              <w:left w:val="nil"/>
              <w:bottom w:val="single" w:sz="8" w:space="0" w:color="AEAEAE"/>
              <w:right w:val="single" w:sz="8" w:space="0" w:color="E0E0E0"/>
            </w:tcBorders>
            <w:shd w:val="clear" w:color="auto" w:fill="FFFFFF"/>
          </w:tcPr>
          <w:p w14:paraId="63D4B0A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152935"/>
              <w:left w:val="single" w:sz="8" w:space="0" w:color="E0E0E0"/>
              <w:bottom w:val="single" w:sz="8" w:space="0" w:color="AEAEAE"/>
              <w:right w:val="single" w:sz="8" w:space="0" w:color="E0E0E0"/>
            </w:tcBorders>
            <w:shd w:val="clear" w:color="auto" w:fill="FFFFFF"/>
          </w:tcPr>
          <w:p w14:paraId="7188CA7B"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-.6943</w:t>
            </w:r>
          </w:p>
        </w:tc>
        <w:tc>
          <w:tcPr>
            <w:tcW w:w="989" w:type="dxa"/>
            <w:tcBorders>
              <w:top w:val="single" w:sz="8" w:space="0" w:color="152935"/>
              <w:left w:val="single" w:sz="8" w:space="0" w:color="E0E0E0"/>
              <w:bottom w:val="single" w:sz="8" w:space="0" w:color="AEAEAE"/>
              <w:right w:val="single" w:sz="8" w:space="0" w:color="E0E0E0"/>
            </w:tcBorders>
            <w:shd w:val="clear" w:color="auto" w:fill="FFFFFF"/>
          </w:tcPr>
          <w:p w14:paraId="27CCC127"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.81739</w:t>
            </w:r>
          </w:p>
        </w:tc>
        <w:tc>
          <w:tcPr>
            <w:tcW w:w="901" w:type="dxa"/>
            <w:tcBorders>
              <w:top w:val="single" w:sz="8" w:space="0" w:color="152935"/>
              <w:left w:val="single" w:sz="8" w:space="0" w:color="E0E0E0"/>
              <w:bottom w:val="single" w:sz="8" w:space="0" w:color="AEAEAE"/>
              <w:right w:val="single" w:sz="8" w:space="0" w:color="E0E0E0"/>
            </w:tcBorders>
            <w:shd w:val="clear" w:color="auto" w:fill="FFFFFF"/>
          </w:tcPr>
          <w:p w14:paraId="751AC15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w:t>
            </w:r>
          </w:p>
        </w:tc>
        <w:tc>
          <w:tcPr>
            <w:tcW w:w="1144" w:type="dxa"/>
            <w:tcBorders>
              <w:top w:val="single" w:sz="8" w:space="0" w:color="152935"/>
              <w:left w:val="single" w:sz="8" w:space="0" w:color="E0E0E0"/>
              <w:bottom w:val="single" w:sz="8" w:space="0" w:color="AEAEAE"/>
              <w:right w:val="single" w:sz="8" w:space="0" w:color="E0E0E0"/>
            </w:tcBorders>
            <w:shd w:val="clear" w:color="auto" w:fill="FFFFFF"/>
          </w:tcPr>
          <w:p w14:paraId="1E7928F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.87</w:t>
            </w:r>
          </w:p>
        </w:tc>
        <w:tc>
          <w:tcPr>
            <w:tcW w:w="1064" w:type="dxa"/>
            <w:tcBorders>
              <w:top w:val="single" w:sz="8" w:space="0" w:color="152935"/>
              <w:left w:val="single" w:sz="8" w:space="0" w:color="E0E0E0"/>
              <w:bottom w:val="single" w:sz="8" w:space="0" w:color="AEAEAE"/>
              <w:right w:val="single" w:sz="8" w:space="0" w:color="E0E0E0"/>
            </w:tcBorders>
            <w:shd w:val="clear" w:color="auto" w:fill="FFFFFF"/>
          </w:tcPr>
          <w:p w14:paraId="2924475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-1.0000</w:t>
            </w:r>
          </w:p>
        </w:tc>
        <w:tc>
          <w:tcPr>
            <w:tcW w:w="907" w:type="dxa"/>
            <w:tcBorders>
              <w:top w:val="single" w:sz="8" w:space="0" w:color="152935"/>
              <w:left w:val="single" w:sz="8" w:space="0" w:color="E0E0E0"/>
              <w:bottom w:val="single" w:sz="8" w:space="0" w:color="AEAEAE"/>
              <w:right w:val="single" w:sz="8" w:space="0" w:color="E0E0E0"/>
            </w:tcBorders>
            <w:shd w:val="clear" w:color="auto" w:fill="FFFFFF"/>
          </w:tcPr>
          <w:p w14:paraId="6FD1D1BC"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-.5000</w:t>
            </w:r>
          </w:p>
        </w:tc>
        <w:tc>
          <w:tcPr>
            <w:tcW w:w="935" w:type="dxa"/>
            <w:tcBorders>
              <w:top w:val="single" w:sz="8" w:space="0" w:color="152935"/>
              <w:left w:val="single" w:sz="8" w:space="0" w:color="E0E0E0"/>
              <w:bottom w:val="single" w:sz="8" w:space="0" w:color="AEAEAE"/>
              <w:right w:val="nil"/>
            </w:tcBorders>
            <w:shd w:val="clear" w:color="auto" w:fill="FFFFFF"/>
          </w:tcPr>
          <w:p w14:paraId="5F6800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r>
      <w:tr w:rsidR="00FA0239" w:rsidRPr="00E714E1" w14:paraId="24095267" w14:textId="77777777" w:rsidTr="0070208E">
        <w:trPr>
          <w:cantSplit/>
        </w:trPr>
        <w:tc>
          <w:tcPr>
            <w:tcW w:w="1636" w:type="dxa"/>
            <w:tcBorders>
              <w:top w:val="single" w:sz="8" w:space="0" w:color="AEAEAE"/>
              <w:left w:val="nil"/>
              <w:bottom w:val="single" w:sz="8" w:space="0" w:color="AEAEAE"/>
              <w:right w:val="nil"/>
            </w:tcBorders>
            <w:shd w:val="clear" w:color="auto" w:fill="E0E0E0"/>
          </w:tcPr>
          <w:p w14:paraId="06EF233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w:t>
            </w:r>
          </w:p>
        </w:tc>
        <w:tc>
          <w:tcPr>
            <w:tcW w:w="614" w:type="dxa"/>
            <w:tcBorders>
              <w:top w:val="single" w:sz="8" w:space="0" w:color="AEAEAE"/>
              <w:left w:val="nil"/>
              <w:bottom w:val="single" w:sz="8" w:space="0" w:color="AEAEAE"/>
              <w:right w:val="single" w:sz="8" w:space="0" w:color="E0E0E0"/>
            </w:tcBorders>
            <w:shd w:val="clear" w:color="auto" w:fill="FFFFFF"/>
          </w:tcPr>
          <w:p w14:paraId="1F26407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AEAEAE"/>
              <w:left w:val="single" w:sz="8" w:space="0" w:color="E0E0E0"/>
              <w:bottom w:val="single" w:sz="8" w:space="0" w:color="AEAEAE"/>
              <w:right w:val="single" w:sz="8" w:space="0" w:color="E0E0E0"/>
            </w:tcBorders>
            <w:shd w:val="clear" w:color="auto" w:fill="FFFFFF"/>
          </w:tcPr>
          <w:p w14:paraId="198395AF"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-.7832</w:t>
            </w:r>
          </w:p>
        </w:tc>
        <w:tc>
          <w:tcPr>
            <w:tcW w:w="989" w:type="dxa"/>
            <w:tcBorders>
              <w:top w:val="single" w:sz="8" w:space="0" w:color="AEAEAE"/>
              <w:left w:val="single" w:sz="8" w:space="0" w:color="E0E0E0"/>
              <w:bottom w:val="single" w:sz="8" w:space="0" w:color="AEAEAE"/>
              <w:right w:val="single" w:sz="8" w:space="0" w:color="E0E0E0"/>
            </w:tcBorders>
            <w:shd w:val="clear" w:color="auto" w:fill="FFFFFF"/>
          </w:tcPr>
          <w:p w14:paraId="6812117F"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.81837</w:t>
            </w:r>
          </w:p>
        </w:tc>
        <w:tc>
          <w:tcPr>
            <w:tcW w:w="901" w:type="dxa"/>
            <w:tcBorders>
              <w:top w:val="single" w:sz="8" w:space="0" w:color="AEAEAE"/>
              <w:left w:val="single" w:sz="8" w:space="0" w:color="E0E0E0"/>
              <w:bottom w:val="single" w:sz="8" w:space="0" w:color="AEAEAE"/>
              <w:right w:val="single" w:sz="8" w:space="0" w:color="E0E0E0"/>
            </w:tcBorders>
            <w:shd w:val="clear" w:color="auto" w:fill="FFFFFF"/>
          </w:tcPr>
          <w:p w14:paraId="1836147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-2.87</w:t>
            </w:r>
          </w:p>
        </w:tc>
        <w:tc>
          <w:tcPr>
            <w:tcW w:w="1144" w:type="dxa"/>
            <w:tcBorders>
              <w:top w:val="single" w:sz="8" w:space="0" w:color="AEAEAE"/>
              <w:left w:val="single" w:sz="8" w:space="0" w:color="E0E0E0"/>
              <w:bottom w:val="single" w:sz="8" w:space="0" w:color="AEAEAE"/>
              <w:right w:val="single" w:sz="8" w:space="0" w:color="E0E0E0"/>
            </w:tcBorders>
            <w:shd w:val="clear" w:color="auto" w:fill="FFFFFF"/>
          </w:tcPr>
          <w:p w14:paraId="6DBB350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.62</w:t>
            </w:r>
          </w:p>
        </w:tc>
        <w:tc>
          <w:tcPr>
            <w:tcW w:w="1064" w:type="dxa"/>
            <w:tcBorders>
              <w:top w:val="single" w:sz="8" w:space="0" w:color="AEAEAE"/>
              <w:left w:val="single" w:sz="8" w:space="0" w:color="E0E0E0"/>
              <w:bottom w:val="single" w:sz="8" w:space="0" w:color="AEAEAE"/>
              <w:right w:val="single" w:sz="8" w:space="0" w:color="E0E0E0"/>
            </w:tcBorders>
            <w:shd w:val="clear" w:color="auto" w:fill="FFFFFF"/>
          </w:tcPr>
          <w:p w14:paraId="41EF132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-1.1200</w:t>
            </w:r>
          </w:p>
        </w:tc>
        <w:tc>
          <w:tcPr>
            <w:tcW w:w="907" w:type="dxa"/>
            <w:tcBorders>
              <w:top w:val="single" w:sz="8" w:space="0" w:color="AEAEAE"/>
              <w:left w:val="single" w:sz="8" w:space="0" w:color="E0E0E0"/>
              <w:bottom w:val="single" w:sz="8" w:space="0" w:color="AEAEAE"/>
              <w:right w:val="single" w:sz="8" w:space="0" w:color="E0E0E0"/>
            </w:tcBorders>
            <w:shd w:val="clear" w:color="auto" w:fill="FFFFFF"/>
          </w:tcPr>
          <w:p w14:paraId="0BBFB570"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-.6200</w:t>
            </w:r>
          </w:p>
        </w:tc>
        <w:tc>
          <w:tcPr>
            <w:tcW w:w="935" w:type="dxa"/>
            <w:tcBorders>
              <w:top w:val="single" w:sz="8" w:space="0" w:color="AEAEAE"/>
              <w:left w:val="single" w:sz="8" w:space="0" w:color="E0E0E0"/>
              <w:bottom w:val="single" w:sz="8" w:space="0" w:color="AEAEAE"/>
              <w:right w:val="nil"/>
            </w:tcBorders>
            <w:shd w:val="clear" w:color="auto" w:fill="FFFFFF"/>
          </w:tcPr>
          <w:p w14:paraId="54A0487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r>
      <w:tr w:rsidR="00FA0239" w:rsidRPr="00E714E1" w14:paraId="6A639BC1" w14:textId="77777777" w:rsidTr="0070208E">
        <w:trPr>
          <w:cantSplit/>
        </w:trPr>
        <w:tc>
          <w:tcPr>
            <w:tcW w:w="1636" w:type="dxa"/>
            <w:tcBorders>
              <w:top w:val="single" w:sz="8" w:space="0" w:color="AEAEAE"/>
              <w:left w:val="nil"/>
              <w:bottom w:val="single" w:sz="8" w:space="0" w:color="152935"/>
              <w:right w:val="nil"/>
            </w:tcBorders>
            <w:shd w:val="clear" w:color="auto" w:fill="E0E0E0"/>
          </w:tcPr>
          <w:p w14:paraId="14AB0A5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w:t>
            </w:r>
          </w:p>
        </w:tc>
        <w:tc>
          <w:tcPr>
            <w:tcW w:w="614" w:type="dxa"/>
            <w:tcBorders>
              <w:top w:val="single" w:sz="8" w:space="0" w:color="AEAEAE"/>
              <w:left w:val="nil"/>
              <w:bottom w:val="single" w:sz="8" w:space="0" w:color="152935"/>
              <w:right w:val="single" w:sz="8" w:space="0" w:color="E0E0E0"/>
            </w:tcBorders>
            <w:shd w:val="clear" w:color="auto" w:fill="FFFFFF"/>
          </w:tcPr>
          <w:p w14:paraId="00B88C0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AEAEAE"/>
              <w:left w:val="single" w:sz="8" w:space="0" w:color="E0E0E0"/>
              <w:bottom w:val="single" w:sz="8" w:space="0" w:color="152935"/>
              <w:right w:val="single" w:sz="8" w:space="0" w:color="E0E0E0"/>
            </w:tcBorders>
            <w:shd w:val="clear" w:color="auto" w:fill="FFFFFF"/>
          </w:tcPr>
          <w:p w14:paraId="42E12CB5"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-.7910</w:t>
            </w:r>
          </w:p>
        </w:tc>
        <w:tc>
          <w:tcPr>
            <w:tcW w:w="989" w:type="dxa"/>
            <w:tcBorders>
              <w:top w:val="single" w:sz="8" w:space="0" w:color="AEAEAE"/>
              <w:left w:val="single" w:sz="8" w:space="0" w:color="E0E0E0"/>
              <w:bottom w:val="single" w:sz="8" w:space="0" w:color="152935"/>
              <w:right w:val="single" w:sz="8" w:space="0" w:color="E0E0E0"/>
            </w:tcBorders>
            <w:shd w:val="clear" w:color="auto" w:fill="FFFFFF"/>
          </w:tcPr>
          <w:p w14:paraId="537CE3C3"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.96136</w:t>
            </w:r>
          </w:p>
        </w:tc>
        <w:tc>
          <w:tcPr>
            <w:tcW w:w="901" w:type="dxa"/>
            <w:tcBorders>
              <w:top w:val="single" w:sz="8" w:space="0" w:color="AEAEAE"/>
              <w:left w:val="single" w:sz="8" w:space="0" w:color="E0E0E0"/>
              <w:bottom w:val="single" w:sz="8" w:space="0" w:color="152935"/>
              <w:right w:val="single" w:sz="8" w:space="0" w:color="E0E0E0"/>
            </w:tcBorders>
            <w:shd w:val="clear" w:color="auto" w:fill="FFFFFF"/>
          </w:tcPr>
          <w:p w14:paraId="793A842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w:t>
            </w:r>
          </w:p>
        </w:tc>
        <w:tc>
          <w:tcPr>
            <w:tcW w:w="1144" w:type="dxa"/>
            <w:tcBorders>
              <w:top w:val="single" w:sz="8" w:space="0" w:color="AEAEAE"/>
              <w:left w:val="single" w:sz="8" w:space="0" w:color="E0E0E0"/>
              <w:bottom w:val="single" w:sz="8" w:space="0" w:color="152935"/>
              <w:right w:val="single" w:sz="8" w:space="0" w:color="E0E0E0"/>
            </w:tcBorders>
            <w:shd w:val="clear" w:color="auto" w:fill="FFFFFF"/>
          </w:tcPr>
          <w:p w14:paraId="54EBF37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.87</w:t>
            </w:r>
          </w:p>
        </w:tc>
        <w:tc>
          <w:tcPr>
            <w:tcW w:w="1064" w:type="dxa"/>
            <w:tcBorders>
              <w:top w:val="single" w:sz="8" w:space="0" w:color="AEAEAE"/>
              <w:left w:val="single" w:sz="8" w:space="0" w:color="E0E0E0"/>
              <w:bottom w:val="single" w:sz="8" w:space="0" w:color="152935"/>
              <w:right w:val="single" w:sz="8" w:space="0" w:color="E0E0E0"/>
            </w:tcBorders>
            <w:shd w:val="clear" w:color="auto" w:fill="FFFFFF"/>
          </w:tcPr>
          <w:p w14:paraId="7AE7809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-1.1200</w:t>
            </w:r>
          </w:p>
        </w:tc>
        <w:tc>
          <w:tcPr>
            <w:tcW w:w="907" w:type="dxa"/>
            <w:tcBorders>
              <w:top w:val="single" w:sz="8" w:space="0" w:color="AEAEAE"/>
              <w:left w:val="single" w:sz="8" w:space="0" w:color="E0E0E0"/>
              <w:bottom w:val="single" w:sz="8" w:space="0" w:color="152935"/>
              <w:right w:val="single" w:sz="8" w:space="0" w:color="E0E0E0"/>
            </w:tcBorders>
            <w:shd w:val="clear" w:color="auto" w:fill="FFFFFF"/>
          </w:tcPr>
          <w:p w14:paraId="1E3CACFF" w14:textId="77777777" w:rsidR="00FA0239" w:rsidRPr="00E714E1" w:rsidRDefault="00FA0239" w:rsidP="00E714E1">
            <w:pPr>
              <w:ind w:left="60" w:right="60"/>
              <w:jc w:val="right"/>
              <w:rPr>
                <w:rFonts w:ascii="Arial" w:hAnsi="Arial" w:cs="Arial"/>
                <w:noProof/>
                <w:color w:val="010205"/>
                <w:sz w:val="18"/>
                <w:szCs w:val="18"/>
                <w:highlight w:val="yellow"/>
                <w:lang w:val="id-ID"/>
              </w:rPr>
            </w:pPr>
            <w:r w:rsidRPr="00E714E1">
              <w:rPr>
                <w:rFonts w:ascii="Arial" w:hAnsi="Arial" w:cs="Arial"/>
                <w:noProof/>
                <w:color w:val="010205"/>
                <w:sz w:val="18"/>
                <w:szCs w:val="18"/>
                <w:highlight w:val="yellow"/>
                <w:lang w:val="id-ID"/>
              </w:rPr>
              <w:t>-.5000</w:t>
            </w:r>
          </w:p>
        </w:tc>
        <w:tc>
          <w:tcPr>
            <w:tcW w:w="935" w:type="dxa"/>
            <w:tcBorders>
              <w:top w:val="single" w:sz="8" w:space="0" w:color="AEAEAE"/>
              <w:left w:val="single" w:sz="8" w:space="0" w:color="E0E0E0"/>
              <w:bottom w:val="single" w:sz="8" w:space="0" w:color="152935"/>
              <w:right w:val="nil"/>
            </w:tcBorders>
            <w:shd w:val="clear" w:color="auto" w:fill="FFFFFF"/>
          </w:tcPr>
          <w:p w14:paraId="18C5769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r>
    </w:tbl>
    <w:p w14:paraId="0A5B2298" w14:textId="77777777" w:rsidR="00FA0239" w:rsidRPr="00E714E1" w:rsidRDefault="00FA0239" w:rsidP="00E714E1">
      <w:pPr>
        <w:rPr>
          <w:rFonts w:ascii="Arial" w:hAnsi="Arial" w:cs="Arial"/>
          <w:b/>
          <w:bCs/>
          <w:noProof/>
          <w:sz w:val="18"/>
          <w:szCs w:val="18"/>
          <w:lang w:val="id-ID"/>
        </w:rPr>
      </w:pPr>
    </w:p>
    <w:p w14:paraId="654ACEC6" w14:textId="77777777" w:rsidR="00FA0239" w:rsidRPr="00E714E1" w:rsidRDefault="00FA0239" w:rsidP="00E714E1">
      <w:pPr>
        <w:rPr>
          <w:rFonts w:ascii="Arial" w:hAnsi="Arial" w:cs="Arial"/>
          <w:b/>
          <w:bCs/>
          <w:noProof/>
          <w:sz w:val="18"/>
          <w:szCs w:val="18"/>
          <w:lang w:val="id-ID"/>
        </w:rPr>
      </w:pPr>
    </w:p>
    <w:p w14:paraId="01EB6C8F"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Friedman Test</w:t>
      </w:r>
    </w:p>
    <w:p w14:paraId="3FB04945" w14:textId="77777777" w:rsidR="00FA0239" w:rsidRPr="00E714E1" w:rsidRDefault="00FA0239" w:rsidP="00E714E1">
      <w:pPr>
        <w:rPr>
          <w:rFonts w:ascii="Arial" w:hAnsi="Arial" w:cs="Arial"/>
          <w:b/>
          <w:bCs/>
          <w:noProof/>
          <w:sz w:val="18"/>
          <w:szCs w:val="18"/>
          <w:lang w:val="id-ID"/>
        </w:rPr>
      </w:pPr>
    </w:p>
    <w:tbl>
      <w:tblPr>
        <w:tblW w:w="2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3"/>
        <w:gridCol w:w="1267"/>
      </w:tblGrid>
      <w:tr w:rsidR="00FA0239" w:rsidRPr="00E714E1" w14:paraId="019D32E0" w14:textId="77777777" w:rsidTr="0070208E">
        <w:trPr>
          <w:cantSplit/>
        </w:trPr>
        <w:tc>
          <w:tcPr>
            <w:tcW w:w="2879" w:type="dxa"/>
            <w:gridSpan w:val="2"/>
            <w:tcBorders>
              <w:top w:val="nil"/>
              <w:left w:val="nil"/>
              <w:bottom w:val="nil"/>
              <w:right w:val="nil"/>
            </w:tcBorders>
            <w:shd w:val="clear" w:color="auto" w:fill="FFFFFF"/>
            <w:vAlign w:val="center"/>
          </w:tcPr>
          <w:p w14:paraId="68F7B30F"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66646AD5" w14:textId="77777777" w:rsidTr="0070208E">
        <w:trPr>
          <w:cantSplit/>
        </w:trPr>
        <w:tc>
          <w:tcPr>
            <w:tcW w:w="1612" w:type="dxa"/>
            <w:tcBorders>
              <w:top w:val="nil"/>
              <w:left w:val="nil"/>
              <w:bottom w:val="single" w:sz="8" w:space="0" w:color="152935"/>
              <w:right w:val="nil"/>
            </w:tcBorders>
            <w:shd w:val="clear" w:color="auto" w:fill="FFFFFF"/>
            <w:vAlign w:val="bottom"/>
          </w:tcPr>
          <w:p w14:paraId="06B5687C" w14:textId="77777777" w:rsidR="00FA0239" w:rsidRPr="00E714E1" w:rsidRDefault="00FA0239" w:rsidP="00E714E1">
            <w:pPr>
              <w:rPr>
                <w:rFonts w:ascii="Arial" w:hAnsi="Arial" w:cs="Arial"/>
                <w:noProof/>
                <w:sz w:val="18"/>
                <w:szCs w:val="18"/>
                <w:lang w:val="id-ID"/>
              </w:rPr>
            </w:pPr>
          </w:p>
        </w:tc>
        <w:tc>
          <w:tcPr>
            <w:tcW w:w="1267" w:type="dxa"/>
            <w:tcBorders>
              <w:top w:val="nil"/>
              <w:left w:val="nil"/>
              <w:bottom w:val="single" w:sz="8" w:space="0" w:color="152935"/>
              <w:right w:val="nil"/>
            </w:tcBorders>
            <w:shd w:val="clear" w:color="auto" w:fill="FFFFFF"/>
            <w:vAlign w:val="bottom"/>
          </w:tcPr>
          <w:p w14:paraId="78761DD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r>
      <w:tr w:rsidR="00FA0239" w:rsidRPr="00E714E1" w14:paraId="6A58C1D8" w14:textId="77777777" w:rsidTr="0070208E">
        <w:trPr>
          <w:cantSplit/>
        </w:trPr>
        <w:tc>
          <w:tcPr>
            <w:tcW w:w="1612" w:type="dxa"/>
            <w:tcBorders>
              <w:top w:val="single" w:sz="8" w:space="0" w:color="152935"/>
              <w:left w:val="nil"/>
              <w:bottom w:val="single" w:sz="8" w:space="0" w:color="AEAEAE"/>
              <w:right w:val="nil"/>
            </w:tcBorders>
            <w:shd w:val="clear" w:color="auto" w:fill="E0E0E0"/>
          </w:tcPr>
          <w:p w14:paraId="356350C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w:t>
            </w:r>
          </w:p>
        </w:tc>
        <w:tc>
          <w:tcPr>
            <w:tcW w:w="1267" w:type="dxa"/>
            <w:tcBorders>
              <w:top w:val="single" w:sz="8" w:space="0" w:color="152935"/>
              <w:left w:val="nil"/>
              <w:bottom w:val="single" w:sz="8" w:space="0" w:color="AEAEAE"/>
              <w:right w:val="nil"/>
            </w:tcBorders>
            <w:shd w:val="clear" w:color="auto" w:fill="FFFFFF"/>
          </w:tcPr>
          <w:p w14:paraId="3E1FF07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2.20</w:t>
            </w:r>
          </w:p>
        </w:tc>
      </w:tr>
      <w:tr w:rsidR="00FA0239" w:rsidRPr="00E714E1" w14:paraId="05C377E0" w14:textId="77777777" w:rsidTr="0070208E">
        <w:trPr>
          <w:cantSplit/>
        </w:trPr>
        <w:tc>
          <w:tcPr>
            <w:tcW w:w="1612" w:type="dxa"/>
            <w:tcBorders>
              <w:top w:val="single" w:sz="8" w:space="0" w:color="AEAEAE"/>
              <w:left w:val="nil"/>
              <w:bottom w:val="single" w:sz="8" w:space="0" w:color="AEAEAE"/>
              <w:right w:val="nil"/>
            </w:tcBorders>
            <w:shd w:val="clear" w:color="auto" w:fill="E0E0E0"/>
          </w:tcPr>
          <w:p w14:paraId="6A1179A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w:t>
            </w:r>
          </w:p>
        </w:tc>
        <w:tc>
          <w:tcPr>
            <w:tcW w:w="1267" w:type="dxa"/>
            <w:tcBorders>
              <w:top w:val="single" w:sz="8" w:space="0" w:color="AEAEAE"/>
              <w:left w:val="nil"/>
              <w:bottom w:val="single" w:sz="8" w:space="0" w:color="AEAEAE"/>
              <w:right w:val="nil"/>
            </w:tcBorders>
            <w:shd w:val="clear" w:color="auto" w:fill="FFFFFF"/>
          </w:tcPr>
          <w:p w14:paraId="3B74AAA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1.69</w:t>
            </w:r>
          </w:p>
        </w:tc>
      </w:tr>
      <w:tr w:rsidR="00FA0239" w:rsidRPr="00E714E1" w14:paraId="7E7CB4C3" w14:textId="77777777" w:rsidTr="0070208E">
        <w:trPr>
          <w:cantSplit/>
        </w:trPr>
        <w:tc>
          <w:tcPr>
            <w:tcW w:w="1612" w:type="dxa"/>
            <w:tcBorders>
              <w:top w:val="single" w:sz="8" w:space="0" w:color="AEAEAE"/>
              <w:left w:val="nil"/>
              <w:bottom w:val="single" w:sz="8" w:space="0" w:color="152935"/>
              <w:right w:val="nil"/>
            </w:tcBorders>
            <w:shd w:val="clear" w:color="auto" w:fill="E0E0E0"/>
          </w:tcPr>
          <w:p w14:paraId="36DA907C"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w:t>
            </w:r>
          </w:p>
        </w:tc>
        <w:tc>
          <w:tcPr>
            <w:tcW w:w="1267" w:type="dxa"/>
            <w:tcBorders>
              <w:top w:val="single" w:sz="8" w:space="0" w:color="AEAEAE"/>
              <w:left w:val="nil"/>
              <w:bottom w:val="single" w:sz="8" w:space="0" w:color="152935"/>
              <w:right w:val="nil"/>
            </w:tcBorders>
            <w:shd w:val="clear" w:color="auto" w:fill="FFFFFF"/>
          </w:tcPr>
          <w:p w14:paraId="79E5C32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2.11</w:t>
            </w:r>
          </w:p>
        </w:tc>
      </w:tr>
    </w:tbl>
    <w:p w14:paraId="112F97F3" w14:textId="77777777" w:rsidR="00FA0239" w:rsidRPr="00E714E1" w:rsidRDefault="00FA0239" w:rsidP="00E714E1">
      <w:pPr>
        <w:rPr>
          <w:rFonts w:ascii="Arial" w:hAnsi="Arial" w:cs="Arial"/>
          <w:noProof/>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9"/>
        <w:gridCol w:w="1056"/>
      </w:tblGrid>
      <w:tr w:rsidR="00FA0239" w:rsidRPr="00E714E1" w14:paraId="12ABB8D2" w14:textId="77777777" w:rsidTr="0070208E">
        <w:trPr>
          <w:cantSplit/>
        </w:trPr>
        <w:tc>
          <w:tcPr>
            <w:tcW w:w="2364" w:type="dxa"/>
            <w:gridSpan w:val="2"/>
            <w:tcBorders>
              <w:top w:val="nil"/>
              <w:left w:val="nil"/>
              <w:bottom w:val="nil"/>
              <w:right w:val="nil"/>
            </w:tcBorders>
            <w:shd w:val="clear" w:color="auto" w:fill="FFFFFF"/>
            <w:vAlign w:val="center"/>
          </w:tcPr>
          <w:p w14:paraId="69E50989"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lastRenderedPageBreak/>
              <w:t>Test Statistics</w:t>
            </w:r>
            <w:r w:rsidRPr="00E714E1">
              <w:rPr>
                <w:rFonts w:ascii="Arial" w:hAnsi="Arial" w:cs="Arial"/>
                <w:b/>
                <w:bCs/>
                <w:noProof/>
                <w:color w:val="010205"/>
                <w:sz w:val="18"/>
                <w:szCs w:val="18"/>
                <w:vertAlign w:val="superscript"/>
                <w:lang w:val="id-ID"/>
              </w:rPr>
              <w:t>a</w:t>
            </w:r>
          </w:p>
        </w:tc>
      </w:tr>
      <w:tr w:rsidR="00FA0239" w:rsidRPr="00E714E1" w14:paraId="11B57DEC" w14:textId="77777777" w:rsidTr="0070208E">
        <w:trPr>
          <w:cantSplit/>
        </w:trPr>
        <w:tc>
          <w:tcPr>
            <w:tcW w:w="1308" w:type="dxa"/>
            <w:tcBorders>
              <w:top w:val="nil"/>
              <w:left w:val="nil"/>
              <w:bottom w:val="single" w:sz="8" w:space="0" w:color="AEAEAE"/>
              <w:right w:val="nil"/>
            </w:tcBorders>
            <w:shd w:val="clear" w:color="auto" w:fill="E0E0E0"/>
          </w:tcPr>
          <w:p w14:paraId="60DE00E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056" w:type="dxa"/>
            <w:tcBorders>
              <w:top w:val="nil"/>
              <w:left w:val="nil"/>
              <w:bottom w:val="single" w:sz="8" w:space="0" w:color="AEAEAE"/>
              <w:right w:val="nil"/>
            </w:tcBorders>
            <w:shd w:val="clear" w:color="auto" w:fill="FFFFFF"/>
          </w:tcPr>
          <w:p w14:paraId="3FD60CC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r>
      <w:tr w:rsidR="00FA0239" w:rsidRPr="00E714E1" w14:paraId="29B37317"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7AAC86B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Chi-Square</w:t>
            </w:r>
          </w:p>
        </w:tc>
        <w:tc>
          <w:tcPr>
            <w:tcW w:w="1056" w:type="dxa"/>
            <w:tcBorders>
              <w:top w:val="single" w:sz="8" w:space="0" w:color="AEAEAE"/>
              <w:left w:val="nil"/>
              <w:bottom w:val="single" w:sz="8" w:space="0" w:color="AEAEAE"/>
              <w:right w:val="nil"/>
            </w:tcBorders>
            <w:shd w:val="clear" w:color="auto" w:fill="FFFFFF"/>
          </w:tcPr>
          <w:p w14:paraId="47B945B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17.025</w:t>
            </w:r>
          </w:p>
        </w:tc>
      </w:tr>
      <w:tr w:rsidR="00FA0239" w:rsidRPr="00E714E1" w14:paraId="1D7EB694" w14:textId="77777777" w:rsidTr="0070208E">
        <w:trPr>
          <w:cantSplit/>
        </w:trPr>
        <w:tc>
          <w:tcPr>
            <w:tcW w:w="1308" w:type="dxa"/>
            <w:tcBorders>
              <w:top w:val="single" w:sz="8" w:space="0" w:color="AEAEAE"/>
              <w:left w:val="nil"/>
              <w:bottom w:val="single" w:sz="8" w:space="0" w:color="AEAEAE"/>
              <w:right w:val="nil"/>
            </w:tcBorders>
            <w:shd w:val="clear" w:color="auto" w:fill="E0E0E0"/>
          </w:tcPr>
          <w:p w14:paraId="6453006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df</w:t>
            </w:r>
          </w:p>
        </w:tc>
        <w:tc>
          <w:tcPr>
            <w:tcW w:w="1056" w:type="dxa"/>
            <w:tcBorders>
              <w:top w:val="single" w:sz="8" w:space="0" w:color="AEAEAE"/>
              <w:left w:val="nil"/>
              <w:bottom w:val="single" w:sz="8" w:space="0" w:color="AEAEAE"/>
              <w:right w:val="nil"/>
            </w:tcBorders>
            <w:shd w:val="clear" w:color="auto" w:fill="FFFFFF"/>
          </w:tcPr>
          <w:p w14:paraId="5F42B74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w:t>
            </w:r>
          </w:p>
        </w:tc>
      </w:tr>
      <w:tr w:rsidR="00FA0239" w:rsidRPr="00E714E1" w14:paraId="0215D8C8" w14:textId="77777777" w:rsidTr="0070208E">
        <w:trPr>
          <w:cantSplit/>
        </w:trPr>
        <w:tc>
          <w:tcPr>
            <w:tcW w:w="1308" w:type="dxa"/>
            <w:tcBorders>
              <w:top w:val="single" w:sz="8" w:space="0" w:color="AEAEAE"/>
              <w:left w:val="nil"/>
              <w:bottom w:val="single" w:sz="8" w:space="0" w:color="152935"/>
              <w:right w:val="nil"/>
            </w:tcBorders>
            <w:shd w:val="clear" w:color="auto" w:fill="E0E0E0"/>
          </w:tcPr>
          <w:p w14:paraId="212F08AF"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w:t>
            </w:r>
          </w:p>
        </w:tc>
        <w:tc>
          <w:tcPr>
            <w:tcW w:w="1056" w:type="dxa"/>
            <w:tcBorders>
              <w:top w:val="single" w:sz="8" w:space="0" w:color="AEAEAE"/>
              <w:left w:val="nil"/>
              <w:bottom w:val="single" w:sz="8" w:space="0" w:color="152935"/>
              <w:right w:val="nil"/>
            </w:tcBorders>
            <w:shd w:val="clear" w:color="auto" w:fill="FFFFFF"/>
          </w:tcPr>
          <w:p w14:paraId="246CEEE7"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highlight w:val="yellow"/>
                <w:lang w:val="id-ID"/>
              </w:rPr>
              <w:t>.000</w:t>
            </w:r>
          </w:p>
        </w:tc>
      </w:tr>
    </w:tbl>
    <w:p w14:paraId="1B2A215D" w14:textId="77777777" w:rsidR="00FA0239" w:rsidRPr="00E714E1" w:rsidRDefault="00FA0239" w:rsidP="00E714E1">
      <w:pPr>
        <w:rPr>
          <w:rFonts w:ascii="Arial" w:hAnsi="Arial" w:cs="Arial"/>
          <w:noProof/>
          <w:color w:val="010205"/>
          <w:sz w:val="18"/>
          <w:szCs w:val="18"/>
          <w:lang w:val="id-ID"/>
        </w:rPr>
      </w:pPr>
    </w:p>
    <w:tbl>
      <w:tblPr>
        <w:tblW w:w="2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5"/>
      </w:tblGrid>
      <w:tr w:rsidR="00FA0239" w:rsidRPr="00E714E1" w14:paraId="75C8CE9D" w14:textId="77777777" w:rsidTr="0070208E">
        <w:trPr>
          <w:cantSplit/>
        </w:trPr>
        <w:tc>
          <w:tcPr>
            <w:tcW w:w="2364" w:type="dxa"/>
            <w:tcBorders>
              <w:top w:val="nil"/>
              <w:left w:val="nil"/>
              <w:bottom w:val="nil"/>
              <w:right w:val="nil"/>
            </w:tcBorders>
            <w:shd w:val="clear" w:color="auto" w:fill="FFFFFF"/>
          </w:tcPr>
          <w:p w14:paraId="3A4EA2D0"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Friedman Test</w:t>
            </w:r>
          </w:p>
        </w:tc>
      </w:tr>
    </w:tbl>
    <w:p w14:paraId="33AB610F" w14:textId="77777777" w:rsidR="00FA0239" w:rsidRPr="00E714E1" w:rsidRDefault="00FA0239" w:rsidP="00E714E1">
      <w:pPr>
        <w:rPr>
          <w:rFonts w:ascii="Arial" w:hAnsi="Arial" w:cs="Arial"/>
          <w:noProof/>
          <w:sz w:val="18"/>
          <w:szCs w:val="18"/>
          <w:lang w:val="id-ID"/>
        </w:rPr>
      </w:pPr>
    </w:p>
    <w:tbl>
      <w:tblPr>
        <w:tblW w:w="8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35"/>
        <w:gridCol w:w="614"/>
        <w:gridCol w:w="720"/>
        <w:gridCol w:w="900"/>
        <w:gridCol w:w="991"/>
        <w:gridCol w:w="959"/>
        <w:gridCol w:w="1064"/>
        <w:gridCol w:w="907"/>
        <w:gridCol w:w="1120"/>
      </w:tblGrid>
      <w:tr w:rsidR="00FA0239" w:rsidRPr="00E714E1" w14:paraId="736583E9" w14:textId="77777777" w:rsidTr="0070208E">
        <w:trPr>
          <w:cantSplit/>
        </w:trPr>
        <w:tc>
          <w:tcPr>
            <w:tcW w:w="8910" w:type="dxa"/>
            <w:gridSpan w:val="9"/>
            <w:tcBorders>
              <w:top w:val="nil"/>
              <w:left w:val="nil"/>
              <w:bottom w:val="nil"/>
              <w:right w:val="nil"/>
            </w:tcBorders>
            <w:shd w:val="clear" w:color="auto" w:fill="FFFFFF"/>
            <w:vAlign w:val="center"/>
          </w:tcPr>
          <w:p w14:paraId="24C6A2EF"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Descriptive Statistics</w:t>
            </w:r>
          </w:p>
        </w:tc>
      </w:tr>
      <w:tr w:rsidR="00FA0239" w:rsidRPr="00E714E1" w14:paraId="6A4BA95C" w14:textId="77777777" w:rsidTr="0070208E">
        <w:trPr>
          <w:cantSplit/>
        </w:trPr>
        <w:tc>
          <w:tcPr>
            <w:tcW w:w="1635" w:type="dxa"/>
            <w:vMerge w:val="restart"/>
            <w:tcBorders>
              <w:top w:val="nil"/>
              <w:left w:val="nil"/>
              <w:bottom w:val="nil"/>
              <w:right w:val="nil"/>
            </w:tcBorders>
            <w:shd w:val="clear" w:color="auto" w:fill="FFFFFF"/>
            <w:vAlign w:val="bottom"/>
          </w:tcPr>
          <w:p w14:paraId="188280BA" w14:textId="77777777" w:rsidR="00FA0239" w:rsidRPr="00E714E1" w:rsidRDefault="00FA0239" w:rsidP="00E714E1">
            <w:pPr>
              <w:rPr>
                <w:rFonts w:ascii="Arial" w:hAnsi="Arial" w:cs="Arial"/>
                <w:noProof/>
                <w:sz w:val="18"/>
                <w:szCs w:val="18"/>
                <w:lang w:val="id-ID"/>
              </w:rPr>
            </w:pPr>
          </w:p>
        </w:tc>
        <w:tc>
          <w:tcPr>
            <w:tcW w:w="614" w:type="dxa"/>
            <w:vMerge w:val="restart"/>
            <w:tcBorders>
              <w:top w:val="nil"/>
              <w:left w:val="nil"/>
              <w:bottom w:val="nil"/>
              <w:right w:val="single" w:sz="8" w:space="0" w:color="E0E0E0"/>
            </w:tcBorders>
            <w:shd w:val="clear" w:color="auto" w:fill="FFFFFF"/>
            <w:vAlign w:val="bottom"/>
          </w:tcPr>
          <w:p w14:paraId="6191157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720" w:type="dxa"/>
            <w:vMerge w:val="restart"/>
            <w:tcBorders>
              <w:top w:val="nil"/>
              <w:left w:val="single" w:sz="8" w:space="0" w:color="E0E0E0"/>
              <w:bottom w:val="nil"/>
              <w:right w:val="single" w:sz="8" w:space="0" w:color="E0E0E0"/>
            </w:tcBorders>
            <w:shd w:val="clear" w:color="auto" w:fill="FFFFFF"/>
            <w:vAlign w:val="bottom"/>
          </w:tcPr>
          <w:p w14:paraId="15F080E5"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w:t>
            </w:r>
          </w:p>
        </w:tc>
        <w:tc>
          <w:tcPr>
            <w:tcW w:w="900" w:type="dxa"/>
            <w:vMerge w:val="restart"/>
            <w:tcBorders>
              <w:top w:val="nil"/>
              <w:left w:val="single" w:sz="8" w:space="0" w:color="E0E0E0"/>
              <w:bottom w:val="nil"/>
              <w:right w:val="single" w:sz="8" w:space="0" w:color="E0E0E0"/>
            </w:tcBorders>
            <w:shd w:val="clear" w:color="auto" w:fill="FFFFFF"/>
            <w:vAlign w:val="bottom"/>
          </w:tcPr>
          <w:p w14:paraId="468D99C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Std. Deviation</w:t>
            </w:r>
          </w:p>
        </w:tc>
        <w:tc>
          <w:tcPr>
            <w:tcW w:w="991" w:type="dxa"/>
            <w:vMerge w:val="restart"/>
            <w:tcBorders>
              <w:top w:val="nil"/>
              <w:left w:val="single" w:sz="8" w:space="0" w:color="E0E0E0"/>
              <w:bottom w:val="nil"/>
              <w:right w:val="single" w:sz="8" w:space="0" w:color="E0E0E0"/>
            </w:tcBorders>
            <w:shd w:val="clear" w:color="auto" w:fill="FFFFFF"/>
            <w:vAlign w:val="bottom"/>
          </w:tcPr>
          <w:p w14:paraId="41520153"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Minimum</w:t>
            </w:r>
          </w:p>
        </w:tc>
        <w:tc>
          <w:tcPr>
            <w:tcW w:w="959" w:type="dxa"/>
            <w:vMerge w:val="restart"/>
            <w:tcBorders>
              <w:top w:val="nil"/>
              <w:left w:val="single" w:sz="8" w:space="0" w:color="E0E0E0"/>
              <w:bottom w:val="nil"/>
              <w:right w:val="single" w:sz="8" w:space="0" w:color="E0E0E0"/>
            </w:tcBorders>
            <w:shd w:val="clear" w:color="auto" w:fill="FFFFFF"/>
            <w:vAlign w:val="bottom"/>
          </w:tcPr>
          <w:p w14:paraId="02099B4F"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Maximum</w:t>
            </w:r>
          </w:p>
        </w:tc>
        <w:tc>
          <w:tcPr>
            <w:tcW w:w="3091" w:type="dxa"/>
            <w:gridSpan w:val="3"/>
            <w:tcBorders>
              <w:top w:val="nil"/>
              <w:left w:val="single" w:sz="8" w:space="0" w:color="E0E0E0"/>
              <w:bottom w:val="nil"/>
              <w:right w:val="nil"/>
            </w:tcBorders>
            <w:shd w:val="clear" w:color="auto" w:fill="FFFFFF"/>
            <w:vAlign w:val="bottom"/>
          </w:tcPr>
          <w:p w14:paraId="4597C41F"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Percentiles</w:t>
            </w:r>
          </w:p>
        </w:tc>
      </w:tr>
      <w:tr w:rsidR="00FA0239" w:rsidRPr="00E714E1" w14:paraId="7D90514F" w14:textId="77777777" w:rsidTr="0070208E">
        <w:trPr>
          <w:cantSplit/>
        </w:trPr>
        <w:tc>
          <w:tcPr>
            <w:tcW w:w="1635" w:type="dxa"/>
            <w:vMerge/>
            <w:tcBorders>
              <w:top w:val="nil"/>
              <w:left w:val="nil"/>
              <w:bottom w:val="nil"/>
              <w:right w:val="nil"/>
            </w:tcBorders>
            <w:shd w:val="clear" w:color="auto" w:fill="FFFFFF"/>
            <w:vAlign w:val="bottom"/>
          </w:tcPr>
          <w:p w14:paraId="73AD25EE" w14:textId="77777777" w:rsidR="00FA0239" w:rsidRPr="00E714E1" w:rsidRDefault="00FA0239" w:rsidP="00E714E1">
            <w:pPr>
              <w:rPr>
                <w:rFonts w:ascii="Arial" w:hAnsi="Arial" w:cs="Arial"/>
                <w:noProof/>
                <w:color w:val="264A60"/>
                <w:sz w:val="18"/>
                <w:szCs w:val="18"/>
                <w:lang w:val="id-ID"/>
              </w:rPr>
            </w:pPr>
          </w:p>
        </w:tc>
        <w:tc>
          <w:tcPr>
            <w:tcW w:w="614" w:type="dxa"/>
            <w:vMerge/>
            <w:tcBorders>
              <w:top w:val="nil"/>
              <w:left w:val="nil"/>
              <w:bottom w:val="nil"/>
              <w:right w:val="single" w:sz="8" w:space="0" w:color="E0E0E0"/>
            </w:tcBorders>
            <w:shd w:val="clear" w:color="auto" w:fill="FFFFFF"/>
            <w:vAlign w:val="bottom"/>
          </w:tcPr>
          <w:p w14:paraId="549510CC" w14:textId="77777777" w:rsidR="00FA0239" w:rsidRPr="00E714E1" w:rsidRDefault="00FA0239" w:rsidP="00E714E1">
            <w:pPr>
              <w:rPr>
                <w:rFonts w:ascii="Arial" w:hAnsi="Arial" w:cs="Arial"/>
                <w:noProof/>
                <w:color w:val="264A60"/>
                <w:sz w:val="18"/>
                <w:szCs w:val="18"/>
                <w:lang w:val="id-ID"/>
              </w:rPr>
            </w:pPr>
          </w:p>
        </w:tc>
        <w:tc>
          <w:tcPr>
            <w:tcW w:w="720" w:type="dxa"/>
            <w:vMerge/>
            <w:tcBorders>
              <w:top w:val="nil"/>
              <w:left w:val="single" w:sz="8" w:space="0" w:color="E0E0E0"/>
              <w:bottom w:val="nil"/>
              <w:right w:val="single" w:sz="8" w:space="0" w:color="E0E0E0"/>
            </w:tcBorders>
            <w:shd w:val="clear" w:color="auto" w:fill="FFFFFF"/>
            <w:vAlign w:val="bottom"/>
          </w:tcPr>
          <w:p w14:paraId="75B24D54" w14:textId="77777777" w:rsidR="00FA0239" w:rsidRPr="00E714E1" w:rsidRDefault="00FA0239" w:rsidP="00E714E1">
            <w:pPr>
              <w:rPr>
                <w:rFonts w:ascii="Arial" w:hAnsi="Arial" w:cs="Arial"/>
                <w:noProof/>
                <w:color w:val="264A60"/>
                <w:sz w:val="18"/>
                <w:szCs w:val="18"/>
                <w:lang w:val="id-ID"/>
              </w:rPr>
            </w:pPr>
          </w:p>
        </w:tc>
        <w:tc>
          <w:tcPr>
            <w:tcW w:w="900" w:type="dxa"/>
            <w:vMerge/>
            <w:tcBorders>
              <w:top w:val="nil"/>
              <w:left w:val="single" w:sz="8" w:space="0" w:color="E0E0E0"/>
              <w:bottom w:val="nil"/>
              <w:right w:val="single" w:sz="8" w:space="0" w:color="E0E0E0"/>
            </w:tcBorders>
            <w:shd w:val="clear" w:color="auto" w:fill="FFFFFF"/>
            <w:vAlign w:val="bottom"/>
          </w:tcPr>
          <w:p w14:paraId="544D8CF2" w14:textId="77777777" w:rsidR="00FA0239" w:rsidRPr="00E714E1" w:rsidRDefault="00FA0239" w:rsidP="00E714E1">
            <w:pPr>
              <w:rPr>
                <w:rFonts w:ascii="Arial" w:hAnsi="Arial" w:cs="Arial"/>
                <w:noProof/>
                <w:color w:val="264A60"/>
                <w:sz w:val="18"/>
                <w:szCs w:val="18"/>
                <w:lang w:val="id-ID"/>
              </w:rPr>
            </w:pPr>
          </w:p>
        </w:tc>
        <w:tc>
          <w:tcPr>
            <w:tcW w:w="991" w:type="dxa"/>
            <w:vMerge/>
            <w:tcBorders>
              <w:top w:val="nil"/>
              <w:left w:val="single" w:sz="8" w:space="0" w:color="E0E0E0"/>
              <w:bottom w:val="nil"/>
              <w:right w:val="single" w:sz="8" w:space="0" w:color="E0E0E0"/>
            </w:tcBorders>
            <w:shd w:val="clear" w:color="auto" w:fill="FFFFFF"/>
            <w:vAlign w:val="bottom"/>
          </w:tcPr>
          <w:p w14:paraId="3E24FC73" w14:textId="77777777" w:rsidR="00FA0239" w:rsidRPr="00E714E1" w:rsidRDefault="00FA0239" w:rsidP="00E714E1">
            <w:pPr>
              <w:rPr>
                <w:rFonts w:ascii="Arial" w:hAnsi="Arial" w:cs="Arial"/>
                <w:noProof/>
                <w:color w:val="264A60"/>
                <w:sz w:val="18"/>
                <w:szCs w:val="18"/>
                <w:lang w:val="id-ID"/>
              </w:rPr>
            </w:pPr>
          </w:p>
        </w:tc>
        <w:tc>
          <w:tcPr>
            <w:tcW w:w="959" w:type="dxa"/>
            <w:vMerge/>
            <w:tcBorders>
              <w:top w:val="nil"/>
              <w:left w:val="single" w:sz="8" w:space="0" w:color="E0E0E0"/>
              <w:bottom w:val="nil"/>
              <w:right w:val="single" w:sz="8" w:space="0" w:color="E0E0E0"/>
            </w:tcBorders>
            <w:shd w:val="clear" w:color="auto" w:fill="FFFFFF"/>
            <w:vAlign w:val="bottom"/>
          </w:tcPr>
          <w:p w14:paraId="2BF5AE22" w14:textId="77777777" w:rsidR="00FA0239" w:rsidRPr="00E714E1" w:rsidRDefault="00FA0239" w:rsidP="00E714E1">
            <w:pPr>
              <w:rPr>
                <w:rFonts w:ascii="Arial" w:hAnsi="Arial" w:cs="Arial"/>
                <w:noProof/>
                <w:color w:val="264A60"/>
                <w:sz w:val="18"/>
                <w:szCs w:val="18"/>
                <w:lang w:val="id-ID"/>
              </w:rPr>
            </w:pPr>
          </w:p>
        </w:tc>
        <w:tc>
          <w:tcPr>
            <w:tcW w:w="1064" w:type="dxa"/>
            <w:tcBorders>
              <w:top w:val="nil"/>
              <w:left w:val="single" w:sz="8" w:space="0" w:color="E0E0E0"/>
              <w:bottom w:val="single" w:sz="8" w:space="0" w:color="152935"/>
              <w:right w:val="single" w:sz="8" w:space="0" w:color="E0E0E0"/>
            </w:tcBorders>
            <w:shd w:val="clear" w:color="auto" w:fill="FFFFFF"/>
            <w:vAlign w:val="bottom"/>
          </w:tcPr>
          <w:p w14:paraId="0B26067A"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25th</w:t>
            </w:r>
          </w:p>
        </w:tc>
        <w:tc>
          <w:tcPr>
            <w:tcW w:w="907" w:type="dxa"/>
            <w:tcBorders>
              <w:top w:val="nil"/>
              <w:left w:val="single" w:sz="8" w:space="0" w:color="E0E0E0"/>
              <w:bottom w:val="single" w:sz="8" w:space="0" w:color="152935"/>
              <w:right w:val="single" w:sz="8" w:space="0" w:color="E0E0E0"/>
            </w:tcBorders>
            <w:shd w:val="clear" w:color="auto" w:fill="FFFFFF"/>
            <w:vAlign w:val="bottom"/>
          </w:tcPr>
          <w:p w14:paraId="4CD32BA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50th (Median)</w:t>
            </w:r>
          </w:p>
        </w:tc>
        <w:tc>
          <w:tcPr>
            <w:tcW w:w="1120" w:type="dxa"/>
            <w:tcBorders>
              <w:top w:val="nil"/>
              <w:left w:val="single" w:sz="8" w:space="0" w:color="E0E0E0"/>
              <w:bottom w:val="single" w:sz="8" w:space="0" w:color="152935"/>
              <w:right w:val="nil"/>
            </w:tcBorders>
            <w:shd w:val="clear" w:color="auto" w:fill="FFFFFF"/>
            <w:vAlign w:val="bottom"/>
          </w:tcPr>
          <w:p w14:paraId="5C3F258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75th</w:t>
            </w:r>
          </w:p>
        </w:tc>
      </w:tr>
      <w:tr w:rsidR="00FA0239" w:rsidRPr="00E714E1" w14:paraId="07F9229E" w14:textId="77777777" w:rsidTr="0070208E">
        <w:trPr>
          <w:cantSplit/>
        </w:trPr>
        <w:tc>
          <w:tcPr>
            <w:tcW w:w="1635" w:type="dxa"/>
            <w:tcBorders>
              <w:top w:val="single" w:sz="8" w:space="0" w:color="152935"/>
              <w:left w:val="nil"/>
              <w:bottom w:val="single" w:sz="8" w:space="0" w:color="AEAEAE"/>
              <w:right w:val="nil"/>
            </w:tcBorders>
            <w:shd w:val="clear" w:color="auto" w:fill="E0E0E0"/>
          </w:tcPr>
          <w:p w14:paraId="248C41A8"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F1 FOLIKULER</w:t>
            </w:r>
          </w:p>
        </w:tc>
        <w:tc>
          <w:tcPr>
            <w:tcW w:w="614" w:type="dxa"/>
            <w:tcBorders>
              <w:top w:val="single" w:sz="8" w:space="0" w:color="152935"/>
              <w:left w:val="nil"/>
              <w:bottom w:val="single" w:sz="8" w:space="0" w:color="AEAEAE"/>
              <w:right w:val="single" w:sz="8" w:space="0" w:color="E0E0E0"/>
            </w:tcBorders>
            <w:shd w:val="clear" w:color="auto" w:fill="FFFFFF"/>
          </w:tcPr>
          <w:p w14:paraId="33BF8A8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152935"/>
              <w:left w:val="single" w:sz="8" w:space="0" w:color="E0E0E0"/>
              <w:bottom w:val="single" w:sz="8" w:space="0" w:color="AEAEAE"/>
              <w:right w:val="single" w:sz="8" w:space="0" w:color="E0E0E0"/>
            </w:tcBorders>
            <w:shd w:val="clear" w:color="auto" w:fill="FFFFFF"/>
          </w:tcPr>
          <w:p w14:paraId="5632DF6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-.6943</w:t>
            </w:r>
          </w:p>
        </w:tc>
        <w:tc>
          <w:tcPr>
            <w:tcW w:w="900" w:type="dxa"/>
            <w:tcBorders>
              <w:top w:val="single" w:sz="8" w:space="0" w:color="152935"/>
              <w:left w:val="single" w:sz="8" w:space="0" w:color="E0E0E0"/>
              <w:bottom w:val="single" w:sz="8" w:space="0" w:color="AEAEAE"/>
              <w:right w:val="single" w:sz="8" w:space="0" w:color="E0E0E0"/>
            </w:tcBorders>
            <w:shd w:val="clear" w:color="auto" w:fill="FFFFFF"/>
          </w:tcPr>
          <w:p w14:paraId="78B10AE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.81739</w:t>
            </w:r>
          </w:p>
        </w:tc>
        <w:tc>
          <w:tcPr>
            <w:tcW w:w="991" w:type="dxa"/>
            <w:tcBorders>
              <w:top w:val="single" w:sz="8" w:space="0" w:color="152935"/>
              <w:left w:val="single" w:sz="8" w:space="0" w:color="E0E0E0"/>
              <w:bottom w:val="single" w:sz="8" w:space="0" w:color="AEAEAE"/>
              <w:right w:val="single" w:sz="8" w:space="0" w:color="E0E0E0"/>
            </w:tcBorders>
            <w:shd w:val="clear" w:color="auto" w:fill="FFFFFF"/>
          </w:tcPr>
          <w:p w14:paraId="3AFCC26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0DBB763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.87</w:t>
            </w:r>
          </w:p>
        </w:tc>
        <w:tc>
          <w:tcPr>
            <w:tcW w:w="1064" w:type="dxa"/>
            <w:tcBorders>
              <w:top w:val="single" w:sz="8" w:space="0" w:color="152935"/>
              <w:left w:val="single" w:sz="8" w:space="0" w:color="E0E0E0"/>
              <w:bottom w:val="single" w:sz="8" w:space="0" w:color="AEAEAE"/>
              <w:right w:val="single" w:sz="8" w:space="0" w:color="E0E0E0"/>
            </w:tcBorders>
            <w:shd w:val="clear" w:color="auto" w:fill="FFFFFF"/>
          </w:tcPr>
          <w:p w14:paraId="6BB1D7D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-1.0000</w:t>
            </w:r>
          </w:p>
        </w:tc>
        <w:tc>
          <w:tcPr>
            <w:tcW w:w="907" w:type="dxa"/>
            <w:tcBorders>
              <w:top w:val="single" w:sz="8" w:space="0" w:color="152935"/>
              <w:left w:val="single" w:sz="8" w:space="0" w:color="E0E0E0"/>
              <w:bottom w:val="single" w:sz="8" w:space="0" w:color="AEAEAE"/>
              <w:right w:val="single" w:sz="8" w:space="0" w:color="E0E0E0"/>
            </w:tcBorders>
            <w:shd w:val="clear" w:color="auto" w:fill="FFFFFF"/>
          </w:tcPr>
          <w:p w14:paraId="20B1589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-.5000</w:t>
            </w:r>
          </w:p>
        </w:tc>
        <w:tc>
          <w:tcPr>
            <w:tcW w:w="1120" w:type="dxa"/>
            <w:tcBorders>
              <w:top w:val="single" w:sz="8" w:space="0" w:color="152935"/>
              <w:left w:val="single" w:sz="8" w:space="0" w:color="E0E0E0"/>
              <w:bottom w:val="single" w:sz="8" w:space="0" w:color="AEAEAE"/>
              <w:right w:val="nil"/>
            </w:tcBorders>
            <w:shd w:val="clear" w:color="auto" w:fill="FFFFFF"/>
          </w:tcPr>
          <w:p w14:paraId="4EA0C02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-.1200</w:t>
            </w:r>
          </w:p>
        </w:tc>
      </w:tr>
      <w:tr w:rsidR="00FA0239" w:rsidRPr="00E714E1" w14:paraId="11E88923" w14:textId="77777777" w:rsidTr="0070208E">
        <w:trPr>
          <w:cantSplit/>
        </w:trPr>
        <w:tc>
          <w:tcPr>
            <w:tcW w:w="1635" w:type="dxa"/>
            <w:tcBorders>
              <w:top w:val="single" w:sz="8" w:space="0" w:color="AEAEAE"/>
              <w:left w:val="nil"/>
              <w:bottom w:val="single" w:sz="8" w:space="0" w:color="AEAEAE"/>
              <w:right w:val="nil"/>
            </w:tcBorders>
            <w:shd w:val="clear" w:color="auto" w:fill="E0E0E0"/>
          </w:tcPr>
          <w:p w14:paraId="7BB1B79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w:t>
            </w:r>
          </w:p>
        </w:tc>
        <w:tc>
          <w:tcPr>
            <w:tcW w:w="614" w:type="dxa"/>
            <w:tcBorders>
              <w:top w:val="single" w:sz="8" w:space="0" w:color="AEAEAE"/>
              <w:left w:val="nil"/>
              <w:bottom w:val="single" w:sz="8" w:space="0" w:color="AEAEAE"/>
              <w:right w:val="single" w:sz="8" w:space="0" w:color="E0E0E0"/>
            </w:tcBorders>
            <w:shd w:val="clear" w:color="auto" w:fill="FFFFFF"/>
          </w:tcPr>
          <w:p w14:paraId="6BDC7AB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AEAEAE"/>
              <w:left w:val="single" w:sz="8" w:space="0" w:color="E0E0E0"/>
              <w:bottom w:val="single" w:sz="8" w:space="0" w:color="AEAEAE"/>
              <w:right w:val="single" w:sz="8" w:space="0" w:color="E0E0E0"/>
            </w:tcBorders>
            <w:shd w:val="clear" w:color="auto" w:fill="FFFFFF"/>
          </w:tcPr>
          <w:p w14:paraId="045D73B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-.7832</w:t>
            </w:r>
          </w:p>
        </w:tc>
        <w:tc>
          <w:tcPr>
            <w:tcW w:w="900" w:type="dxa"/>
            <w:tcBorders>
              <w:top w:val="single" w:sz="8" w:space="0" w:color="AEAEAE"/>
              <w:left w:val="single" w:sz="8" w:space="0" w:color="E0E0E0"/>
              <w:bottom w:val="single" w:sz="8" w:space="0" w:color="AEAEAE"/>
              <w:right w:val="single" w:sz="8" w:space="0" w:color="E0E0E0"/>
            </w:tcBorders>
            <w:shd w:val="clear" w:color="auto" w:fill="FFFFFF"/>
          </w:tcPr>
          <w:p w14:paraId="102CD8D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.81837</w:t>
            </w:r>
          </w:p>
        </w:tc>
        <w:tc>
          <w:tcPr>
            <w:tcW w:w="991" w:type="dxa"/>
            <w:tcBorders>
              <w:top w:val="single" w:sz="8" w:space="0" w:color="AEAEAE"/>
              <w:left w:val="single" w:sz="8" w:space="0" w:color="E0E0E0"/>
              <w:bottom w:val="single" w:sz="8" w:space="0" w:color="AEAEAE"/>
              <w:right w:val="single" w:sz="8" w:space="0" w:color="E0E0E0"/>
            </w:tcBorders>
            <w:shd w:val="clear" w:color="auto" w:fill="FFFFFF"/>
          </w:tcPr>
          <w:p w14:paraId="2388AEF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-2.87</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DAE00C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.62</w:t>
            </w:r>
          </w:p>
        </w:tc>
        <w:tc>
          <w:tcPr>
            <w:tcW w:w="1064" w:type="dxa"/>
            <w:tcBorders>
              <w:top w:val="single" w:sz="8" w:space="0" w:color="AEAEAE"/>
              <w:left w:val="single" w:sz="8" w:space="0" w:color="E0E0E0"/>
              <w:bottom w:val="single" w:sz="8" w:space="0" w:color="AEAEAE"/>
              <w:right w:val="single" w:sz="8" w:space="0" w:color="E0E0E0"/>
            </w:tcBorders>
            <w:shd w:val="clear" w:color="auto" w:fill="FFFFFF"/>
          </w:tcPr>
          <w:p w14:paraId="2761404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-1.1200</w:t>
            </w:r>
          </w:p>
        </w:tc>
        <w:tc>
          <w:tcPr>
            <w:tcW w:w="907" w:type="dxa"/>
            <w:tcBorders>
              <w:top w:val="single" w:sz="8" w:space="0" w:color="AEAEAE"/>
              <w:left w:val="single" w:sz="8" w:space="0" w:color="E0E0E0"/>
              <w:bottom w:val="single" w:sz="8" w:space="0" w:color="AEAEAE"/>
              <w:right w:val="single" w:sz="8" w:space="0" w:color="E0E0E0"/>
            </w:tcBorders>
            <w:shd w:val="clear" w:color="auto" w:fill="FFFFFF"/>
          </w:tcPr>
          <w:p w14:paraId="58EB465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-.6200</w:t>
            </w:r>
          </w:p>
        </w:tc>
        <w:tc>
          <w:tcPr>
            <w:tcW w:w="1120" w:type="dxa"/>
            <w:tcBorders>
              <w:top w:val="single" w:sz="8" w:space="0" w:color="AEAEAE"/>
              <w:left w:val="single" w:sz="8" w:space="0" w:color="E0E0E0"/>
              <w:bottom w:val="single" w:sz="8" w:space="0" w:color="AEAEAE"/>
              <w:right w:val="nil"/>
            </w:tcBorders>
            <w:shd w:val="clear" w:color="auto" w:fill="FFFFFF"/>
          </w:tcPr>
          <w:p w14:paraId="54F68F6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r>
      <w:tr w:rsidR="00FA0239" w:rsidRPr="00E714E1" w14:paraId="37116036" w14:textId="77777777" w:rsidTr="0070208E">
        <w:trPr>
          <w:cantSplit/>
        </w:trPr>
        <w:tc>
          <w:tcPr>
            <w:tcW w:w="1635" w:type="dxa"/>
            <w:tcBorders>
              <w:top w:val="single" w:sz="8" w:space="0" w:color="AEAEAE"/>
              <w:left w:val="nil"/>
              <w:bottom w:val="single" w:sz="8" w:space="0" w:color="152935"/>
              <w:right w:val="nil"/>
            </w:tcBorders>
            <w:shd w:val="clear" w:color="auto" w:fill="E0E0E0"/>
          </w:tcPr>
          <w:p w14:paraId="20E1BCF6"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w:t>
            </w:r>
          </w:p>
        </w:tc>
        <w:tc>
          <w:tcPr>
            <w:tcW w:w="614" w:type="dxa"/>
            <w:tcBorders>
              <w:top w:val="single" w:sz="8" w:space="0" w:color="AEAEAE"/>
              <w:left w:val="nil"/>
              <w:bottom w:val="single" w:sz="8" w:space="0" w:color="152935"/>
              <w:right w:val="single" w:sz="8" w:space="0" w:color="E0E0E0"/>
            </w:tcBorders>
            <w:shd w:val="clear" w:color="auto" w:fill="FFFFFF"/>
          </w:tcPr>
          <w:p w14:paraId="0F1AFA8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720" w:type="dxa"/>
            <w:tcBorders>
              <w:top w:val="single" w:sz="8" w:space="0" w:color="AEAEAE"/>
              <w:left w:val="single" w:sz="8" w:space="0" w:color="E0E0E0"/>
              <w:bottom w:val="single" w:sz="8" w:space="0" w:color="152935"/>
              <w:right w:val="single" w:sz="8" w:space="0" w:color="E0E0E0"/>
            </w:tcBorders>
            <w:shd w:val="clear" w:color="auto" w:fill="FFFFFF"/>
          </w:tcPr>
          <w:p w14:paraId="190968E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-.7910</w:t>
            </w:r>
          </w:p>
        </w:tc>
        <w:tc>
          <w:tcPr>
            <w:tcW w:w="900" w:type="dxa"/>
            <w:tcBorders>
              <w:top w:val="single" w:sz="8" w:space="0" w:color="AEAEAE"/>
              <w:left w:val="single" w:sz="8" w:space="0" w:color="E0E0E0"/>
              <w:bottom w:val="single" w:sz="8" w:space="0" w:color="152935"/>
              <w:right w:val="single" w:sz="8" w:space="0" w:color="E0E0E0"/>
            </w:tcBorders>
            <w:shd w:val="clear" w:color="auto" w:fill="FFFFFF"/>
          </w:tcPr>
          <w:p w14:paraId="190B372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.96136</w:t>
            </w:r>
          </w:p>
        </w:tc>
        <w:tc>
          <w:tcPr>
            <w:tcW w:w="991" w:type="dxa"/>
            <w:tcBorders>
              <w:top w:val="single" w:sz="8" w:space="0" w:color="AEAEAE"/>
              <w:left w:val="single" w:sz="8" w:space="0" w:color="E0E0E0"/>
              <w:bottom w:val="single" w:sz="8" w:space="0" w:color="152935"/>
              <w:right w:val="single" w:sz="8" w:space="0" w:color="E0E0E0"/>
            </w:tcBorders>
            <w:shd w:val="clear" w:color="auto" w:fill="FFFFFF"/>
          </w:tcPr>
          <w:p w14:paraId="5E505C1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w:t>
            </w:r>
          </w:p>
        </w:tc>
        <w:tc>
          <w:tcPr>
            <w:tcW w:w="959" w:type="dxa"/>
            <w:tcBorders>
              <w:top w:val="single" w:sz="8" w:space="0" w:color="AEAEAE"/>
              <w:left w:val="single" w:sz="8" w:space="0" w:color="E0E0E0"/>
              <w:bottom w:val="single" w:sz="8" w:space="0" w:color="152935"/>
              <w:right w:val="single" w:sz="8" w:space="0" w:color="E0E0E0"/>
            </w:tcBorders>
            <w:shd w:val="clear" w:color="auto" w:fill="FFFFFF"/>
          </w:tcPr>
          <w:p w14:paraId="4BEAA92A"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.87</w:t>
            </w:r>
          </w:p>
        </w:tc>
        <w:tc>
          <w:tcPr>
            <w:tcW w:w="1064" w:type="dxa"/>
            <w:tcBorders>
              <w:top w:val="single" w:sz="8" w:space="0" w:color="AEAEAE"/>
              <w:left w:val="single" w:sz="8" w:space="0" w:color="E0E0E0"/>
              <w:bottom w:val="single" w:sz="8" w:space="0" w:color="152935"/>
              <w:right w:val="single" w:sz="8" w:space="0" w:color="E0E0E0"/>
            </w:tcBorders>
            <w:shd w:val="clear" w:color="auto" w:fill="FFFFFF"/>
          </w:tcPr>
          <w:p w14:paraId="046887E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-1.1200</w:t>
            </w:r>
          </w:p>
        </w:tc>
        <w:tc>
          <w:tcPr>
            <w:tcW w:w="907" w:type="dxa"/>
            <w:tcBorders>
              <w:top w:val="single" w:sz="8" w:space="0" w:color="AEAEAE"/>
              <w:left w:val="single" w:sz="8" w:space="0" w:color="E0E0E0"/>
              <w:bottom w:val="single" w:sz="8" w:space="0" w:color="152935"/>
              <w:right w:val="single" w:sz="8" w:space="0" w:color="E0E0E0"/>
            </w:tcBorders>
            <w:shd w:val="clear" w:color="auto" w:fill="FFFFFF"/>
          </w:tcPr>
          <w:p w14:paraId="3933568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-.5000</w:t>
            </w:r>
          </w:p>
        </w:tc>
        <w:tc>
          <w:tcPr>
            <w:tcW w:w="1120" w:type="dxa"/>
            <w:tcBorders>
              <w:top w:val="single" w:sz="8" w:space="0" w:color="AEAEAE"/>
              <w:left w:val="single" w:sz="8" w:space="0" w:color="E0E0E0"/>
              <w:bottom w:val="single" w:sz="8" w:space="0" w:color="152935"/>
              <w:right w:val="nil"/>
            </w:tcBorders>
            <w:shd w:val="clear" w:color="auto" w:fill="FFFFFF"/>
          </w:tcPr>
          <w:p w14:paraId="018A70A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-.2500</w:t>
            </w:r>
          </w:p>
        </w:tc>
      </w:tr>
    </w:tbl>
    <w:p w14:paraId="30A4B669" w14:textId="77777777" w:rsidR="00FA0239" w:rsidRPr="00E714E1" w:rsidRDefault="00FA0239" w:rsidP="00E714E1">
      <w:pPr>
        <w:rPr>
          <w:rFonts w:ascii="Arial" w:hAnsi="Arial" w:cs="Arial"/>
          <w:noProof/>
          <w:sz w:val="18"/>
          <w:szCs w:val="18"/>
          <w:lang w:val="id-ID"/>
        </w:rPr>
      </w:pPr>
    </w:p>
    <w:p w14:paraId="6DEFEAF5" w14:textId="77777777" w:rsidR="00FA0239" w:rsidRPr="00E714E1" w:rsidRDefault="00FA0239" w:rsidP="00E714E1">
      <w:pPr>
        <w:rPr>
          <w:rFonts w:ascii="Arial" w:hAnsi="Arial" w:cs="Arial"/>
          <w:b/>
          <w:bCs/>
          <w:noProof/>
          <w:sz w:val="18"/>
          <w:szCs w:val="18"/>
          <w:lang w:val="id-ID"/>
        </w:rPr>
      </w:pPr>
    </w:p>
    <w:p w14:paraId="28159D09" w14:textId="77777777" w:rsidR="00FA0239" w:rsidRPr="00E714E1" w:rsidRDefault="00FA0239" w:rsidP="00E714E1">
      <w:pPr>
        <w:rPr>
          <w:rFonts w:ascii="Arial" w:hAnsi="Arial" w:cs="Arial"/>
          <w:b/>
          <w:bCs/>
          <w:noProof/>
          <w:sz w:val="18"/>
          <w:szCs w:val="18"/>
          <w:lang w:val="id-ID"/>
        </w:rPr>
      </w:pPr>
      <w:r w:rsidRPr="00E714E1">
        <w:rPr>
          <w:rFonts w:ascii="Arial" w:hAnsi="Arial" w:cs="Arial"/>
          <w:b/>
          <w:bCs/>
          <w:noProof/>
          <w:sz w:val="18"/>
          <w:szCs w:val="18"/>
          <w:lang w:val="id-ID"/>
        </w:rPr>
        <w:t>Wilcoxon Signed Ranks Test</w:t>
      </w:r>
    </w:p>
    <w:tbl>
      <w:tblPr>
        <w:tblW w:w="78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4"/>
        <w:gridCol w:w="1626"/>
        <w:gridCol w:w="1027"/>
        <w:gridCol w:w="1242"/>
        <w:gridCol w:w="1473"/>
      </w:tblGrid>
      <w:tr w:rsidR="00FA0239" w:rsidRPr="00E714E1" w14:paraId="18C17179" w14:textId="77777777" w:rsidTr="0070208E">
        <w:trPr>
          <w:cantSplit/>
        </w:trPr>
        <w:tc>
          <w:tcPr>
            <w:tcW w:w="7819" w:type="dxa"/>
            <w:gridSpan w:val="5"/>
            <w:tcBorders>
              <w:top w:val="nil"/>
              <w:left w:val="nil"/>
              <w:bottom w:val="nil"/>
              <w:right w:val="nil"/>
            </w:tcBorders>
            <w:shd w:val="clear" w:color="auto" w:fill="FFFFFF"/>
            <w:vAlign w:val="center"/>
          </w:tcPr>
          <w:p w14:paraId="603628A0"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Ranks</w:t>
            </w:r>
          </w:p>
        </w:tc>
      </w:tr>
      <w:tr w:rsidR="00FA0239" w:rsidRPr="00E714E1" w14:paraId="2B6E7EF9" w14:textId="77777777" w:rsidTr="0070208E">
        <w:trPr>
          <w:cantSplit/>
        </w:trPr>
        <w:tc>
          <w:tcPr>
            <w:tcW w:w="4078" w:type="dxa"/>
            <w:gridSpan w:val="2"/>
            <w:tcBorders>
              <w:top w:val="nil"/>
              <w:left w:val="nil"/>
              <w:bottom w:val="single" w:sz="8" w:space="0" w:color="152935"/>
              <w:right w:val="nil"/>
            </w:tcBorders>
            <w:shd w:val="clear" w:color="auto" w:fill="FFFFFF"/>
            <w:vAlign w:val="bottom"/>
          </w:tcPr>
          <w:p w14:paraId="502ADF49" w14:textId="77777777" w:rsidR="00FA0239" w:rsidRPr="00E714E1" w:rsidRDefault="00FA0239" w:rsidP="00E714E1">
            <w:pPr>
              <w:rPr>
                <w:rFonts w:ascii="Arial" w:hAnsi="Arial" w:cs="Arial"/>
                <w:noProof/>
                <w:sz w:val="18"/>
                <w:szCs w:val="18"/>
                <w:lang w:val="id-ID"/>
              </w:rPr>
            </w:pPr>
          </w:p>
        </w:tc>
        <w:tc>
          <w:tcPr>
            <w:tcW w:w="1027" w:type="dxa"/>
            <w:tcBorders>
              <w:top w:val="nil"/>
              <w:left w:val="nil"/>
              <w:bottom w:val="single" w:sz="8" w:space="0" w:color="152935"/>
              <w:right w:val="single" w:sz="8" w:space="0" w:color="E0E0E0"/>
            </w:tcBorders>
            <w:shd w:val="clear" w:color="auto" w:fill="FFFFFF"/>
            <w:vAlign w:val="bottom"/>
          </w:tcPr>
          <w:p w14:paraId="17C4D36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N</w:t>
            </w:r>
          </w:p>
        </w:tc>
        <w:tc>
          <w:tcPr>
            <w:tcW w:w="1242" w:type="dxa"/>
            <w:tcBorders>
              <w:top w:val="nil"/>
              <w:left w:val="single" w:sz="8" w:space="0" w:color="E0E0E0"/>
              <w:bottom w:val="single" w:sz="8" w:space="0" w:color="152935"/>
              <w:right w:val="single" w:sz="8" w:space="0" w:color="E0E0E0"/>
            </w:tcBorders>
            <w:shd w:val="clear" w:color="auto" w:fill="FFFFFF"/>
            <w:vAlign w:val="bottom"/>
          </w:tcPr>
          <w:p w14:paraId="74EFE99E"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Mean Rank</w:t>
            </w:r>
          </w:p>
        </w:tc>
        <w:tc>
          <w:tcPr>
            <w:tcW w:w="1472" w:type="dxa"/>
            <w:tcBorders>
              <w:top w:val="nil"/>
              <w:left w:val="single" w:sz="8" w:space="0" w:color="E0E0E0"/>
              <w:bottom w:val="single" w:sz="8" w:space="0" w:color="152935"/>
              <w:right w:val="nil"/>
            </w:tcBorders>
            <w:shd w:val="clear" w:color="auto" w:fill="FFFFFF"/>
            <w:vAlign w:val="bottom"/>
          </w:tcPr>
          <w:p w14:paraId="32E23741"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Sum of Ranks</w:t>
            </w:r>
          </w:p>
        </w:tc>
      </w:tr>
      <w:tr w:rsidR="00FA0239" w:rsidRPr="00E714E1" w14:paraId="45CE6D6A" w14:textId="77777777" w:rsidTr="0070208E">
        <w:trPr>
          <w:cantSplit/>
        </w:trPr>
        <w:tc>
          <w:tcPr>
            <w:tcW w:w="2453" w:type="dxa"/>
            <w:vMerge w:val="restart"/>
            <w:tcBorders>
              <w:top w:val="single" w:sz="8" w:space="0" w:color="152935"/>
              <w:left w:val="nil"/>
              <w:bottom w:val="nil"/>
              <w:right w:val="nil"/>
            </w:tcBorders>
            <w:shd w:val="clear" w:color="auto" w:fill="E0E0E0"/>
          </w:tcPr>
          <w:p w14:paraId="4909DF7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F2 OVULASI - F1 FOLIKULER</w:t>
            </w:r>
          </w:p>
        </w:tc>
        <w:tc>
          <w:tcPr>
            <w:tcW w:w="1625" w:type="dxa"/>
            <w:tcBorders>
              <w:top w:val="single" w:sz="8" w:space="0" w:color="152935"/>
              <w:left w:val="nil"/>
              <w:bottom w:val="single" w:sz="8" w:space="0" w:color="AEAEAE"/>
              <w:right w:val="nil"/>
            </w:tcBorders>
            <w:shd w:val="clear" w:color="auto" w:fill="E0E0E0"/>
          </w:tcPr>
          <w:p w14:paraId="1ACDA26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7" w:type="dxa"/>
            <w:tcBorders>
              <w:top w:val="single" w:sz="8" w:space="0" w:color="152935"/>
              <w:left w:val="nil"/>
              <w:bottom w:val="single" w:sz="8" w:space="0" w:color="AEAEAE"/>
              <w:right w:val="single" w:sz="8" w:space="0" w:color="E0E0E0"/>
            </w:tcBorders>
            <w:shd w:val="clear" w:color="auto" w:fill="FFFFFF"/>
          </w:tcPr>
          <w:p w14:paraId="5DDB4325"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49</w:t>
            </w:r>
            <w:r w:rsidRPr="00E714E1">
              <w:rPr>
                <w:rFonts w:ascii="Arial" w:hAnsi="Arial" w:cs="Arial"/>
                <w:noProof/>
                <w:color w:val="010205"/>
                <w:sz w:val="18"/>
                <w:szCs w:val="18"/>
                <w:vertAlign w:val="superscript"/>
                <w:lang w:val="id-ID"/>
              </w:rPr>
              <w:t>a</w:t>
            </w:r>
          </w:p>
        </w:tc>
        <w:tc>
          <w:tcPr>
            <w:tcW w:w="1242" w:type="dxa"/>
            <w:tcBorders>
              <w:top w:val="single" w:sz="8" w:space="0" w:color="152935"/>
              <w:left w:val="single" w:sz="8" w:space="0" w:color="E0E0E0"/>
              <w:bottom w:val="single" w:sz="8" w:space="0" w:color="AEAEAE"/>
              <w:right w:val="single" w:sz="8" w:space="0" w:color="E0E0E0"/>
            </w:tcBorders>
            <w:shd w:val="clear" w:color="auto" w:fill="FFFFFF"/>
          </w:tcPr>
          <w:p w14:paraId="3FABCF7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35.79</w:t>
            </w:r>
          </w:p>
        </w:tc>
        <w:tc>
          <w:tcPr>
            <w:tcW w:w="1472" w:type="dxa"/>
            <w:tcBorders>
              <w:top w:val="single" w:sz="8" w:space="0" w:color="152935"/>
              <w:left w:val="single" w:sz="8" w:space="0" w:color="E0E0E0"/>
              <w:bottom w:val="single" w:sz="8" w:space="0" w:color="AEAEAE"/>
              <w:right w:val="nil"/>
            </w:tcBorders>
            <w:shd w:val="clear" w:color="auto" w:fill="FFFFFF"/>
          </w:tcPr>
          <w:p w14:paraId="3D42C6B9"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1753.50</w:t>
            </w:r>
          </w:p>
        </w:tc>
      </w:tr>
      <w:tr w:rsidR="00FA0239" w:rsidRPr="00E714E1" w14:paraId="69D6B9F3" w14:textId="77777777" w:rsidTr="0070208E">
        <w:trPr>
          <w:cantSplit/>
        </w:trPr>
        <w:tc>
          <w:tcPr>
            <w:tcW w:w="2453" w:type="dxa"/>
            <w:vMerge/>
            <w:tcBorders>
              <w:top w:val="single" w:sz="8" w:space="0" w:color="152935"/>
              <w:left w:val="nil"/>
              <w:bottom w:val="nil"/>
              <w:right w:val="nil"/>
            </w:tcBorders>
            <w:shd w:val="clear" w:color="auto" w:fill="E0E0E0"/>
          </w:tcPr>
          <w:p w14:paraId="1B485CEB"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42215BF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7" w:type="dxa"/>
            <w:tcBorders>
              <w:top w:val="single" w:sz="8" w:space="0" w:color="AEAEAE"/>
              <w:left w:val="nil"/>
              <w:bottom w:val="single" w:sz="8" w:space="0" w:color="AEAEAE"/>
              <w:right w:val="single" w:sz="8" w:space="0" w:color="E0E0E0"/>
            </w:tcBorders>
            <w:shd w:val="clear" w:color="auto" w:fill="FFFFFF"/>
          </w:tcPr>
          <w:p w14:paraId="14D10BB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w:t>
            </w:r>
            <w:r w:rsidRPr="00E714E1">
              <w:rPr>
                <w:rFonts w:ascii="Arial" w:hAnsi="Arial" w:cs="Arial"/>
                <w:noProof/>
                <w:color w:val="010205"/>
                <w:sz w:val="18"/>
                <w:szCs w:val="18"/>
                <w:vertAlign w:val="superscript"/>
                <w:lang w:val="id-ID"/>
              </w:rPr>
              <w:t>b</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32BB12D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31.18</w:t>
            </w:r>
          </w:p>
        </w:tc>
        <w:tc>
          <w:tcPr>
            <w:tcW w:w="1472" w:type="dxa"/>
            <w:tcBorders>
              <w:top w:val="single" w:sz="8" w:space="0" w:color="AEAEAE"/>
              <w:left w:val="single" w:sz="8" w:space="0" w:color="E0E0E0"/>
              <w:bottom w:val="single" w:sz="8" w:space="0" w:color="AEAEAE"/>
              <w:right w:val="nil"/>
            </w:tcBorders>
            <w:shd w:val="clear" w:color="auto" w:fill="FFFFFF"/>
          </w:tcPr>
          <w:p w14:paraId="4DCDC3A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592.50</w:t>
            </w:r>
          </w:p>
        </w:tc>
      </w:tr>
      <w:tr w:rsidR="00FA0239" w:rsidRPr="00E714E1" w14:paraId="2CCE435A" w14:textId="77777777" w:rsidTr="0070208E">
        <w:trPr>
          <w:cantSplit/>
        </w:trPr>
        <w:tc>
          <w:tcPr>
            <w:tcW w:w="2453" w:type="dxa"/>
            <w:vMerge/>
            <w:tcBorders>
              <w:top w:val="single" w:sz="8" w:space="0" w:color="152935"/>
              <w:left w:val="nil"/>
              <w:bottom w:val="nil"/>
              <w:right w:val="nil"/>
            </w:tcBorders>
            <w:shd w:val="clear" w:color="auto" w:fill="E0E0E0"/>
          </w:tcPr>
          <w:p w14:paraId="6DA87D89"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73E4DDF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7" w:type="dxa"/>
            <w:tcBorders>
              <w:top w:val="single" w:sz="8" w:space="0" w:color="AEAEAE"/>
              <w:left w:val="nil"/>
              <w:bottom w:val="single" w:sz="8" w:space="0" w:color="AEAEAE"/>
              <w:right w:val="single" w:sz="8" w:space="0" w:color="E0E0E0"/>
            </w:tcBorders>
            <w:shd w:val="clear" w:color="auto" w:fill="FFFFFF"/>
          </w:tcPr>
          <w:p w14:paraId="2E23330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20</w:t>
            </w:r>
            <w:r w:rsidRPr="00E714E1">
              <w:rPr>
                <w:rFonts w:ascii="Arial" w:hAnsi="Arial" w:cs="Arial"/>
                <w:noProof/>
                <w:color w:val="010205"/>
                <w:sz w:val="18"/>
                <w:szCs w:val="18"/>
                <w:vertAlign w:val="superscript"/>
                <w:lang w:val="id-ID"/>
              </w:rPr>
              <w:t>c</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6A6519"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single" w:sz="8" w:space="0" w:color="AEAEAE"/>
              <w:right w:val="nil"/>
            </w:tcBorders>
            <w:shd w:val="clear" w:color="auto" w:fill="FFFFFF"/>
            <w:vAlign w:val="center"/>
          </w:tcPr>
          <w:p w14:paraId="67B52EB8" w14:textId="77777777" w:rsidR="00FA0239" w:rsidRPr="00E714E1" w:rsidRDefault="00FA0239" w:rsidP="00E714E1">
            <w:pPr>
              <w:rPr>
                <w:rFonts w:ascii="Arial" w:hAnsi="Arial" w:cs="Arial"/>
                <w:noProof/>
                <w:sz w:val="18"/>
                <w:szCs w:val="18"/>
                <w:lang w:val="id-ID"/>
              </w:rPr>
            </w:pPr>
          </w:p>
        </w:tc>
      </w:tr>
      <w:tr w:rsidR="00FA0239" w:rsidRPr="00E714E1" w14:paraId="23B12EE2" w14:textId="77777777" w:rsidTr="0070208E">
        <w:trPr>
          <w:cantSplit/>
        </w:trPr>
        <w:tc>
          <w:tcPr>
            <w:tcW w:w="2453" w:type="dxa"/>
            <w:vMerge/>
            <w:tcBorders>
              <w:top w:val="single" w:sz="8" w:space="0" w:color="152935"/>
              <w:left w:val="nil"/>
              <w:bottom w:val="nil"/>
              <w:right w:val="nil"/>
            </w:tcBorders>
            <w:shd w:val="clear" w:color="auto" w:fill="E0E0E0"/>
          </w:tcPr>
          <w:p w14:paraId="7FFAACDB" w14:textId="77777777" w:rsidR="00FA0239" w:rsidRPr="00E714E1" w:rsidRDefault="00FA0239" w:rsidP="00E714E1">
            <w:pPr>
              <w:rPr>
                <w:rFonts w:ascii="Arial" w:hAnsi="Arial" w:cs="Arial"/>
                <w:noProof/>
                <w:sz w:val="18"/>
                <w:szCs w:val="18"/>
                <w:lang w:val="id-ID"/>
              </w:rPr>
            </w:pPr>
          </w:p>
        </w:tc>
        <w:tc>
          <w:tcPr>
            <w:tcW w:w="1625" w:type="dxa"/>
            <w:tcBorders>
              <w:top w:val="single" w:sz="8" w:space="0" w:color="AEAEAE"/>
              <w:left w:val="nil"/>
              <w:bottom w:val="nil"/>
              <w:right w:val="nil"/>
            </w:tcBorders>
            <w:shd w:val="clear" w:color="auto" w:fill="E0E0E0"/>
          </w:tcPr>
          <w:p w14:paraId="4EC6539B"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7" w:type="dxa"/>
            <w:tcBorders>
              <w:top w:val="single" w:sz="8" w:space="0" w:color="AEAEAE"/>
              <w:left w:val="nil"/>
              <w:bottom w:val="nil"/>
              <w:right w:val="single" w:sz="8" w:space="0" w:color="E0E0E0"/>
            </w:tcBorders>
            <w:shd w:val="clear" w:color="auto" w:fill="FFFFFF"/>
          </w:tcPr>
          <w:p w14:paraId="29823980"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nil"/>
              <w:right w:val="single" w:sz="8" w:space="0" w:color="E0E0E0"/>
            </w:tcBorders>
            <w:shd w:val="clear" w:color="auto" w:fill="FFFFFF"/>
            <w:vAlign w:val="center"/>
          </w:tcPr>
          <w:p w14:paraId="03E4B553"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nil"/>
              <w:right w:val="nil"/>
            </w:tcBorders>
            <w:shd w:val="clear" w:color="auto" w:fill="FFFFFF"/>
            <w:vAlign w:val="center"/>
          </w:tcPr>
          <w:p w14:paraId="780CF21D" w14:textId="77777777" w:rsidR="00FA0239" w:rsidRPr="00E714E1" w:rsidRDefault="00FA0239" w:rsidP="00E714E1">
            <w:pPr>
              <w:rPr>
                <w:rFonts w:ascii="Arial" w:hAnsi="Arial" w:cs="Arial"/>
                <w:noProof/>
                <w:sz w:val="18"/>
                <w:szCs w:val="18"/>
                <w:lang w:val="id-ID"/>
              </w:rPr>
            </w:pPr>
          </w:p>
        </w:tc>
      </w:tr>
      <w:tr w:rsidR="00FA0239" w:rsidRPr="00E714E1" w14:paraId="1EDEB996" w14:textId="77777777" w:rsidTr="0070208E">
        <w:trPr>
          <w:cantSplit/>
        </w:trPr>
        <w:tc>
          <w:tcPr>
            <w:tcW w:w="2453" w:type="dxa"/>
            <w:vMerge w:val="restart"/>
            <w:tcBorders>
              <w:top w:val="single" w:sz="8" w:space="0" w:color="AEAEAE"/>
              <w:left w:val="nil"/>
              <w:bottom w:val="nil"/>
              <w:right w:val="nil"/>
            </w:tcBorders>
            <w:shd w:val="clear" w:color="auto" w:fill="E0E0E0"/>
          </w:tcPr>
          <w:p w14:paraId="5F6060C0"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 F2 OVULASI</w:t>
            </w:r>
          </w:p>
        </w:tc>
        <w:tc>
          <w:tcPr>
            <w:tcW w:w="1625" w:type="dxa"/>
            <w:tcBorders>
              <w:top w:val="single" w:sz="8" w:space="0" w:color="AEAEAE"/>
              <w:left w:val="nil"/>
              <w:bottom w:val="single" w:sz="8" w:space="0" w:color="AEAEAE"/>
              <w:right w:val="nil"/>
            </w:tcBorders>
            <w:shd w:val="clear" w:color="auto" w:fill="E0E0E0"/>
          </w:tcPr>
          <w:p w14:paraId="0F6C9EFD"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7" w:type="dxa"/>
            <w:tcBorders>
              <w:top w:val="single" w:sz="8" w:space="0" w:color="AEAEAE"/>
              <w:left w:val="nil"/>
              <w:bottom w:val="single" w:sz="8" w:space="0" w:color="AEAEAE"/>
              <w:right w:val="single" w:sz="8" w:space="0" w:color="E0E0E0"/>
            </w:tcBorders>
            <w:shd w:val="clear" w:color="auto" w:fill="FFFFFF"/>
          </w:tcPr>
          <w:p w14:paraId="551BFF57"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22</w:t>
            </w:r>
            <w:r w:rsidRPr="00E714E1">
              <w:rPr>
                <w:rFonts w:ascii="Arial" w:hAnsi="Arial" w:cs="Arial"/>
                <w:noProof/>
                <w:color w:val="010205"/>
                <w:sz w:val="18"/>
                <w:szCs w:val="18"/>
                <w:vertAlign w:val="superscript"/>
                <w:lang w:val="id-ID"/>
              </w:rPr>
              <w:t>d</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2E1F859F"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40.61</w:t>
            </w:r>
          </w:p>
        </w:tc>
        <w:tc>
          <w:tcPr>
            <w:tcW w:w="1472" w:type="dxa"/>
            <w:tcBorders>
              <w:top w:val="single" w:sz="8" w:space="0" w:color="AEAEAE"/>
              <w:left w:val="single" w:sz="8" w:space="0" w:color="E0E0E0"/>
              <w:bottom w:val="single" w:sz="8" w:space="0" w:color="AEAEAE"/>
              <w:right w:val="nil"/>
            </w:tcBorders>
            <w:shd w:val="clear" w:color="auto" w:fill="FFFFFF"/>
          </w:tcPr>
          <w:p w14:paraId="0A55F68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893.50</w:t>
            </w:r>
          </w:p>
        </w:tc>
      </w:tr>
      <w:tr w:rsidR="00FA0239" w:rsidRPr="00E714E1" w14:paraId="08F86217" w14:textId="77777777" w:rsidTr="0070208E">
        <w:trPr>
          <w:cantSplit/>
        </w:trPr>
        <w:tc>
          <w:tcPr>
            <w:tcW w:w="2453" w:type="dxa"/>
            <w:vMerge/>
            <w:tcBorders>
              <w:top w:val="single" w:sz="8" w:space="0" w:color="AEAEAE"/>
              <w:left w:val="nil"/>
              <w:bottom w:val="nil"/>
              <w:right w:val="nil"/>
            </w:tcBorders>
            <w:shd w:val="clear" w:color="auto" w:fill="E0E0E0"/>
          </w:tcPr>
          <w:p w14:paraId="61827998"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657FAEB5"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7" w:type="dxa"/>
            <w:tcBorders>
              <w:top w:val="single" w:sz="8" w:space="0" w:color="AEAEAE"/>
              <w:left w:val="nil"/>
              <w:bottom w:val="single" w:sz="8" w:space="0" w:color="AEAEAE"/>
              <w:right w:val="single" w:sz="8" w:space="0" w:color="E0E0E0"/>
            </w:tcBorders>
            <w:shd w:val="clear" w:color="auto" w:fill="FFFFFF"/>
          </w:tcPr>
          <w:p w14:paraId="6E5E449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47</w:t>
            </w:r>
            <w:r w:rsidRPr="00E714E1">
              <w:rPr>
                <w:rFonts w:ascii="Arial" w:hAnsi="Arial" w:cs="Arial"/>
                <w:noProof/>
                <w:color w:val="010205"/>
                <w:sz w:val="18"/>
                <w:szCs w:val="18"/>
                <w:vertAlign w:val="superscript"/>
                <w:lang w:val="id-ID"/>
              </w:rPr>
              <w:t>e</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317987A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32.37</w:t>
            </w:r>
          </w:p>
        </w:tc>
        <w:tc>
          <w:tcPr>
            <w:tcW w:w="1472" w:type="dxa"/>
            <w:tcBorders>
              <w:top w:val="single" w:sz="8" w:space="0" w:color="AEAEAE"/>
              <w:left w:val="single" w:sz="8" w:space="0" w:color="E0E0E0"/>
              <w:bottom w:val="single" w:sz="8" w:space="0" w:color="AEAEAE"/>
              <w:right w:val="nil"/>
            </w:tcBorders>
            <w:shd w:val="clear" w:color="auto" w:fill="FFFFFF"/>
          </w:tcPr>
          <w:p w14:paraId="1E56F4C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1521.50</w:t>
            </w:r>
          </w:p>
        </w:tc>
      </w:tr>
      <w:tr w:rsidR="00FA0239" w:rsidRPr="00E714E1" w14:paraId="62729098" w14:textId="77777777" w:rsidTr="0070208E">
        <w:trPr>
          <w:cantSplit/>
        </w:trPr>
        <w:tc>
          <w:tcPr>
            <w:tcW w:w="2453" w:type="dxa"/>
            <w:vMerge/>
            <w:tcBorders>
              <w:top w:val="single" w:sz="8" w:space="0" w:color="AEAEAE"/>
              <w:left w:val="nil"/>
              <w:bottom w:val="nil"/>
              <w:right w:val="nil"/>
            </w:tcBorders>
            <w:shd w:val="clear" w:color="auto" w:fill="E0E0E0"/>
          </w:tcPr>
          <w:p w14:paraId="3BD7B4E4"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5D4372EE"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7" w:type="dxa"/>
            <w:tcBorders>
              <w:top w:val="single" w:sz="8" w:space="0" w:color="AEAEAE"/>
              <w:left w:val="nil"/>
              <w:bottom w:val="single" w:sz="8" w:space="0" w:color="AEAEAE"/>
              <w:right w:val="single" w:sz="8" w:space="0" w:color="E0E0E0"/>
            </w:tcBorders>
            <w:shd w:val="clear" w:color="auto" w:fill="FFFFFF"/>
          </w:tcPr>
          <w:p w14:paraId="7F9D081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19</w:t>
            </w:r>
            <w:r w:rsidRPr="00E714E1">
              <w:rPr>
                <w:rFonts w:ascii="Arial" w:hAnsi="Arial" w:cs="Arial"/>
                <w:noProof/>
                <w:color w:val="010205"/>
                <w:sz w:val="18"/>
                <w:szCs w:val="18"/>
                <w:vertAlign w:val="superscript"/>
                <w:lang w:val="id-ID"/>
              </w:rPr>
              <w:t>f</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4BA528"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single" w:sz="8" w:space="0" w:color="AEAEAE"/>
              <w:right w:val="nil"/>
            </w:tcBorders>
            <w:shd w:val="clear" w:color="auto" w:fill="FFFFFF"/>
            <w:vAlign w:val="center"/>
          </w:tcPr>
          <w:p w14:paraId="5F0BCADE" w14:textId="77777777" w:rsidR="00FA0239" w:rsidRPr="00E714E1" w:rsidRDefault="00FA0239" w:rsidP="00E714E1">
            <w:pPr>
              <w:rPr>
                <w:rFonts w:ascii="Arial" w:hAnsi="Arial" w:cs="Arial"/>
                <w:noProof/>
                <w:sz w:val="18"/>
                <w:szCs w:val="18"/>
                <w:lang w:val="id-ID"/>
              </w:rPr>
            </w:pPr>
          </w:p>
        </w:tc>
      </w:tr>
      <w:tr w:rsidR="00FA0239" w:rsidRPr="00E714E1" w14:paraId="0CC585AA" w14:textId="77777777" w:rsidTr="0070208E">
        <w:trPr>
          <w:cantSplit/>
        </w:trPr>
        <w:tc>
          <w:tcPr>
            <w:tcW w:w="2453" w:type="dxa"/>
            <w:vMerge/>
            <w:tcBorders>
              <w:top w:val="single" w:sz="8" w:space="0" w:color="AEAEAE"/>
              <w:left w:val="nil"/>
              <w:bottom w:val="nil"/>
              <w:right w:val="nil"/>
            </w:tcBorders>
            <w:shd w:val="clear" w:color="auto" w:fill="E0E0E0"/>
          </w:tcPr>
          <w:p w14:paraId="60221146" w14:textId="77777777" w:rsidR="00FA0239" w:rsidRPr="00E714E1" w:rsidRDefault="00FA0239" w:rsidP="00E714E1">
            <w:pPr>
              <w:rPr>
                <w:rFonts w:ascii="Arial" w:hAnsi="Arial" w:cs="Arial"/>
                <w:noProof/>
                <w:sz w:val="18"/>
                <w:szCs w:val="18"/>
                <w:lang w:val="id-ID"/>
              </w:rPr>
            </w:pPr>
          </w:p>
        </w:tc>
        <w:tc>
          <w:tcPr>
            <w:tcW w:w="1625" w:type="dxa"/>
            <w:tcBorders>
              <w:top w:val="single" w:sz="8" w:space="0" w:color="AEAEAE"/>
              <w:left w:val="nil"/>
              <w:bottom w:val="nil"/>
              <w:right w:val="nil"/>
            </w:tcBorders>
            <w:shd w:val="clear" w:color="auto" w:fill="E0E0E0"/>
          </w:tcPr>
          <w:p w14:paraId="15FDA68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7" w:type="dxa"/>
            <w:tcBorders>
              <w:top w:val="single" w:sz="8" w:space="0" w:color="AEAEAE"/>
              <w:left w:val="nil"/>
              <w:bottom w:val="nil"/>
              <w:right w:val="single" w:sz="8" w:space="0" w:color="E0E0E0"/>
            </w:tcBorders>
            <w:shd w:val="clear" w:color="auto" w:fill="FFFFFF"/>
          </w:tcPr>
          <w:p w14:paraId="3EE9C1A3"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nil"/>
              <w:right w:val="single" w:sz="8" w:space="0" w:color="E0E0E0"/>
            </w:tcBorders>
            <w:shd w:val="clear" w:color="auto" w:fill="FFFFFF"/>
            <w:vAlign w:val="center"/>
          </w:tcPr>
          <w:p w14:paraId="28B66016"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nil"/>
              <w:right w:val="nil"/>
            </w:tcBorders>
            <w:shd w:val="clear" w:color="auto" w:fill="FFFFFF"/>
            <w:vAlign w:val="center"/>
          </w:tcPr>
          <w:p w14:paraId="7790E59C" w14:textId="77777777" w:rsidR="00FA0239" w:rsidRPr="00E714E1" w:rsidRDefault="00FA0239" w:rsidP="00E714E1">
            <w:pPr>
              <w:rPr>
                <w:rFonts w:ascii="Arial" w:hAnsi="Arial" w:cs="Arial"/>
                <w:noProof/>
                <w:sz w:val="18"/>
                <w:szCs w:val="18"/>
                <w:lang w:val="id-ID"/>
              </w:rPr>
            </w:pPr>
          </w:p>
        </w:tc>
      </w:tr>
      <w:tr w:rsidR="00FA0239" w:rsidRPr="00E714E1" w14:paraId="5CCDEE04" w14:textId="77777777" w:rsidTr="0070208E">
        <w:trPr>
          <w:cantSplit/>
        </w:trPr>
        <w:tc>
          <w:tcPr>
            <w:tcW w:w="2453" w:type="dxa"/>
            <w:vMerge w:val="restart"/>
            <w:tcBorders>
              <w:top w:val="single" w:sz="8" w:space="0" w:color="AEAEAE"/>
              <w:left w:val="nil"/>
              <w:bottom w:val="single" w:sz="8" w:space="0" w:color="152935"/>
              <w:right w:val="nil"/>
            </w:tcBorders>
            <w:shd w:val="clear" w:color="auto" w:fill="E0E0E0"/>
          </w:tcPr>
          <w:p w14:paraId="10A5852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F3 LUTEAL - F1 FOLIKULER</w:t>
            </w:r>
          </w:p>
        </w:tc>
        <w:tc>
          <w:tcPr>
            <w:tcW w:w="1625" w:type="dxa"/>
            <w:tcBorders>
              <w:top w:val="single" w:sz="8" w:space="0" w:color="AEAEAE"/>
              <w:left w:val="nil"/>
              <w:bottom w:val="single" w:sz="8" w:space="0" w:color="AEAEAE"/>
              <w:right w:val="nil"/>
            </w:tcBorders>
            <w:shd w:val="clear" w:color="auto" w:fill="E0E0E0"/>
          </w:tcPr>
          <w:p w14:paraId="38F10992"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Negative Ranks</w:t>
            </w:r>
          </w:p>
        </w:tc>
        <w:tc>
          <w:tcPr>
            <w:tcW w:w="1027" w:type="dxa"/>
            <w:tcBorders>
              <w:top w:val="single" w:sz="8" w:space="0" w:color="AEAEAE"/>
              <w:left w:val="nil"/>
              <w:bottom w:val="single" w:sz="8" w:space="0" w:color="AEAEAE"/>
              <w:right w:val="single" w:sz="8" w:space="0" w:color="E0E0E0"/>
            </w:tcBorders>
            <w:shd w:val="clear" w:color="auto" w:fill="FFFFFF"/>
          </w:tcPr>
          <w:p w14:paraId="120903E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31</w:t>
            </w:r>
            <w:r w:rsidRPr="00E714E1">
              <w:rPr>
                <w:rFonts w:ascii="Arial" w:hAnsi="Arial" w:cs="Arial"/>
                <w:noProof/>
                <w:color w:val="010205"/>
                <w:sz w:val="18"/>
                <w:szCs w:val="18"/>
                <w:vertAlign w:val="superscript"/>
                <w:lang w:val="id-ID"/>
              </w:rPr>
              <w:t>g</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7EE8656C"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34.52</w:t>
            </w:r>
          </w:p>
        </w:tc>
        <w:tc>
          <w:tcPr>
            <w:tcW w:w="1472" w:type="dxa"/>
            <w:tcBorders>
              <w:top w:val="single" w:sz="8" w:space="0" w:color="AEAEAE"/>
              <w:left w:val="single" w:sz="8" w:space="0" w:color="E0E0E0"/>
              <w:bottom w:val="single" w:sz="8" w:space="0" w:color="AEAEAE"/>
              <w:right w:val="nil"/>
            </w:tcBorders>
            <w:shd w:val="clear" w:color="auto" w:fill="FFFFFF"/>
          </w:tcPr>
          <w:p w14:paraId="3487E7A1"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1070.00</w:t>
            </w:r>
          </w:p>
        </w:tc>
      </w:tr>
      <w:tr w:rsidR="00FA0239" w:rsidRPr="00E714E1" w14:paraId="60509F4F" w14:textId="77777777" w:rsidTr="0070208E">
        <w:trPr>
          <w:cantSplit/>
        </w:trPr>
        <w:tc>
          <w:tcPr>
            <w:tcW w:w="2453" w:type="dxa"/>
            <w:vMerge/>
            <w:tcBorders>
              <w:top w:val="single" w:sz="8" w:space="0" w:color="AEAEAE"/>
              <w:left w:val="nil"/>
              <w:bottom w:val="single" w:sz="8" w:space="0" w:color="152935"/>
              <w:right w:val="nil"/>
            </w:tcBorders>
            <w:shd w:val="clear" w:color="auto" w:fill="E0E0E0"/>
          </w:tcPr>
          <w:p w14:paraId="63310A2F"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6B609B24"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Positive Ranks</w:t>
            </w:r>
          </w:p>
        </w:tc>
        <w:tc>
          <w:tcPr>
            <w:tcW w:w="1027" w:type="dxa"/>
            <w:tcBorders>
              <w:top w:val="single" w:sz="8" w:space="0" w:color="AEAEAE"/>
              <w:left w:val="nil"/>
              <w:bottom w:val="single" w:sz="8" w:space="0" w:color="AEAEAE"/>
              <w:right w:val="single" w:sz="8" w:space="0" w:color="E0E0E0"/>
            </w:tcBorders>
            <w:shd w:val="clear" w:color="auto" w:fill="FFFFFF"/>
          </w:tcPr>
          <w:p w14:paraId="742CADC2"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25</w:t>
            </w:r>
            <w:r w:rsidRPr="00E714E1">
              <w:rPr>
                <w:rFonts w:ascii="Arial" w:hAnsi="Arial" w:cs="Arial"/>
                <w:noProof/>
                <w:color w:val="010205"/>
                <w:sz w:val="18"/>
                <w:szCs w:val="18"/>
                <w:vertAlign w:val="superscript"/>
                <w:lang w:val="id-ID"/>
              </w:rPr>
              <w:t>h</w:t>
            </w:r>
          </w:p>
        </w:tc>
        <w:tc>
          <w:tcPr>
            <w:tcW w:w="1242" w:type="dxa"/>
            <w:tcBorders>
              <w:top w:val="single" w:sz="8" w:space="0" w:color="AEAEAE"/>
              <w:left w:val="single" w:sz="8" w:space="0" w:color="E0E0E0"/>
              <w:bottom w:val="single" w:sz="8" w:space="0" w:color="AEAEAE"/>
              <w:right w:val="single" w:sz="8" w:space="0" w:color="E0E0E0"/>
            </w:tcBorders>
            <w:shd w:val="clear" w:color="auto" w:fill="FFFFFF"/>
          </w:tcPr>
          <w:p w14:paraId="7112EB14"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21.04</w:t>
            </w:r>
          </w:p>
        </w:tc>
        <w:tc>
          <w:tcPr>
            <w:tcW w:w="1472" w:type="dxa"/>
            <w:tcBorders>
              <w:top w:val="single" w:sz="8" w:space="0" w:color="AEAEAE"/>
              <w:left w:val="single" w:sz="8" w:space="0" w:color="E0E0E0"/>
              <w:bottom w:val="single" w:sz="8" w:space="0" w:color="AEAEAE"/>
              <w:right w:val="nil"/>
            </w:tcBorders>
            <w:shd w:val="clear" w:color="auto" w:fill="FFFFFF"/>
          </w:tcPr>
          <w:p w14:paraId="7DD144F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526.00</w:t>
            </w:r>
          </w:p>
        </w:tc>
      </w:tr>
      <w:tr w:rsidR="00FA0239" w:rsidRPr="00E714E1" w14:paraId="4EED4E74" w14:textId="77777777" w:rsidTr="0070208E">
        <w:trPr>
          <w:cantSplit/>
        </w:trPr>
        <w:tc>
          <w:tcPr>
            <w:tcW w:w="2453" w:type="dxa"/>
            <w:vMerge/>
            <w:tcBorders>
              <w:top w:val="single" w:sz="8" w:space="0" w:color="AEAEAE"/>
              <w:left w:val="nil"/>
              <w:bottom w:val="single" w:sz="8" w:space="0" w:color="152935"/>
              <w:right w:val="nil"/>
            </w:tcBorders>
            <w:shd w:val="clear" w:color="auto" w:fill="E0E0E0"/>
          </w:tcPr>
          <w:p w14:paraId="0FFC8E37" w14:textId="77777777" w:rsidR="00FA0239" w:rsidRPr="00E714E1" w:rsidRDefault="00FA0239" w:rsidP="00E714E1">
            <w:pPr>
              <w:rPr>
                <w:rFonts w:ascii="Arial" w:hAnsi="Arial" w:cs="Arial"/>
                <w:noProof/>
                <w:color w:val="010205"/>
                <w:sz w:val="18"/>
                <w:szCs w:val="18"/>
                <w:lang w:val="id-ID"/>
              </w:rPr>
            </w:pPr>
          </w:p>
        </w:tc>
        <w:tc>
          <w:tcPr>
            <w:tcW w:w="1625" w:type="dxa"/>
            <w:tcBorders>
              <w:top w:val="single" w:sz="8" w:space="0" w:color="AEAEAE"/>
              <w:left w:val="nil"/>
              <w:bottom w:val="single" w:sz="8" w:space="0" w:color="AEAEAE"/>
              <w:right w:val="nil"/>
            </w:tcBorders>
            <w:shd w:val="clear" w:color="auto" w:fill="E0E0E0"/>
          </w:tcPr>
          <w:p w14:paraId="66E898C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Ties</w:t>
            </w:r>
          </w:p>
        </w:tc>
        <w:tc>
          <w:tcPr>
            <w:tcW w:w="1027" w:type="dxa"/>
            <w:tcBorders>
              <w:top w:val="single" w:sz="8" w:space="0" w:color="AEAEAE"/>
              <w:left w:val="nil"/>
              <w:bottom w:val="single" w:sz="8" w:space="0" w:color="AEAEAE"/>
              <w:right w:val="single" w:sz="8" w:space="0" w:color="E0E0E0"/>
            </w:tcBorders>
            <w:shd w:val="clear" w:color="auto" w:fill="FFFFFF"/>
          </w:tcPr>
          <w:p w14:paraId="0439674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32</w:t>
            </w:r>
            <w:r w:rsidRPr="00E714E1">
              <w:rPr>
                <w:rFonts w:ascii="Arial" w:hAnsi="Arial" w:cs="Arial"/>
                <w:noProof/>
                <w:color w:val="010205"/>
                <w:sz w:val="18"/>
                <w:szCs w:val="18"/>
                <w:vertAlign w:val="superscript"/>
                <w:lang w:val="id-ID"/>
              </w:rPr>
              <w:t>i</w:t>
            </w:r>
          </w:p>
        </w:tc>
        <w:tc>
          <w:tcPr>
            <w:tcW w:w="12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3CD57B"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single" w:sz="8" w:space="0" w:color="AEAEAE"/>
              <w:right w:val="nil"/>
            </w:tcBorders>
            <w:shd w:val="clear" w:color="auto" w:fill="FFFFFF"/>
            <w:vAlign w:val="center"/>
          </w:tcPr>
          <w:p w14:paraId="1DD6A7BA" w14:textId="77777777" w:rsidR="00FA0239" w:rsidRPr="00E714E1" w:rsidRDefault="00FA0239" w:rsidP="00E714E1">
            <w:pPr>
              <w:rPr>
                <w:rFonts w:ascii="Arial" w:hAnsi="Arial" w:cs="Arial"/>
                <w:noProof/>
                <w:sz w:val="18"/>
                <w:szCs w:val="18"/>
                <w:lang w:val="id-ID"/>
              </w:rPr>
            </w:pPr>
          </w:p>
        </w:tc>
      </w:tr>
      <w:tr w:rsidR="00FA0239" w:rsidRPr="00E714E1" w14:paraId="22798284" w14:textId="77777777" w:rsidTr="0070208E">
        <w:trPr>
          <w:cantSplit/>
        </w:trPr>
        <w:tc>
          <w:tcPr>
            <w:tcW w:w="2453" w:type="dxa"/>
            <w:vMerge/>
            <w:tcBorders>
              <w:top w:val="single" w:sz="8" w:space="0" w:color="AEAEAE"/>
              <w:left w:val="nil"/>
              <w:bottom w:val="single" w:sz="8" w:space="0" w:color="152935"/>
              <w:right w:val="nil"/>
            </w:tcBorders>
            <w:shd w:val="clear" w:color="auto" w:fill="E0E0E0"/>
          </w:tcPr>
          <w:p w14:paraId="00E7A7B7" w14:textId="77777777" w:rsidR="00FA0239" w:rsidRPr="00E714E1" w:rsidRDefault="00FA0239" w:rsidP="00E714E1">
            <w:pPr>
              <w:rPr>
                <w:rFonts w:ascii="Arial" w:hAnsi="Arial" w:cs="Arial"/>
                <w:noProof/>
                <w:sz w:val="18"/>
                <w:szCs w:val="18"/>
                <w:lang w:val="id-ID"/>
              </w:rPr>
            </w:pPr>
          </w:p>
        </w:tc>
        <w:tc>
          <w:tcPr>
            <w:tcW w:w="1625" w:type="dxa"/>
            <w:tcBorders>
              <w:top w:val="single" w:sz="8" w:space="0" w:color="AEAEAE"/>
              <w:left w:val="nil"/>
              <w:bottom w:val="single" w:sz="8" w:space="0" w:color="152935"/>
              <w:right w:val="nil"/>
            </w:tcBorders>
            <w:shd w:val="clear" w:color="auto" w:fill="E0E0E0"/>
          </w:tcPr>
          <w:p w14:paraId="5219B65A"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Total</w:t>
            </w:r>
          </w:p>
        </w:tc>
        <w:tc>
          <w:tcPr>
            <w:tcW w:w="1027" w:type="dxa"/>
            <w:tcBorders>
              <w:top w:val="single" w:sz="8" w:space="0" w:color="AEAEAE"/>
              <w:left w:val="nil"/>
              <w:bottom w:val="single" w:sz="8" w:space="0" w:color="152935"/>
              <w:right w:val="single" w:sz="8" w:space="0" w:color="E0E0E0"/>
            </w:tcBorders>
            <w:shd w:val="clear" w:color="auto" w:fill="FFFFFF"/>
          </w:tcPr>
          <w:p w14:paraId="3F756E3E"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88</w:t>
            </w:r>
          </w:p>
        </w:tc>
        <w:tc>
          <w:tcPr>
            <w:tcW w:w="124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71313C6" w14:textId="77777777" w:rsidR="00FA0239" w:rsidRPr="00E714E1" w:rsidRDefault="00FA0239" w:rsidP="00E714E1">
            <w:pPr>
              <w:rPr>
                <w:rFonts w:ascii="Arial" w:hAnsi="Arial" w:cs="Arial"/>
                <w:noProof/>
                <w:sz w:val="18"/>
                <w:szCs w:val="18"/>
                <w:lang w:val="id-ID"/>
              </w:rPr>
            </w:pPr>
          </w:p>
        </w:tc>
        <w:tc>
          <w:tcPr>
            <w:tcW w:w="1472" w:type="dxa"/>
            <w:tcBorders>
              <w:top w:val="single" w:sz="8" w:space="0" w:color="AEAEAE"/>
              <w:left w:val="single" w:sz="8" w:space="0" w:color="E0E0E0"/>
              <w:bottom w:val="single" w:sz="8" w:space="0" w:color="152935"/>
              <w:right w:val="nil"/>
            </w:tcBorders>
            <w:shd w:val="clear" w:color="auto" w:fill="FFFFFF"/>
            <w:vAlign w:val="center"/>
          </w:tcPr>
          <w:p w14:paraId="51EA3ED6" w14:textId="77777777" w:rsidR="00FA0239" w:rsidRPr="00E714E1" w:rsidRDefault="00FA0239" w:rsidP="00E714E1">
            <w:pPr>
              <w:rPr>
                <w:rFonts w:ascii="Arial" w:hAnsi="Arial" w:cs="Arial"/>
                <w:noProof/>
                <w:sz w:val="18"/>
                <w:szCs w:val="18"/>
                <w:lang w:val="id-ID"/>
              </w:rPr>
            </w:pPr>
          </w:p>
        </w:tc>
      </w:tr>
    </w:tbl>
    <w:p w14:paraId="2A90D593" w14:textId="77777777" w:rsidR="00FA0239" w:rsidRPr="00E714E1" w:rsidRDefault="00FA0239" w:rsidP="00E714E1">
      <w:pPr>
        <w:rPr>
          <w:rFonts w:ascii="Arial" w:hAnsi="Arial" w:cs="Arial"/>
          <w:noProof/>
          <w:sz w:val="18"/>
          <w:szCs w:val="18"/>
          <w:lang w:val="id-ID"/>
        </w:rPr>
      </w:pPr>
    </w:p>
    <w:tbl>
      <w:tblPr>
        <w:tblW w:w="78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22"/>
      </w:tblGrid>
      <w:tr w:rsidR="00FA0239" w:rsidRPr="00E714E1" w14:paraId="6676A955" w14:textId="77777777" w:rsidTr="0070208E">
        <w:trPr>
          <w:cantSplit/>
        </w:trPr>
        <w:tc>
          <w:tcPr>
            <w:tcW w:w="7819" w:type="dxa"/>
            <w:tcBorders>
              <w:top w:val="nil"/>
              <w:left w:val="nil"/>
              <w:bottom w:val="nil"/>
              <w:right w:val="nil"/>
            </w:tcBorders>
            <w:shd w:val="clear" w:color="auto" w:fill="FFFFFF"/>
          </w:tcPr>
          <w:p w14:paraId="115E3728"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F2 OVULASI &lt; F1 FOLIKULER</w:t>
            </w:r>
          </w:p>
        </w:tc>
      </w:tr>
      <w:tr w:rsidR="00FA0239" w:rsidRPr="00E714E1" w14:paraId="69C098CD" w14:textId="77777777" w:rsidTr="0070208E">
        <w:trPr>
          <w:cantSplit/>
        </w:trPr>
        <w:tc>
          <w:tcPr>
            <w:tcW w:w="7819" w:type="dxa"/>
            <w:tcBorders>
              <w:top w:val="nil"/>
              <w:left w:val="nil"/>
              <w:bottom w:val="nil"/>
              <w:right w:val="nil"/>
            </w:tcBorders>
            <w:shd w:val="clear" w:color="auto" w:fill="FFFFFF"/>
          </w:tcPr>
          <w:p w14:paraId="714B1DBC"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b. F2 OVULASI &gt; F1 FOLIKULER</w:t>
            </w:r>
          </w:p>
        </w:tc>
      </w:tr>
      <w:tr w:rsidR="00FA0239" w:rsidRPr="00E714E1" w14:paraId="134A2241" w14:textId="77777777" w:rsidTr="0070208E">
        <w:trPr>
          <w:cantSplit/>
        </w:trPr>
        <w:tc>
          <w:tcPr>
            <w:tcW w:w="7819" w:type="dxa"/>
            <w:tcBorders>
              <w:top w:val="nil"/>
              <w:left w:val="nil"/>
              <w:bottom w:val="nil"/>
              <w:right w:val="nil"/>
            </w:tcBorders>
            <w:shd w:val="clear" w:color="auto" w:fill="FFFFFF"/>
          </w:tcPr>
          <w:p w14:paraId="1CB2D2B5"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c. F2 OVULASI = F1 FOLIKULER</w:t>
            </w:r>
          </w:p>
        </w:tc>
      </w:tr>
      <w:tr w:rsidR="00FA0239" w:rsidRPr="00E714E1" w14:paraId="050CC5E0" w14:textId="77777777" w:rsidTr="0070208E">
        <w:trPr>
          <w:cantSplit/>
        </w:trPr>
        <w:tc>
          <w:tcPr>
            <w:tcW w:w="7819" w:type="dxa"/>
            <w:tcBorders>
              <w:top w:val="nil"/>
              <w:left w:val="nil"/>
              <w:bottom w:val="nil"/>
              <w:right w:val="nil"/>
            </w:tcBorders>
            <w:shd w:val="clear" w:color="auto" w:fill="FFFFFF"/>
          </w:tcPr>
          <w:p w14:paraId="1E10C971"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d. F3 LUTEAL &lt; F2 OVULASI</w:t>
            </w:r>
          </w:p>
        </w:tc>
      </w:tr>
      <w:tr w:rsidR="00FA0239" w:rsidRPr="00E714E1" w14:paraId="3A914697" w14:textId="77777777" w:rsidTr="0070208E">
        <w:trPr>
          <w:cantSplit/>
        </w:trPr>
        <w:tc>
          <w:tcPr>
            <w:tcW w:w="7819" w:type="dxa"/>
            <w:tcBorders>
              <w:top w:val="nil"/>
              <w:left w:val="nil"/>
              <w:bottom w:val="nil"/>
              <w:right w:val="nil"/>
            </w:tcBorders>
            <w:shd w:val="clear" w:color="auto" w:fill="FFFFFF"/>
          </w:tcPr>
          <w:p w14:paraId="560FE356"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e. F3 LUTEAL &gt; F2 OVULASI</w:t>
            </w:r>
          </w:p>
        </w:tc>
      </w:tr>
      <w:tr w:rsidR="00FA0239" w:rsidRPr="00E714E1" w14:paraId="2FE51D5B" w14:textId="77777777" w:rsidTr="0070208E">
        <w:trPr>
          <w:cantSplit/>
        </w:trPr>
        <w:tc>
          <w:tcPr>
            <w:tcW w:w="7819" w:type="dxa"/>
            <w:tcBorders>
              <w:top w:val="nil"/>
              <w:left w:val="nil"/>
              <w:bottom w:val="nil"/>
              <w:right w:val="nil"/>
            </w:tcBorders>
            <w:shd w:val="clear" w:color="auto" w:fill="FFFFFF"/>
          </w:tcPr>
          <w:p w14:paraId="724DDB5B"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f. F3 LUTEAL = F2 OVULASI</w:t>
            </w:r>
          </w:p>
        </w:tc>
      </w:tr>
      <w:tr w:rsidR="00FA0239" w:rsidRPr="00E714E1" w14:paraId="472412FC" w14:textId="77777777" w:rsidTr="0070208E">
        <w:trPr>
          <w:cantSplit/>
        </w:trPr>
        <w:tc>
          <w:tcPr>
            <w:tcW w:w="7819" w:type="dxa"/>
            <w:tcBorders>
              <w:top w:val="nil"/>
              <w:left w:val="nil"/>
              <w:bottom w:val="nil"/>
              <w:right w:val="nil"/>
            </w:tcBorders>
            <w:shd w:val="clear" w:color="auto" w:fill="FFFFFF"/>
          </w:tcPr>
          <w:p w14:paraId="03A40A19"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g. F3 LUTEAL &lt; F1 FOLIKULER</w:t>
            </w:r>
          </w:p>
        </w:tc>
      </w:tr>
      <w:tr w:rsidR="00FA0239" w:rsidRPr="00E714E1" w14:paraId="6A409472" w14:textId="77777777" w:rsidTr="0070208E">
        <w:trPr>
          <w:cantSplit/>
        </w:trPr>
        <w:tc>
          <w:tcPr>
            <w:tcW w:w="7819" w:type="dxa"/>
            <w:tcBorders>
              <w:top w:val="nil"/>
              <w:left w:val="nil"/>
              <w:bottom w:val="nil"/>
              <w:right w:val="nil"/>
            </w:tcBorders>
            <w:shd w:val="clear" w:color="auto" w:fill="FFFFFF"/>
          </w:tcPr>
          <w:p w14:paraId="4DF92656"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h. F3 LUTEAL &gt; F1 FOLIKULER</w:t>
            </w:r>
          </w:p>
        </w:tc>
      </w:tr>
      <w:tr w:rsidR="00FA0239" w:rsidRPr="00E714E1" w14:paraId="6F3CF5B1" w14:textId="77777777" w:rsidTr="0070208E">
        <w:trPr>
          <w:cantSplit/>
        </w:trPr>
        <w:tc>
          <w:tcPr>
            <w:tcW w:w="7819" w:type="dxa"/>
            <w:tcBorders>
              <w:top w:val="nil"/>
              <w:left w:val="nil"/>
              <w:bottom w:val="nil"/>
              <w:right w:val="nil"/>
            </w:tcBorders>
            <w:shd w:val="clear" w:color="auto" w:fill="FFFFFF"/>
          </w:tcPr>
          <w:p w14:paraId="4A8BC622"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i. F3 LUTEAL = F1 FOLIKULER</w:t>
            </w:r>
          </w:p>
        </w:tc>
      </w:tr>
    </w:tbl>
    <w:p w14:paraId="10AA845C" w14:textId="77777777" w:rsidR="00FA0239" w:rsidRPr="00E714E1" w:rsidRDefault="00FA0239" w:rsidP="00E714E1">
      <w:pPr>
        <w:rPr>
          <w:rFonts w:ascii="Arial" w:hAnsi="Arial" w:cs="Arial"/>
          <w:noProof/>
          <w:sz w:val="18"/>
          <w:szCs w:val="18"/>
          <w:lang w:val="id-ID"/>
        </w:rPr>
      </w:pPr>
    </w:p>
    <w:p w14:paraId="78A4770A" w14:textId="77777777" w:rsidR="00FA0239" w:rsidRPr="00E714E1" w:rsidRDefault="00FA0239" w:rsidP="00E714E1">
      <w:pPr>
        <w:rPr>
          <w:rFonts w:ascii="Arial" w:hAnsi="Arial" w:cs="Arial"/>
          <w:noProof/>
          <w:sz w:val="18"/>
          <w:szCs w:val="18"/>
          <w:lang w:val="id-ID"/>
        </w:rPr>
      </w:pPr>
    </w:p>
    <w:tbl>
      <w:tblPr>
        <w:tblW w:w="6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5"/>
        <w:gridCol w:w="1476"/>
        <w:gridCol w:w="1476"/>
        <w:gridCol w:w="1476"/>
      </w:tblGrid>
      <w:tr w:rsidR="00FA0239" w:rsidRPr="00E714E1" w14:paraId="0272EA80" w14:textId="77777777" w:rsidTr="0070208E">
        <w:trPr>
          <w:cantSplit/>
        </w:trPr>
        <w:tc>
          <w:tcPr>
            <w:tcW w:w="6500" w:type="dxa"/>
            <w:gridSpan w:val="4"/>
            <w:tcBorders>
              <w:top w:val="nil"/>
              <w:left w:val="nil"/>
              <w:bottom w:val="nil"/>
              <w:right w:val="nil"/>
            </w:tcBorders>
            <w:shd w:val="clear" w:color="auto" w:fill="FFFFFF"/>
            <w:vAlign w:val="center"/>
          </w:tcPr>
          <w:p w14:paraId="5877AE9F" w14:textId="77777777" w:rsidR="00FA0239" w:rsidRPr="00E714E1" w:rsidRDefault="00FA0239" w:rsidP="00E714E1">
            <w:pPr>
              <w:ind w:left="60" w:right="60"/>
              <w:jc w:val="center"/>
              <w:rPr>
                <w:rFonts w:ascii="Arial" w:hAnsi="Arial" w:cs="Arial"/>
                <w:noProof/>
                <w:color w:val="010205"/>
                <w:sz w:val="18"/>
                <w:szCs w:val="18"/>
                <w:lang w:val="id-ID"/>
              </w:rPr>
            </w:pPr>
            <w:r w:rsidRPr="00E714E1">
              <w:rPr>
                <w:rFonts w:ascii="Arial" w:hAnsi="Arial" w:cs="Arial"/>
                <w:b/>
                <w:bCs/>
                <w:noProof/>
                <w:color w:val="010205"/>
                <w:sz w:val="18"/>
                <w:szCs w:val="18"/>
                <w:lang w:val="id-ID"/>
              </w:rPr>
              <w:t>Test Statistics</w:t>
            </w:r>
            <w:r w:rsidRPr="00E714E1">
              <w:rPr>
                <w:rFonts w:ascii="Arial" w:hAnsi="Arial" w:cs="Arial"/>
                <w:b/>
                <w:bCs/>
                <w:noProof/>
                <w:color w:val="010205"/>
                <w:sz w:val="18"/>
                <w:szCs w:val="18"/>
                <w:vertAlign w:val="superscript"/>
                <w:lang w:val="id-ID"/>
              </w:rPr>
              <w:t>a</w:t>
            </w:r>
          </w:p>
        </w:tc>
      </w:tr>
      <w:tr w:rsidR="00FA0239" w:rsidRPr="00E714E1" w14:paraId="10BACA68" w14:textId="77777777" w:rsidTr="0070208E">
        <w:trPr>
          <w:cantSplit/>
        </w:trPr>
        <w:tc>
          <w:tcPr>
            <w:tcW w:w="2075" w:type="dxa"/>
            <w:tcBorders>
              <w:top w:val="nil"/>
              <w:left w:val="nil"/>
              <w:bottom w:val="single" w:sz="8" w:space="0" w:color="152935"/>
              <w:right w:val="nil"/>
            </w:tcBorders>
            <w:shd w:val="clear" w:color="auto" w:fill="FFFFFF"/>
            <w:vAlign w:val="bottom"/>
          </w:tcPr>
          <w:p w14:paraId="0D9AD0B9" w14:textId="77777777" w:rsidR="00FA0239" w:rsidRPr="00E714E1" w:rsidRDefault="00FA0239" w:rsidP="00E714E1">
            <w:pPr>
              <w:rPr>
                <w:rFonts w:ascii="Arial" w:hAnsi="Arial" w:cs="Arial"/>
                <w:noProof/>
                <w:sz w:val="18"/>
                <w:szCs w:val="18"/>
                <w:lang w:val="id-ID"/>
              </w:rPr>
            </w:pPr>
          </w:p>
        </w:tc>
        <w:tc>
          <w:tcPr>
            <w:tcW w:w="1475" w:type="dxa"/>
            <w:tcBorders>
              <w:top w:val="nil"/>
              <w:left w:val="nil"/>
              <w:bottom w:val="single" w:sz="8" w:space="0" w:color="152935"/>
              <w:right w:val="single" w:sz="8" w:space="0" w:color="E0E0E0"/>
            </w:tcBorders>
            <w:shd w:val="clear" w:color="auto" w:fill="FFFFFF"/>
            <w:vAlign w:val="bottom"/>
          </w:tcPr>
          <w:p w14:paraId="074600BC"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F2 OVULASI - F1 FOLIKULER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2396E744"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F3 LUTEAL - F2 OVULASI</w:t>
            </w:r>
          </w:p>
        </w:tc>
        <w:tc>
          <w:tcPr>
            <w:tcW w:w="1475" w:type="dxa"/>
            <w:tcBorders>
              <w:top w:val="nil"/>
              <w:left w:val="single" w:sz="8" w:space="0" w:color="E0E0E0"/>
              <w:bottom w:val="single" w:sz="8" w:space="0" w:color="152935"/>
              <w:right w:val="nil"/>
            </w:tcBorders>
            <w:shd w:val="clear" w:color="auto" w:fill="FFFFFF"/>
            <w:vAlign w:val="bottom"/>
          </w:tcPr>
          <w:p w14:paraId="6F32F3AB" w14:textId="77777777" w:rsidR="00FA0239" w:rsidRPr="00E714E1" w:rsidRDefault="00FA0239" w:rsidP="00E714E1">
            <w:pPr>
              <w:ind w:left="60" w:right="60"/>
              <w:jc w:val="center"/>
              <w:rPr>
                <w:rFonts w:ascii="Arial" w:hAnsi="Arial" w:cs="Arial"/>
                <w:noProof/>
                <w:color w:val="264A60"/>
                <w:sz w:val="18"/>
                <w:szCs w:val="18"/>
                <w:lang w:val="id-ID"/>
              </w:rPr>
            </w:pPr>
            <w:r w:rsidRPr="00E714E1">
              <w:rPr>
                <w:rFonts w:ascii="Arial" w:hAnsi="Arial" w:cs="Arial"/>
                <w:noProof/>
                <w:color w:val="264A60"/>
                <w:sz w:val="18"/>
                <w:szCs w:val="18"/>
                <w:lang w:val="id-ID"/>
              </w:rPr>
              <w:t>F3 LUTEAL - F1 FOLIKULER</w:t>
            </w:r>
          </w:p>
        </w:tc>
      </w:tr>
      <w:tr w:rsidR="00FA0239" w:rsidRPr="00E714E1" w14:paraId="461F0654" w14:textId="77777777" w:rsidTr="0070208E">
        <w:trPr>
          <w:cantSplit/>
        </w:trPr>
        <w:tc>
          <w:tcPr>
            <w:tcW w:w="2075" w:type="dxa"/>
            <w:tcBorders>
              <w:top w:val="single" w:sz="8" w:space="0" w:color="152935"/>
              <w:left w:val="nil"/>
              <w:bottom w:val="single" w:sz="8" w:space="0" w:color="AEAEAE"/>
              <w:right w:val="nil"/>
            </w:tcBorders>
            <w:shd w:val="clear" w:color="auto" w:fill="E0E0E0"/>
          </w:tcPr>
          <w:p w14:paraId="68F39ED1"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Z</w:t>
            </w:r>
          </w:p>
        </w:tc>
        <w:tc>
          <w:tcPr>
            <w:tcW w:w="1475" w:type="dxa"/>
            <w:tcBorders>
              <w:top w:val="single" w:sz="8" w:space="0" w:color="152935"/>
              <w:left w:val="nil"/>
              <w:bottom w:val="single" w:sz="8" w:space="0" w:color="AEAEAE"/>
              <w:right w:val="single" w:sz="8" w:space="0" w:color="E0E0E0"/>
            </w:tcBorders>
            <w:shd w:val="clear" w:color="auto" w:fill="FFFFFF"/>
          </w:tcPr>
          <w:p w14:paraId="6520AA1D"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-3.565</w:t>
            </w:r>
            <w:r w:rsidRPr="00E714E1">
              <w:rPr>
                <w:rFonts w:ascii="Arial" w:hAnsi="Arial" w:cs="Arial"/>
                <w:noProof/>
                <w:color w:val="010205"/>
                <w:sz w:val="18"/>
                <w:szCs w:val="18"/>
                <w:vertAlign w:val="superscript"/>
                <w:lang w:val="id-ID"/>
              </w:rPr>
              <w:t>b</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12B13D8"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-1.884</w:t>
            </w:r>
            <w:r w:rsidRPr="00E714E1">
              <w:rPr>
                <w:rFonts w:ascii="Arial" w:hAnsi="Arial" w:cs="Arial"/>
                <w:noProof/>
                <w:color w:val="010205"/>
                <w:sz w:val="18"/>
                <w:szCs w:val="18"/>
                <w:vertAlign w:val="superscript"/>
                <w:lang w:val="id-ID"/>
              </w:rPr>
              <w:t>c</w:t>
            </w:r>
          </w:p>
        </w:tc>
        <w:tc>
          <w:tcPr>
            <w:tcW w:w="1475" w:type="dxa"/>
            <w:tcBorders>
              <w:top w:val="single" w:sz="8" w:space="0" w:color="152935"/>
              <w:left w:val="single" w:sz="8" w:space="0" w:color="E0E0E0"/>
              <w:bottom w:val="single" w:sz="8" w:space="0" w:color="AEAEAE"/>
              <w:right w:val="nil"/>
            </w:tcBorders>
            <w:shd w:val="clear" w:color="auto" w:fill="FFFFFF"/>
          </w:tcPr>
          <w:p w14:paraId="5CA5223B"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-2.239</w:t>
            </w:r>
            <w:r w:rsidRPr="00E714E1">
              <w:rPr>
                <w:rFonts w:ascii="Arial" w:hAnsi="Arial" w:cs="Arial"/>
                <w:noProof/>
                <w:color w:val="010205"/>
                <w:sz w:val="18"/>
                <w:szCs w:val="18"/>
                <w:vertAlign w:val="superscript"/>
                <w:lang w:val="id-ID"/>
              </w:rPr>
              <w:t>b</w:t>
            </w:r>
          </w:p>
        </w:tc>
      </w:tr>
      <w:tr w:rsidR="00FA0239" w:rsidRPr="00E714E1" w14:paraId="59978CFC" w14:textId="77777777" w:rsidTr="0070208E">
        <w:trPr>
          <w:cantSplit/>
        </w:trPr>
        <w:tc>
          <w:tcPr>
            <w:tcW w:w="2075" w:type="dxa"/>
            <w:tcBorders>
              <w:top w:val="single" w:sz="8" w:space="0" w:color="AEAEAE"/>
              <w:left w:val="nil"/>
              <w:bottom w:val="single" w:sz="8" w:space="0" w:color="152935"/>
              <w:right w:val="nil"/>
            </w:tcBorders>
            <w:shd w:val="clear" w:color="auto" w:fill="E0E0E0"/>
          </w:tcPr>
          <w:p w14:paraId="2F4296A3" w14:textId="77777777" w:rsidR="00FA0239" w:rsidRPr="00E714E1" w:rsidRDefault="00FA0239" w:rsidP="00E714E1">
            <w:pPr>
              <w:ind w:left="60" w:right="60"/>
              <w:rPr>
                <w:rFonts w:ascii="Arial" w:hAnsi="Arial" w:cs="Arial"/>
                <w:noProof/>
                <w:color w:val="264A60"/>
                <w:sz w:val="18"/>
                <w:szCs w:val="18"/>
                <w:lang w:val="id-ID"/>
              </w:rPr>
            </w:pPr>
            <w:r w:rsidRPr="00E714E1">
              <w:rPr>
                <w:rFonts w:ascii="Arial" w:hAnsi="Arial" w:cs="Arial"/>
                <w:noProof/>
                <w:color w:val="264A60"/>
                <w:sz w:val="18"/>
                <w:szCs w:val="18"/>
                <w:lang w:val="id-ID"/>
              </w:rPr>
              <w:t>Asymp. Sig. (2-tailed)</w:t>
            </w:r>
          </w:p>
        </w:tc>
        <w:tc>
          <w:tcPr>
            <w:tcW w:w="1475" w:type="dxa"/>
            <w:tcBorders>
              <w:top w:val="single" w:sz="8" w:space="0" w:color="AEAEAE"/>
              <w:left w:val="nil"/>
              <w:bottom w:val="single" w:sz="8" w:space="0" w:color="152935"/>
              <w:right w:val="single" w:sz="8" w:space="0" w:color="E0E0E0"/>
            </w:tcBorders>
            <w:shd w:val="clear" w:color="auto" w:fill="FFFFFF"/>
          </w:tcPr>
          <w:p w14:paraId="2899C80E"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highlight w:val="yellow"/>
                <w:lang w:val="id-ID"/>
              </w:rPr>
              <w:t>.000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2E9C7696" w14:textId="77777777" w:rsidR="00FA0239" w:rsidRPr="00E714E1" w:rsidRDefault="00FA0239" w:rsidP="00E714E1">
            <w:pPr>
              <w:ind w:left="60" w:right="60"/>
              <w:jc w:val="right"/>
              <w:rPr>
                <w:rFonts w:ascii="Arial" w:hAnsi="Arial" w:cs="Arial"/>
                <w:noProof/>
                <w:color w:val="010205"/>
                <w:sz w:val="18"/>
                <w:szCs w:val="18"/>
                <w:lang w:val="id-ID"/>
              </w:rPr>
            </w:pPr>
            <w:r w:rsidRPr="00E714E1">
              <w:rPr>
                <w:rFonts w:ascii="Arial" w:hAnsi="Arial" w:cs="Arial"/>
                <w:noProof/>
                <w:color w:val="010205"/>
                <w:sz w:val="18"/>
                <w:szCs w:val="18"/>
                <w:lang w:val="id-ID"/>
              </w:rPr>
              <w:t>.060</w:t>
            </w:r>
          </w:p>
        </w:tc>
        <w:tc>
          <w:tcPr>
            <w:tcW w:w="1475" w:type="dxa"/>
            <w:tcBorders>
              <w:top w:val="single" w:sz="8" w:space="0" w:color="AEAEAE"/>
              <w:left w:val="single" w:sz="8" w:space="0" w:color="E0E0E0"/>
              <w:bottom w:val="single" w:sz="8" w:space="0" w:color="152935"/>
              <w:right w:val="nil"/>
            </w:tcBorders>
            <w:shd w:val="clear" w:color="auto" w:fill="FFFFFF"/>
          </w:tcPr>
          <w:p w14:paraId="437E267E" w14:textId="77777777" w:rsidR="00FA0239" w:rsidRPr="00E714E1" w:rsidRDefault="00FA0239" w:rsidP="00E714E1">
            <w:pPr>
              <w:ind w:left="60" w:right="60"/>
              <w:jc w:val="right"/>
              <w:rPr>
                <w:rFonts w:ascii="Arial" w:hAnsi="Arial" w:cs="Arial"/>
                <w:b/>
                <w:bCs/>
                <w:noProof/>
                <w:color w:val="010205"/>
                <w:sz w:val="18"/>
                <w:szCs w:val="18"/>
                <w:lang w:val="id-ID"/>
              </w:rPr>
            </w:pPr>
            <w:r w:rsidRPr="00E714E1">
              <w:rPr>
                <w:rFonts w:ascii="Arial" w:hAnsi="Arial" w:cs="Arial"/>
                <w:b/>
                <w:bCs/>
                <w:noProof/>
                <w:color w:val="010205"/>
                <w:sz w:val="18"/>
                <w:szCs w:val="18"/>
                <w:highlight w:val="yellow"/>
                <w:lang w:val="id-ID"/>
              </w:rPr>
              <w:t>.025</w:t>
            </w:r>
          </w:p>
        </w:tc>
      </w:tr>
    </w:tbl>
    <w:p w14:paraId="260877E4" w14:textId="77777777" w:rsidR="00FA0239" w:rsidRPr="00E714E1" w:rsidRDefault="00FA0239" w:rsidP="00E714E1">
      <w:pPr>
        <w:rPr>
          <w:rFonts w:ascii="Arial" w:hAnsi="Arial" w:cs="Arial"/>
          <w:noProof/>
          <w:color w:val="010205"/>
          <w:sz w:val="18"/>
          <w:szCs w:val="18"/>
          <w:lang w:val="id-ID"/>
        </w:rPr>
      </w:pPr>
    </w:p>
    <w:tbl>
      <w:tblPr>
        <w:tblW w:w="6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503"/>
      </w:tblGrid>
      <w:tr w:rsidR="00FA0239" w:rsidRPr="00E714E1" w14:paraId="5676ACCA" w14:textId="77777777" w:rsidTr="0070208E">
        <w:trPr>
          <w:cantSplit/>
        </w:trPr>
        <w:tc>
          <w:tcPr>
            <w:tcW w:w="6500" w:type="dxa"/>
            <w:tcBorders>
              <w:top w:val="nil"/>
              <w:left w:val="nil"/>
              <w:bottom w:val="nil"/>
              <w:right w:val="nil"/>
            </w:tcBorders>
            <w:shd w:val="clear" w:color="auto" w:fill="FFFFFF"/>
          </w:tcPr>
          <w:p w14:paraId="2DEC1F3A"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a. Wilcoxon Signed Ranks Test</w:t>
            </w:r>
          </w:p>
        </w:tc>
      </w:tr>
      <w:tr w:rsidR="00FA0239" w:rsidRPr="00E714E1" w14:paraId="37656A25" w14:textId="77777777" w:rsidTr="0070208E">
        <w:trPr>
          <w:cantSplit/>
        </w:trPr>
        <w:tc>
          <w:tcPr>
            <w:tcW w:w="6500" w:type="dxa"/>
            <w:tcBorders>
              <w:top w:val="nil"/>
              <w:left w:val="nil"/>
              <w:bottom w:val="nil"/>
              <w:right w:val="nil"/>
            </w:tcBorders>
            <w:shd w:val="clear" w:color="auto" w:fill="FFFFFF"/>
          </w:tcPr>
          <w:p w14:paraId="21CFAE7B"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b. Based on positive ranks.</w:t>
            </w:r>
          </w:p>
        </w:tc>
      </w:tr>
      <w:tr w:rsidR="00FA0239" w:rsidRPr="00E714E1" w14:paraId="1C174FD4" w14:textId="77777777" w:rsidTr="0070208E">
        <w:trPr>
          <w:cantSplit/>
        </w:trPr>
        <w:tc>
          <w:tcPr>
            <w:tcW w:w="6500" w:type="dxa"/>
            <w:tcBorders>
              <w:top w:val="nil"/>
              <w:left w:val="nil"/>
              <w:bottom w:val="nil"/>
              <w:right w:val="nil"/>
            </w:tcBorders>
            <w:shd w:val="clear" w:color="auto" w:fill="FFFFFF"/>
          </w:tcPr>
          <w:p w14:paraId="48A5CF87" w14:textId="77777777" w:rsidR="00FA0239" w:rsidRPr="00E714E1" w:rsidRDefault="00FA0239" w:rsidP="00E714E1">
            <w:pPr>
              <w:ind w:left="60" w:right="60"/>
              <w:rPr>
                <w:rFonts w:ascii="Arial" w:hAnsi="Arial" w:cs="Arial"/>
                <w:noProof/>
                <w:color w:val="010205"/>
                <w:sz w:val="18"/>
                <w:szCs w:val="18"/>
                <w:lang w:val="id-ID"/>
              </w:rPr>
            </w:pPr>
            <w:r w:rsidRPr="00E714E1">
              <w:rPr>
                <w:rFonts w:ascii="Arial" w:hAnsi="Arial" w:cs="Arial"/>
                <w:noProof/>
                <w:color w:val="010205"/>
                <w:sz w:val="18"/>
                <w:szCs w:val="18"/>
                <w:lang w:val="id-ID"/>
              </w:rPr>
              <w:t>c. Based on negative ranks.</w:t>
            </w:r>
          </w:p>
        </w:tc>
      </w:tr>
    </w:tbl>
    <w:p w14:paraId="455E2D11" w14:textId="77777777" w:rsidR="00FA0239" w:rsidRPr="00C61424" w:rsidRDefault="00FA0239" w:rsidP="00E714E1">
      <w:pPr>
        <w:rPr>
          <w:rFonts w:ascii="Arial" w:hAnsi="Arial" w:cs="Arial"/>
          <w:b/>
          <w:noProof/>
          <w:sz w:val="22"/>
          <w:szCs w:val="22"/>
          <w:lang w:val="id-ID"/>
        </w:rPr>
      </w:pPr>
    </w:p>
    <w:p w14:paraId="48F3AFBB" w14:textId="048D29C2" w:rsidR="00FA0239" w:rsidRDefault="00FA0239" w:rsidP="00E714E1">
      <w:pPr>
        <w:spacing w:after="160"/>
        <w:rPr>
          <w:rFonts w:ascii="Arial" w:hAnsi="Arial" w:cs="Arial"/>
          <w:b/>
          <w:noProof/>
          <w:sz w:val="18"/>
          <w:szCs w:val="18"/>
          <w:lang w:val="id-ID"/>
        </w:rPr>
      </w:pPr>
    </w:p>
    <w:p w14:paraId="3687A7E2" w14:textId="15178CF1" w:rsidR="003B4B03" w:rsidRDefault="003B4B03" w:rsidP="00AD6B8E">
      <w:pPr>
        <w:spacing w:after="160"/>
        <w:rPr>
          <w:rFonts w:ascii="Arial" w:hAnsi="Arial" w:cs="Arial"/>
          <w:b/>
          <w:noProof/>
          <w:sz w:val="18"/>
          <w:szCs w:val="18"/>
          <w:lang w:val="en-US"/>
        </w:rPr>
      </w:pPr>
      <w:r>
        <w:rPr>
          <w:rFonts w:ascii="Arial" w:hAnsi="Arial" w:cs="Arial"/>
          <w:b/>
          <w:noProof/>
          <w:sz w:val="18"/>
          <w:szCs w:val="18"/>
          <w:lang w:val="en-US"/>
        </w:rPr>
        <w:t xml:space="preserve">UJI KORELASI CCT </w:t>
      </w:r>
      <w:r w:rsidR="00AD6B8E">
        <w:rPr>
          <w:rFonts w:ascii="Arial" w:hAnsi="Arial" w:cs="Arial"/>
          <w:b/>
          <w:noProof/>
          <w:sz w:val="18"/>
          <w:szCs w:val="18"/>
          <w:lang w:val="en-US"/>
        </w:rPr>
        <w:t>vs</w:t>
      </w:r>
      <w:r>
        <w:rPr>
          <w:rFonts w:ascii="Arial" w:hAnsi="Arial" w:cs="Arial"/>
          <w:b/>
          <w:noProof/>
          <w:sz w:val="18"/>
          <w:szCs w:val="18"/>
          <w:lang w:val="en-US"/>
        </w:rPr>
        <w:t xml:space="preserve"> IMT, CCT </w:t>
      </w:r>
      <w:r w:rsidR="00AD6B8E">
        <w:rPr>
          <w:rFonts w:ascii="Arial" w:hAnsi="Arial" w:cs="Arial"/>
          <w:b/>
          <w:noProof/>
          <w:sz w:val="18"/>
          <w:szCs w:val="18"/>
          <w:lang w:val="en-US"/>
        </w:rPr>
        <w:t>vs</w:t>
      </w:r>
      <w:r>
        <w:rPr>
          <w:rFonts w:ascii="Arial" w:hAnsi="Arial" w:cs="Arial"/>
          <w:b/>
          <w:noProof/>
          <w:sz w:val="18"/>
          <w:szCs w:val="18"/>
          <w:lang w:val="en-US"/>
        </w:rPr>
        <w:t xml:space="preserve"> SE</w:t>
      </w:r>
    </w:p>
    <w:p w14:paraId="464D2E5A" w14:textId="77777777" w:rsidR="00AD6B8E" w:rsidRPr="00AD6B8E" w:rsidRDefault="00AD6B8E" w:rsidP="00AD6B8E">
      <w:pPr>
        <w:rPr>
          <w:rFonts w:ascii="Arial" w:hAnsi="Arial" w:cs="Arial"/>
          <w:b/>
          <w:bCs/>
          <w:sz w:val="18"/>
          <w:szCs w:val="18"/>
        </w:rPr>
      </w:pPr>
      <w:r w:rsidRPr="00AD6B8E">
        <w:rPr>
          <w:rFonts w:ascii="Arial" w:hAnsi="Arial" w:cs="Arial"/>
          <w:b/>
          <w:bCs/>
          <w:sz w:val="18"/>
          <w:szCs w:val="18"/>
        </w:rPr>
        <w:t>Kruskal-Wallis Test</w:t>
      </w:r>
    </w:p>
    <w:tbl>
      <w:tblPr>
        <w:tblW w:w="4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4"/>
        <w:gridCol w:w="1376"/>
        <w:gridCol w:w="1036"/>
        <w:gridCol w:w="1252"/>
      </w:tblGrid>
      <w:tr w:rsidR="00AD6B8E" w:rsidRPr="00AD6B8E" w14:paraId="3C763EF2" w14:textId="77777777" w:rsidTr="00AD6B8E">
        <w:trPr>
          <w:cantSplit/>
        </w:trPr>
        <w:tc>
          <w:tcPr>
            <w:tcW w:w="4608" w:type="dxa"/>
            <w:gridSpan w:val="4"/>
            <w:tcBorders>
              <w:top w:val="nil"/>
              <w:left w:val="nil"/>
              <w:bottom w:val="nil"/>
              <w:right w:val="nil"/>
            </w:tcBorders>
            <w:shd w:val="clear" w:color="auto" w:fill="FFFFFF"/>
            <w:vAlign w:val="center"/>
          </w:tcPr>
          <w:p w14:paraId="5D19A906" w14:textId="77777777" w:rsidR="00AD6B8E" w:rsidRPr="00AD6B8E" w:rsidRDefault="00AD6B8E" w:rsidP="00AD6B8E">
            <w:pPr>
              <w:ind w:left="60" w:right="60"/>
              <w:jc w:val="center"/>
              <w:rPr>
                <w:rFonts w:ascii="Arial" w:hAnsi="Arial" w:cs="Arial"/>
                <w:color w:val="010205"/>
                <w:sz w:val="18"/>
                <w:szCs w:val="18"/>
              </w:rPr>
            </w:pPr>
            <w:r w:rsidRPr="00AD6B8E">
              <w:rPr>
                <w:rFonts w:ascii="Arial" w:hAnsi="Arial" w:cs="Arial"/>
                <w:b/>
                <w:bCs/>
                <w:color w:val="010205"/>
                <w:sz w:val="18"/>
                <w:szCs w:val="18"/>
              </w:rPr>
              <w:t>Ranks</w:t>
            </w:r>
          </w:p>
        </w:tc>
      </w:tr>
      <w:tr w:rsidR="00AD6B8E" w:rsidRPr="00AD6B8E" w14:paraId="62885443" w14:textId="77777777" w:rsidTr="00AD6B8E">
        <w:trPr>
          <w:cantSplit/>
        </w:trPr>
        <w:tc>
          <w:tcPr>
            <w:tcW w:w="944" w:type="dxa"/>
            <w:tcBorders>
              <w:top w:val="nil"/>
              <w:left w:val="nil"/>
              <w:bottom w:val="single" w:sz="8" w:space="0" w:color="152935"/>
              <w:right w:val="nil"/>
            </w:tcBorders>
            <w:shd w:val="clear" w:color="auto" w:fill="FFFFFF"/>
            <w:vAlign w:val="center"/>
          </w:tcPr>
          <w:p w14:paraId="1F5995BE" w14:textId="77777777" w:rsidR="00AD6B8E" w:rsidRPr="00AD6B8E" w:rsidRDefault="00AD6B8E" w:rsidP="00AD6B8E">
            <w:pPr>
              <w:rPr>
                <w:rFonts w:ascii="Arial" w:hAnsi="Arial" w:cs="Arial"/>
                <w:sz w:val="18"/>
                <w:szCs w:val="18"/>
              </w:rPr>
            </w:pPr>
          </w:p>
        </w:tc>
        <w:tc>
          <w:tcPr>
            <w:tcW w:w="1376" w:type="dxa"/>
            <w:tcBorders>
              <w:top w:val="nil"/>
              <w:left w:val="nil"/>
              <w:bottom w:val="single" w:sz="8" w:space="0" w:color="152935"/>
              <w:right w:val="nil"/>
            </w:tcBorders>
            <w:shd w:val="clear" w:color="auto" w:fill="FFFFFF"/>
            <w:vAlign w:val="bottom"/>
          </w:tcPr>
          <w:p w14:paraId="4AD26CF8"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Stgizi ordinal</w:t>
            </w:r>
          </w:p>
        </w:tc>
        <w:tc>
          <w:tcPr>
            <w:tcW w:w="1036" w:type="dxa"/>
            <w:tcBorders>
              <w:top w:val="nil"/>
              <w:left w:val="nil"/>
              <w:bottom w:val="single" w:sz="8" w:space="0" w:color="152935"/>
              <w:right w:val="single" w:sz="8" w:space="0" w:color="E0E0E0"/>
            </w:tcBorders>
            <w:shd w:val="clear" w:color="auto" w:fill="FFFFFF"/>
            <w:vAlign w:val="bottom"/>
          </w:tcPr>
          <w:p w14:paraId="05AB42DC" w14:textId="77777777" w:rsidR="00AD6B8E" w:rsidRPr="00AD6B8E" w:rsidRDefault="00AD6B8E" w:rsidP="00AD6B8E">
            <w:pPr>
              <w:ind w:left="60" w:right="60"/>
              <w:jc w:val="center"/>
              <w:rPr>
                <w:rFonts w:ascii="Arial" w:hAnsi="Arial" w:cs="Arial"/>
                <w:color w:val="264A60"/>
                <w:sz w:val="18"/>
                <w:szCs w:val="18"/>
              </w:rPr>
            </w:pPr>
            <w:r w:rsidRPr="00AD6B8E">
              <w:rPr>
                <w:rFonts w:ascii="Arial" w:hAnsi="Arial" w:cs="Arial"/>
                <w:color w:val="264A60"/>
                <w:sz w:val="18"/>
                <w:szCs w:val="18"/>
              </w:rPr>
              <w:t>N</w:t>
            </w:r>
          </w:p>
        </w:tc>
        <w:tc>
          <w:tcPr>
            <w:tcW w:w="1252" w:type="dxa"/>
            <w:tcBorders>
              <w:top w:val="nil"/>
              <w:left w:val="single" w:sz="8" w:space="0" w:color="E0E0E0"/>
              <w:bottom w:val="single" w:sz="8" w:space="0" w:color="152935"/>
              <w:right w:val="nil"/>
            </w:tcBorders>
            <w:shd w:val="clear" w:color="auto" w:fill="FFFFFF"/>
            <w:vAlign w:val="bottom"/>
          </w:tcPr>
          <w:p w14:paraId="1630A075" w14:textId="77777777" w:rsidR="00AD6B8E" w:rsidRPr="00AD6B8E" w:rsidRDefault="00AD6B8E" w:rsidP="00AD6B8E">
            <w:pPr>
              <w:ind w:left="60" w:right="60"/>
              <w:jc w:val="center"/>
              <w:rPr>
                <w:rFonts w:ascii="Arial" w:hAnsi="Arial" w:cs="Arial"/>
                <w:color w:val="264A60"/>
                <w:sz w:val="18"/>
                <w:szCs w:val="18"/>
              </w:rPr>
            </w:pPr>
            <w:r w:rsidRPr="00AD6B8E">
              <w:rPr>
                <w:rFonts w:ascii="Arial" w:hAnsi="Arial" w:cs="Arial"/>
                <w:color w:val="264A60"/>
                <w:sz w:val="18"/>
                <w:szCs w:val="18"/>
              </w:rPr>
              <w:t>Mean Rank</w:t>
            </w:r>
          </w:p>
        </w:tc>
      </w:tr>
      <w:tr w:rsidR="00AD6B8E" w:rsidRPr="00AD6B8E" w14:paraId="579A8503" w14:textId="77777777" w:rsidTr="00AD6B8E">
        <w:trPr>
          <w:cantSplit/>
        </w:trPr>
        <w:tc>
          <w:tcPr>
            <w:tcW w:w="944" w:type="dxa"/>
            <w:vMerge w:val="restart"/>
            <w:tcBorders>
              <w:top w:val="single" w:sz="8" w:space="0" w:color="152935"/>
              <w:left w:val="nil"/>
              <w:bottom w:val="nil"/>
              <w:right w:val="nil"/>
            </w:tcBorders>
            <w:shd w:val="clear" w:color="auto" w:fill="E0E0E0"/>
          </w:tcPr>
          <w:p w14:paraId="23156B2E"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CCT F1</w:t>
            </w:r>
          </w:p>
        </w:tc>
        <w:tc>
          <w:tcPr>
            <w:tcW w:w="1376" w:type="dxa"/>
            <w:tcBorders>
              <w:top w:val="single" w:sz="8" w:space="0" w:color="152935"/>
              <w:left w:val="nil"/>
              <w:bottom w:val="single" w:sz="8" w:space="0" w:color="AEAEAE"/>
              <w:right w:val="nil"/>
            </w:tcBorders>
            <w:shd w:val="clear" w:color="auto" w:fill="E0E0E0"/>
          </w:tcPr>
          <w:p w14:paraId="07BD7937"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1 (IMT rendah)</w:t>
            </w:r>
          </w:p>
        </w:tc>
        <w:tc>
          <w:tcPr>
            <w:tcW w:w="1036" w:type="dxa"/>
            <w:tcBorders>
              <w:top w:val="single" w:sz="8" w:space="0" w:color="152935"/>
              <w:left w:val="nil"/>
              <w:bottom w:val="single" w:sz="8" w:space="0" w:color="AEAEAE"/>
              <w:right w:val="single" w:sz="8" w:space="0" w:color="E0E0E0"/>
            </w:tcBorders>
            <w:shd w:val="clear" w:color="auto" w:fill="FFFFFF"/>
          </w:tcPr>
          <w:p w14:paraId="0ADFDA9F"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w:t>
            </w:r>
          </w:p>
        </w:tc>
        <w:tc>
          <w:tcPr>
            <w:tcW w:w="1252" w:type="dxa"/>
            <w:tcBorders>
              <w:top w:val="single" w:sz="8" w:space="0" w:color="152935"/>
              <w:left w:val="single" w:sz="8" w:space="0" w:color="E0E0E0"/>
              <w:bottom w:val="single" w:sz="8" w:space="0" w:color="AEAEAE"/>
              <w:right w:val="nil"/>
            </w:tcBorders>
            <w:shd w:val="clear" w:color="auto" w:fill="FFFFFF"/>
          </w:tcPr>
          <w:p w14:paraId="48D2BC9C"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57.13</w:t>
            </w:r>
          </w:p>
        </w:tc>
      </w:tr>
      <w:tr w:rsidR="00AD6B8E" w:rsidRPr="00AD6B8E" w14:paraId="7A3F81A6" w14:textId="77777777" w:rsidTr="00AD6B8E">
        <w:trPr>
          <w:cantSplit/>
        </w:trPr>
        <w:tc>
          <w:tcPr>
            <w:tcW w:w="944" w:type="dxa"/>
            <w:vMerge/>
            <w:tcBorders>
              <w:top w:val="single" w:sz="8" w:space="0" w:color="152935"/>
              <w:left w:val="nil"/>
              <w:bottom w:val="nil"/>
              <w:right w:val="nil"/>
            </w:tcBorders>
            <w:shd w:val="clear" w:color="auto" w:fill="E0E0E0"/>
          </w:tcPr>
          <w:p w14:paraId="5DEDA3D9"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00B39AEC"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2 (IMT normal)</w:t>
            </w:r>
          </w:p>
        </w:tc>
        <w:tc>
          <w:tcPr>
            <w:tcW w:w="1036" w:type="dxa"/>
            <w:tcBorders>
              <w:top w:val="single" w:sz="8" w:space="0" w:color="AEAEAE"/>
              <w:left w:val="nil"/>
              <w:bottom w:val="single" w:sz="8" w:space="0" w:color="AEAEAE"/>
              <w:right w:val="single" w:sz="8" w:space="0" w:color="E0E0E0"/>
            </w:tcBorders>
            <w:shd w:val="clear" w:color="auto" w:fill="FFFFFF"/>
          </w:tcPr>
          <w:p w14:paraId="054AF01B"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38</w:t>
            </w:r>
          </w:p>
        </w:tc>
        <w:tc>
          <w:tcPr>
            <w:tcW w:w="1252" w:type="dxa"/>
            <w:tcBorders>
              <w:top w:val="single" w:sz="8" w:space="0" w:color="AEAEAE"/>
              <w:left w:val="single" w:sz="8" w:space="0" w:color="E0E0E0"/>
              <w:bottom w:val="single" w:sz="8" w:space="0" w:color="AEAEAE"/>
              <w:right w:val="nil"/>
            </w:tcBorders>
            <w:shd w:val="clear" w:color="auto" w:fill="FFFFFF"/>
          </w:tcPr>
          <w:p w14:paraId="26EA0145"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48.12</w:t>
            </w:r>
          </w:p>
        </w:tc>
      </w:tr>
      <w:tr w:rsidR="00AD6B8E" w:rsidRPr="00AD6B8E" w14:paraId="223D4F37" w14:textId="77777777" w:rsidTr="00AD6B8E">
        <w:trPr>
          <w:cantSplit/>
        </w:trPr>
        <w:tc>
          <w:tcPr>
            <w:tcW w:w="944" w:type="dxa"/>
            <w:vMerge/>
            <w:tcBorders>
              <w:top w:val="single" w:sz="8" w:space="0" w:color="152935"/>
              <w:left w:val="nil"/>
              <w:bottom w:val="nil"/>
              <w:right w:val="nil"/>
            </w:tcBorders>
            <w:shd w:val="clear" w:color="auto" w:fill="E0E0E0"/>
          </w:tcPr>
          <w:p w14:paraId="715DA617"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30B9AE6D"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3 (IMT tinggi)</w:t>
            </w:r>
          </w:p>
        </w:tc>
        <w:tc>
          <w:tcPr>
            <w:tcW w:w="1036" w:type="dxa"/>
            <w:tcBorders>
              <w:top w:val="single" w:sz="8" w:space="0" w:color="AEAEAE"/>
              <w:left w:val="nil"/>
              <w:bottom w:val="single" w:sz="8" w:space="0" w:color="AEAEAE"/>
              <w:right w:val="single" w:sz="8" w:space="0" w:color="E0E0E0"/>
            </w:tcBorders>
            <w:shd w:val="clear" w:color="auto" w:fill="FFFFFF"/>
          </w:tcPr>
          <w:p w14:paraId="5E655EFE"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46</w:t>
            </w:r>
          </w:p>
        </w:tc>
        <w:tc>
          <w:tcPr>
            <w:tcW w:w="1252" w:type="dxa"/>
            <w:tcBorders>
              <w:top w:val="single" w:sz="8" w:space="0" w:color="AEAEAE"/>
              <w:left w:val="single" w:sz="8" w:space="0" w:color="E0E0E0"/>
              <w:bottom w:val="single" w:sz="8" w:space="0" w:color="AEAEAE"/>
              <w:right w:val="nil"/>
            </w:tcBorders>
            <w:shd w:val="clear" w:color="auto" w:fill="FFFFFF"/>
          </w:tcPr>
          <w:p w14:paraId="71FA167B"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40.41</w:t>
            </w:r>
          </w:p>
        </w:tc>
      </w:tr>
      <w:tr w:rsidR="00AD6B8E" w:rsidRPr="00AD6B8E" w14:paraId="59EBCF93" w14:textId="77777777" w:rsidTr="00AD6B8E">
        <w:trPr>
          <w:cantSplit/>
        </w:trPr>
        <w:tc>
          <w:tcPr>
            <w:tcW w:w="944" w:type="dxa"/>
            <w:vMerge/>
            <w:tcBorders>
              <w:top w:val="single" w:sz="8" w:space="0" w:color="152935"/>
              <w:left w:val="nil"/>
              <w:bottom w:val="nil"/>
              <w:right w:val="nil"/>
            </w:tcBorders>
            <w:shd w:val="clear" w:color="auto" w:fill="E0E0E0"/>
          </w:tcPr>
          <w:p w14:paraId="2514C56D"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nil"/>
              <w:right w:val="nil"/>
            </w:tcBorders>
            <w:shd w:val="clear" w:color="auto" w:fill="E0E0E0"/>
          </w:tcPr>
          <w:p w14:paraId="28E6B546"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Total</w:t>
            </w:r>
          </w:p>
        </w:tc>
        <w:tc>
          <w:tcPr>
            <w:tcW w:w="1036" w:type="dxa"/>
            <w:tcBorders>
              <w:top w:val="single" w:sz="8" w:space="0" w:color="AEAEAE"/>
              <w:left w:val="nil"/>
              <w:bottom w:val="nil"/>
              <w:right w:val="single" w:sz="8" w:space="0" w:color="E0E0E0"/>
            </w:tcBorders>
            <w:shd w:val="clear" w:color="auto" w:fill="FFFFFF"/>
          </w:tcPr>
          <w:p w14:paraId="35C50DA1"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252" w:type="dxa"/>
            <w:tcBorders>
              <w:top w:val="single" w:sz="8" w:space="0" w:color="AEAEAE"/>
              <w:left w:val="single" w:sz="8" w:space="0" w:color="E0E0E0"/>
              <w:bottom w:val="nil"/>
              <w:right w:val="nil"/>
            </w:tcBorders>
            <w:shd w:val="clear" w:color="auto" w:fill="FFFFFF"/>
            <w:vAlign w:val="center"/>
          </w:tcPr>
          <w:p w14:paraId="63A8B31A" w14:textId="77777777" w:rsidR="00AD6B8E" w:rsidRPr="00AD6B8E" w:rsidRDefault="00AD6B8E" w:rsidP="00AD6B8E">
            <w:pPr>
              <w:rPr>
                <w:rFonts w:ascii="Arial" w:hAnsi="Arial" w:cs="Arial"/>
                <w:sz w:val="18"/>
                <w:szCs w:val="18"/>
              </w:rPr>
            </w:pPr>
          </w:p>
        </w:tc>
      </w:tr>
      <w:tr w:rsidR="00AD6B8E" w:rsidRPr="00AD6B8E" w14:paraId="22668AFD" w14:textId="77777777" w:rsidTr="00AD6B8E">
        <w:trPr>
          <w:cantSplit/>
        </w:trPr>
        <w:tc>
          <w:tcPr>
            <w:tcW w:w="944" w:type="dxa"/>
            <w:vMerge w:val="restart"/>
            <w:tcBorders>
              <w:top w:val="single" w:sz="8" w:space="0" w:color="AEAEAE"/>
              <w:left w:val="nil"/>
              <w:bottom w:val="nil"/>
              <w:right w:val="nil"/>
            </w:tcBorders>
            <w:shd w:val="clear" w:color="auto" w:fill="E0E0E0"/>
          </w:tcPr>
          <w:p w14:paraId="46872028"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CCT F2</w:t>
            </w:r>
          </w:p>
        </w:tc>
        <w:tc>
          <w:tcPr>
            <w:tcW w:w="1376" w:type="dxa"/>
            <w:tcBorders>
              <w:top w:val="single" w:sz="8" w:space="0" w:color="AEAEAE"/>
              <w:left w:val="nil"/>
              <w:bottom w:val="single" w:sz="8" w:space="0" w:color="AEAEAE"/>
              <w:right w:val="nil"/>
            </w:tcBorders>
            <w:shd w:val="clear" w:color="auto" w:fill="E0E0E0"/>
          </w:tcPr>
          <w:p w14:paraId="48E96BA2"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1 (IMT rendah)</w:t>
            </w:r>
          </w:p>
        </w:tc>
        <w:tc>
          <w:tcPr>
            <w:tcW w:w="1036" w:type="dxa"/>
            <w:tcBorders>
              <w:top w:val="single" w:sz="8" w:space="0" w:color="AEAEAE"/>
              <w:left w:val="nil"/>
              <w:bottom w:val="single" w:sz="8" w:space="0" w:color="AEAEAE"/>
              <w:right w:val="single" w:sz="8" w:space="0" w:color="E0E0E0"/>
            </w:tcBorders>
            <w:shd w:val="clear" w:color="auto" w:fill="FFFFFF"/>
          </w:tcPr>
          <w:p w14:paraId="3DD2FC2B"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w:t>
            </w:r>
          </w:p>
        </w:tc>
        <w:tc>
          <w:tcPr>
            <w:tcW w:w="1252" w:type="dxa"/>
            <w:tcBorders>
              <w:top w:val="single" w:sz="8" w:space="0" w:color="AEAEAE"/>
              <w:left w:val="single" w:sz="8" w:space="0" w:color="E0E0E0"/>
              <w:bottom w:val="single" w:sz="8" w:space="0" w:color="AEAEAE"/>
              <w:right w:val="nil"/>
            </w:tcBorders>
            <w:shd w:val="clear" w:color="auto" w:fill="FFFFFF"/>
          </w:tcPr>
          <w:p w14:paraId="6220E10D"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58.75</w:t>
            </w:r>
          </w:p>
        </w:tc>
      </w:tr>
      <w:tr w:rsidR="00AD6B8E" w:rsidRPr="00AD6B8E" w14:paraId="72C606B0" w14:textId="77777777" w:rsidTr="00AD6B8E">
        <w:trPr>
          <w:cantSplit/>
        </w:trPr>
        <w:tc>
          <w:tcPr>
            <w:tcW w:w="944" w:type="dxa"/>
            <w:vMerge/>
            <w:tcBorders>
              <w:top w:val="single" w:sz="8" w:space="0" w:color="AEAEAE"/>
              <w:left w:val="nil"/>
              <w:bottom w:val="nil"/>
              <w:right w:val="nil"/>
            </w:tcBorders>
            <w:shd w:val="clear" w:color="auto" w:fill="E0E0E0"/>
          </w:tcPr>
          <w:p w14:paraId="52EEC887"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2D8FBADC"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2 (IMT normal)</w:t>
            </w:r>
          </w:p>
        </w:tc>
        <w:tc>
          <w:tcPr>
            <w:tcW w:w="1036" w:type="dxa"/>
            <w:tcBorders>
              <w:top w:val="single" w:sz="8" w:space="0" w:color="AEAEAE"/>
              <w:left w:val="nil"/>
              <w:bottom w:val="single" w:sz="8" w:space="0" w:color="AEAEAE"/>
              <w:right w:val="single" w:sz="8" w:space="0" w:color="E0E0E0"/>
            </w:tcBorders>
            <w:shd w:val="clear" w:color="auto" w:fill="FFFFFF"/>
          </w:tcPr>
          <w:p w14:paraId="7E005F43"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38</w:t>
            </w:r>
          </w:p>
        </w:tc>
        <w:tc>
          <w:tcPr>
            <w:tcW w:w="1252" w:type="dxa"/>
            <w:tcBorders>
              <w:top w:val="single" w:sz="8" w:space="0" w:color="AEAEAE"/>
              <w:left w:val="single" w:sz="8" w:space="0" w:color="E0E0E0"/>
              <w:bottom w:val="single" w:sz="8" w:space="0" w:color="AEAEAE"/>
              <w:right w:val="nil"/>
            </w:tcBorders>
            <w:shd w:val="clear" w:color="auto" w:fill="FFFFFF"/>
          </w:tcPr>
          <w:p w14:paraId="6F538945"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48.74</w:t>
            </w:r>
          </w:p>
        </w:tc>
      </w:tr>
      <w:tr w:rsidR="00AD6B8E" w:rsidRPr="00AD6B8E" w14:paraId="6E4EAF66" w14:textId="77777777" w:rsidTr="00AD6B8E">
        <w:trPr>
          <w:cantSplit/>
        </w:trPr>
        <w:tc>
          <w:tcPr>
            <w:tcW w:w="944" w:type="dxa"/>
            <w:vMerge/>
            <w:tcBorders>
              <w:top w:val="single" w:sz="8" w:space="0" w:color="AEAEAE"/>
              <w:left w:val="nil"/>
              <w:bottom w:val="nil"/>
              <w:right w:val="nil"/>
            </w:tcBorders>
            <w:shd w:val="clear" w:color="auto" w:fill="E0E0E0"/>
          </w:tcPr>
          <w:p w14:paraId="31FB7A0F"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17866F7D"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3 (IMT tinggi)</w:t>
            </w:r>
          </w:p>
        </w:tc>
        <w:tc>
          <w:tcPr>
            <w:tcW w:w="1036" w:type="dxa"/>
            <w:tcBorders>
              <w:top w:val="single" w:sz="8" w:space="0" w:color="AEAEAE"/>
              <w:left w:val="nil"/>
              <w:bottom w:val="single" w:sz="8" w:space="0" w:color="AEAEAE"/>
              <w:right w:val="single" w:sz="8" w:space="0" w:color="E0E0E0"/>
            </w:tcBorders>
            <w:shd w:val="clear" w:color="auto" w:fill="FFFFFF"/>
          </w:tcPr>
          <w:p w14:paraId="1B6FC051"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46</w:t>
            </w:r>
          </w:p>
        </w:tc>
        <w:tc>
          <w:tcPr>
            <w:tcW w:w="1252" w:type="dxa"/>
            <w:tcBorders>
              <w:top w:val="single" w:sz="8" w:space="0" w:color="AEAEAE"/>
              <w:left w:val="single" w:sz="8" w:space="0" w:color="E0E0E0"/>
              <w:bottom w:val="single" w:sz="8" w:space="0" w:color="AEAEAE"/>
              <w:right w:val="nil"/>
            </w:tcBorders>
            <w:shd w:val="clear" w:color="auto" w:fill="FFFFFF"/>
          </w:tcPr>
          <w:p w14:paraId="293195DB"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39.76</w:t>
            </w:r>
          </w:p>
        </w:tc>
      </w:tr>
      <w:tr w:rsidR="00AD6B8E" w:rsidRPr="00AD6B8E" w14:paraId="3E7342D8" w14:textId="77777777" w:rsidTr="00AD6B8E">
        <w:trPr>
          <w:cantSplit/>
        </w:trPr>
        <w:tc>
          <w:tcPr>
            <w:tcW w:w="944" w:type="dxa"/>
            <w:vMerge/>
            <w:tcBorders>
              <w:top w:val="single" w:sz="8" w:space="0" w:color="AEAEAE"/>
              <w:left w:val="nil"/>
              <w:bottom w:val="nil"/>
              <w:right w:val="nil"/>
            </w:tcBorders>
            <w:shd w:val="clear" w:color="auto" w:fill="E0E0E0"/>
          </w:tcPr>
          <w:p w14:paraId="5BABC8C6"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nil"/>
              <w:right w:val="nil"/>
            </w:tcBorders>
            <w:shd w:val="clear" w:color="auto" w:fill="E0E0E0"/>
          </w:tcPr>
          <w:p w14:paraId="68424359"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Total</w:t>
            </w:r>
          </w:p>
        </w:tc>
        <w:tc>
          <w:tcPr>
            <w:tcW w:w="1036" w:type="dxa"/>
            <w:tcBorders>
              <w:top w:val="single" w:sz="8" w:space="0" w:color="AEAEAE"/>
              <w:left w:val="nil"/>
              <w:bottom w:val="nil"/>
              <w:right w:val="single" w:sz="8" w:space="0" w:color="E0E0E0"/>
            </w:tcBorders>
            <w:shd w:val="clear" w:color="auto" w:fill="FFFFFF"/>
          </w:tcPr>
          <w:p w14:paraId="511E8AFE"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252" w:type="dxa"/>
            <w:tcBorders>
              <w:top w:val="single" w:sz="8" w:space="0" w:color="AEAEAE"/>
              <w:left w:val="single" w:sz="8" w:space="0" w:color="E0E0E0"/>
              <w:bottom w:val="nil"/>
              <w:right w:val="nil"/>
            </w:tcBorders>
            <w:shd w:val="clear" w:color="auto" w:fill="FFFFFF"/>
            <w:vAlign w:val="center"/>
          </w:tcPr>
          <w:p w14:paraId="1BC70E10" w14:textId="77777777" w:rsidR="00AD6B8E" w:rsidRPr="00AD6B8E" w:rsidRDefault="00AD6B8E" w:rsidP="00AD6B8E">
            <w:pPr>
              <w:rPr>
                <w:rFonts w:ascii="Arial" w:hAnsi="Arial" w:cs="Arial"/>
                <w:sz w:val="18"/>
                <w:szCs w:val="18"/>
              </w:rPr>
            </w:pPr>
          </w:p>
        </w:tc>
      </w:tr>
      <w:tr w:rsidR="00AD6B8E" w:rsidRPr="00AD6B8E" w14:paraId="03474B19" w14:textId="77777777" w:rsidTr="00AD6B8E">
        <w:trPr>
          <w:cantSplit/>
        </w:trPr>
        <w:tc>
          <w:tcPr>
            <w:tcW w:w="944" w:type="dxa"/>
            <w:vMerge w:val="restart"/>
            <w:tcBorders>
              <w:top w:val="single" w:sz="8" w:space="0" w:color="AEAEAE"/>
              <w:left w:val="nil"/>
              <w:bottom w:val="single" w:sz="8" w:space="0" w:color="152935"/>
              <w:right w:val="nil"/>
            </w:tcBorders>
            <w:shd w:val="clear" w:color="auto" w:fill="E0E0E0"/>
          </w:tcPr>
          <w:p w14:paraId="66D839CC"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CCT F3</w:t>
            </w:r>
          </w:p>
        </w:tc>
        <w:tc>
          <w:tcPr>
            <w:tcW w:w="1376" w:type="dxa"/>
            <w:tcBorders>
              <w:top w:val="single" w:sz="8" w:space="0" w:color="AEAEAE"/>
              <w:left w:val="nil"/>
              <w:bottom w:val="single" w:sz="8" w:space="0" w:color="AEAEAE"/>
              <w:right w:val="nil"/>
            </w:tcBorders>
            <w:shd w:val="clear" w:color="auto" w:fill="E0E0E0"/>
          </w:tcPr>
          <w:p w14:paraId="102E4571"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1 (IMT rendah)</w:t>
            </w:r>
          </w:p>
        </w:tc>
        <w:tc>
          <w:tcPr>
            <w:tcW w:w="1036" w:type="dxa"/>
            <w:tcBorders>
              <w:top w:val="single" w:sz="8" w:space="0" w:color="AEAEAE"/>
              <w:left w:val="nil"/>
              <w:bottom w:val="single" w:sz="8" w:space="0" w:color="AEAEAE"/>
              <w:right w:val="single" w:sz="8" w:space="0" w:color="E0E0E0"/>
            </w:tcBorders>
            <w:shd w:val="clear" w:color="auto" w:fill="FFFFFF"/>
          </w:tcPr>
          <w:p w14:paraId="5A2ABCF7"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w:t>
            </w:r>
          </w:p>
        </w:tc>
        <w:tc>
          <w:tcPr>
            <w:tcW w:w="1252" w:type="dxa"/>
            <w:tcBorders>
              <w:top w:val="single" w:sz="8" w:space="0" w:color="AEAEAE"/>
              <w:left w:val="single" w:sz="8" w:space="0" w:color="E0E0E0"/>
              <w:bottom w:val="single" w:sz="8" w:space="0" w:color="AEAEAE"/>
              <w:right w:val="nil"/>
            </w:tcBorders>
            <w:shd w:val="clear" w:color="auto" w:fill="FFFFFF"/>
          </w:tcPr>
          <w:p w14:paraId="34A0436C"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58.75</w:t>
            </w:r>
          </w:p>
        </w:tc>
      </w:tr>
      <w:tr w:rsidR="00AD6B8E" w:rsidRPr="00AD6B8E" w14:paraId="7F7FA939" w14:textId="77777777" w:rsidTr="00AD6B8E">
        <w:trPr>
          <w:cantSplit/>
        </w:trPr>
        <w:tc>
          <w:tcPr>
            <w:tcW w:w="944" w:type="dxa"/>
            <w:vMerge/>
            <w:tcBorders>
              <w:top w:val="single" w:sz="8" w:space="0" w:color="AEAEAE"/>
              <w:left w:val="nil"/>
              <w:bottom w:val="single" w:sz="8" w:space="0" w:color="152935"/>
              <w:right w:val="nil"/>
            </w:tcBorders>
            <w:shd w:val="clear" w:color="auto" w:fill="E0E0E0"/>
          </w:tcPr>
          <w:p w14:paraId="6118AEC9"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0AF63169"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2 (IMT normal)</w:t>
            </w:r>
          </w:p>
        </w:tc>
        <w:tc>
          <w:tcPr>
            <w:tcW w:w="1036" w:type="dxa"/>
            <w:tcBorders>
              <w:top w:val="single" w:sz="8" w:space="0" w:color="AEAEAE"/>
              <w:left w:val="nil"/>
              <w:bottom w:val="single" w:sz="8" w:space="0" w:color="AEAEAE"/>
              <w:right w:val="single" w:sz="8" w:space="0" w:color="E0E0E0"/>
            </w:tcBorders>
            <w:shd w:val="clear" w:color="auto" w:fill="FFFFFF"/>
          </w:tcPr>
          <w:p w14:paraId="21D25234"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38</w:t>
            </w:r>
          </w:p>
        </w:tc>
        <w:tc>
          <w:tcPr>
            <w:tcW w:w="1252" w:type="dxa"/>
            <w:tcBorders>
              <w:top w:val="single" w:sz="8" w:space="0" w:color="AEAEAE"/>
              <w:left w:val="single" w:sz="8" w:space="0" w:color="E0E0E0"/>
              <w:bottom w:val="single" w:sz="8" w:space="0" w:color="AEAEAE"/>
              <w:right w:val="nil"/>
            </w:tcBorders>
            <w:shd w:val="clear" w:color="auto" w:fill="FFFFFF"/>
          </w:tcPr>
          <w:p w14:paraId="1CA84C31"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48.88</w:t>
            </w:r>
          </w:p>
        </w:tc>
      </w:tr>
      <w:tr w:rsidR="00AD6B8E" w:rsidRPr="00AD6B8E" w14:paraId="3906C14E" w14:textId="77777777" w:rsidTr="00AD6B8E">
        <w:trPr>
          <w:cantSplit/>
        </w:trPr>
        <w:tc>
          <w:tcPr>
            <w:tcW w:w="944" w:type="dxa"/>
            <w:vMerge/>
            <w:tcBorders>
              <w:top w:val="single" w:sz="8" w:space="0" w:color="AEAEAE"/>
              <w:left w:val="nil"/>
              <w:bottom w:val="single" w:sz="8" w:space="0" w:color="152935"/>
              <w:right w:val="nil"/>
            </w:tcBorders>
            <w:shd w:val="clear" w:color="auto" w:fill="E0E0E0"/>
          </w:tcPr>
          <w:p w14:paraId="5F8BDD1A"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AEAEAE"/>
              <w:right w:val="nil"/>
            </w:tcBorders>
            <w:shd w:val="clear" w:color="auto" w:fill="E0E0E0"/>
          </w:tcPr>
          <w:p w14:paraId="13AE0FC8"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3 (IMT tinggi)</w:t>
            </w:r>
          </w:p>
        </w:tc>
        <w:tc>
          <w:tcPr>
            <w:tcW w:w="1036" w:type="dxa"/>
            <w:tcBorders>
              <w:top w:val="single" w:sz="8" w:space="0" w:color="AEAEAE"/>
              <w:left w:val="nil"/>
              <w:bottom w:val="single" w:sz="8" w:space="0" w:color="AEAEAE"/>
              <w:right w:val="single" w:sz="8" w:space="0" w:color="E0E0E0"/>
            </w:tcBorders>
            <w:shd w:val="clear" w:color="auto" w:fill="FFFFFF"/>
          </w:tcPr>
          <w:p w14:paraId="17A01D43"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46</w:t>
            </w:r>
          </w:p>
        </w:tc>
        <w:tc>
          <w:tcPr>
            <w:tcW w:w="1252" w:type="dxa"/>
            <w:tcBorders>
              <w:top w:val="single" w:sz="8" w:space="0" w:color="AEAEAE"/>
              <w:left w:val="single" w:sz="8" w:space="0" w:color="E0E0E0"/>
              <w:bottom w:val="single" w:sz="8" w:space="0" w:color="AEAEAE"/>
              <w:right w:val="nil"/>
            </w:tcBorders>
            <w:shd w:val="clear" w:color="auto" w:fill="FFFFFF"/>
          </w:tcPr>
          <w:p w14:paraId="748F5041"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39.64</w:t>
            </w:r>
          </w:p>
        </w:tc>
      </w:tr>
      <w:tr w:rsidR="00AD6B8E" w:rsidRPr="00AD6B8E" w14:paraId="6226561E" w14:textId="77777777" w:rsidTr="00AD6B8E">
        <w:trPr>
          <w:cantSplit/>
        </w:trPr>
        <w:tc>
          <w:tcPr>
            <w:tcW w:w="944" w:type="dxa"/>
            <w:vMerge/>
            <w:tcBorders>
              <w:top w:val="single" w:sz="8" w:space="0" w:color="AEAEAE"/>
              <w:left w:val="nil"/>
              <w:bottom w:val="single" w:sz="8" w:space="0" w:color="152935"/>
              <w:right w:val="nil"/>
            </w:tcBorders>
            <w:shd w:val="clear" w:color="auto" w:fill="E0E0E0"/>
          </w:tcPr>
          <w:p w14:paraId="53329232" w14:textId="77777777" w:rsidR="00AD6B8E" w:rsidRPr="00AD6B8E" w:rsidRDefault="00AD6B8E" w:rsidP="00AD6B8E">
            <w:pPr>
              <w:rPr>
                <w:rFonts w:ascii="Arial" w:hAnsi="Arial" w:cs="Arial"/>
                <w:color w:val="010205"/>
                <w:sz w:val="18"/>
                <w:szCs w:val="18"/>
              </w:rPr>
            </w:pPr>
          </w:p>
        </w:tc>
        <w:tc>
          <w:tcPr>
            <w:tcW w:w="1376" w:type="dxa"/>
            <w:tcBorders>
              <w:top w:val="single" w:sz="8" w:space="0" w:color="AEAEAE"/>
              <w:left w:val="nil"/>
              <w:bottom w:val="single" w:sz="8" w:space="0" w:color="152935"/>
              <w:right w:val="nil"/>
            </w:tcBorders>
            <w:shd w:val="clear" w:color="auto" w:fill="E0E0E0"/>
          </w:tcPr>
          <w:p w14:paraId="561F5F3B"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Total</w:t>
            </w:r>
          </w:p>
        </w:tc>
        <w:tc>
          <w:tcPr>
            <w:tcW w:w="1036" w:type="dxa"/>
            <w:tcBorders>
              <w:top w:val="single" w:sz="8" w:space="0" w:color="AEAEAE"/>
              <w:left w:val="nil"/>
              <w:bottom w:val="single" w:sz="8" w:space="0" w:color="152935"/>
              <w:right w:val="single" w:sz="8" w:space="0" w:color="E0E0E0"/>
            </w:tcBorders>
            <w:shd w:val="clear" w:color="auto" w:fill="FFFFFF"/>
          </w:tcPr>
          <w:p w14:paraId="0C9536D3"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252" w:type="dxa"/>
            <w:tcBorders>
              <w:top w:val="single" w:sz="8" w:space="0" w:color="AEAEAE"/>
              <w:left w:val="single" w:sz="8" w:space="0" w:color="E0E0E0"/>
              <w:bottom w:val="single" w:sz="8" w:space="0" w:color="152935"/>
              <w:right w:val="nil"/>
            </w:tcBorders>
            <w:shd w:val="clear" w:color="auto" w:fill="FFFFFF"/>
            <w:vAlign w:val="center"/>
          </w:tcPr>
          <w:p w14:paraId="5364EEB4" w14:textId="77777777" w:rsidR="00AD6B8E" w:rsidRPr="00AD6B8E" w:rsidRDefault="00AD6B8E" w:rsidP="00AD6B8E">
            <w:pPr>
              <w:rPr>
                <w:rFonts w:ascii="Arial" w:hAnsi="Arial" w:cs="Arial"/>
                <w:sz w:val="18"/>
                <w:szCs w:val="18"/>
              </w:rPr>
            </w:pPr>
          </w:p>
        </w:tc>
      </w:tr>
    </w:tbl>
    <w:p w14:paraId="73C297DC" w14:textId="77777777" w:rsidR="00AD6B8E" w:rsidRPr="00AD6B8E" w:rsidRDefault="00AD6B8E" w:rsidP="00AD6B8E">
      <w:pPr>
        <w:rPr>
          <w:rFonts w:ascii="Arial" w:hAnsi="Arial" w:cs="Arial"/>
          <w:sz w:val="18"/>
          <w:szCs w:val="18"/>
        </w:rPr>
      </w:pPr>
    </w:p>
    <w:tbl>
      <w:tblPr>
        <w:tblW w:w="48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16"/>
        <w:gridCol w:w="1035"/>
        <w:gridCol w:w="1035"/>
        <w:gridCol w:w="1035"/>
      </w:tblGrid>
      <w:tr w:rsidR="00AD6B8E" w:rsidRPr="00AD6B8E" w14:paraId="0109A4B5" w14:textId="77777777" w:rsidTr="0070208E">
        <w:trPr>
          <w:cantSplit/>
        </w:trPr>
        <w:tc>
          <w:tcPr>
            <w:tcW w:w="4820" w:type="dxa"/>
            <w:gridSpan w:val="4"/>
            <w:tcBorders>
              <w:top w:val="nil"/>
              <w:left w:val="nil"/>
              <w:bottom w:val="nil"/>
              <w:right w:val="nil"/>
            </w:tcBorders>
            <w:shd w:val="clear" w:color="auto" w:fill="FFFFFF"/>
            <w:vAlign w:val="center"/>
          </w:tcPr>
          <w:p w14:paraId="0B48C065" w14:textId="77777777" w:rsidR="00AD6B8E" w:rsidRPr="00AD6B8E" w:rsidRDefault="00AD6B8E" w:rsidP="00AD6B8E">
            <w:pPr>
              <w:ind w:left="60" w:right="60"/>
              <w:jc w:val="center"/>
              <w:rPr>
                <w:rFonts w:ascii="Arial" w:hAnsi="Arial" w:cs="Arial"/>
                <w:color w:val="010205"/>
                <w:sz w:val="18"/>
                <w:szCs w:val="18"/>
              </w:rPr>
            </w:pPr>
            <w:r w:rsidRPr="00AD6B8E">
              <w:rPr>
                <w:rFonts w:ascii="Arial" w:hAnsi="Arial" w:cs="Arial"/>
                <w:b/>
                <w:bCs/>
                <w:color w:val="010205"/>
                <w:sz w:val="18"/>
                <w:szCs w:val="18"/>
              </w:rPr>
              <w:t>Test Statistics</w:t>
            </w:r>
            <w:r w:rsidRPr="00AD6B8E">
              <w:rPr>
                <w:rFonts w:ascii="Arial" w:hAnsi="Arial" w:cs="Arial"/>
                <w:b/>
                <w:bCs/>
                <w:color w:val="010205"/>
                <w:sz w:val="18"/>
                <w:szCs w:val="18"/>
                <w:vertAlign w:val="superscript"/>
              </w:rPr>
              <w:t>a,b</w:t>
            </w:r>
          </w:p>
        </w:tc>
      </w:tr>
      <w:tr w:rsidR="00AD6B8E" w:rsidRPr="00AD6B8E" w14:paraId="1F518BF0" w14:textId="77777777" w:rsidTr="0070208E">
        <w:trPr>
          <w:cantSplit/>
        </w:trPr>
        <w:tc>
          <w:tcPr>
            <w:tcW w:w="1715" w:type="dxa"/>
            <w:tcBorders>
              <w:top w:val="nil"/>
              <w:left w:val="nil"/>
              <w:bottom w:val="single" w:sz="8" w:space="0" w:color="152935"/>
              <w:right w:val="nil"/>
            </w:tcBorders>
            <w:shd w:val="clear" w:color="auto" w:fill="FFFFFF"/>
            <w:vAlign w:val="bottom"/>
          </w:tcPr>
          <w:p w14:paraId="6A006834" w14:textId="77777777" w:rsidR="00AD6B8E" w:rsidRPr="00AD6B8E" w:rsidRDefault="00AD6B8E" w:rsidP="00AD6B8E">
            <w:pPr>
              <w:rPr>
                <w:rFonts w:ascii="Arial" w:hAnsi="Arial" w:cs="Arial"/>
                <w:sz w:val="18"/>
                <w:szCs w:val="18"/>
              </w:rPr>
            </w:pPr>
          </w:p>
        </w:tc>
        <w:tc>
          <w:tcPr>
            <w:tcW w:w="1035" w:type="dxa"/>
            <w:tcBorders>
              <w:top w:val="nil"/>
              <w:left w:val="nil"/>
              <w:bottom w:val="single" w:sz="8" w:space="0" w:color="152935"/>
              <w:right w:val="single" w:sz="8" w:space="0" w:color="E0E0E0"/>
            </w:tcBorders>
            <w:shd w:val="clear" w:color="auto" w:fill="FFFFFF"/>
            <w:vAlign w:val="bottom"/>
          </w:tcPr>
          <w:p w14:paraId="2CAA726D" w14:textId="77777777" w:rsidR="00AD6B8E" w:rsidRPr="00AD6B8E" w:rsidRDefault="00AD6B8E" w:rsidP="00AD6B8E">
            <w:pPr>
              <w:ind w:left="60" w:right="60"/>
              <w:jc w:val="center"/>
              <w:rPr>
                <w:rFonts w:ascii="Arial" w:hAnsi="Arial" w:cs="Arial"/>
                <w:color w:val="264A60"/>
                <w:sz w:val="18"/>
                <w:szCs w:val="18"/>
              </w:rPr>
            </w:pPr>
            <w:r w:rsidRPr="00AD6B8E">
              <w:rPr>
                <w:rFonts w:ascii="Arial" w:hAnsi="Arial" w:cs="Arial"/>
                <w:color w:val="264A60"/>
                <w:sz w:val="18"/>
                <w:szCs w:val="18"/>
              </w:rPr>
              <w:t>CCT F1</w:t>
            </w:r>
          </w:p>
        </w:tc>
        <w:tc>
          <w:tcPr>
            <w:tcW w:w="1035" w:type="dxa"/>
            <w:tcBorders>
              <w:top w:val="nil"/>
              <w:left w:val="single" w:sz="8" w:space="0" w:color="E0E0E0"/>
              <w:bottom w:val="single" w:sz="8" w:space="0" w:color="152935"/>
              <w:right w:val="single" w:sz="8" w:space="0" w:color="E0E0E0"/>
            </w:tcBorders>
            <w:shd w:val="clear" w:color="auto" w:fill="FFFFFF"/>
            <w:vAlign w:val="bottom"/>
          </w:tcPr>
          <w:p w14:paraId="21F4953E" w14:textId="77777777" w:rsidR="00AD6B8E" w:rsidRPr="00AD6B8E" w:rsidRDefault="00AD6B8E" w:rsidP="00AD6B8E">
            <w:pPr>
              <w:ind w:left="60" w:right="60"/>
              <w:jc w:val="center"/>
              <w:rPr>
                <w:rFonts w:ascii="Arial" w:hAnsi="Arial" w:cs="Arial"/>
                <w:color w:val="264A60"/>
                <w:sz w:val="18"/>
                <w:szCs w:val="18"/>
              </w:rPr>
            </w:pPr>
            <w:r w:rsidRPr="00AD6B8E">
              <w:rPr>
                <w:rFonts w:ascii="Arial" w:hAnsi="Arial" w:cs="Arial"/>
                <w:color w:val="264A60"/>
                <w:sz w:val="18"/>
                <w:szCs w:val="18"/>
              </w:rPr>
              <w:t>CCT F2</w:t>
            </w:r>
          </w:p>
        </w:tc>
        <w:tc>
          <w:tcPr>
            <w:tcW w:w="1035" w:type="dxa"/>
            <w:tcBorders>
              <w:top w:val="nil"/>
              <w:left w:val="single" w:sz="8" w:space="0" w:color="E0E0E0"/>
              <w:bottom w:val="single" w:sz="8" w:space="0" w:color="152935"/>
              <w:right w:val="nil"/>
            </w:tcBorders>
            <w:shd w:val="clear" w:color="auto" w:fill="FFFFFF"/>
            <w:vAlign w:val="bottom"/>
          </w:tcPr>
          <w:p w14:paraId="3F0E369A" w14:textId="77777777" w:rsidR="00AD6B8E" w:rsidRPr="00AD6B8E" w:rsidRDefault="00AD6B8E" w:rsidP="00AD6B8E">
            <w:pPr>
              <w:ind w:left="60" w:right="60"/>
              <w:jc w:val="center"/>
              <w:rPr>
                <w:rFonts w:ascii="Arial" w:hAnsi="Arial" w:cs="Arial"/>
                <w:color w:val="264A60"/>
                <w:sz w:val="18"/>
                <w:szCs w:val="18"/>
              </w:rPr>
            </w:pPr>
            <w:r w:rsidRPr="00AD6B8E">
              <w:rPr>
                <w:rFonts w:ascii="Arial" w:hAnsi="Arial" w:cs="Arial"/>
                <w:color w:val="264A60"/>
                <w:sz w:val="18"/>
                <w:szCs w:val="18"/>
              </w:rPr>
              <w:t>CCT F3</w:t>
            </w:r>
          </w:p>
        </w:tc>
      </w:tr>
      <w:tr w:rsidR="00AD6B8E" w:rsidRPr="00AD6B8E" w14:paraId="5AEC7FE6" w14:textId="77777777" w:rsidTr="0070208E">
        <w:trPr>
          <w:cantSplit/>
        </w:trPr>
        <w:tc>
          <w:tcPr>
            <w:tcW w:w="1715" w:type="dxa"/>
            <w:tcBorders>
              <w:top w:val="single" w:sz="8" w:space="0" w:color="152935"/>
              <w:left w:val="nil"/>
              <w:bottom w:val="single" w:sz="8" w:space="0" w:color="AEAEAE"/>
              <w:right w:val="nil"/>
            </w:tcBorders>
            <w:shd w:val="clear" w:color="auto" w:fill="E0E0E0"/>
          </w:tcPr>
          <w:p w14:paraId="16722F70"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Kruskal-Wallis H</w:t>
            </w:r>
          </w:p>
        </w:tc>
        <w:tc>
          <w:tcPr>
            <w:tcW w:w="1035" w:type="dxa"/>
            <w:tcBorders>
              <w:top w:val="single" w:sz="8" w:space="0" w:color="152935"/>
              <w:left w:val="nil"/>
              <w:bottom w:val="single" w:sz="8" w:space="0" w:color="AEAEAE"/>
              <w:right w:val="single" w:sz="8" w:space="0" w:color="E0E0E0"/>
            </w:tcBorders>
            <w:shd w:val="clear" w:color="auto" w:fill="FFFFFF"/>
          </w:tcPr>
          <w:p w14:paraId="35928679"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2.917</w:t>
            </w:r>
          </w:p>
        </w:tc>
        <w:tc>
          <w:tcPr>
            <w:tcW w:w="1035" w:type="dxa"/>
            <w:tcBorders>
              <w:top w:val="single" w:sz="8" w:space="0" w:color="152935"/>
              <w:left w:val="single" w:sz="8" w:space="0" w:color="E0E0E0"/>
              <w:bottom w:val="single" w:sz="8" w:space="0" w:color="AEAEAE"/>
              <w:right w:val="single" w:sz="8" w:space="0" w:color="E0E0E0"/>
            </w:tcBorders>
            <w:shd w:val="clear" w:color="auto" w:fill="FFFFFF"/>
          </w:tcPr>
          <w:p w14:paraId="513D9EEE"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3.874</w:t>
            </w:r>
          </w:p>
        </w:tc>
        <w:tc>
          <w:tcPr>
            <w:tcW w:w="1035" w:type="dxa"/>
            <w:tcBorders>
              <w:top w:val="single" w:sz="8" w:space="0" w:color="152935"/>
              <w:left w:val="single" w:sz="8" w:space="0" w:color="E0E0E0"/>
              <w:bottom w:val="single" w:sz="8" w:space="0" w:color="AEAEAE"/>
              <w:right w:val="nil"/>
            </w:tcBorders>
            <w:shd w:val="clear" w:color="auto" w:fill="FFFFFF"/>
          </w:tcPr>
          <w:p w14:paraId="4406FB89"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4.027</w:t>
            </w:r>
          </w:p>
        </w:tc>
      </w:tr>
      <w:tr w:rsidR="00AD6B8E" w:rsidRPr="00AD6B8E" w14:paraId="19841D4B" w14:textId="77777777" w:rsidTr="0070208E">
        <w:trPr>
          <w:cantSplit/>
        </w:trPr>
        <w:tc>
          <w:tcPr>
            <w:tcW w:w="1715" w:type="dxa"/>
            <w:tcBorders>
              <w:top w:val="single" w:sz="8" w:space="0" w:color="AEAEAE"/>
              <w:left w:val="nil"/>
              <w:bottom w:val="single" w:sz="8" w:space="0" w:color="AEAEAE"/>
              <w:right w:val="nil"/>
            </w:tcBorders>
            <w:shd w:val="clear" w:color="auto" w:fill="E0E0E0"/>
          </w:tcPr>
          <w:p w14:paraId="3DF37F2F"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df</w:t>
            </w:r>
          </w:p>
        </w:tc>
        <w:tc>
          <w:tcPr>
            <w:tcW w:w="1035" w:type="dxa"/>
            <w:tcBorders>
              <w:top w:val="single" w:sz="8" w:space="0" w:color="AEAEAE"/>
              <w:left w:val="nil"/>
              <w:bottom w:val="single" w:sz="8" w:space="0" w:color="AEAEAE"/>
              <w:right w:val="single" w:sz="8" w:space="0" w:color="E0E0E0"/>
            </w:tcBorders>
            <w:shd w:val="clear" w:color="auto" w:fill="FFFFFF"/>
          </w:tcPr>
          <w:p w14:paraId="416305BE"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2</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0EE0116F"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2</w:t>
            </w:r>
          </w:p>
        </w:tc>
        <w:tc>
          <w:tcPr>
            <w:tcW w:w="1035" w:type="dxa"/>
            <w:tcBorders>
              <w:top w:val="single" w:sz="8" w:space="0" w:color="AEAEAE"/>
              <w:left w:val="single" w:sz="8" w:space="0" w:color="E0E0E0"/>
              <w:bottom w:val="single" w:sz="8" w:space="0" w:color="AEAEAE"/>
              <w:right w:val="nil"/>
            </w:tcBorders>
            <w:shd w:val="clear" w:color="auto" w:fill="FFFFFF"/>
          </w:tcPr>
          <w:p w14:paraId="450986C5" w14:textId="77777777" w:rsidR="00AD6B8E" w:rsidRPr="00AD6B8E" w:rsidRDefault="00AD6B8E" w:rsidP="00AD6B8E">
            <w:pPr>
              <w:ind w:left="60" w:right="60"/>
              <w:jc w:val="right"/>
              <w:rPr>
                <w:rFonts w:ascii="Arial" w:hAnsi="Arial" w:cs="Arial"/>
                <w:color w:val="010205"/>
                <w:sz w:val="18"/>
                <w:szCs w:val="18"/>
              </w:rPr>
            </w:pPr>
            <w:r w:rsidRPr="00AD6B8E">
              <w:rPr>
                <w:rFonts w:ascii="Arial" w:hAnsi="Arial" w:cs="Arial"/>
                <w:color w:val="010205"/>
                <w:sz w:val="18"/>
                <w:szCs w:val="18"/>
              </w:rPr>
              <w:t>2</w:t>
            </w:r>
          </w:p>
        </w:tc>
      </w:tr>
      <w:tr w:rsidR="00AD6B8E" w:rsidRPr="00AD6B8E" w14:paraId="5E1A9057" w14:textId="77777777" w:rsidTr="0070208E">
        <w:trPr>
          <w:cantSplit/>
        </w:trPr>
        <w:tc>
          <w:tcPr>
            <w:tcW w:w="1715" w:type="dxa"/>
            <w:tcBorders>
              <w:top w:val="single" w:sz="8" w:space="0" w:color="AEAEAE"/>
              <w:left w:val="nil"/>
              <w:bottom w:val="single" w:sz="8" w:space="0" w:color="152935"/>
              <w:right w:val="nil"/>
            </w:tcBorders>
            <w:shd w:val="clear" w:color="auto" w:fill="E0E0E0"/>
          </w:tcPr>
          <w:p w14:paraId="7C648508" w14:textId="77777777" w:rsidR="00AD6B8E" w:rsidRPr="00AD6B8E" w:rsidRDefault="00AD6B8E" w:rsidP="00AD6B8E">
            <w:pPr>
              <w:ind w:left="60" w:right="60"/>
              <w:rPr>
                <w:rFonts w:ascii="Arial" w:hAnsi="Arial" w:cs="Arial"/>
                <w:color w:val="264A60"/>
                <w:sz w:val="18"/>
                <w:szCs w:val="18"/>
              </w:rPr>
            </w:pPr>
            <w:r w:rsidRPr="00AD6B8E">
              <w:rPr>
                <w:rFonts w:ascii="Arial" w:hAnsi="Arial" w:cs="Arial"/>
                <w:color w:val="264A60"/>
                <w:sz w:val="18"/>
                <w:szCs w:val="18"/>
              </w:rPr>
              <w:t>Asymp. Sig.</w:t>
            </w:r>
          </w:p>
        </w:tc>
        <w:tc>
          <w:tcPr>
            <w:tcW w:w="1035" w:type="dxa"/>
            <w:tcBorders>
              <w:top w:val="single" w:sz="8" w:space="0" w:color="AEAEAE"/>
              <w:left w:val="nil"/>
              <w:bottom w:val="single" w:sz="8" w:space="0" w:color="152935"/>
              <w:right w:val="single" w:sz="8" w:space="0" w:color="E0E0E0"/>
            </w:tcBorders>
            <w:shd w:val="clear" w:color="auto" w:fill="FFFFFF"/>
          </w:tcPr>
          <w:p w14:paraId="37508C5A" w14:textId="77777777" w:rsidR="00AD6B8E" w:rsidRPr="00AD6B8E" w:rsidRDefault="00AD6B8E" w:rsidP="00AD6B8E">
            <w:pPr>
              <w:ind w:left="60" w:right="60"/>
              <w:jc w:val="right"/>
              <w:rPr>
                <w:rFonts w:ascii="Arial" w:hAnsi="Arial" w:cs="Arial"/>
                <w:color w:val="010205"/>
                <w:sz w:val="18"/>
                <w:szCs w:val="18"/>
                <w:highlight w:val="green"/>
              </w:rPr>
            </w:pPr>
            <w:r w:rsidRPr="00AD6B8E">
              <w:rPr>
                <w:rFonts w:ascii="Arial" w:hAnsi="Arial" w:cs="Arial"/>
                <w:color w:val="010205"/>
                <w:sz w:val="18"/>
                <w:szCs w:val="18"/>
                <w:highlight w:val="green"/>
              </w:rPr>
              <w:t>.233</w:t>
            </w:r>
          </w:p>
        </w:tc>
        <w:tc>
          <w:tcPr>
            <w:tcW w:w="1035" w:type="dxa"/>
            <w:tcBorders>
              <w:top w:val="single" w:sz="8" w:space="0" w:color="AEAEAE"/>
              <w:left w:val="single" w:sz="8" w:space="0" w:color="E0E0E0"/>
              <w:bottom w:val="single" w:sz="8" w:space="0" w:color="152935"/>
              <w:right w:val="single" w:sz="8" w:space="0" w:color="E0E0E0"/>
            </w:tcBorders>
            <w:shd w:val="clear" w:color="auto" w:fill="FFFFFF"/>
          </w:tcPr>
          <w:p w14:paraId="282529B2" w14:textId="77777777" w:rsidR="00AD6B8E" w:rsidRPr="00AD6B8E" w:rsidRDefault="00AD6B8E" w:rsidP="00AD6B8E">
            <w:pPr>
              <w:ind w:left="60" w:right="60"/>
              <w:jc w:val="right"/>
              <w:rPr>
                <w:rFonts w:ascii="Arial" w:hAnsi="Arial" w:cs="Arial"/>
                <w:color w:val="010205"/>
                <w:sz w:val="18"/>
                <w:szCs w:val="18"/>
                <w:highlight w:val="green"/>
              </w:rPr>
            </w:pPr>
            <w:r w:rsidRPr="00AD6B8E">
              <w:rPr>
                <w:rFonts w:ascii="Arial" w:hAnsi="Arial" w:cs="Arial"/>
                <w:color w:val="010205"/>
                <w:sz w:val="18"/>
                <w:szCs w:val="18"/>
                <w:highlight w:val="green"/>
              </w:rPr>
              <w:t>.144</w:t>
            </w:r>
          </w:p>
        </w:tc>
        <w:tc>
          <w:tcPr>
            <w:tcW w:w="1035" w:type="dxa"/>
            <w:tcBorders>
              <w:top w:val="single" w:sz="8" w:space="0" w:color="AEAEAE"/>
              <w:left w:val="single" w:sz="8" w:space="0" w:color="E0E0E0"/>
              <w:bottom w:val="single" w:sz="8" w:space="0" w:color="152935"/>
              <w:right w:val="nil"/>
            </w:tcBorders>
            <w:shd w:val="clear" w:color="auto" w:fill="FFFFFF"/>
          </w:tcPr>
          <w:p w14:paraId="34BD52B4" w14:textId="77777777" w:rsidR="00AD6B8E" w:rsidRPr="00AD6B8E" w:rsidRDefault="00AD6B8E" w:rsidP="00AD6B8E">
            <w:pPr>
              <w:ind w:left="60" w:right="60"/>
              <w:jc w:val="right"/>
              <w:rPr>
                <w:rFonts w:ascii="Arial" w:hAnsi="Arial" w:cs="Arial"/>
                <w:color w:val="010205"/>
                <w:sz w:val="18"/>
                <w:szCs w:val="18"/>
                <w:highlight w:val="green"/>
              </w:rPr>
            </w:pPr>
            <w:r w:rsidRPr="00AD6B8E">
              <w:rPr>
                <w:rFonts w:ascii="Arial" w:hAnsi="Arial" w:cs="Arial"/>
                <w:color w:val="010205"/>
                <w:sz w:val="18"/>
                <w:szCs w:val="18"/>
                <w:highlight w:val="green"/>
              </w:rPr>
              <w:t>.134</w:t>
            </w:r>
          </w:p>
        </w:tc>
      </w:tr>
    </w:tbl>
    <w:p w14:paraId="3C20485A" w14:textId="77777777" w:rsidR="00AD6B8E" w:rsidRPr="00AD6B8E" w:rsidRDefault="00AD6B8E" w:rsidP="00AD6B8E">
      <w:pPr>
        <w:rPr>
          <w:rFonts w:ascii="Arial" w:hAnsi="Arial" w:cs="Arial"/>
          <w:color w:val="010205"/>
          <w:sz w:val="18"/>
          <w:szCs w:val="18"/>
        </w:rPr>
      </w:pPr>
    </w:p>
    <w:tbl>
      <w:tblPr>
        <w:tblW w:w="48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21"/>
      </w:tblGrid>
      <w:tr w:rsidR="00AD6B8E" w:rsidRPr="00AD6B8E" w14:paraId="1BE382E1" w14:textId="77777777" w:rsidTr="0070208E">
        <w:trPr>
          <w:cantSplit/>
        </w:trPr>
        <w:tc>
          <w:tcPr>
            <w:tcW w:w="4820" w:type="dxa"/>
            <w:tcBorders>
              <w:top w:val="nil"/>
              <w:left w:val="nil"/>
              <w:bottom w:val="nil"/>
              <w:right w:val="nil"/>
            </w:tcBorders>
            <w:shd w:val="clear" w:color="auto" w:fill="FFFFFF"/>
          </w:tcPr>
          <w:p w14:paraId="3D846A01" w14:textId="77777777" w:rsidR="00AD6B8E" w:rsidRPr="00AD6B8E" w:rsidRDefault="00AD6B8E" w:rsidP="00AD6B8E">
            <w:pPr>
              <w:ind w:left="60" w:right="60"/>
              <w:rPr>
                <w:rFonts w:ascii="Arial" w:hAnsi="Arial" w:cs="Arial"/>
                <w:color w:val="010205"/>
                <w:sz w:val="18"/>
                <w:szCs w:val="18"/>
              </w:rPr>
            </w:pPr>
            <w:r w:rsidRPr="00AD6B8E">
              <w:rPr>
                <w:rFonts w:ascii="Arial" w:hAnsi="Arial" w:cs="Arial"/>
                <w:color w:val="010205"/>
                <w:sz w:val="18"/>
                <w:szCs w:val="18"/>
              </w:rPr>
              <w:t>a. Kruskal Wallis Test</w:t>
            </w:r>
          </w:p>
        </w:tc>
      </w:tr>
      <w:tr w:rsidR="00AD6B8E" w:rsidRPr="00AD6B8E" w14:paraId="3BDBE4B8" w14:textId="77777777" w:rsidTr="0070208E">
        <w:trPr>
          <w:cantSplit/>
        </w:trPr>
        <w:tc>
          <w:tcPr>
            <w:tcW w:w="4820" w:type="dxa"/>
            <w:tcBorders>
              <w:top w:val="nil"/>
              <w:left w:val="nil"/>
              <w:bottom w:val="nil"/>
              <w:right w:val="nil"/>
            </w:tcBorders>
            <w:shd w:val="clear" w:color="auto" w:fill="FFFFFF"/>
          </w:tcPr>
          <w:p w14:paraId="0220B567" w14:textId="77777777" w:rsidR="00AD6B8E" w:rsidRPr="00AD6B8E" w:rsidRDefault="00AD6B8E" w:rsidP="00AD6B8E">
            <w:pPr>
              <w:ind w:left="60" w:right="60"/>
              <w:rPr>
                <w:rFonts w:ascii="Arial" w:hAnsi="Arial" w:cs="Arial"/>
                <w:color w:val="010205"/>
                <w:sz w:val="18"/>
                <w:szCs w:val="18"/>
              </w:rPr>
            </w:pPr>
            <w:r w:rsidRPr="00AD6B8E">
              <w:rPr>
                <w:rFonts w:ascii="Arial" w:hAnsi="Arial" w:cs="Arial"/>
                <w:color w:val="010205"/>
                <w:sz w:val="18"/>
                <w:szCs w:val="18"/>
              </w:rPr>
              <w:t>b. Grouping Variable: Stgizi ordinal</w:t>
            </w:r>
          </w:p>
        </w:tc>
      </w:tr>
    </w:tbl>
    <w:p w14:paraId="2B26E333" w14:textId="0952219F" w:rsidR="003B4B03" w:rsidRDefault="003B4B03" w:rsidP="00AD6B8E">
      <w:pPr>
        <w:spacing w:after="160"/>
        <w:rPr>
          <w:rFonts w:ascii="Arial" w:hAnsi="Arial" w:cs="Arial"/>
          <w:b/>
          <w:noProof/>
          <w:sz w:val="18"/>
          <w:szCs w:val="18"/>
          <w:lang w:val="en-US"/>
        </w:rPr>
      </w:pPr>
    </w:p>
    <w:p w14:paraId="2EE088A9" w14:textId="71EC3587" w:rsidR="00AD6B8E" w:rsidRPr="003B4B03" w:rsidRDefault="00AD6B8E" w:rsidP="00AD6B8E">
      <w:pPr>
        <w:spacing w:after="160"/>
        <w:rPr>
          <w:rFonts w:ascii="Arial" w:hAnsi="Arial" w:cs="Arial"/>
          <w:b/>
          <w:noProof/>
          <w:sz w:val="18"/>
          <w:szCs w:val="18"/>
          <w:lang w:val="en-US"/>
        </w:rPr>
      </w:pPr>
      <w:r>
        <w:rPr>
          <w:rFonts w:ascii="Arial" w:hAnsi="Arial" w:cs="Arial"/>
          <w:b/>
          <w:noProof/>
          <w:sz w:val="18"/>
          <w:szCs w:val="18"/>
          <w:lang w:val="en-US"/>
        </w:rPr>
        <w:t>Pearson CCT vs SE</w:t>
      </w: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9"/>
        <w:gridCol w:w="1989"/>
        <w:gridCol w:w="1330"/>
        <w:gridCol w:w="1468"/>
      </w:tblGrid>
      <w:tr w:rsidR="00AD6B8E" w:rsidRPr="00AD6B8E" w14:paraId="0D1C90F0" w14:textId="77777777" w:rsidTr="00AD6B8E">
        <w:trPr>
          <w:cantSplit/>
        </w:trPr>
        <w:tc>
          <w:tcPr>
            <w:tcW w:w="6256" w:type="dxa"/>
            <w:gridSpan w:val="4"/>
            <w:tcBorders>
              <w:top w:val="nil"/>
              <w:left w:val="nil"/>
              <w:bottom w:val="nil"/>
              <w:right w:val="nil"/>
            </w:tcBorders>
            <w:shd w:val="clear" w:color="auto" w:fill="FFFFFF"/>
            <w:vAlign w:val="center"/>
          </w:tcPr>
          <w:p w14:paraId="10FE76B4" w14:textId="77777777" w:rsidR="00AD6B8E" w:rsidRPr="00AD6B8E" w:rsidRDefault="00AD6B8E" w:rsidP="00AD6B8E">
            <w:pPr>
              <w:autoSpaceDE w:val="0"/>
              <w:autoSpaceDN w:val="0"/>
              <w:adjustRightInd w:val="0"/>
              <w:ind w:left="60" w:right="60"/>
              <w:jc w:val="center"/>
              <w:rPr>
                <w:rFonts w:ascii="Arial" w:hAnsi="Arial" w:cs="Arial"/>
                <w:color w:val="010205"/>
                <w:sz w:val="18"/>
                <w:szCs w:val="18"/>
              </w:rPr>
            </w:pPr>
            <w:r w:rsidRPr="00AD6B8E">
              <w:rPr>
                <w:rFonts w:ascii="Arial" w:hAnsi="Arial" w:cs="Arial"/>
                <w:b/>
                <w:bCs/>
                <w:color w:val="010205"/>
                <w:sz w:val="18"/>
                <w:szCs w:val="18"/>
              </w:rPr>
              <w:t>Correlations</w:t>
            </w:r>
          </w:p>
        </w:tc>
      </w:tr>
      <w:tr w:rsidR="00AD6B8E" w:rsidRPr="00AD6B8E" w14:paraId="042524D5" w14:textId="77777777" w:rsidTr="00AD6B8E">
        <w:trPr>
          <w:cantSplit/>
        </w:trPr>
        <w:tc>
          <w:tcPr>
            <w:tcW w:w="3458" w:type="dxa"/>
            <w:gridSpan w:val="2"/>
            <w:tcBorders>
              <w:top w:val="nil"/>
              <w:left w:val="nil"/>
              <w:bottom w:val="single" w:sz="8" w:space="0" w:color="152935"/>
              <w:right w:val="nil"/>
            </w:tcBorders>
            <w:shd w:val="clear" w:color="auto" w:fill="FFFFFF"/>
            <w:vAlign w:val="bottom"/>
          </w:tcPr>
          <w:p w14:paraId="1BF10DD9" w14:textId="77777777" w:rsidR="00AD6B8E" w:rsidRPr="00AD6B8E" w:rsidRDefault="00AD6B8E" w:rsidP="00AD6B8E">
            <w:pPr>
              <w:autoSpaceDE w:val="0"/>
              <w:autoSpaceDN w:val="0"/>
              <w:adjustRightInd w:val="0"/>
              <w:rPr>
                <w:rFonts w:ascii="Arial" w:hAnsi="Arial" w:cs="Arial"/>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09ACFC53"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transf_SEF1</w:t>
            </w:r>
          </w:p>
        </w:tc>
        <w:tc>
          <w:tcPr>
            <w:tcW w:w="1468" w:type="dxa"/>
            <w:tcBorders>
              <w:top w:val="nil"/>
              <w:left w:val="single" w:sz="8" w:space="0" w:color="E0E0E0"/>
              <w:bottom w:val="single" w:sz="8" w:space="0" w:color="152935"/>
              <w:right w:val="nil"/>
            </w:tcBorders>
            <w:shd w:val="clear" w:color="auto" w:fill="FFFFFF"/>
            <w:vAlign w:val="bottom"/>
          </w:tcPr>
          <w:p w14:paraId="4C58C25C"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transf_CCTF1</w:t>
            </w:r>
          </w:p>
        </w:tc>
      </w:tr>
      <w:tr w:rsidR="00AD6B8E" w:rsidRPr="00AD6B8E" w14:paraId="6C17A595" w14:textId="77777777" w:rsidTr="00AD6B8E">
        <w:trPr>
          <w:cantSplit/>
        </w:trPr>
        <w:tc>
          <w:tcPr>
            <w:tcW w:w="1469" w:type="dxa"/>
            <w:vMerge w:val="restart"/>
            <w:tcBorders>
              <w:top w:val="single" w:sz="8" w:space="0" w:color="152935"/>
              <w:left w:val="nil"/>
              <w:bottom w:val="nil"/>
              <w:right w:val="nil"/>
            </w:tcBorders>
            <w:shd w:val="clear" w:color="auto" w:fill="E0E0E0"/>
          </w:tcPr>
          <w:p w14:paraId="2002B7F4"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transf_SEF1</w:t>
            </w:r>
          </w:p>
        </w:tc>
        <w:tc>
          <w:tcPr>
            <w:tcW w:w="1989" w:type="dxa"/>
            <w:tcBorders>
              <w:top w:val="single" w:sz="8" w:space="0" w:color="152935"/>
              <w:left w:val="nil"/>
              <w:bottom w:val="single" w:sz="8" w:space="0" w:color="AEAEAE"/>
              <w:right w:val="nil"/>
            </w:tcBorders>
            <w:shd w:val="clear" w:color="auto" w:fill="E0E0E0"/>
          </w:tcPr>
          <w:p w14:paraId="2357C470"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152935"/>
              <w:left w:val="nil"/>
              <w:bottom w:val="single" w:sz="8" w:space="0" w:color="AEAEAE"/>
              <w:right w:val="single" w:sz="8" w:space="0" w:color="E0E0E0"/>
            </w:tcBorders>
            <w:shd w:val="clear" w:color="auto" w:fill="FFFFFF"/>
          </w:tcPr>
          <w:p w14:paraId="7917CA63"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c>
          <w:tcPr>
            <w:tcW w:w="1468" w:type="dxa"/>
            <w:tcBorders>
              <w:top w:val="single" w:sz="8" w:space="0" w:color="152935"/>
              <w:left w:val="single" w:sz="8" w:space="0" w:color="E0E0E0"/>
              <w:bottom w:val="single" w:sz="8" w:space="0" w:color="AEAEAE"/>
              <w:right w:val="nil"/>
            </w:tcBorders>
            <w:shd w:val="clear" w:color="auto" w:fill="FFFFFF"/>
          </w:tcPr>
          <w:p w14:paraId="20BC1FAB"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-.196</w:t>
            </w:r>
          </w:p>
        </w:tc>
      </w:tr>
      <w:tr w:rsidR="00AD6B8E" w:rsidRPr="00AD6B8E" w14:paraId="0D45A259" w14:textId="77777777" w:rsidTr="00AD6B8E">
        <w:trPr>
          <w:cantSplit/>
        </w:trPr>
        <w:tc>
          <w:tcPr>
            <w:tcW w:w="1469" w:type="dxa"/>
            <w:vMerge/>
            <w:tcBorders>
              <w:top w:val="single" w:sz="8" w:space="0" w:color="152935"/>
              <w:left w:val="nil"/>
              <w:bottom w:val="nil"/>
              <w:right w:val="nil"/>
            </w:tcBorders>
            <w:shd w:val="clear" w:color="auto" w:fill="E0E0E0"/>
          </w:tcPr>
          <w:p w14:paraId="62382363"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single" w:sz="8" w:space="0" w:color="AEAEAE"/>
              <w:right w:val="nil"/>
            </w:tcBorders>
            <w:shd w:val="clear" w:color="auto" w:fill="E0E0E0"/>
          </w:tcPr>
          <w:p w14:paraId="1EB27A4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vAlign w:val="center"/>
          </w:tcPr>
          <w:p w14:paraId="400A1CE2" w14:textId="77777777" w:rsidR="00AD6B8E" w:rsidRPr="00AD6B8E" w:rsidRDefault="00AD6B8E" w:rsidP="00AD6B8E">
            <w:pPr>
              <w:autoSpaceDE w:val="0"/>
              <w:autoSpaceDN w:val="0"/>
              <w:adjustRightInd w:val="0"/>
              <w:rPr>
                <w:rFonts w:ascii="Arial" w:hAnsi="Arial" w:cs="Arial"/>
                <w:sz w:val="18"/>
                <w:szCs w:val="18"/>
              </w:rPr>
            </w:pPr>
          </w:p>
        </w:tc>
        <w:tc>
          <w:tcPr>
            <w:tcW w:w="1468" w:type="dxa"/>
            <w:tcBorders>
              <w:top w:val="single" w:sz="8" w:space="0" w:color="AEAEAE"/>
              <w:left w:val="single" w:sz="8" w:space="0" w:color="E0E0E0"/>
              <w:bottom w:val="single" w:sz="8" w:space="0" w:color="AEAEAE"/>
              <w:right w:val="nil"/>
            </w:tcBorders>
            <w:shd w:val="clear" w:color="auto" w:fill="FFFFFF"/>
          </w:tcPr>
          <w:p w14:paraId="5F02E630"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.067</w:t>
            </w:r>
          </w:p>
        </w:tc>
      </w:tr>
      <w:tr w:rsidR="00AD6B8E" w:rsidRPr="00AD6B8E" w14:paraId="30F2B66B" w14:textId="77777777" w:rsidTr="00AD6B8E">
        <w:trPr>
          <w:cantSplit/>
        </w:trPr>
        <w:tc>
          <w:tcPr>
            <w:tcW w:w="1469" w:type="dxa"/>
            <w:vMerge/>
            <w:tcBorders>
              <w:top w:val="single" w:sz="8" w:space="0" w:color="152935"/>
              <w:left w:val="nil"/>
              <w:bottom w:val="nil"/>
              <w:right w:val="nil"/>
            </w:tcBorders>
            <w:shd w:val="clear" w:color="auto" w:fill="E0E0E0"/>
          </w:tcPr>
          <w:p w14:paraId="4371DAD1"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nil"/>
              <w:right w:val="nil"/>
            </w:tcBorders>
            <w:shd w:val="clear" w:color="auto" w:fill="E0E0E0"/>
          </w:tcPr>
          <w:p w14:paraId="01E45D65"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nil"/>
              <w:right w:val="single" w:sz="8" w:space="0" w:color="E0E0E0"/>
            </w:tcBorders>
            <w:shd w:val="clear" w:color="auto" w:fill="FFFFFF"/>
          </w:tcPr>
          <w:p w14:paraId="30DF9A86"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nil"/>
              <w:right w:val="nil"/>
            </w:tcBorders>
            <w:shd w:val="clear" w:color="auto" w:fill="FFFFFF"/>
          </w:tcPr>
          <w:p w14:paraId="0D37CE51"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r w:rsidR="00AD6B8E" w:rsidRPr="00AD6B8E" w14:paraId="7BBCDBFA" w14:textId="77777777" w:rsidTr="00AD6B8E">
        <w:trPr>
          <w:cantSplit/>
        </w:trPr>
        <w:tc>
          <w:tcPr>
            <w:tcW w:w="1469" w:type="dxa"/>
            <w:vMerge w:val="restart"/>
            <w:tcBorders>
              <w:top w:val="single" w:sz="8" w:space="0" w:color="AEAEAE"/>
              <w:left w:val="nil"/>
              <w:bottom w:val="single" w:sz="8" w:space="0" w:color="152935"/>
              <w:right w:val="nil"/>
            </w:tcBorders>
            <w:shd w:val="clear" w:color="auto" w:fill="E0E0E0"/>
          </w:tcPr>
          <w:p w14:paraId="6A4CFB2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transf_CCTF1</w:t>
            </w:r>
          </w:p>
        </w:tc>
        <w:tc>
          <w:tcPr>
            <w:tcW w:w="1989" w:type="dxa"/>
            <w:tcBorders>
              <w:top w:val="single" w:sz="8" w:space="0" w:color="AEAEAE"/>
              <w:left w:val="nil"/>
              <w:bottom w:val="single" w:sz="8" w:space="0" w:color="AEAEAE"/>
              <w:right w:val="nil"/>
            </w:tcBorders>
            <w:shd w:val="clear" w:color="auto" w:fill="E0E0E0"/>
          </w:tcPr>
          <w:p w14:paraId="264C615C"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AEAEAE"/>
              <w:left w:val="nil"/>
              <w:bottom w:val="single" w:sz="8" w:space="0" w:color="AEAEAE"/>
              <w:right w:val="single" w:sz="8" w:space="0" w:color="E0E0E0"/>
            </w:tcBorders>
            <w:shd w:val="clear" w:color="auto" w:fill="FFFFFF"/>
          </w:tcPr>
          <w:p w14:paraId="5B3FDDDD"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-.196</w:t>
            </w:r>
          </w:p>
        </w:tc>
        <w:tc>
          <w:tcPr>
            <w:tcW w:w="1468" w:type="dxa"/>
            <w:tcBorders>
              <w:top w:val="single" w:sz="8" w:space="0" w:color="AEAEAE"/>
              <w:left w:val="single" w:sz="8" w:space="0" w:color="E0E0E0"/>
              <w:bottom w:val="single" w:sz="8" w:space="0" w:color="AEAEAE"/>
              <w:right w:val="nil"/>
            </w:tcBorders>
            <w:shd w:val="clear" w:color="auto" w:fill="FFFFFF"/>
          </w:tcPr>
          <w:p w14:paraId="3C2F4027"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r>
      <w:tr w:rsidR="00AD6B8E" w:rsidRPr="00AD6B8E" w14:paraId="06F2621C" w14:textId="77777777" w:rsidTr="00AD6B8E">
        <w:trPr>
          <w:cantSplit/>
        </w:trPr>
        <w:tc>
          <w:tcPr>
            <w:tcW w:w="1469" w:type="dxa"/>
            <w:vMerge/>
            <w:tcBorders>
              <w:top w:val="single" w:sz="8" w:space="0" w:color="AEAEAE"/>
              <w:left w:val="nil"/>
              <w:bottom w:val="single" w:sz="8" w:space="0" w:color="152935"/>
              <w:right w:val="nil"/>
            </w:tcBorders>
            <w:shd w:val="clear" w:color="auto" w:fill="E0E0E0"/>
          </w:tcPr>
          <w:p w14:paraId="174FEE6C"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single" w:sz="8" w:space="0" w:color="AEAEAE"/>
              <w:right w:val="nil"/>
            </w:tcBorders>
            <w:shd w:val="clear" w:color="auto" w:fill="E0E0E0"/>
          </w:tcPr>
          <w:p w14:paraId="707A6E96"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tcPr>
          <w:p w14:paraId="23F16A07"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.067</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7F7D59FE" w14:textId="77777777" w:rsidR="00AD6B8E" w:rsidRPr="00AD6B8E" w:rsidRDefault="00AD6B8E" w:rsidP="00AD6B8E">
            <w:pPr>
              <w:autoSpaceDE w:val="0"/>
              <w:autoSpaceDN w:val="0"/>
              <w:adjustRightInd w:val="0"/>
              <w:rPr>
                <w:rFonts w:ascii="Arial" w:hAnsi="Arial" w:cs="Arial"/>
                <w:sz w:val="18"/>
                <w:szCs w:val="18"/>
              </w:rPr>
            </w:pPr>
          </w:p>
        </w:tc>
      </w:tr>
      <w:tr w:rsidR="00AD6B8E" w:rsidRPr="00AD6B8E" w14:paraId="14804AD9" w14:textId="77777777" w:rsidTr="00AD6B8E">
        <w:trPr>
          <w:cantSplit/>
        </w:trPr>
        <w:tc>
          <w:tcPr>
            <w:tcW w:w="1469" w:type="dxa"/>
            <w:vMerge/>
            <w:tcBorders>
              <w:top w:val="single" w:sz="8" w:space="0" w:color="AEAEAE"/>
              <w:left w:val="nil"/>
              <w:bottom w:val="single" w:sz="8" w:space="0" w:color="152935"/>
              <w:right w:val="nil"/>
            </w:tcBorders>
            <w:shd w:val="clear" w:color="auto" w:fill="E0E0E0"/>
          </w:tcPr>
          <w:p w14:paraId="1BAA70F7" w14:textId="77777777" w:rsidR="00AD6B8E" w:rsidRPr="00AD6B8E" w:rsidRDefault="00AD6B8E" w:rsidP="00AD6B8E">
            <w:pPr>
              <w:autoSpaceDE w:val="0"/>
              <w:autoSpaceDN w:val="0"/>
              <w:adjustRightInd w:val="0"/>
              <w:rPr>
                <w:rFonts w:ascii="Arial" w:hAnsi="Arial" w:cs="Arial"/>
                <w:sz w:val="18"/>
                <w:szCs w:val="18"/>
              </w:rPr>
            </w:pPr>
          </w:p>
        </w:tc>
        <w:tc>
          <w:tcPr>
            <w:tcW w:w="1989" w:type="dxa"/>
            <w:tcBorders>
              <w:top w:val="single" w:sz="8" w:space="0" w:color="AEAEAE"/>
              <w:left w:val="nil"/>
              <w:bottom w:val="single" w:sz="8" w:space="0" w:color="152935"/>
              <w:right w:val="nil"/>
            </w:tcBorders>
            <w:shd w:val="clear" w:color="auto" w:fill="E0E0E0"/>
          </w:tcPr>
          <w:p w14:paraId="74BC6E52"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single" w:sz="8" w:space="0" w:color="152935"/>
              <w:right w:val="single" w:sz="8" w:space="0" w:color="E0E0E0"/>
            </w:tcBorders>
            <w:shd w:val="clear" w:color="auto" w:fill="FFFFFF"/>
          </w:tcPr>
          <w:p w14:paraId="7BE141A3"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single" w:sz="8" w:space="0" w:color="152935"/>
              <w:right w:val="nil"/>
            </w:tcBorders>
            <w:shd w:val="clear" w:color="auto" w:fill="FFFFFF"/>
          </w:tcPr>
          <w:p w14:paraId="0BA0022E"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bl>
    <w:p w14:paraId="373DA2AB" w14:textId="05B19948" w:rsidR="00AD6B8E" w:rsidRPr="00AD6B8E" w:rsidRDefault="00AD6B8E" w:rsidP="00AD6B8E">
      <w:pPr>
        <w:rPr>
          <w:rFonts w:ascii="Arial" w:hAnsi="Arial" w:cs="Arial"/>
          <w:sz w:val="18"/>
          <w:szCs w:val="18"/>
        </w:rPr>
      </w:pPr>
      <w:r w:rsidRPr="00AD6B8E">
        <w:rPr>
          <w:rFonts w:ascii="Arial" w:hAnsi="Arial" w:cs="Arial"/>
          <w:sz w:val="18"/>
          <w:szCs w:val="18"/>
        </w:rPr>
        <w:t xml:space="preserve"> </w:t>
      </w: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9"/>
        <w:gridCol w:w="1989"/>
        <w:gridCol w:w="1330"/>
        <w:gridCol w:w="1468"/>
      </w:tblGrid>
      <w:tr w:rsidR="00AD6B8E" w:rsidRPr="00AD6B8E" w14:paraId="69FDAE9C" w14:textId="77777777" w:rsidTr="0070208E">
        <w:trPr>
          <w:cantSplit/>
        </w:trPr>
        <w:tc>
          <w:tcPr>
            <w:tcW w:w="6256" w:type="dxa"/>
            <w:gridSpan w:val="4"/>
            <w:tcBorders>
              <w:top w:val="nil"/>
              <w:left w:val="nil"/>
              <w:bottom w:val="nil"/>
              <w:right w:val="nil"/>
            </w:tcBorders>
            <w:shd w:val="clear" w:color="auto" w:fill="FFFFFF"/>
            <w:vAlign w:val="center"/>
          </w:tcPr>
          <w:p w14:paraId="529645B9" w14:textId="77777777" w:rsidR="00AD6B8E" w:rsidRPr="00AD6B8E" w:rsidRDefault="00AD6B8E" w:rsidP="00AD6B8E">
            <w:pPr>
              <w:autoSpaceDE w:val="0"/>
              <w:autoSpaceDN w:val="0"/>
              <w:adjustRightInd w:val="0"/>
              <w:ind w:left="60" w:right="60"/>
              <w:jc w:val="center"/>
              <w:rPr>
                <w:rFonts w:ascii="Arial" w:hAnsi="Arial" w:cs="Arial"/>
                <w:color w:val="010205"/>
                <w:sz w:val="18"/>
                <w:szCs w:val="18"/>
              </w:rPr>
            </w:pPr>
            <w:r w:rsidRPr="00AD6B8E">
              <w:rPr>
                <w:rFonts w:ascii="Arial" w:hAnsi="Arial" w:cs="Arial"/>
                <w:b/>
                <w:bCs/>
                <w:color w:val="010205"/>
                <w:sz w:val="18"/>
                <w:szCs w:val="18"/>
              </w:rPr>
              <w:t>Correlations</w:t>
            </w:r>
          </w:p>
        </w:tc>
      </w:tr>
      <w:tr w:rsidR="00AD6B8E" w:rsidRPr="00AD6B8E" w14:paraId="037EAF87" w14:textId="77777777" w:rsidTr="0070208E">
        <w:trPr>
          <w:cantSplit/>
        </w:trPr>
        <w:tc>
          <w:tcPr>
            <w:tcW w:w="3458" w:type="dxa"/>
            <w:gridSpan w:val="2"/>
            <w:tcBorders>
              <w:top w:val="nil"/>
              <w:left w:val="nil"/>
              <w:bottom w:val="single" w:sz="8" w:space="0" w:color="152935"/>
              <w:right w:val="nil"/>
            </w:tcBorders>
            <w:shd w:val="clear" w:color="auto" w:fill="FFFFFF"/>
            <w:vAlign w:val="bottom"/>
          </w:tcPr>
          <w:p w14:paraId="44207FCC" w14:textId="77777777" w:rsidR="00AD6B8E" w:rsidRPr="00AD6B8E" w:rsidRDefault="00AD6B8E" w:rsidP="00AD6B8E">
            <w:pPr>
              <w:autoSpaceDE w:val="0"/>
              <w:autoSpaceDN w:val="0"/>
              <w:adjustRightInd w:val="0"/>
              <w:rPr>
                <w:rFonts w:ascii="Arial" w:hAnsi="Arial" w:cs="Arial"/>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2DD388E1"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transf_SEF2</w:t>
            </w:r>
          </w:p>
        </w:tc>
        <w:tc>
          <w:tcPr>
            <w:tcW w:w="1468" w:type="dxa"/>
            <w:tcBorders>
              <w:top w:val="nil"/>
              <w:left w:val="single" w:sz="8" w:space="0" w:color="E0E0E0"/>
              <w:bottom w:val="single" w:sz="8" w:space="0" w:color="152935"/>
              <w:right w:val="nil"/>
            </w:tcBorders>
            <w:shd w:val="clear" w:color="auto" w:fill="FFFFFF"/>
            <w:vAlign w:val="bottom"/>
          </w:tcPr>
          <w:p w14:paraId="2736FC6D"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transf_CCTF2</w:t>
            </w:r>
          </w:p>
        </w:tc>
      </w:tr>
      <w:tr w:rsidR="00AD6B8E" w:rsidRPr="00AD6B8E" w14:paraId="09F22D92" w14:textId="77777777" w:rsidTr="0070208E">
        <w:trPr>
          <w:cantSplit/>
        </w:trPr>
        <w:tc>
          <w:tcPr>
            <w:tcW w:w="1469" w:type="dxa"/>
            <w:vMerge w:val="restart"/>
            <w:tcBorders>
              <w:top w:val="single" w:sz="8" w:space="0" w:color="152935"/>
              <w:left w:val="nil"/>
              <w:bottom w:val="nil"/>
              <w:right w:val="nil"/>
            </w:tcBorders>
            <w:shd w:val="clear" w:color="auto" w:fill="E0E0E0"/>
          </w:tcPr>
          <w:p w14:paraId="2E207DEC"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transf_SEF2</w:t>
            </w:r>
          </w:p>
        </w:tc>
        <w:tc>
          <w:tcPr>
            <w:tcW w:w="1989" w:type="dxa"/>
            <w:tcBorders>
              <w:top w:val="single" w:sz="8" w:space="0" w:color="152935"/>
              <w:left w:val="nil"/>
              <w:bottom w:val="single" w:sz="8" w:space="0" w:color="AEAEAE"/>
              <w:right w:val="nil"/>
            </w:tcBorders>
            <w:shd w:val="clear" w:color="auto" w:fill="E0E0E0"/>
          </w:tcPr>
          <w:p w14:paraId="2F8BA332"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152935"/>
              <w:left w:val="nil"/>
              <w:bottom w:val="single" w:sz="8" w:space="0" w:color="AEAEAE"/>
              <w:right w:val="single" w:sz="8" w:space="0" w:color="E0E0E0"/>
            </w:tcBorders>
            <w:shd w:val="clear" w:color="auto" w:fill="FFFFFF"/>
          </w:tcPr>
          <w:p w14:paraId="1B00948D"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c>
          <w:tcPr>
            <w:tcW w:w="1468" w:type="dxa"/>
            <w:tcBorders>
              <w:top w:val="single" w:sz="8" w:space="0" w:color="152935"/>
              <w:left w:val="single" w:sz="8" w:space="0" w:color="E0E0E0"/>
              <w:bottom w:val="single" w:sz="8" w:space="0" w:color="AEAEAE"/>
              <w:right w:val="nil"/>
            </w:tcBorders>
            <w:shd w:val="clear" w:color="auto" w:fill="FFFFFF"/>
          </w:tcPr>
          <w:p w14:paraId="004FA178"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-.175</w:t>
            </w:r>
          </w:p>
        </w:tc>
      </w:tr>
      <w:tr w:rsidR="00AD6B8E" w:rsidRPr="00AD6B8E" w14:paraId="4FC20DE0" w14:textId="77777777" w:rsidTr="0070208E">
        <w:trPr>
          <w:cantSplit/>
        </w:trPr>
        <w:tc>
          <w:tcPr>
            <w:tcW w:w="1469" w:type="dxa"/>
            <w:vMerge/>
            <w:tcBorders>
              <w:top w:val="single" w:sz="8" w:space="0" w:color="152935"/>
              <w:left w:val="nil"/>
              <w:bottom w:val="nil"/>
              <w:right w:val="nil"/>
            </w:tcBorders>
            <w:shd w:val="clear" w:color="auto" w:fill="E0E0E0"/>
          </w:tcPr>
          <w:p w14:paraId="2ACAFDA1"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single" w:sz="8" w:space="0" w:color="AEAEAE"/>
              <w:right w:val="nil"/>
            </w:tcBorders>
            <w:shd w:val="clear" w:color="auto" w:fill="E0E0E0"/>
          </w:tcPr>
          <w:p w14:paraId="4870C532"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vAlign w:val="center"/>
          </w:tcPr>
          <w:p w14:paraId="2949F734" w14:textId="77777777" w:rsidR="00AD6B8E" w:rsidRPr="00AD6B8E" w:rsidRDefault="00AD6B8E" w:rsidP="00AD6B8E">
            <w:pPr>
              <w:autoSpaceDE w:val="0"/>
              <w:autoSpaceDN w:val="0"/>
              <w:adjustRightInd w:val="0"/>
              <w:rPr>
                <w:rFonts w:ascii="Arial" w:hAnsi="Arial" w:cs="Arial"/>
                <w:sz w:val="18"/>
                <w:szCs w:val="18"/>
              </w:rPr>
            </w:pPr>
          </w:p>
        </w:tc>
        <w:tc>
          <w:tcPr>
            <w:tcW w:w="1468" w:type="dxa"/>
            <w:tcBorders>
              <w:top w:val="single" w:sz="8" w:space="0" w:color="AEAEAE"/>
              <w:left w:val="single" w:sz="8" w:space="0" w:color="E0E0E0"/>
              <w:bottom w:val="single" w:sz="8" w:space="0" w:color="AEAEAE"/>
              <w:right w:val="nil"/>
            </w:tcBorders>
            <w:shd w:val="clear" w:color="auto" w:fill="FFFFFF"/>
          </w:tcPr>
          <w:p w14:paraId="159D5491"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.102</w:t>
            </w:r>
          </w:p>
        </w:tc>
      </w:tr>
      <w:tr w:rsidR="00AD6B8E" w:rsidRPr="00AD6B8E" w14:paraId="43123A3C" w14:textId="77777777" w:rsidTr="0070208E">
        <w:trPr>
          <w:cantSplit/>
        </w:trPr>
        <w:tc>
          <w:tcPr>
            <w:tcW w:w="1469" w:type="dxa"/>
            <w:vMerge/>
            <w:tcBorders>
              <w:top w:val="single" w:sz="8" w:space="0" w:color="152935"/>
              <w:left w:val="nil"/>
              <w:bottom w:val="nil"/>
              <w:right w:val="nil"/>
            </w:tcBorders>
            <w:shd w:val="clear" w:color="auto" w:fill="E0E0E0"/>
          </w:tcPr>
          <w:p w14:paraId="629B23FD"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nil"/>
              <w:right w:val="nil"/>
            </w:tcBorders>
            <w:shd w:val="clear" w:color="auto" w:fill="E0E0E0"/>
          </w:tcPr>
          <w:p w14:paraId="74C0840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nil"/>
              <w:right w:val="single" w:sz="8" w:space="0" w:color="E0E0E0"/>
            </w:tcBorders>
            <w:shd w:val="clear" w:color="auto" w:fill="FFFFFF"/>
          </w:tcPr>
          <w:p w14:paraId="18965963"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nil"/>
              <w:right w:val="nil"/>
            </w:tcBorders>
            <w:shd w:val="clear" w:color="auto" w:fill="FFFFFF"/>
          </w:tcPr>
          <w:p w14:paraId="5AEFF837"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r w:rsidR="00AD6B8E" w:rsidRPr="00AD6B8E" w14:paraId="7292C669" w14:textId="77777777" w:rsidTr="0070208E">
        <w:trPr>
          <w:cantSplit/>
        </w:trPr>
        <w:tc>
          <w:tcPr>
            <w:tcW w:w="1469" w:type="dxa"/>
            <w:vMerge w:val="restart"/>
            <w:tcBorders>
              <w:top w:val="single" w:sz="8" w:space="0" w:color="AEAEAE"/>
              <w:left w:val="nil"/>
              <w:bottom w:val="single" w:sz="8" w:space="0" w:color="152935"/>
              <w:right w:val="nil"/>
            </w:tcBorders>
            <w:shd w:val="clear" w:color="auto" w:fill="E0E0E0"/>
          </w:tcPr>
          <w:p w14:paraId="2D50EAFC"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transf_CCTF2</w:t>
            </w:r>
          </w:p>
        </w:tc>
        <w:tc>
          <w:tcPr>
            <w:tcW w:w="1989" w:type="dxa"/>
            <w:tcBorders>
              <w:top w:val="single" w:sz="8" w:space="0" w:color="AEAEAE"/>
              <w:left w:val="nil"/>
              <w:bottom w:val="single" w:sz="8" w:space="0" w:color="AEAEAE"/>
              <w:right w:val="nil"/>
            </w:tcBorders>
            <w:shd w:val="clear" w:color="auto" w:fill="E0E0E0"/>
          </w:tcPr>
          <w:p w14:paraId="1453A190"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AEAEAE"/>
              <w:left w:val="nil"/>
              <w:bottom w:val="single" w:sz="8" w:space="0" w:color="AEAEAE"/>
              <w:right w:val="single" w:sz="8" w:space="0" w:color="E0E0E0"/>
            </w:tcBorders>
            <w:shd w:val="clear" w:color="auto" w:fill="FFFFFF"/>
          </w:tcPr>
          <w:p w14:paraId="6769C6E2"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-.175</w:t>
            </w:r>
          </w:p>
        </w:tc>
        <w:tc>
          <w:tcPr>
            <w:tcW w:w="1468" w:type="dxa"/>
            <w:tcBorders>
              <w:top w:val="single" w:sz="8" w:space="0" w:color="AEAEAE"/>
              <w:left w:val="single" w:sz="8" w:space="0" w:color="E0E0E0"/>
              <w:bottom w:val="single" w:sz="8" w:space="0" w:color="AEAEAE"/>
              <w:right w:val="nil"/>
            </w:tcBorders>
            <w:shd w:val="clear" w:color="auto" w:fill="FFFFFF"/>
          </w:tcPr>
          <w:p w14:paraId="5FFFC76F"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r>
      <w:tr w:rsidR="00AD6B8E" w:rsidRPr="00AD6B8E" w14:paraId="6E0E91D2" w14:textId="77777777" w:rsidTr="0070208E">
        <w:trPr>
          <w:cantSplit/>
        </w:trPr>
        <w:tc>
          <w:tcPr>
            <w:tcW w:w="1469" w:type="dxa"/>
            <w:vMerge/>
            <w:tcBorders>
              <w:top w:val="single" w:sz="8" w:space="0" w:color="AEAEAE"/>
              <w:left w:val="nil"/>
              <w:bottom w:val="single" w:sz="8" w:space="0" w:color="152935"/>
              <w:right w:val="nil"/>
            </w:tcBorders>
            <w:shd w:val="clear" w:color="auto" w:fill="E0E0E0"/>
          </w:tcPr>
          <w:p w14:paraId="03D2A93A" w14:textId="77777777" w:rsidR="00AD6B8E" w:rsidRPr="00AD6B8E" w:rsidRDefault="00AD6B8E" w:rsidP="00AD6B8E">
            <w:pPr>
              <w:autoSpaceDE w:val="0"/>
              <w:autoSpaceDN w:val="0"/>
              <w:adjustRightInd w:val="0"/>
              <w:rPr>
                <w:rFonts w:ascii="Arial" w:hAnsi="Arial" w:cs="Arial"/>
                <w:color w:val="010205"/>
                <w:sz w:val="18"/>
                <w:szCs w:val="18"/>
              </w:rPr>
            </w:pPr>
          </w:p>
        </w:tc>
        <w:tc>
          <w:tcPr>
            <w:tcW w:w="1989" w:type="dxa"/>
            <w:tcBorders>
              <w:top w:val="single" w:sz="8" w:space="0" w:color="AEAEAE"/>
              <w:left w:val="nil"/>
              <w:bottom w:val="single" w:sz="8" w:space="0" w:color="AEAEAE"/>
              <w:right w:val="nil"/>
            </w:tcBorders>
            <w:shd w:val="clear" w:color="auto" w:fill="E0E0E0"/>
          </w:tcPr>
          <w:p w14:paraId="43B2CBF2"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tcPr>
          <w:p w14:paraId="3D46CD65"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.102</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6042644C" w14:textId="77777777" w:rsidR="00AD6B8E" w:rsidRPr="00AD6B8E" w:rsidRDefault="00AD6B8E" w:rsidP="00AD6B8E">
            <w:pPr>
              <w:autoSpaceDE w:val="0"/>
              <w:autoSpaceDN w:val="0"/>
              <w:adjustRightInd w:val="0"/>
              <w:rPr>
                <w:rFonts w:ascii="Arial" w:hAnsi="Arial" w:cs="Arial"/>
                <w:sz w:val="18"/>
                <w:szCs w:val="18"/>
              </w:rPr>
            </w:pPr>
          </w:p>
        </w:tc>
      </w:tr>
      <w:tr w:rsidR="00AD6B8E" w:rsidRPr="00AD6B8E" w14:paraId="70246EF1" w14:textId="77777777" w:rsidTr="0070208E">
        <w:trPr>
          <w:cantSplit/>
        </w:trPr>
        <w:tc>
          <w:tcPr>
            <w:tcW w:w="1469" w:type="dxa"/>
            <w:vMerge/>
            <w:tcBorders>
              <w:top w:val="single" w:sz="8" w:space="0" w:color="AEAEAE"/>
              <w:left w:val="nil"/>
              <w:bottom w:val="single" w:sz="8" w:space="0" w:color="152935"/>
              <w:right w:val="nil"/>
            </w:tcBorders>
            <w:shd w:val="clear" w:color="auto" w:fill="E0E0E0"/>
          </w:tcPr>
          <w:p w14:paraId="3FFD19CE" w14:textId="77777777" w:rsidR="00AD6B8E" w:rsidRPr="00AD6B8E" w:rsidRDefault="00AD6B8E" w:rsidP="00AD6B8E">
            <w:pPr>
              <w:autoSpaceDE w:val="0"/>
              <w:autoSpaceDN w:val="0"/>
              <w:adjustRightInd w:val="0"/>
              <w:rPr>
                <w:rFonts w:ascii="Arial" w:hAnsi="Arial" w:cs="Arial"/>
                <w:sz w:val="18"/>
                <w:szCs w:val="18"/>
              </w:rPr>
            </w:pPr>
          </w:p>
        </w:tc>
        <w:tc>
          <w:tcPr>
            <w:tcW w:w="1989" w:type="dxa"/>
            <w:tcBorders>
              <w:top w:val="single" w:sz="8" w:space="0" w:color="AEAEAE"/>
              <w:left w:val="nil"/>
              <w:bottom w:val="single" w:sz="8" w:space="0" w:color="152935"/>
              <w:right w:val="nil"/>
            </w:tcBorders>
            <w:shd w:val="clear" w:color="auto" w:fill="E0E0E0"/>
          </w:tcPr>
          <w:p w14:paraId="6BD3B8B1"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single" w:sz="8" w:space="0" w:color="152935"/>
              <w:right w:val="single" w:sz="8" w:space="0" w:color="E0E0E0"/>
            </w:tcBorders>
            <w:shd w:val="clear" w:color="auto" w:fill="FFFFFF"/>
          </w:tcPr>
          <w:p w14:paraId="34615BBB"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single" w:sz="8" w:space="0" w:color="152935"/>
              <w:right w:val="nil"/>
            </w:tcBorders>
            <w:shd w:val="clear" w:color="auto" w:fill="FFFFFF"/>
          </w:tcPr>
          <w:p w14:paraId="1608F179"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bl>
    <w:p w14:paraId="4AD1DCD7" w14:textId="77777777" w:rsidR="00AD6B8E" w:rsidRPr="00AD6B8E" w:rsidRDefault="00AD6B8E" w:rsidP="00AD6B8E">
      <w:pPr>
        <w:rPr>
          <w:rFonts w:ascii="Arial" w:hAnsi="Arial" w:cs="Arial"/>
          <w:sz w:val="18"/>
          <w:szCs w:val="18"/>
        </w:rPr>
      </w:pPr>
    </w:p>
    <w:p w14:paraId="70121180" w14:textId="77777777" w:rsidR="00AD6B8E" w:rsidRPr="00AD6B8E" w:rsidRDefault="00AD6B8E" w:rsidP="00AD6B8E">
      <w:pPr>
        <w:rPr>
          <w:rFonts w:ascii="Arial" w:hAnsi="Arial" w:cs="Arial"/>
          <w:sz w:val="18"/>
          <w:szCs w:val="18"/>
        </w:rPr>
      </w:pPr>
    </w:p>
    <w:p w14:paraId="00363CD6" w14:textId="715A7F52" w:rsidR="00AD6B8E" w:rsidRPr="00AD6B8E" w:rsidRDefault="00AD6B8E" w:rsidP="00AD6B8E">
      <w:pPr>
        <w:rPr>
          <w:rFonts w:ascii="Arial" w:hAnsi="Arial" w:cs="Arial"/>
          <w:sz w:val="18"/>
          <w:szCs w:val="18"/>
        </w:rPr>
      </w:pP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9"/>
        <w:gridCol w:w="1989"/>
        <w:gridCol w:w="1330"/>
        <w:gridCol w:w="1468"/>
      </w:tblGrid>
      <w:tr w:rsidR="00AD6B8E" w:rsidRPr="00AD6B8E" w14:paraId="1832E620" w14:textId="77777777" w:rsidTr="0070208E">
        <w:trPr>
          <w:cantSplit/>
        </w:trPr>
        <w:tc>
          <w:tcPr>
            <w:tcW w:w="6254" w:type="dxa"/>
            <w:gridSpan w:val="4"/>
            <w:tcBorders>
              <w:top w:val="nil"/>
              <w:left w:val="nil"/>
              <w:bottom w:val="nil"/>
              <w:right w:val="nil"/>
            </w:tcBorders>
            <w:shd w:val="clear" w:color="auto" w:fill="FFFFFF"/>
            <w:vAlign w:val="center"/>
          </w:tcPr>
          <w:p w14:paraId="3BC88F6C" w14:textId="77777777" w:rsidR="00AD6B8E" w:rsidRPr="00AD6B8E" w:rsidRDefault="00AD6B8E" w:rsidP="00AD6B8E">
            <w:pPr>
              <w:autoSpaceDE w:val="0"/>
              <w:autoSpaceDN w:val="0"/>
              <w:adjustRightInd w:val="0"/>
              <w:ind w:left="60" w:right="60"/>
              <w:jc w:val="center"/>
              <w:rPr>
                <w:rFonts w:ascii="Arial" w:hAnsi="Arial" w:cs="Arial"/>
                <w:color w:val="010205"/>
                <w:sz w:val="18"/>
                <w:szCs w:val="18"/>
              </w:rPr>
            </w:pPr>
            <w:r w:rsidRPr="00AD6B8E">
              <w:rPr>
                <w:rFonts w:ascii="Arial" w:hAnsi="Arial" w:cs="Arial"/>
                <w:b/>
                <w:bCs/>
                <w:color w:val="010205"/>
                <w:sz w:val="18"/>
                <w:szCs w:val="18"/>
              </w:rPr>
              <w:t>Correlations</w:t>
            </w:r>
          </w:p>
        </w:tc>
      </w:tr>
      <w:tr w:rsidR="00AD6B8E" w:rsidRPr="00AD6B8E" w14:paraId="1C656707" w14:textId="77777777" w:rsidTr="0070208E">
        <w:trPr>
          <w:cantSplit/>
        </w:trPr>
        <w:tc>
          <w:tcPr>
            <w:tcW w:w="3456" w:type="dxa"/>
            <w:gridSpan w:val="2"/>
            <w:tcBorders>
              <w:top w:val="nil"/>
              <w:left w:val="nil"/>
              <w:bottom w:val="single" w:sz="8" w:space="0" w:color="152935"/>
              <w:right w:val="nil"/>
            </w:tcBorders>
            <w:shd w:val="clear" w:color="auto" w:fill="FFFFFF"/>
            <w:vAlign w:val="bottom"/>
          </w:tcPr>
          <w:p w14:paraId="73B30ADA" w14:textId="77777777" w:rsidR="00AD6B8E" w:rsidRPr="00AD6B8E" w:rsidRDefault="00AD6B8E" w:rsidP="00AD6B8E">
            <w:pPr>
              <w:autoSpaceDE w:val="0"/>
              <w:autoSpaceDN w:val="0"/>
              <w:adjustRightInd w:val="0"/>
              <w:rPr>
                <w:rFonts w:ascii="Arial" w:hAnsi="Arial" w:cs="Arial"/>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36B433FF"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transf_SEF3</w:t>
            </w:r>
          </w:p>
        </w:tc>
        <w:tc>
          <w:tcPr>
            <w:tcW w:w="1468" w:type="dxa"/>
            <w:tcBorders>
              <w:top w:val="nil"/>
              <w:left w:val="single" w:sz="8" w:space="0" w:color="E0E0E0"/>
              <w:bottom w:val="single" w:sz="8" w:space="0" w:color="152935"/>
              <w:right w:val="nil"/>
            </w:tcBorders>
            <w:shd w:val="clear" w:color="auto" w:fill="FFFFFF"/>
            <w:vAlign w:val="bottom"/>
          </w:tcPr>
          <w:p w14:paraId="3A3B9F92" w14:textId="77777777" w:rsidR="00AD6B8E" w:rsidRPr="00AD6B8E" w:rsidRDefault="00AD6B8E" w:rsidP="00AD6B8E">
            <w:pPr>
              <w:autoSpaceDE w:val="0"/>
              <w:autoSpaceDN w:val="0"/>
              <w:adjustRightInd w:val="0"/>
              <w:ind w:left="60" w:right="60"/>
              <w:jc w:val="center"/>
              <w:rPr>
                <w:rFonts w:ascii="Arial" w:hAnsi="Arial" w:cs="Arial"/>
                <w:color w:val="264A60"/>
                <w:sz w:val="18"/>
                <w:szCs w:val="18"/>
              </w:rPr>
            </w:pPr>
            <w:r w:rsidRPr="00AD6B8E">
              <w:rPr>
                <w:rFonts w:ascii="Arial" w:hAnsi="Arial" w:cs="Arial"/>
                <w:color w:val="264A60"/>
                <w:sz w:val="18"/>
                <w:szCs w:val="18"/>
              </w:rPr>
              <w:t>transf_CCTF3</w:t>
            </w:r>
          </w:p>
        </w:tc>
      </w:tr>
      <w:tr w:rsidR="00AD6B8E" w:rsidRPr="00AD6B8E" w14:paraId="1DDDE3B7" w14:textId="77777777" w:rsidTr="0070208E">
        <w:trPr>
          <w:cantSplit/>
        </w:trPr>
        <w:tc>
          <w:tcPr>
            <w:tcW w:w="1468" w:type="dxa"/>
            <w:vMerge w:val="restart"/>
            <w:tcBorders>
              <w:top w:val="single" w:sz="8" w:space="0" w:color="152935"/>
              <w:left w:val="nil"/>
              <w:bottom w:val="nil"/>
              <w:right w:val="nil"/>
            </w:tcBorders>
            <w:shd w:val="clear" w:color="auto" w:fill="E0E0E0"/>
          </w:tcPr>
          <w:p w14:paraId="792E39D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transf_SEF3</w:t>
            </w:r>
          </w:p>
        </w:tc>
        <w:tc>
          <w:tcPr>
            <w:tcW w:w="1988" w:type="dxa"/>
            <w:tcBorders>
              <w:top w:val="single" w:sz="8" w:space="0" w:color="152935"/>
              <w:left w:val="nil"/>
              <w:bottom w:val="single" w:sz="8" w:space="0" w:color="AEAEAE"/>
              <w:right w:val="nil"/>
            </w:tcBorders>
            <w:shd w:val="clear" w:color="auto" w:fill="E0E0E0"/>
          </w:tcPr>
          <w:p w14:paraId="7D6E56E1"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152935"/>
              <w:left w:val="nil"/>
              <w:bottom w:val="single" w:sz="8" w:space="0" w:color="AEAEAE"/>
              <w:right w:val="single" w:sz="8" w:space="0" w:color="E0E0E0"/>
            </w:tcBorders>
            <w:shd w:val="clear" w:color="auto" w:fill="FFFFFF"/>
          </w:tcPr>
          <w:p w14:paraId="0D07EB28"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c>
          <w:tcPr>
            <w:tcW w:w="1468" w:type="dxa"/>
            <w:tcBorders>
              <w:top w:val="single" w:sz="8" w:space="0" w:color="152935"/>
              <w:left w:val="single" w:sz="8" w:space="0" w:color="E0E0E0"/>
              <w:bottom w:val="single" w:sz="8" w:space="0" w:color="AEAEAE"/>
              <w:right w:val="nil"/>
            </w:tcBorders>
            <w:shd w:val="clear" w:color="auto" w:fill="FFFFFF"/>
          </w:tcPr>
          <w:p w14:paraId="03D502ED"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-.061</w:t>
            </w:r>
          </w:p>
        </w:tc>
      </w:tr>
      <w:tr w:rsidR="00AD6B8E" w:rsidRPr="00AD6B8E" w14:paraId="3440348E" w14:textId="77777777" w:rsidTr="0070208E">
        <w:trPr>
          <w:cantSplit/>
        </w:trPr>
        <w:tc>
          <w:tcPr>
            <w:tcW w:w="1468" w:type="dxa"/>
            <w:vMerge/>
            <w:tcBorders>
              <w:top w:val="single" w:sz="8" w:space="0" w:color="152935"/>
              <w:left w:val="nil"/>
              <w:bottom w:val="nil"/>
              <w:right w:val="nil"/>
            </w:tcBorders>
            <w:shd w:val="clear" w:color="auto" w:fill="E0E0E0"/>
          </w:tcPr>
          <w:p w14:paraId="64759DFF" w14:textId="77777777" w:rsidR="00AD6B8E" w:rsidRPr="00AD6B8E" w:rsidRDefault="00AD6B8E" w:rsidP="00AD6B8E">
            <w:pPr>
              <w:autoSpaceDE w:val="0"/>
              <w:autoSpaceDN w:val="0"/>
              <w:adjustRightInd w:val="0"/>
              <w:rPr>
                <w:rFonts w:ascii="Arial" w:hAnsi="Arial" w:cs="Arial"/>
                <w:color w:val="010205"/>
                <w:sz w:val="18"/>
                <w:szCs w:val="18"/>
              </w:rPr>
            </w:pPr>
          </w:p>
        </w:tc>
        <w:tc>
          <w:tcPr>
            <w:tcW w:w="1988" w:type="dxa"/>
            <w:tcBorders>
              <w:top w:val="single" w:sz="8" w:space="0" w:color="AEAEAE"/>
              <w:left w:val="nil"/>
              <w:bottom w:val="single" w:sz="8" w:space="0" w:color="AEAEAE"/>
              <w:right w:val="nil"/>
            </w:tcBorders>
            <w:shd w:val="clear" w:color="auto" w:fill="E0E0E0"/>
          </w:tcPr>
          <w:p w14:paraId="0F3B3A86"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vAlign w:val="center"/>
          </w:tcPr>
          <w:p w14:paraId="6E40D5F5" w14:textId="77777777" w:rsidR="00AD6B8E" w:rsidRPr="00AD6B8E" w:rsidRDefault="00AD6B8E" w:rsidP="00AD6B8E">
            <w:pPr>
              <w:autoSpaceDE w:val="0"/>
              <w:autoSpaceDN w:val="0"/>
              <w:adjustRightInd w:val="0"/>
              <w:rPr>
                <w:rFonts w:ascii="Arial" w:hAnsi="Arial" w:cs="Arial"/>
                <w:sz w:val="18"/>
                <w:szCs w:val="18"/>
              </w:rPr>
            </w:pPr>
          </w:p>
        </w:tc>
        <w:tc>
          <w:tcPr>
            <w:tcW w:w="1468" w:type="dxa"/>
            <w:tcBorders>
              <w:top w:val="single" w:sz="8" w:space="0" w:color="AEAEAE"/>
              <w:left w:val="single" w:sz="8" w:space="0" w:color="E0E0E0"/>
              <w:bottom w:val="single" w:sz="8" w:space="0" w:color="AEAEAE"/>
              <w:right w:val="nil"/>
            </w:tcBorders>
            <w:shd w:val="clear" w:color="auto" w:fill="FFFFFF"/>
          </w:tcPr>
          <w:p w14:paraId="485D0972" w14:textId="77777777" w:rsidR="00AD6B8E" w:rsidRPr="00AD6B8E" w:rsidRDefault="00AD6B8E" w:rsidP="00AD6B8E">
            <w:pPr>
              <w:autoSpaceDE w:val="0"/>
              <w:autoSpaceDN w:val="0"/>
              <w:adjustRightInd w:val="0"/>
              <w:ind w:left="60" w:right="60"/>
              <w:jc w:val="right"/>
              <w:rPr>
                <w:rFonts w:ascii="Arial" w:hAnsi="Arial" w:cs="Arial"/>
                <w:color w:val="010205"/>
                <w:sz w:val="18"/>
                <w:szCs w:val="18"/>
                <w:highlight w:val="yellow"/>
              </w:rPr>
            </w:pPr>
            <w:r w:rsidRPr="00AD6B8E">
              <w:rPr>
                <w:rFonts w:ascii="Arial" w:hAnsi="Arial" w:cs="Arial"/>
                <w:color w:val="010205"/>
                <w:sz w:val="18"/>
                <w:szCs w:val="18"/>
                <w:highlight w:val="yellow"/>
              </w:rPr>
              <w:t>.573</w:t>
            </w:r>
          </w:p>
        </w:tc>
      </w:tr>
      <w:tr w:rsidR="00AD6B8E" w:rsidRPr="00AD6B8E" w14:paraId="09F31CCF" w14:textId="77777777" w:rsidTr="0070208E">
        <w:trPr>
          <w:cantSplit/>
        </w:trPr>
        <w:tc>
          <w:tcPr>
            <w:tcW w:w="1468" w:type="dxa"/>
            <w:vMerge/>
            <w:tcBorders>
              <w:top w:val="single" w:sz="8" w:space="0" w:color="152935"/>
              <w:left w:val="nil"/>
              <w:bottom w:val="nil"/>
              <w:right w:val="nil"/>
            </w:tcBorders>
            <w:shd w:val="clear" w:color="auto" w:fill="E0E0E0"/>
          </w:tcPr>
          <w:p w14:paraId="1E2CF2C5" w14:textId="77777777" w:rsidR="00AD6B8E" w:rsidRPr="00AD6B8E" w:rsidRDefault="00AD6B8E" w:rsidP="00AD6B8E">
            <w:pPr>
              <w:autoSpaceDE w:val="0"/>
              <w:autoSpaceDN w:val="0"/>
              <w:adjustRightInd w:val="0"/>
              <w:rPr>
                <w:rFonts w:ascii="Arial" w:hAnsi="Arial" w:cs="Arial"/>
                <w:color w:val="010205"/>
                <w:sz w:val="18"/>
                <w:szCs w:val="18"/>
              </w:rPr>
            </w:pPr>
          </w:p>
        </w:tc>
        <w:tc>
          <w:tcPr>
            <w:tcW w:w="1988" w:type="dxa"/>
            <w:tcBorders>
              <w:top w:val="single" w:sz="8" w:space="0" w:color="AEAEAE"/>
              <w:left w:val="nil"/>
              <w:bottom w:val="nil"/>
              <w:right w:val="nil"/>
            </w:tcBorders>
            <w:shd w:val="clear" w:color="auto" w:fill="E0E0E0"/>
          </w:tcPr>
          <w:p w14:paraId="3D6A3879"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nil"/>
              <w:right w:val="single" w:sz="8" w:space="0" w:color="E0E0E0"/>
            </w:tcBorders>
            <w:shd w:val="clear" w:color="auto" w:fill="FFFFFF"/>
          </w:tcPr>
          <w:p w14:paraId="2F0549AF"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nil"/>
              <w:right w:val="nil"/>
            </w:tcBorders>
            <w:shd w:val="clear" w:color="auto" w:fill="FFFFFF"/>
          </w:tcPr>
          <w:p w14:paraId="78E87C3D"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r w:rsidR="00AD6B8E" w:rsidRPr="00AD6B8E" w14:paraId="64397F42" w14:textId="77777777" w:rsidTr="0070208E">
        <w:trPr>
          <w:cantSplit/>
        </w:trPr>
        <w:tc>
          <w:tcPr>
            <w:tcW w:w="1468" w:type="dxa"/>
            <w:vMerge w:val="restart"/>
            <w:tcBorders>
              <w:top w:val="single" w:sz="8" w:space="0" w:color="AEAEAE"/>
              <w:left w:val="nil"/>
              <w:bottom w:val="single" w:sz="8" w:space="0" w:color="152935"/>
              <w:right w:val="nil"/>
            </w:tcBorders>
            <w:shd w:val="clear" w:color="auto" w:fill="E0E0E0"/>
          </w:tcPr>
          <w:p w14:paraId="4EA4F35C"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transf_CCTF3</w:t>
            </w:r>
          </w:p>
        </w:tc>
        <w:tc>
          <w:tcPr>
            <w:tcW w:w="1988" w:type="dxa"/>
            <w:tcBorders>
              <w:top w:val="single" w:sz="8" w:space="0" w:color="AEAEAE"/>
              <w:left w:val="nil"/>
              <w:bottom w:val="single" w:sz="8" w:space="0" w:color="AEAEAE"/>
              <w:right w:val="nil"/>
            </w:tcBorders>
            <w:shd w:val="clear" w:color="auto" w:fill="E0E0E0"/>
          </w:tcPr>
          <w:p w14:paraId="2918F92C"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Pearson Correlation</w:t>
            </w:r>
          </w:p>
        </w:tc>
        <w:tc>
          <w:tcPr>
            <w:tcW w:w="1330" w:type="dxa"/>
            <w:tcBorders>
              <w:top w:val="single" w:sz="8" w:space="0" w:color="AEAEAE"/>
              <w:left w:val="nil"/>
              <w:bottom w:val="single" w:sz="8" w:space="0" w:color="AEAEAE"/>
              <w:right w:val="single" w:sz="8" w:space="0" w:color="E0E0E0"/>
            </w:tcBorders>
            <w:shd w:val="clear" w:color="auto" w:fill="FFFFFF"/>
          </w:tcPr>
          <w:p w14:paraId="3E1BE447"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-.061</w:t>
            </w:r>
          </w:p>
        </w:tc>
        <w:tc>
          <w:tcPr>
            <w:tcW w:w="1468" w:type="dxa"/>
            <w:tcBorders>
              <w:top w:val="single" w:sz="8" w:space="0" w:color="AEAEAE"/>
              <w:left w:val="single" w:sz="8" w:space="0" w:color="E0E0E0"/>
              <w:bottom w:val="single" w:sz="8" w:space="0" w:color="AEAEAE"/>
              <w:right w:val="nil"/>
            </w:tcBorders>
            <w:shd w:val="clear" w:color="auto" w:fill="FFFFFF"/>
          </w:tcPr>
          <w:p w14:paraId="4F1142B8"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1</w:t>
            </w:r>
          </w:p>
        </w:tc>
      </w:tr>
      <w:tr w:rsidR="00AD6B8E" w:rsidRPr="00AD6B8E" w14:paraId="4AE04254" w14:textId="77777777" w:rsidTr="0070208E">
        <w:trPr>
          <w:cantSplit/>
        </w:trPr>
        <w:tc>
          <w:tcPr>
            <w:tcW w:w="1468" w:type="dxa"/>
            <w:vMerge/>
            <w:tcBorders>
              <w:top w:val="single" w:sz="8" w:space="0" w:color="AEAEAE"/>
              <w:left w:val="nil"/>
              <w:bottom w:val="single" w:sz="8" w:space="0" w:color="152935"/>
              <w:right w:val="nil"/>
            </w:tcBorders>
            <w:shd w:val="clear" w:color="auto" w:fill="E0E0E0"/>
          </w:tcPr>
          <w:p w14:paraId="0CD3EED5" w14:textId="77777777" w:rsidR="00AD6B8E" w:rsidRPr="00AD6B8E" w:rsidRDefault="00AD6B8E" w:rsidP="00AD6B8E">
            <w:pPr>
              <w:autoSpaceDE w:val="0"/>
              <w:autoSpaceDN w:val="0"/>
              <w:adjustRightInd w:val="0"/>
              <w:rPr>
                <w:rFonts w:ascii="Arial" w:hAnsi="Arial" w:cs="Arial"/>
                <w:color w:val="010205"/>
                <w:sz w:val="18"/>
                <w:szCs w:val="18"/>
              </w:rPr>
            </w:pPr>
          </w:p>
        </w:tc>
        <w:tc>
          <w:tcPr>
            <w:tcW w:w="1988" w:type="dxa"/>
            <w:tcBorders>
              <w:top w:val="single" w:sz="8" w:space="0" w:color="AEAEAE"/>
              <w:left w:val="nil"/>
              <w:bottom w:val="single" w:sz="8" w:space="0" w:color="AEAEAE"/>
              <w:right w:val="nil"/>
            </w:tcBorders>
            <w:shd w:val="clear" w:color="auto" w:fill="E0E0E0"/>
          </w:tcPr>
          <w:p w14:paraId="397E0B6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Sig. (2-tailed)</w:t>
            </w:r>
          </w:p>
        </w:tc>
        <w:tc>
          <w:tcPr>
            <w:tcW w:w="1330" w:type="dxa"/>
            <w:tcBorders>
              <w:top w:val="single" w:sz="8" w:space="0" w:color="AEAEAE"/>
              <w:left w:val="nil"/>
              <w:bottom w:val="single" w:sz="8" w:space="0" w:color="AEAEAE"/>
              <w:right w:val="single" w:sz="8" w:space="0" w:color="E0E0E0"/>
            </w:tcBorders>
            <w:shd w:val="clear" w:color="auto" w:fill="FFFFFF"/>
          </w:tcPr>
          <w:p w14:paraId="3388B787"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.573</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1EF57D9A" w14:textId="77777777" w:rsidR="00AD6B8E" w:rsidRPr="00AD6B8E" w:rsidRDefault="00AD6B8E" w:rsidP="00AD6B8E">
            <w:pPr>
              <w:autoSpaceDE w:val="0"/>
              <w:autoSpaceDN w:val="0"/>
              <w:adjustRightInd w:val="0"/>
              <w:rPr>
                <w:rFonts w:ascii="Arial" w:hAnsi="Arial" w:cs="Arial"/>
                <w:sz w:val="18"/>
                <w:szCs w:val="18"/>
              </w:rPr>
            </w:pPr>
          </w:p>
        </w:tc>
      </w:tr>
      <w:tr w:rsidR="00AD6B8E" w:rsidRPr="00AD6B8E" w14:paraId="3F588FC7" w14:textId="77777777" w:rsidTr="0070208E">
        <w:trPr>
          <w:cantSplit/>
        </w:trPr>
        <w:tc>
          <w:tcPr>
            <w:tcW w:w="1468" w:type="dxa"/>
            <w:vMerge/>
            <w:tcBorders>
              <w:top w:val="single" w:sz="8" w:space="0" w:color="AEAEAE"/>
              <w:left w:val="nil"/>
              <w:bottom w:val="single" w:sz="8" w:space="0" w:color="152935"/>
              <w:right w:val="nil"/>
            </w:tcBorders>
            <w:shd w:val="clear" w:color="auto" w:fill="E0E0E0"/>
          </w:tcPr>
          <w:p w14:paraId="185D7200" w14:textId="77777777" w:rsidR="00AD6B8E" w:rsidRPr="00AD6B8E" w:rsidRDefault="00AD6B8E" w:rsidP="00AD6B8E">
            <w:pPr>
              <w:autoSpaceDE w:val="0"/>
              <w:autoSpaceDN w:val="0"/>
              <w:adjustRightInd w:val="0"/>
              <w:rPr>
                <w:rFonts w:ascii="Arial" w:hAnsi="Arial" w:cs="Arial"/>
                <w:sz w:val="18"/>
                <w:szCs w:val="18"/>
              </w:rPr>
            </w:pPr>
          </w:p>
        </w:tc>
        <w:tc>
          <w:tcPr>
            <w:tcW w:w="1988" w:type="dxa"/>
            <w:tcBorders>
              <w:top w:val="single" w:sz="8" w:space="0" w:color="AEAEAE"/>
              <w:left w:val="nil"/>
              <w:bottom w:val="single" w:sz="8" w:space="0" w:color="152935"/>
              <w:right w:val="nil"/>
            </w:tcBorders>
            <w:shd w:val="clear" w:color="auto" w:fill="E0E0E0"/>
          </w:tcPr>
          <w:p w14:paraId="53EB298A" w14:textId="77777777" w:rsidR="00AD6B8E" w:rsidRPr="00AD6B8E" w:rsidRDefault="00AD6B8E" w:rsidP="00AD6B8E">
            <w:pPr>
              <w:autoSpaceDE w:val="0"/>
              <w:autoSpaceDN w:val="0"/>
              <w:adjustRightInd w:val="0"/>
              <w:ind w:left="60" w:right="60"/>
              <w:rPr>
                <w:rFonts w:ascii="Arial" w:hAnsi="Arial" w:cs="Arial"/>
                <w:color w:val="264A60"/>
                <w:sz w:val="18"/>
                <w:szCs w:val="18"/>
              </w:rPr>
            </w:pPr>
            <w:r w:rsidRPr="00AD6B8E">
              <w:rPr>
                <w:rFonts w:ascii="Arial" w:hAnsi="Arial" w:cs="Arial"/>
                <w:color w:val="264A60"/>
                <w:sz w:val="18"/>
                <w:szCs w:val="18"/>
              </w:rPr>
              <w:t>N</w:t>
            </w:r>
          </w:p>
        </w:tc>
        <w:tc>
          <w:tcPr>
            <w:tcW w:w="1330" w:type="dxa"/>
            <w:tcBorders>
              <w:top w:val="single" w:sz="8" w:space="0" w:color="AEAEAE"/>
              <w:left w:val="nil"/>
              <w:bottom w:val="single" w:sz="8" w:space="0" w:color="152935"/>
              <w:right w:val="single" w:sz="8" w:space="0" w:color="E0E0E0"/>
            </w:tcBorders>
            <w:shd w:val="clear" w:color="auto" w:fill="FFFFFF"/>
          </w:tcPr>
          <w:p w14:paraId="7FA56E2B"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c>
          <w:tcPr>
            <w:tcW w:w="1468" w:type="dxa"/>
            <w:tcBorders>
              <w:top w:val="single" w:sz="8" w:space="0" w:color="AEAEAE"/>
              <w:left w:val="single" w:sz="8" w:space="0" w:color="E0E0E0"/>
              <w:bottom w:val="single" w:sz="8" w:space="0" w:color="152935"/>
              <w:right w:val="nil"/>
            </w:tcBorders>
            <w:shd w:val="clear" w:color="auto" w:fill="FFFFFF"/>
          </w:tcPr>
          <w:p w14:paraId="08805C10" w14:textId="77777777" w:rsidR="00AD6B8E" w:rsidRPr="00AD6B8E" w:rsidRDefault="00AD6B8E" w:rsidP="00AD6B8E">
            <w:pPr>
              <w:autoSpaceDE w:val="0"/>
              <w:autoSpaceDN w:val="0"/>
              <w:adjustRightInd w:val="0"/>
              <w:ind w:left="60" w:right="60"/>
              <w:jc w:val="right"/>
              <w:rPr>
                <w:rFonts w:ascii="Arial" w:hAnsi="Arial" w:cs="Arial"/>
                <w:color w:val="010205"/>
                <w:sz w:val="18"/>
                <w:szCs w:val="18"/>
              </w:rPr>
            </w:pPr>
            <w:r w:rsidRPr="00AD6B8E">
              <w:rPr>
                <w:rFonts w:ascii="Arial" w:hAnsi="Arial" w:cs="Arial"/>
                <w:color w:val="010205"/>
                <w:sz w:val="18"/>
                <w:szCs w:val="18"/>
              </w:rPr>
              <w:t>88</w:t>
            </w:r>
          </w:p>
        </w:tc>
      </w:tr>
    </w:tbl>
    <w:p w14:paraId="1F74BEAC" w14:textId="77777777" w:rsidR="00AD6B8E" w:rsidRPr="00AD6B8E" w:rsidRDefault="00AD6B8E" w:rsidP="00AD6B8E">
      <w:pPr>
        <w:rPr>
          <w:rFonts w:ascii="Arial" w:hAnsi="Arial" w:cs="Arial"/>
          <w:sz w:val="18"/>
          <w:szCs w:val="18"/>
        </w:rPr>
      </w:pPr>
    </w:p>
    <w:p w14:paraId="0FD7A525" w14:textId="2E977C6D" w:rsidR="009C235D" w:rsidRPr="00AD6B8E" w:rsidRDefault="009C235D" w:rsidP="00AD6B8E">
      <w:pPr>
        <w:ind w:right="-5"/>
        <w:rPr>
          <w:rFonts w:ascii="Arial" w:hAnsi="Arial" w:cs="Arial"/>
          <w:noProof/>
          <w:sz w:val="18"/>
          <w:szCs w:val="18"/>
          <w:lang w:val="en-US"/>
        </w:rPr>
      </w:pPr>
    </w:p>
    <w:sectPr w:rsidR="009C235D" w:rsidRPr="00AD6B8E">
      <w:pgSz w:w="11906" w:h="16838"/>
      <w:pgMar w:top="2268" w:right="1701" w:bottom="1701" w:left="226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4638C" w14:textId="77777777" w:rsidR="00A5702E" w:rsidRDefault="00A5702E" w:rsidP="0028361C">
      <w:r>
        <w:separator/>
      </w:r>
    </w:p>
  </w:endnote>
  <w:endnote w:type="continuationSeparator" w:id="0">
    <w:p w14:paraId="32F149E9" w14:textId="77777777" w:rsidR="00A5702E" w:rsidRDefault="00A5702E" w:rsidP="0028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1F4A1" w14:textId="77777777" w:rsidR="0070208E" w:rsidRDefault="007020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778007"/>
      <w:docPartObj>
        <w:docPartGallery w:val="Page Numbers (Bottom of Page)"/>
        <w:docPartUnique/>
      </w:docPartObj>
    </w:sdtPr>
    <w:sdtEndPr>
      <w:rPr>
        <w:noProof/>
      </w:rPr>
    </w:sdtEndPr>
    <w:sdtContent>
      <w:p w14:paraId="0F285785" w14:textId="661AE62F" w:rsidR="0070208E" w:rsidRDefault="0070208E">
        <w:pPr>
          <w:pStyle w:val="Footer"/>
          <w:jc w:val="center"/>
        </w:pPr>
        <w:r>
          <w:fldChar w:fldCharType="begin"/>
        </w:r>
        <w:r>
          <w:instrText xml:space="preserve"> PAGE   \* MERGEFORMAT </w:instrText>
        </w:r>
        <w:r>
          <w:fldChar w:fldCharType="separate"/>
        </w:r>
        <w:r w:rsidR="00183B4F">
          <w:rPr>
            <w:noProof/>
          </w:rPr>
          <w:t>iv</w:t>
        </w:r>
        <w:r>
          <w:rPr>
            <w:noProof/>
          </w:rPr>
          <w:fldChar w:fldCharType="end"/>
        </w:r>
      </w:p>
    </w:sdtContent>
  </w:sdt>
  <w:p w14:paraId="3093B7D1" w14:textId="77777777" w:rsidR="0070208E" w:rsidRDefault="007020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8A8D9" w14:textId="77777777" w:rsidR="0070208E" w:rsidRDefault="0070208E" w:rsidP="009F5B87">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1063593"/>
      <w:docPartObj>
        <w:docPartGallery w:val="Page Numbers (Bottom of Page)"/>
        <w:docPartUnique/>
      </w:docPartObj>
    </w:sdtPr>
    <w:sdtEndPr>
      <w:rPr>
        <w:noProof/>
      </w:rPr>
    </w:sdtEndPr>
    <w:sdtContent>
      <w:p w14:paraId="65B04C97" w14:textId="745FDAC4" w:rsidR="0070208E" w:rsidRDefault="0070208E">
        <w:pPr>
          <w:pStyle w:val="Footer"/>
          <w:jc w:val="center"/>
        </w:pPr>
        <w:r>
          <w:fldChar w:fldCharType="begin"/>
        </w:r>
        <w:r>
          <w:instrText xml:space="preserve"> PAGE   \* MERGEFORMAT </w:instrText>
        </w:r>
        <w:r>
          <w:fldChar w:fldCharType="separate"/>
        </w:r>
        <w:r w:rsidR="00217E78">
          <w:rPr>
            <w:noProof/>
          </w:rPr>
          <w:t>98</w:t>
        </w:r>
        <w:r>
          <w:rPr>
            <w:noProof/>
          </w:rPr>
          <w:fldChar w:fldCharType="end"/>
        </w:r>
      </w:p>
    </w:sdtContent>
  </w:sdt>
  <w:p w14:paraId="2D88083E" w14:textId="77777777" w:rsidR="0070208E" w:rsidRDefault="0070208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26C24" w14:textId="47FDC2AC" w:rsidR="0070208E" w:rsidRDefault="0070208E" w:rsidP="009F5B87">
    <w:pPr>
      <w:pStyle w:val="Footer"/>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12992"/>
      <w:docPartObj>
        <w:docPartGallery w:val="Page Numbers (Bottom of Page)"/>
        <w:docPartUnique/>
      </w:docPartObj>
    </w:sdtPr>
    <w:sdtEndPr>
      <w:rPr>
        <w:noProof/>
      </w:rPr>
    </w:sdtEndPr>
    <w:sdtContent>
      <w:p w14:paraId="1D88BFFC" w14:textId="77777777" w:rsidR="0070208E" w:rsidRDefault="0070208E">
        <w:pPr>
          <w:pStyle w:val="Footer"/>
          <w:jc w:val="center"/>
        </w:pPr>
      </w:p>
      <w:p w14:paraId="3AC8D7C1" w14:textId="6AB0D92F" w:rsidR="0070208E" w:rsidRDefault="0070208E">
        <w:pPr>
          <w:pStyle w:val="Footer"/>
          <w:jc w:val="center"/>
        </w:pPr>
        <w:r>
          <w:fldChar w:fldCharType="begin"/>
        </w:r>
        <w:r>
          <w:instrText xml:space="preserve"> PAGE   \* MERGEFORMAT </w:instrText>
        </w:r>
        <w:r>
          <w:fldChar w:fldCharType="separate"/>
        </w:r>
        <w:r w:rsidR="00217E78">
          <w:rPr>
            <w:noProof/>
          </w:rPr>
          <w:t>89</w:t>
        </w:r>
        <w:r>
          <w:rPr>
            <w:noProof/>
          </w:rPr>
          <w:fldChar w:fldCharType="end"/>
        </w:r>
      </w:p>
    </w:sdtContent>
  </w:sdt>
  <w:p w14:paraId="4609DCE8" w14:textId="77777777" w:rsidR="0070208E" w:rsidRDefault="0070208E">
    <w:pPr>
      <w:pStyle w:val="Footer"/>
    </w:pPr>
  </w:p>
  <w:p w14:paraId="036C894D" w14:textId="77777777" w:rsidR="0070208E" w:rsidRDefault="0070208E"/>
  <w:p w14:paraId="75DBFA5A" w14:textId="77777777" w:rsidR="0070208E" w:rsidRDefault="007020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0327E" w14:textId="77777777" w:rsidR="00A5702E" w:rsidRDefault="00A5702E" w:rsidP="0028361C">
      <w:r>
        <w:separator/>
      </w:r>
    </w:p>
  </w:footnote>
  <w:footnote w:type="continuationSeparator" w:id="0">
    <w:p w14:paraId="78E4A4CB" w14:textId="77777777" w:rsidR="00A5702E" w:rsidRDefault="00A5702E" w:rsidP="00283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A5AFC" w14:textId="77777777" w:rsidR="0070208E" w:rsidRDefault="007020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FF3E0" w14:textId="77777777" w:rsidR="0070208E" w:rsidRDefault="007020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8D237" w14:textId="77777777" w:rsidR="0070208E" w:rsidRDefault="007020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6787"/>
    <w:multiLevelType w:val="hybridMultilevel"/>
    <w:tmpl w:val="E3D4FBC8"/>
    <w:lvl w:ilvl="0" w:tplc="19763D80">
      <w:start w:val="1"/>
      <w:numFmt w:val="decimal"/>
      <w:lvlText w:val="%1."/>
      <w:lvlJc w:val="left"/>
      <w:pPr>
        <w:ind w:left="1441" w:hanging="59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1">
    <w:nsid w:val="0F7C3AC3"/>
    <w:multiLevelType w:val="hybridMultilevel"/>
    <w:tmpl w:val="6AE43852"/>
    <w:lvl w:ilvl="0" w:tplc="007AC85E">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
    <w:nsid w:val="0FE57B5E"/>
    <w:multiLevelType w:val="hybridMultilevel"/>
    <w:tmpl w:val="AD341686"/>
    <w:lvl w:ilvl="0" w:tplc="457031E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
    <w:nsid w:val="18E9576B"/>
    <w:multiLevelType w:val="hybridMultilevel"/>
    <w:tmpl w:val="C958C03C"/>
    <w:lvl w:ilvl="0" w:tplc="38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F5C4BEA"/>
    <w:multiLevelType w:val="hybridMultilevel"/>
    <w:tmpl w:val="8DB4C25E"/>
    <w:lvl w:ilvl="0" w:tplc="84E2480E">
      <w:start w:val="1"/>
      <w:numFmt w:val="lowerLetter"/>
      <w:lvlText w:val="%1."/>
      <w:lvlJc w:val="left"/>
      <w:pPr>
        <w:ind w:left="1152" w:hanging="360"/>
      </w:pPr>
      <w:rPr>
        <w:rFonts w:hint="default"/>
      </w:rPr>
    </w:lvl>
    <w:lvl w:ilvl="1" w:tplc="38090019">
      <w:start w:val="1"/>
      <w:numFmt w:val="lowerLetter"/>
      <w:lvlText w:val="%2."/>
      <w:lvlJc w:val="left"/>
      <w:pPr>
        <w:ind w:left="1872" w:hanging="360"/>
      </w:pPr>
    </w:lvl>
    <w:lvl w:ilvl="2" w:tplc="3809001B" w:tentative="1">
      <w:start w:val="1"/>
      <w:numFmt w:val="lowerRoman"/>
      <w:lvlText w:val="%3."/>
      <w:lvlJc w:val="right"/>
      <w:pPr>
        <w:ind w:left="2592" w:hanging="180"/>
      </w:pPr>
    </w:lvl>
    <w:lvl w:ilvl="3" w:tplc="3809000F" w:tentative="1">
      <w:start w:val="1"/>
      <w:numFmt w:val="decimal"/>
      <w:lvlText w:val="%4."/>
      <w:lvlJc w:val="left"/>
      <w:pPr>
        <w:ind w:left="3312" w:hanging="360"/>
      </w:pPr>
    </w:lvl>
    <w:lvl w:ilvl="4" w:tplc="38090019" w:tentative="1">
      <w:start w:val="1"/>
      <w:numFmt w:val="lowerLetter"/>
      <w:lvlText w:val="%5."/>
      <w:lvlJc w:val="left"/>
      <w:pPr>
        <w:ind w:left="4032" w:hanging="360"/>
      </w:pPr>
    </w:lvl>
    <w:lvl w:ilvl="5" w:tplc="3809001B" w:tentative="1">
      <w:start w:val="1"/>
      <w:numFmt w:val="lowerRoman"/>
      <w:lvlText w:val="%6."/>
      <w:lvlJc w:val="right"/>
      <w:pPr>
        <w:ind w:left="4752" w:hanging="180"/>
      </w:pPr>
    </w:lvl>
    <w:lvl w:ilvl="6" w:tplc="3809000F" w:tentative="1">
      <w:start w:val="1"/>
      <w:numFmt w:val="decimal"/>
      <w:lvlText w:val="%7."/>
      <w:lvlJc w:val="left"/>
      <w:pPr>
        <w:ind w:left="5472" w:hanging="360"/>
      </w:pPr>
    </w:lvl>
    <w:lvl w:ilvl="7" w:tplc="38090019" w:tentative="1">
      <w:start w:val="1"/>
      <w:numFmt w:val="lowerLetter"/>
      <w:lvlText w:val="%8."/>
      <w:lvlJc w:val="left"/>
      <w:pPr>
        <w:ind w:left="6192" w:hanging="360"/>
      </w:pPr>
    </w:lvl>
    <w:lvl w:ilvl="8" w:tplc="3809001B" w:tentative="1">
      <w:start w:val="1"/>
      <w:numFmt w:val="lowerRoman"/>
      <w:lvlText w:val="%9."/>
      <w:lvlJc w:val="right"/>
      <w:pPr>
        <w:ind w:left="6912" w:hanging="180"/>
      </w:pPr>
    </w:lvl>
  </w:abstractNum>
  <w:abstractNum w:abstractNumId="5">
    <w:nsid w:val="2C881ABB"/>
    <w:multiLevelType w:val="hybridMultilevel"/>
    <w:tmpl w:val="C67AD3F2"/>
    <w:lvl w:ilvl="0" w:tplc="01C40518">
      <w:start w:val="1"/>
      <w:numFmt w:val="bullet"/>
      <w:lvlText w:val="-"/>
      <w:lvlJc w:val="left"/>
      <w:pPr>
        <w:ind w:left="720" w:hanging="360"/>
      </w:pPr>
      <w:rPr>
        <w:rFonts w:ascii="Calibri" w:eastAsia="Calibr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nsid w:val="2E6104B9"/>
    <w:multiLevelType w:val="hybridMultilevel"/>
    <w:tmpl w:val="E6FE2196"/>
    <w:lvl w:ilvl="0" w:tplc="9ED4D6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42E7617"/>
    <w:multiLevelType w:val="hybridMultilevel"/>
    <w:tmpl w:val="6B1C96B2"/>
    <w:lvl w:ilvl="0" w:tplc="3809000F">
      <w:start w:val="1"/>
      <w:numFmt w:val="decimal"/>
      <w:lvlText w:val="%1."/>
      <w:lvlJc w:val="left"/>
      <w:pPr>
        <w:ind w:left="720" w:hanging="360"/>
      </w:pPr>
      <w:rPr>
        <w:rFonts w:hint="default"/>
      </w:rPr>
    </w:lvl>
    <w:lvl w:ilvl="1" w:tplc="3809000F">
      <w:start w:val="1"/>
      <w:numFmt w:val="decimal"/>
      <w:lvlText w:val="%2."/>
      <w:lvlJc w:val="left"/>
      <w:pPr>
        <w:ind w:left="1440" w:hanging="360"/>
      </w:pPr>
      <w:rPr>
        <w:rFonts w:hint="default"/>
      </w:rPr>
    </w:lvl>
    <w:lvl w:ilvl="2" w:tplc="3D680970">
      <w:start w:val="1"/>
      <w:numFmt w:val="lowerLetter"/>
      <w:lvlText w:val="%3."/>
      <w:lvlJc w:val="left"/>
      <w:pPr>
        <w:ind w:left="2160" w:hanging="360"/>
      </w:pPr>
      <w:rPr>
        <w:rFonts w:hint="default"/>
      </w:rPr>
    </w:lvl>
    <w:lvl w:ilvl="3" w:tplc="3809000F">
      <w:start w:val="1"/>
      <w:numFmt w:val="decimal"/>
      <w:lvlText w:val="%4."/>
      <w:lvlJc w:val="left"/>
      <w:pPr>
        <w:ind w:left="2880" w:hanging="360"/>
      </w:pPr>
      <w:rPr>
        <w:rFont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36FF0ED8"/>
    <w:multiLevelType w:val="hybridMultilevel"/>
    <w:tmpl w:val="C238508A"/>
    <w:lvl w:ilvl="0" w:tplc="0FC206C2">
      <w:numFmt w:val="bullet"/>
      <w:lvlText w:val="-"/>
      <w:lvlJc w:val="left"/>
      <w:pPr>
        <w:ind w:left="720" w:hanging="360"/>
      </w:pPr>
      <w:rPr>
        <w:rFonts w:ascii="Arial" w:eastAsia="Times New Roman"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nsid w:val="38F306C5"/>
    <w:multiLevelType w:val="hybridMultilevel"/>
    <w:tmpl w:val="0450D762"/>
    <w:lvl w:ilvl="0" w:tplc="0421000F">
      <w:start w:val="1"/>
      <w:numFmt w:val="decimal"/>
      <w:lvlText w:val="%1."/>
      <w:lvlJc w:val="left"/>
      <w:pPr>
        <w:ind w:left="720" w:hanging="360"/>
      </w:pPr>
    </w:lvl>
    <w:lvl w:ilvl="1" w:tplc="8362A932">
      <w:start w:val="1"/>
      <w:numFmt w:val="decimal"/>
      <w:lvlText w:val="%2."/>
      <w:lvlJc w:val="left"/>
      <w:pPr>
        <w:ind w:left="1440" w:hanging="360"/>
      </w:pPr>
      <w:rPr>
        <w:i w:val="0"/>
        <w:iCs/>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C7C3051"/>
    <w:multiLevelType w:val="multilevel"/>
    <w:tmpl w:val="4AC85304"/>
    <w:lvl w:ilvl="0">
      <w:start w:val="1"/>
      <w:numFmt w:val="decimal"/>
      <w:lvlText w:val="%1."/>
      <w:lvlJc w:val="left"/>
      <w:pPr>
        <w:ind w:left="1854" w:hanging="360"/>
      </w:pPr>
    </w:lvl>
    <w:lvl w:ilvl="1">
      <w:start w:val="4"/>
      <w:numFmt w:val="decimal"/>
      <w:isLgl/>
      <w:lvlText w:val="%1.%2"/>
      <w:lvlJc w:val="left"/>
      <w:pPr>
        <w:ind w:left="2214" w:hanging="72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3294" w:hanging="180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654" w:hanging="2160"/>
      </w:pPr>
      <w:rPr>
        <w:rFonts w:hint="default"/>
      </w:rPr>
    </w:lvl>
  </w:abstractNum>
  <w:abstractNum w:abstractNumId="11">
    <w:nsid w:val="40C86CD7"/>
    <w:multiLevelType w:val="hybridMultilevel"/>
    <w:tmpl w:val="6BB2ED5A"/>
    <w:lvl w:ilvl="0" w:tplc="38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48E11EB8"/>
    <w:multiLevelType w:val="multilevel"/>
    <w:tmpl w:val="7592CAC6"/>
    <w:lvl w:ilvl="0">
      <w:start w:val="1"/>
      <w:numFmt w:val="decimal"/>
      <w:lvlText w:val="%1."/>
      <w:lvlJc w:val="left"/>
      <w:pPr>
        <w:ind w:left="720" w:hanging="360"/>
      </w:pPr>
      <w:rPr>
        <w:rFonts w:hint="default"/>
        <w:b w:val="0"/>
        <w:bCs/>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49783475"/>
    <w:multiLevelType w:val="hybridMultilevel"/>
    <w:tmpl w:val="76D6731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
    <w:nsid w:val="4DA319B2"/>
    <w:multiLevelType w:val="multilevel"/>
    <w:tmpl w:val="D8D0626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0FF08A8"/>
    <w:multiLevelType w:val="hybridMultilevel"/>
    <w:tmpl w:val="B0B82DA8"/>
    <w:lvl w:ilvl="0" w:tplc="7DE2DDD4">
      <w:start w:val="1"/>
      <w:numFmt w:val="decimal"/>
      <w:lvlText w:val="%1."/>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55753406"/>
    <w:multiLevelType w:val="hybridMultilevel"/>
    <w:tmpl w:val="EE24723A"/>
    <w:lvl w:ilvl="0" w:tplc="FFFFFFFF">
      <w:numFmt w:val="bullet"/>
      <w:lvlText w:val="-"/>
      <w:lvlJc w:val="left"/>
      <w:pPr>
        <w:ind w:left="720" w:hanging="360"/>
      </w:pPr>
      <w:rPr>
        <w:rFonts w:ascii="Calibri" w:eastAsiaTheme="minorHAnsi" w:hAnsi="Calibri" w:cs="Calibri" w:hint="default"/>
      </w:rPr>
    </w:lvl>
    <w:lvl w:ilvl="1" w:tplc="38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56011C68"/>
    <w:multiLevelType w:val="hybridMultilevel"/>
    <w:tmpl w:val="12B897C6"/>
    <w:lvl w:ilvl="0" w:tplc="FFFFFFFF">
      <w:numFmt w:val="bullet"/>
      <w:lvlText w:val="-"/>
      <w:lvlJc w:val="left"/>
      <w:pPr>
        <w:ind w:left="720" w:hanging="360"/>
      </w:pPr>
      <w:rPr>
        <w:rFonts w:ascii="Calibri" w:eastAsiaTheme="minorHAnsi" w:hAnsi="Calibri" w:cs="Calibri" w:hint="default"/>
      </w:rPr>
    </w:lvl>
    <w:lvl w:ilvl="1" w:tplc="38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574F4829"/>
    <w:multiLevelType w:val="multilevel"/>
    <w:tmpl w:val="03D4447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9BB1251"/>
    <w:multiLevelType w:val="hybridMultilevel"/>
    <w:tmpl w:val="E7B6B3E2"/>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nsid w:val="5CD935BF"/>
    <w:multiLevelType w:val="hybridMultilevel"/>
    <w:tmpl w:val="37B2166E"/>
    <w:lvl w:ilvl="0" w:tplc="38090019">
      <w:start w:val="2"/>
      <w:numFmt w:val="lowerLetter"/>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1">
    <w:nsid w:val="5DED1C3E"/>
    <w:multiLevelType w:val="hybridMultilevel"/>
    <w:tmpl w:val="4566D0E2"/>
    <w:lvl w:ilvl="0" w:tplc="3809000F">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22">
    <w:nsid w:val="62094FE0"/>
    <w:multiLevelType w:val="multilevel"/>
    <w:tmpl w:val="168A16A8"/>
    <w:lvl w:ilvl="0">
      <w:start w:val="1"/>
      <w:numFmt w:val="decimal"/>
      <w:lvlText w:val="%1."/>
      <w:lvlJc w:val="left"/>
      <w:pPr>
        <w:ind w:left="1854" w:hanging="360"/>
      </w:pPr>
    </w:lvl>
    <w:lvl w:ilvl="1">
      <w:start w:val="1"/>
      <w:numFmt w:val="decimal"/>
      <w:isLgl/>
      <w:lvlText w:val="%1.%2"/>
      <w:lvlJc w:val="left"/>
      <w:pPr>
        <w:ind w:left="3840" w:hanging="72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3294" w:hanging="180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654" w:hanging="2160"/>
      </w:pPr>
      <w:rPr>
        <w:rFonts w:hint="default"/>
      </w:rPr>
    </w:lvl>
  </w:abstractNum>
  <w:abstractNum w:abstractNumId="23">
    <w:nsid w:val="779A2B32"/>
    <w:multiLevelType w:val="hybridMultilevel"/>
    <w:tmpl w:val="4000A0F0"/>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nsid w:val="7C860608"/>
    <w:multiLevelType w:val="hybridMultilevel"/>
    <w:tmpl w:val="A33A7438"/>
    <w:lvl w:ilvl="0" w:tplc="A75E470A">
      <w:start w:val="1"/>
      <w:numFmt w:val="decimal"/>
      <w:lvlText w:val="%1."/>
      <w:lvlJc w:val="left"/>
      <w:pPr>
        <w:ind w:left="1080" w:hanging="360"/>
      </w:pPr>
    </w:lvl>
    <w:lvl w:ilvl="1" w:tplc="04090019">
      <w:start w:val="1"/>
      <w:numFmt w:val="lowerLetter"/>
      <w:lvlText w:val="%2."/>
      <w:lvlJc w:val="left"/>
      <w:pPr>
        <w:ind w:left="1778"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FA94823"/>
    <w:multiLevelType w:val="hybridMultilevel"/>
    <w:tmpl w:val="2CECE5CA"/>
    <w:lvl w:ilvl="0" w:tplc="9F70F29E">
      <w:start w:val="1"/>
      <w:numFmt w:val="lowerLetter"/>
      <w:lvlText w:val="%1."/>
      <w:lvlJc w:val="left"/>
      <w:pPr>
        <w:ind w:left="1353" w:hanging="360"/>
      </w:pPr>
      <w:rPr>
        <w:rFonts w:hint="default"/>
      </w:rPr>
    </w:lvl>
    <w:lvl w:ilvl="1" w:tplc="38090019">
      <w:start w:val="1"/>
      <w:numFmt w:val="lowerLetter"/>
      <w:lvlText w:val="%2."/>
      <w:lvlJc w:val="left"/>
      <w:pPr>
        <w:ind w:left="2073" w:hanging="360"/>
      </w:pPr>
    </w:lvl>
    <w:lvl w:ilvl="2" w:tplc="3809001B" w:tentative="1">
      <w:start w:val="1"/>
      <w:numFmt w:val="lowerRoman"/>
      <w:lvlText w:val="%3."/>
      <w:lvlJc w:val="right"/>
      <w:pPr>
        <w:ind w:left="2793" w:hanging="180"/>
      </w:pPr>
    </w:lvl>
    <w:lvl w:ilvl="3" w:tplc="3809000F" w:tentative="1">
      <w:start w:val="1"/>
      <w:numFmt w:val="decimal"/>
      <w:lvlText w:val="%4."/>
      <w:lvlJc w:val="left"/>
      <w:pPr>
        <w:ind w:left="3513" w:hanging="360"/>
      </w:pPr>
    </w:lvl>
    <w:lvl w:ilvl="4" w:tplc="38090019" w:tentative="1">
      <w:start w:val="1"/>
      <w:numFmt w:val="lowerLetter"/>
      <w:lvlText w:val="%5."/>
      <w:lvlJc w:val="left"/>
      <w:pPr>
        <w:ind w:left="4233" w:hanging="360"/>
      </w:pPr>
    </w:lvl>
    <w:lvl w:ilvl="5" w:tplc="3809001B" w:tentative="1">
      <w:start w:val="1"/>
      <w:numFmt w:val="lowerRoman"/>
      <w:lvlText w:val="%6."/>
      <w:lvlJc w:val="right"/>
      <w:pPr>
        <w:ind w:left="4953" w:hanging="180"/>
      </w:pPr>
    </w:lvl>
    <w:lvl w:ilvl="6" w:tplc="3809000F" w:tentative="1">
      <w:start w:val="1"/>
      <w:numFmt w:val="decimal"/>
      <w:lvlText w:val="%7."/>
      <w:lvlJc w:val="left"/>
      <w:pPr>
        <w:ind w:left="5673" w:hanging="360"/>
      </w:pPr>
    </w:lvl>
    <w:lvl w:ilvl="7" w:tplc="38090019" w:tentative="1">
      <w:start w:val="1"/>
      <w:numFmt w:val="lowerLetter"/>
      <w:lvlText w:val="%8."/>
      <w:lvlJc w:val="left"/>
      <w:pPr>
        <w:ind w:left="6393" w:hanging="360"/>
      </w:pPr>
    </w:lvl>
    <w:lvl w:ilvl="8" w:tplc="3809001B" w:tentative="1">
      <w:start w:val="1"/>
      <w:numFmt w:val="lowerRoman"/>
      <w:lvlText w:val="%9."/>
      <w:lvlJc w:val="right"/>
      <w:pPr>
        <w:ind w:left="7113" w:hanging="180"/>
      </w:pPr>
    </w:lvl>
  </w:abstractNum>
  <w:num w:numId="1">
    <w:abstractNumId w:val="19"/>
  </w:num>
  <w:num w:numId="2">
    <w:abstractNumId w:val="5"/>
  </w:num>
  <w:num w:numId="3">
    <w:abstractNumId w:val="7"/>
  </w:num>
  <w:num w:numId="4">
    <w:abstractNumId w:val="16"/>
  </w:num>
  <w:num w:numId="5">
    <w:abstractNumId w:val="17"/>
  </w:num>
  <w:num w:numId="6">
    <w:abstractNumId w:val="15"/>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1"/>
  </w:num>
  <w:num w:numId="11">
    <w:abstractNumId w:val="2"/>
  </w:num>
  <w:num w:numId="12">
    <w:abstractNumId w:val="9"/>
  </w:num>
  <w:num w:numId="13">
    <w:abstractNumId w:val="3"/>
  </w:num>
  <w:num w:numId="14">
    <w:abstractNumId w:val="22"/>
  </w:num>
  <w:num w:numId="15">
    <w:abstractNumId w:val="10"/>
  </w:num>
  <w:num w:numId="16">
    <w:abstractNumId w:val="18"/>
  </w:num>
  <w:num w:numId="17">
    <w:abstractNumId w:val="25"/>
  </w:num>
  <w:num w:numId="18">
    <w:abstractNumId w:val="14"/>
  </w:num>
  <w:num w:numId="19">
    <w:abstractNumId w:val="4"/>
  </w:num>
  <w:num w:numId="20">
    <w:abstractNumId w:val="23"/>
  </w:num>
  <w:num w:numId="21">
    <w:abstractNumId w:val="13"/>
  </w:num>
  <w:num w:numId="22">
    <w:abstractNumId w:val="12"/>
  </w:num>
  <w:num w:numId="23">
    <w:abstractNumId w:val="1"/>
  </w:num>
  <w:num w:numId="24">
    <w:abstractNumId w:val="8"/>
  </w:num>
  <w:num w:numId="25">
    <w:abstractNumId w:val="21"/>
  </w:num>
  <w:num w:numId="26">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C81"/>
    <w:rsid w:val="00000163"/>
    <w:rsid w:val="00005E4A"/>
    <w:rsid w:val="0002369E"/>
    <w:rsid w:val="00025F7D"/>
    <w:rsid w:val="0003223E"/>
    <w:rsid w:val="000366E2"/>
    <w:rsid w:val="0004483E"/>
    <w:rsid w:val="00055482"/>
    <w:rsid w:val="000576D4"/>
    <w:rsid w:val="00060EF6"/>
    <w:rsid w:val="00062675"/>
    <w:rsid w:val="000752EA"/>
    <w:rsid w:val="0007553F"/>
    <w:rsid w:val="00075DAD"/>
    <w:rsid w:val="000858B3"/>
    <w:rsid w:val="00087E5B"/>
    <w:rsid w:val="00091564"/>
    <w:rsid w:val="00092CC0"/>
    <w:rsid w:val="00094C98"/>
    <w:rsid w:val="0009679C"/>
    <w:rsid w:val="000979A6"/>
    <w:rsid w:val="000A2340"/>
    <w:rsid w:val="000A3C98"/>
    <w:rsid w:val="000C10F5"/>
    <w:rsid w:val="000C3EFC"/>
    <w:rsid w:val="000C4190"/>
    <w:rsid w:val="000C465C"/>
    <w:rsid w:val="000C482E"/>
    <w:rsid w:val="000C5D10"/>
    <w:rsid w:val="000D51FB"/>
    <w:rsid w:val="000D56DD"/>
    <w:rsid w:val="000D73DE"/>
    <w:rsid w:val="000E4740"/>
    <w:rsid w:val="000F0EF4"/>
    <w:rsid w:val="000F3002"/>
    <w:rsid w:val="001020E6"/>
    <w:rsid w:val="001036E8"/>
    <w:rsid w:val="00103C77"/>
    <w:rsid w:val="00104439"/>
    <w:rsid w:val="001045FA"/>
    <w:rsid w:val="001153F1"/>
    <w:rsid w:val="001174CF"/>
    <w:rsid w:val="00117BB9"/>
    <w:rsid w:val="001226CC"/>
    <w:rsid w:val="001236FA"/>
    <w:rsid w:val="00132985"/>
    <w:rsid w:val="001346BF"/>
    <w:rsid w:val="00140C73"/>
    <w:rsid w:val="001519E5"/>
    <w:rsid w:val="0016109F"/>
    <w:rsid w:val="00166D5B"/>
    <w:rsid w:val="001715BC"/>
    <w:rsid w:val="00171699"/>
    <w:rsid w:val="0017597B"/>
    <w:rsid w:val="0017621C"/>
    <w:rsid w:val="001837C9"/>
    <w:rsid w:val="00183B4F"/>
    <w:rsid w:val="001849DF"/>
    <w:rsid w:val="001A13F0"/>
    <w:rsid w:val="001A2DBA"/>
    <w:rsid w:val="001A7942"/>
    <w:rsid w:val="001B743A"/>
    <w:rsid w:val="001C556E"/>
    <w:rsid w:val="001C56A5"/>
    <w:rsid w:val="001C6FAF"/>
    <w:rsid w:val="001C7D2F"/>
    <w:rsid w:val="001D6054"/>
    <w:rsid w:val="001D71EE"/>
    <w:rsid w:val="001E086E"/>
    <w:rsid w:val="001E32B5"/>
    <w:rsid w:val="001F2F38"/>
    <w:rsid w:val="001F3103"/>
    <w:rsid w:val="001F358C"/>
    <w:rsid w:val="0020203C"/>
    <w:rsid w:val="00207030"/>
    <w:rsid w:val="0021210B"/>
    <w:rsid w:val="00217E15"/>
    <w:rsid w:val="00217E78"/>
    <w:rsid w:val="002313AA"/>
    <w:rsid w:val="002313BE"/>
    <w:rsid w:val="002470FA"/>
    <w:rsid w:val="00251899"/>
    <w:rsid w:val="00251EC5"/>
    <w:rsid w:val="00260806"/>
    <w:rsid w:val="00261CC3"/>
    <w:rsid w:val="002631A4"/>
    <w:rsid w:val="002636E7"/>
    <w:rsid w:val="00273FC4"/>
    <w:rsid w:val="00280231"/>
    <w:rsid w:val="00280F86"/>
    <w:rsid w:val="0028361C"/>
    <w:rsid w:val="00284BDB"/>
    <w:rsid w:val="0029587E"/>
    <w:rsid w:val="002A44D3"/>
    <w:rsid w:val="002B5033"/>
    <w:rsid w:val="002B5D49"/>
    <w:rsid w:val="002C122E"/>
    <w:rsid w:val="002D52EB"/>
    <w:rsid w:val="002E5C3C"/>
    <w:rsid w:val="002E7F91"/>
    <w:rsid w:val="002F12A7"/>
    <w:rsid w:val="002F55A3"/>
    <w:rsid w:val="00311E36"/>
    <w:rsid w:val="003153D4"/>
    <w:rsid w:val="00316BF5"/>
    <w:rsid w:val="00322962"/>
    <w:rsid w:val="00323173"/>
    <w:rsid w:val="00323506"/>
    <w:rsid w:val="0032391D"/>
    <w:rsid w:val="00335B41"/>
    <w:rsid w:val="00335D33"/>
    <w:rsid w:val="00336717"/>
    <w:rsid w:val="00345440"/>
    <w:rsid w:val="0034548B"/>
    <w:rsid w:val="00345C2D"/>
    <w:rsid w:val="003461A0"/>
    <w:rsid w:val="00367830"/>
    <w:rsid w:val="00390C00"/>
    <w:rsid w:val="00392591"/>
    <w:rsid w:val="003A0C71"/>
    <w:rsid w:val="003A7413"/>
    <w:rsid w:val="003B4B03"/>
    <w:rsid w:val="003C46CB"/>
    <w:rsid w:val="003D4C58"/>
    <w:rsid w:val="003D7B9A"/>
    <w:rsid w:val="003E2CEB"/>
    <w:rsid w:val="003E698D"/>
    <w:rsid w:val="003E7B66"/>
    <w:rsid w:val="003F765B"/>
    <w:rsid w:val="003F7B70"/>
    <w:rsid w:val="00400A09"/>
    <w:rsid w:val="00406979"/>
    <w:rsid w:val="00416CEC"/>
    <w:rsid w:val="00417CA8"/>
    <w:rsid w:val="004257EA"/>
    <w:rsid w:val="00435CD9"/>
    <w:rsid w:val="004360F1"/>
    <w:rsid w:val="004373E7"/>
    <w:rsid w:val="00441484"/>
    <w:rsid w:val="00441C9A"/>
    <w:rsid w:val="004448CF"/>
    <w:rsid w:val="004542EE"/>
    <w:rsid w:val="00463538"/>
    <w:rsid w:val="00463646"/>
    <w:rsid w:val="004651AC"/>
    <w:rsid w:val="00466D89"/>
    <w:rsid w:val="004814D4"/>
    <w:rsid w:val="00495610"/>
    <w:rsid w:val="004965F5"/>
    <w:rsid w:val="004B23B2"/>
    <w:rsid w:val="004B40A7"/>
    <w:rsid w:val="004B6772"/>
    <w:rsid w:val="004B7AE1"/>
    <w:rsid w:val="004C3827"/>
    <w:rsid w:val="004C4B84"/>
    <w:rsid w:val="004D7026"/>
    <w:rsid w:val="004E6DFD"/>
    <w:rsid w:val="004F5D84"/>
    <w:rsid w:val="004F7CC0"/>
    <w:rsid w:val="0051183E"/>
    <w:rsid w:val="00512455"/>
    <w:rsid w:val="0051421E"/>
    <w:rsid w:val="00514541"/>
    <w:rsid w:val="0052571C"/>
    <w:rsid w:val="005311CB"/>
    <w:rsid w:val="00542636"/>
    <w:rsid w:val="00542B5D"/>
    <w:rsid w:val="005476BA"/>
    <w:rsid w:val="00550F4B"/>
    <w:rsid w:val="00561A2C"/>
    <w:rsid w:val="005670C8"/>
    <w:rsid w:val="00580D90"/>
    <w:rsid w:val="00592919"/>
    <w:rsid w:val="005935D9"/>
    <w:rsid w:val="0059528B"/>
    <w:rsid w:val="005977B6"/>
    <w:rsid w:val="00597968"/>
    <w:rsid w:val="005A3BFC"/>
    <w:rsid w:val="005B0E75"/>
    <w:rsid w:val="005B136B"/>
    <w:rsid w:val="005B3D25"/>
    <w:rsid w:val="005B6303"/>
    <w:rsid w:val="005C30FB"/>
    <w:rsid w:val="005E260A"/>
    <w:rsid w:val="005F3D92"/>
    <w:rsid w:val="005F7C28"/>
    <w:rsid w:val="00602FEA"/>
    <w:rsid w:val="00610628"/>
    <w:rsid w:val="0061430C"/>
    <w:rsid w:val="006171A3"/>
    <w:rsid w:val="00617D80"/>
    <w:rsid w:val="006226D0"/>
    <w:rsid w:val="00624357"/>
    <w:rsid w:val="00625F9A"/>
    <w:rsid w:val="00634BBA"/>
    <w:rsid w:val="00636E44"/>
    <w:rsid w:val="00644B4F"/>
    <w:rsid w:val="00650493"/>
    <w:rsid w:val="00655AF5"/>
    <w:rsid w:val="00655C3D"/>
    <w:rsid w:val="00657E73"/>
    <w:rsid w:val="006617BE"/>
    <w:rsid w:val="00662180"/>
    <w:rsid w:val="00666372"/>
    <w:rsid w:val="00667632"/>
    <w:rsid w:val="006768EB"/>
    <w:rsid w:val="0069070F"/>
    <w:rsid w:val="006929E3"/>
    <w:rsid w:val="006A571F"/>
    <w:rsid w:val="006A62F2"/>
    <w:rsid w:val="006A646C"/>
    <w:rsid w:val="006A6DAB"/>
    <w:rsid w:val="006B09E0"/>
    <w:rsid w:val="006B1BDB"/>
    <w:rsid w:val="006B4B2A"/>
    <w:rsid w:val="006C074B"/>
    <w:rsid w:val="006C7A61"/>
    <w:rsid w:val="006E0C94"/>
    <w:rsid w:val="006E4F97"/>
    <w:rsid w:val="006F29F9"/>
    <w:rsid w:val="006F3314"/>
    <w:rsid w:val="007007E6"/>
    <w:rsid w:val="00701721"/>
    <w:rsid w:val="0070208E"/>
    <w:rsid w:val="00703F02"/>
    <w:rsid w:val="0070518D"/>
    <w:rsid w:val="00707623"/>
    <w:rsid w:val="00707A24"/>
    <w:rsid w:val="007144DE"/>
    <w:rsid w:val="00730E86"/>
    <w:rsid w:val="007350D7"/>
    <w:rsid w:val="00753CBC"/>
    <w:rsid w:val="00760F7B"/>
    <w:rsid w:val="00762A63"/>
    <w:rsid w:val="00765D3F"/>
    <w:rsid w:val="00770E1C"/>
    <w:rsid w:val="0077383C"/>
    <w:rsid w:val="00774141"/>
    <w:rsid w:val="00796604"/>
    <w:rsid w:val="007A51F3"/>
    <w:rsid w:val="007A6DE6"/>
    <w:rsid w:val="007B5A65"/>
    <w:rsid w:val="007B67D6"/>
    <w:rsid w:val="007C03F9"/>
    <w:rsid w:val="007C3FBD"/>
    <w:rsid w:val="007D294B"/>
    <w:rsid w:val="007D4E0F"/>
    <w:rsid w:val="007D5DAE"/>
    <w:rsid w:val="007E1FB5"/>
    <w:rsid w:val="007E61E5"/>
    <w:rsid w:val="007F4405"/>
    <w:rsid w:val="00804F98"/>
    <w:rsid w:val="00811E47"/>
    <w:rsid w:val="0081257D"/>
    <w:rsid w:val="00813B7B"/>
    <w:rsid w:val="00816064"/>
    <w:rsid w:val="00817427"/>
    <w:rsid w:val="00817941"/>
    <w:rsid w:val="0081794E"/>
    <w:rsid w:val="0082097F"/>
    <w:rsid w:val="00822773"/>
    <w:rsid w:val="00834D22"/>
    <w:rsid w:val="00853B14"/>
    <w:rsid w:val="008758FE"/>
    <w:rsid w:val="00882768"/>
    <w:rsid w:val="008912DB"/>
    <w:rsid w:val="008B35DF"/>
    <w:rsid w:val="008C755C"/>
    <w:rsid w:val="008D0A77"/>
    <w:rsid w:val="008E2EEA"/>
    <w:rsid w:val="008E507A"/>
    <w:rsid w:val="008E7993"/>
    <w:rsid w:val="008F0BC6"/>
    <w:rsid w:val="008F6A04"/>
    <w:rsid w:val="00901B4F"/>
    <w:rsid w:val="00902613"/>
    <w:rsid w:val="00903A6F"/>
    <w:rsid w:val="0090664E"/>
    <w:rsid w:val="009072A2"/>
    <w:rsid w:val="009076F4"/>
    <w:rsid w:val="00907A3E"/>
    <w:rsid w:val="00916AC9"/>
    <w:rsid w:val="00926E4F"/>
    <w:rsid w:val="00942591"/>
    <w:rsid w:val="00942E9E"/>
    <w:rsid w:val="0095174E"/>
    <w:rsid w:val="00957B11"/>
    <w:rsid w:val="009616D1"/>
    <w:rsid w:val="00962663"/>
    <w:rsid w:val="00982716"/>
    <w:rsid w:val="009A1B59"/>
    <w:rsid w:val="009B1725"/>
    <w:rsid w:val="009B3370"/>
    <w:rsid w:val="009B6638"/>
    <w:rsid w:val="009C235D"/>
    <w:rsid w:val="009C31D6"/>
    <w:rsid w:val="009D0416"/>
    <w:rsid w:val="009D12E7"/>
    <w:rsid w:val="009F5B87"/>
    <w:rsid w:val="00A104DA"/>
    <w:rsid w:val="00A11806"/>
    <w:rsid w:val="00A12403"/>
    <w:rsid w:val="00A157D4"/>
    <w:rsid w:val="00A24877"/>
    <w:rsid w:val="00A25886"/>
    <w:rsid w:val="00A26450"/>
    <w:rsid w:val="00A3286D"/>
    <w:rsid w:val="00A33BE5"/>
    <w:rsid w:val="00A43324"/>
    <w:rsid w:val="00A45F43"/>
    <w:rsid w:val="00A46DB0"/>
    <w:rsid w:val="00A5101E"/>
    <w:rsid w:val="00A538C4"/>
    <w:rsid w:val="00A5702E"/>
    <w:rsid w:val="00A608A4"/>
    <w:rsid w:val="00A62190"/>
    <w:rsid w:val="00A66753"/>
    <w:rsid w:val="00A66DA9"/>
    <w:rsid w:val="00A701C0"/>
    <w:rsid w:val="00A73B74"/>
    <w:rsid w:val="00A77C81"/>
    <w:rsid w:val="00A83617"/>
    <w:rsid w:val="00A923FE"/>
    <w:rsid w:val="00A92FFD"/>
    <w:rsid w:val="00A93FE3"/>
    <w:rsid w:val="00AA7987"/>
    <w:rsid w:val="00AC288B"/>
    <w:rsid w:val="00AC7BDB"/>
    <w:rsid w:val="00AD2CF3"/>
    <w:rsid w:val="00AD5D95"/>
    <w:rsid w:val="00AD6B8E"/>
    <w:rsid w:val="00AD6E3F"/>
    <w:rsid w:val="00AE25CA"/>
    <w:rsid w:val="00AE26D7"/>
    <w:rsid w:val="00AE31D5"/>
    <w:rsid w:val="00AE4275"/>
    <w:rsid w:val="00AE6995"/>
    <w:rsid w:val="00B03D44"/>
    <w:rsid w:val="00B06632"/>
    <w:rsid w:val="00B06B69"/>
    <w:rsid w:val="00B21C6B"/>
    <w:rsid w:val="00B273B0"/>
    <w:rsid w:val="00B30103"/>
    <w:rsid w:val="00B40E1C"/>
    <w:rsid w:val="00B421AD"/>
    <w:rsid w:val="00B423DD"/>
    <w:rsid w:val="00B5480F"/>
    <w:rsid w:val="00B560AB"/>
    <w:rsid w:val="00B63496"/>
    <w:rsid w:val="00B6493F"/>
    <w:rsid w:val="00B73E5A"/>
    <w:rsid w:val="00B778BB"/>
    <w:rsid w:val="00BA1F13"/>
    <w:rsid w:val="00BA7526"/>
    <w:rsid w:val="00BB1D84"/>
    <w:rsid w:val="00BB241D"/>
    <w:rsid w:val="00BB58CB"/>
    <w:rsid w:val="00BC1E3E"/>
    <w:rsid w:val="00BC6617"/>
    <w:rsid w:val="00BD4447"/>
    <w:rsid w:val="00BE540E"/>
    <w:rsid w:val="00BE5F53"/>
    <w:rsid w:val="00BF4CCF"/>
    <w:rsid w:val="00BF61CF"/>
    <w:rsid w:val="00C05BA5"/>
    <w:rsid w:val="00C221D6"/>
    <w:rsid w:val="00C33458"/>
    <w:rsid w:val="00C34CF0"/>
    <w:rsid w:val="00C36662"/>
    <w:rsid w:val="00C408A1"/>
    <w:rsid w:val="00C45278"/>
    <w:rsid w:val="00C45658"/>
    <w:rsid w:val="00C45A35"/>
    <w:rsid w:val="00C4654E"/>
    <w:rsid w:val="00C47FF1"/>
    <w:rsid w:val="00C61424"/>
    <w:rsid w:val="00C63A18"/>
    <w:rsid w:val="00C640D3"/>
    <w:rsid w:val="00C66733"/>
    <w:rsid w:val="00C67CEF"/>
    <w:rsid w:val="00C70367"/>
    <w:rsid w:val="00C87E6F"/>
    <w:rsid w:val="00C912B2"/>
    <w:rsid w:val="00C9272B"/>
    <w:rsid w:val="00C9752C"/>
    <w:rsid w:val="00CA1CC5"/>
    <w:rsid w:val="00CA3AAC"/>
    <w:rsid w:val="00CC59C9"/>
    <w:rsid w:val="00CD1624"/>
    <w:rsid w:val="00CE36D3"/>
    <w:rsid w:val="00CE78A3"/>
    <w:rsid w:val="00D21C66"/>
    <w:rsid w:val="00D236D0"/>
    <w:rsid w:val="00D26287"/>
    <w:rsid w:val="00D31B17"/>
    <w:rsid w:val="00D478C9"/>
    <w:rsid w:val="00D50ECC"/>
    <w:rsid w:val="00D51E3C"/>
    <w:rsid w:val="00D55CA1"/>
    <w:rsid w:val="00D61ABD"/>
    <w:rsid w:val="00D62C2A"/>
    <w:rsid w:val="00D62E88"/>
    <w:rsid w:val="00D67EE2"/>
    <w:rsid w:val="00D7745C"/>
    <w:rsid w:val="00D811D8"/>
    <w:rsid w:val="00D86147"/>
    <w:rsid w:val="00D866AE"/>
    <w:rsid w:val="00D875ED"/>
    <w:rsid w:val="00D92525"/>
    <w:rsid w:val="00D9442F"/>
    <w:rsid w:val="00DA0F3A"/>
    <w:rsid w:val="00DA4439"/>
    <w:rsid w:val="00DA63AD"/>
    <w:rsid w:val="00DB1522"/>
    <w:rsid w:val="00DB4011"/>
    <w:rsid w:val="00DB62D3"/>
    <w:rsid w:val="00DB6875"/>
    <w:rsid w:val="00DD7A85"/>
    <w:rsid w:val="00DE108B"/>
    <w:rsid w:val="00DE361D"/>
    <w:rsid w:val="00DE3CFA"/>
    <w:rsid w:val="00E05E1C"/>
    <w:rsid w:val="00E1073E"/>
    <w:rsid w:val="00E20A40"/>
    <w:rsid w:val="00E24458"/>
    <w:rsid w:val="00E353B3"/>
    <w:rsid w:val="00E368AA"/>
    <w:rsid w:val="00E519D6"/>
    <w:rsid w:val="00E64531"/>
    <w:rsid w:val="00E714E1"/>
    <w:rsid w:val="00E76AAF"/>
    <w:rsid w:val="00E84AAA"/>
    <w:rsid w:val="00E84FE6"/>
    <w:rsid w:val="00E90D47"/>
    <w:rsid w:val="00E9413B"/>
    <w:rsid w:val="00EB38A6"/>
    <w:rsid w:val="00EB3B73"/>
    <w:rsid w:val="00EC53A0"/>
    <w:rsid w:val="00EE47CF"/>
    <w:rsid w:val="00EE53B5"/>
    <w:rsid w:val="00EE5DBA"/>
    <w:rsid w:val="00EF386B"/>
    <w:rsid w:val="00F03F26"/>
    <w:rsid w:val="00F05424"/>
    <w:rsid w:val="00F136C6"/>
    <w:rsid w:val="00F140AA"/>
    <w:rsid w:val="00F1478F"/>
    <w:rsid w:val="00F20096"/>
    <w:rsid w:val="00F20537"/>
    <w:rsid w:val="00F20F07"/>
    <w:rsid w:val="00F23DA1"/>
    <w:rsid w:val="00F244D5"/>
    <w:rsid w:val="00F26B63"/>
    <w:rsid w:val="00F4350B"/>
    <w:rsid w:val="00F56D27"/>
    <w:rsid w:val="00F63CBB"/>
    <w:rsid w:val="00F64753"/>
    <w:rsid w:val="00F65B89"/>
    <w:rsid w:val="00F65D91"/>
    <w:rsid w:val="00F74F9B"/>
    <w:rsid w:val="00F8177A"/>
    <w:rsid w:val="00F83256"/>
    <w:rsid w:val="00F92825"/>
    <w:rsid w:val="00FA0239"/>
    <w:rsid w:val="00FA4CC4"/>
    <w:rsid w:val="00FA663D"/>
    <w:rsid w:val="00FB1EB5"/>
    <w:rsid w:val="00FB77AD"/>
    <w:rsid w:val="00FC559C"/>
    <w:rsid w:val="00FC6F0C"/>
    <w:rsid w:val="00FC747E"/>
    <w:rsid w:val="00FD0126"/>
    <w:rsid w:val="00FF2131"/>
    <w:rsid w:val="00FF219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BD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41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7C81"/>
    <w:pPr>
      <w:keepNext/>
      <w:keepLines/>
      <w:spacing w:before="240"/>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5F7C28"/>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C9272B"/>
    <w:pPr>
      <w:keepNext/>
      <w:keepLines/>
      <w:spacing w:before="40"/>
      <w:outlineLvl w:val="2"/>
    </w:pPr>
    <w:rPr>
      <w:rFonts w:ascii="Arial" w:eastAsiaTheme="majorEastAsia" w:hAnsi="Arial" w:cstheme="majorBidi"/>
      <w:b/>
      <w:i/>
    </w:rPr>
  </w:style>
  <w:style w:type="paragraph" w:styleId="Heading4">
    <w:name w:val="heading 4"/>
    <w:basedOn w:val="Normal"/>
    <w:next w:val="Normal"/>
    <w:link w:val="Heading4Char"/>
    <w:uiPriority w:val="9"/>
    <w:semiHidden/>
    <w:unhideWhenUsed/>
    <w:qFormat/>
    <w:rsid w:val="003229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7C28"/>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A77C81"/>
    <w:rPr>
      <w:rFonts w:ascii="Arial" w:eastAsiaTheme="majorEastAsia" w:hAnsi="Arial" w:cstheme="majorBidi"/>
      <w:b/>
      <w:sz w:val="28"/>
      <w:szCs w:val="32"/>
    </w:rPr>
  </w:style>
  <w:style w:type="paragraph" w:styleId="ListParagraph">
    <w:name w:val="List Paragraph"/>
    <w:basedOn w:val="Normal"/>
    <w:uiPriority w:val="1"/>
    <w:qFormat/>
    <w:rsid w:val="00A77C81"/>
    <w:pPr>
      <w:ind w:left="720"/>
      <w:contextualSpacing/>
    </w:pPr>
  </w:style>
  <w:style w:type="paragraph" w:customStyle="1" w:styleId="JUDULBAB">
    <w:name w:val="JUDUL BAB"/>
    <w:basedOn w:val="Normal"/>
    <w:link w:val="JUDULBABChar"/>
    <w:rsid w:val="00A77C81"/>
    <w:pPr>
      <w:jc w:val="center"/>
    </w:pPr>
    <w:rPr>
      <w:rFonts w:ascii="Arial" w:hAnsi="Arial" w:cs="Arial"/>
      <w:b/>
      <w:bCs/>
    </w:rPr>
  </w:style>
  <w:style w:type="paragraph" w:customStyle="1" w:styleId="SUBJUDUL">
    <w:name w:val="SUBJUDUL"/>
    <w:basedOn w:val="Normal"/>
    <w:link w:val="SUBJUDULChar"/>
    <w:rsid w:val="00A77C81"/>
    <w:pPr>
      <w:spacing w:line="480" w:lineRule="auto"/>
    </w:pPr>
    <w:rPr>
      <w:rFonts w:ascii="Arial" w:hAnsi="Arial" w:cs="Arial"/>
      <w:b/>
    </w:rPr>
  </w:style>
  <w:style w:type="character" w:customStyle="1" w:styleId="JUDULBABChar">
    <w:name w:val="JUDUL BAB Char"/>
    <w:basedOn w:val="DefaultParagraphFont"/>
    <w:link w:val="JUDULBAB"/>
    <w:rsid w:val="00A77C81"/>
    <w:rPr>
      <w:rFonts w:ascii="Arial" w:hAnsi="Arial" w:cs="Arial"/>
      <w:b/>
      <w:bCs/>
      <w:sz w:val="24"/>
      <w:szCs w:val="24"/>
    </w:rPr>
  </w:style>
  <w:style w:type="character" w:customStyle="1" w:styleId="SUBJUDULChar">
    <w:name w:val="SUBJUDUL Char"/>
    <w:basedOn w:val="DefaultParagraphFont"/>
    <w:link w:val="SUBJUDUL"/>
    <w:rsid w:val="00A77C81"/>
    <w:rPr>
      <w:rFonts w:ascii="Arial" w:hAnsi="Arial" w:cs="Arial"/>
      <w:b/>
    </w:rPr>
  </w:style>
  <w:style w:type="character" w:styleId="PlaceholderText">
    <w:name w:val="Placeholder Text"/>
    <w:basedOn w:val="DefaultParagraphFont"/>
    <w:uiPriority w:val="99"/>
    <w:semiHidden/>
    <w:rsid w:val="00A77C81"/>
    <w:rPr>
      <w:color w:val="808080"/>
    </w:rPr>
  </w:style>
  <w:style w:type="paragraph" w:styleId="BodyText">
    <w:name w:val="Body Text"/>
    <w:basedOn w:val="Normal"/>
    <w:link w:val="BodyTextChar"/>
    <w:uiPriority w:val="1"/>
    <w:qFormat/>
    <w:rsid w:val="00A77C81"/>
    <w:pPr>
      <w:widowControl w:val="0"/>
      <w:autoSpaceDE w:val="0"/>
      <w:autoSpaceDN w:val="0"/>
      <w:spacing w:line="360" w:lineRule="auto"/>
      <w:jc w:val="center"/>
    </w:pPr>
    <w:rPr>
      <w:rFonts w:ascii="Arial" w:hAnsi="Arial"/>
      <w:b/>
      <w:lang w:val="id"/>
    </w:rPr>
  </w:style>
  <w:style w:type="character" w:customStyle="1" w:styleId="BodyTextChar">
    <w:name w:val="Body Text Char"/>
    <w:basedOn w:val="DefaultParagraphFont"/>
    <w:link w:val="BodyText"/>
    <w:uiPriority w:val="1"/>
    <w:rsid w:val="00A77C81"/>
    <w:rPr>
      <w:rFonts w:ascii="Arial" w:eastAsia="Times New Roman" w:hAnsi="Arial" w:cs="Times New Roman"/>
      <w:b/>
      <w:sz w:val="24"/>
      <w:szCs w:val="24"/>
      <w:lang w:val="id"/>
    </w:rPr>
  </w:style>
  <w:style w:type="paragraph" w:styleId="NormalWeb">
    <w:name w:val="Normal (Web)"/>
    <w:basedOn w:val="Normal"/>
    <w:uiPriority w:val="99"/>
    <w:unhideWhenUsed/>
    <w:rsid w:val="00A77C81"/>
    <w:pPr>
      <w:spacing w:before="100" w:beforeAutospacing="1" w:after="100" w:afterAutospacing="1"/>
    </w:pPr>
    <w:rPr>
      <w:lang w:eastAsia="en-ID"/>
    </w:rPr>
  </w:style>
  <w:style w:type="paragraph" w:customStyle="1" w:styleId="Default">
    <w:name w:val="Default"/>
    <w:rsid w:val="00A77C8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GridTable6Colorful">
    <w:name w:val="Grid Table 6 Colorful"/>
    <w:basedOn w:val="TableNormal"/>
    <w:uiPriority w:val="51"/>
    <w:rsid w:val="00A77C81"/>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322962"/>
    <w:rPr>
      <w:rFonts w:asciiTheme="majorHAnsi" w:eastAsiaTheme="majorEastAsia" w:hAnsiTheme="majorHAnsi" w:cstheme="majorBidi"/>
      <w:i/>
      <w:iCs/>
      <w:color w:val="2F5496" w:themeColor="accent1" w:themeShade="BF"/>
    </w:rPr>
  </w:style>
  <w:style w:type="table" w:customStyle="1" w:styleId="TableGrid">
    <w:name w:val="TableGrid"/>
    <w:rsid w:val="00322962"/>
    <w:pPr>
      <w:spacing w:after="0" w:line="240" w:lineRule="auto"/>
    </w:pPr>
    <w:rPr>
      <w:rFonts w:eastAsiaTheme="minorEastAsia"/>
      <w:lang w:eastAsia="en-ID"/>
    </w:rPr>
    <w:tblPr>
      <w:tblCellMar>
        <w:top w:w="0" w:type="dxa"/>
        <w:left w:w="0" w:type="dxa"/>
        <w:bottom w:w="0" w:type="dxa"/>
        <w:right w:w="0" w:type="dxa"/>
      </w:tblCellMar>
    </w:tblPr>
  </w:style>
  <w:style w:type="paragraph" w:styleId="Header">
    <w:name w:val="header"/>
    <w:basedOn w:val="Normal"/>
    <w:link w:val="HeaderChar"/>
    <w:uiPriority w:val="99"/>
    <w:unhideWhenUsed/>
    <w:rsid w:val="0028361C"/>
    <w:pPr>
      <w:tabs>
        <w:tab w:val="center" w:pos="4513"/>
        <w:tab w:val="right" w:pos="9026"/>
      </w:tabs>
    </w:pPr>
  </w:style>
  <w:style w:type="character" w:customStyle="1" w:styleId="HeaderChar">
    <w:name w:val="Header Char"/>
    <w:basedOn w:val="DefaultParagraphFont"/>
    <w:link w:val="Header"/>
    <w:uiPriority w:val="99"/>
    <w:rsid w:val="0028361C"/>
  </w:style>
  <w:style w:type="paragraph" w:styleId="Footer">
    <w:name w:val="footer"/>
    <w:basedOn w:val="Normal"/>
    <w:link w:val="FooterChar"/>
    <w:uiPriority w:val="99"/>
    <w:unhideWhenUsed/>
    <w:rsid w:val="0028361C"/>
    <w:pPr>
      <w:tabs>
        <w:tab w:val="center" w:pos="4513"/>
        <w:tab w:val="right" w:pos="9026"/>
      </w:tabs>
    </w:pPr>
  </w:style>
  <w:style w:type="character" w:customStyle="1" w:styleId="FooterChar">
    <w:name w:val="Footer Char"/>
    <w:basedOn w:val="DefaultParagraphFont"/>
    <w:link w:val="Footer"/>
    <w:uiPriority w:val="99"/>
    <w:rsid w:val="0028361C"/>
  </w:style>
  <w:style w:type="paragraph" w:styleId="TOCHeading">
    <w:name w:val="TOC Heading"/>
    <w:basedOn w:val="Heading1"/>
    <w:next w:val="Normal"/>
    <w:uiPriority w:val="39"/>
    <w:unhideWhenUsed/>
    <w:qFormat/>
    <w:rsid w:val="00D86147"/>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61424"/>
    <w:pPr>
      <w:tabs>
        <w:tab w:val="right" w:leader="dot" w:pos="7927"/>
      </w:tabs>
      <w:spacing w:after="100"/>
    </w:pPr>
    <w:rPr>
      <w:b/>
      <w:bCs/>
      <w:noProof/>
      <w:lang w:val="id-ID"/>
    </w:rPr>
  </w:style>
  <w:style w:type="paragraph" w:styleId="TOC2">
    <w:name w:val="toc 2"/>
    <w:basedOn w:val="Normal"/>
    <w:next w:val="Normal"/>
    <w:autoRedefine/>
    <w:uiPriority w:val="39"/>
    <w:unhideWhenUsed/>
    <w:rsid w:val="00D866AE"/>
    <w:pPr>
      <w:tabs>
        <w:tab w:val="left" w:pos="880"/>
        <w:tab w:val="right" w:leader="dot" w:pos="7927"/>
      </w:tabs>
      <w:spacing w:after="100"/>
      <w:ind w:left="851" w:hanging="425"/>
    </w:pPr>
  </w:style>
  <w:style w:type="character" w:styleId="Hyperlink">
    <w:name w:val="Hyperlink"/>
    <w:basedOn w:val="DefaultParagraphFont"/>
    <w:uiPriority w:val="99"/>
    <w:unhideWhenUsed/>
    <w:rsid w:val="00D86147"/>
    <w:rPr>
      <w:color w:val="0563C1" w:themeColor="hyperlink"/>
      <w:u w:val="single"/>
    </w:rPr>
  </w:style>
  <w:style w:type="character" w:customStyle="1" w:styleId="Heading3Char">
    <w:name w:val="Heading 3 Char"/>
    <w:basedOn w:val="DefaultParagraphFont"/>
    <w:link w:val="Heading3"/>
    <w:uiPriority w:val="9"/>
    <w:rsid w:val="00C9272B"/>
    <w:rPr>
      <w:rFonts w:ascii="Arial" w:eastAsiaTheme="majorEastAsia" w:hAnsi="Arial" w:cstheme="majorBidi"/>
      <w:b/>
      <w:i/>
      <w:sz w:val="24"/>
      <w:szCs w:val="24"/>
    </w:rPr>
  </w:style>
  <w:style w:type="paragraph" w:styleId="TOC3">
    <w:name w:val="toc 3"/>
    <w:basedOn w:val="Normal"/>
    <w:next w:val="Normal"/>
    <w:autoRedefine/>
    <w:uiPriority w:val="39"/>
    <w:unhideWhenUsed/>
    <w:rsid w:val="00BC1E3E"/>
    <w:pPr>
      <w:spacing w:after="100"/>
      <w:ind w:left="440"/>
    </w:pPr>
  </w:style>
  <w:style w:type="table" w:customStyle="1" w:styleId="GridTable2Accent5">
    <w:name w:val="Grid Table 2 Accent 5"/>
    <w:basedOn w:val="TableNormal"/>
    <w:uiPriority w:val="47"/>
    <w:rsid w:val="00DE361D"/>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3">
    <w:name w:val="Grid Table 5 Dark Accent 3"/>
    <w:basedOn w:val="TableNormal"/>
    <w:uiPriority w:val="50"/>
    <w:rsid w:val="00DE361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CommentReference">
    <w:name w:val="annotation reference"/>
    <w:basedOn w:val="DefaultParagraphFont"/>
    <w:uiPriority w:val="99"/>
    <w:semiHidden/>
    <w:unhideWhenUsed/>
    <w:rsid w:val="00104439"/>
    <w:rPr>
      <w:sz w:val="16"/>
      <w:szCs w:val="16"/>
    </w:rPr>
  </w:style>
  <w:style w:type="paragraph" w:styleId="CommentText">
    <w:name w:val="annotation text"/>
    <w:basedOn w:val="Normal"/>
    <w:link w:val="CommentTextChar"/>
    <w:uiPriority w:val="99"/>
    <w:semiHidden/>
    <w:unhideWhenUsed/>
    <w:rsid w:val="00104439"/>
    <w:rPr>
      <w:sz w:val="20"/>
      <w:szCs w:val="20"/>
    </w:rPr>
  </w:style>
  <w:style w:type="character" w:customStyle="1" w:styleId="CommentTextChar">
    <w:name w:val="Comment Text Char"/>
    <w:basedOn w:val="DefaultParagraphFont"/>
    <w:link w:val="CommentText"/>
    <w:uiPriority w:val="99"/>
    <w:semiHidden/>
    <w:rsid w:val="00104439"/>
    <w:rPr>
      <w:sz w:val="20"/>
      <w:szCs w:val="20"/>
    </w:rPr>
  </w:style>
  <w:style w:type="paragraph" w:styleId="CommentSubject">
    <w:name w:val="annotation subject"/>
    <w:basedOn w:val="CommentText"/>
    <w:next w:val="CommentText"/>
    <w:link w:val="CommentSubjectChar"/>
    <w:uiPriority w:val="99"/>
    <w:semiHidden/>
    <w:unhideWhenUsed/>
    <w:rsid w:val="00104439"/>
    <w:rPr>
      <w:b/>
      <w:bCs/>
    </w:rPr>
  </w:style>
  <w:style w:type="character" w:customStyle="1" w:styleId="CommentSubjectChar">
    <w:name w:val="Comment Subject Char"/>
    <w:basedOn w:val="CommentTextChar"/>
    <w:link w:val="CommentSubject"/>
    <w:uiPriority w:val="99"/>
    <w:semiHidden/>
    <w:rsid w:val="00104439"/>
    <w:rPr>
      <w:b/>
      <w:bCs/>
      <w:sz w:val="20"/>
      <w:szCs w:val="20"/>
    </w:rPr>
  </w:style>
  <w:style w:type="paragraph" w:styleId="BalloonText">
    <w:name w:val="Balloon Text"/>
    <w:basedOn w:val="Normal"/>
    <w:link w:val="BalloonTextChar"/>
    <w:uiPriority w:val="99"/>
    <w:semiHidden/>
    <w:unhideWhenUsed/>
    <w:rsid w:val="00962663"/>
    <w:rPr>
      <w:sz w:val="18"/>
      <w:szCs w:val="18"/>
    </w:rPr>
  </w:style>
  <w:style w:type="character" w:customStyle="1" w:styleId="BalloonTextChar">
    <w:name w:val="Balloon Text Char"/>
    <w:basedOn w:val="DefaultParagraphFont"/>
    <w:link w:val="BalloonText"/>
    <w:uiPriority w:val="99"/>
    <w:semiHidden/>
    <w:rsid w:val="00962663"/>
    <w:rPr>
      <w:rFonts w:ascii="Times New Roman" w:hAnsi="Times New Roman" w:cs="Times New Roman"/>
      <w:sz w:val="18"/>
      <w:szCs w:val="18"/>
    </w:rPr>
  </w:style>
  <w:style w:type="character" w:customStyle="1" w:styleId="apple-converted-space">
    <w:name w:val="apple-converted-space"/>
    <w:basedOn w:val="DefaultParagraphFont"/>
    <w:rsid w:val="00C05BA5"/>
  </w:style>
  <w:style w:type="character" w:customStyle="1" w:styleId="mixed-citation">
    <w:name w:val="mixed-citation"/>
    <w:basedOn w:val="DefaultParagraphFont"/>
    <w:rsid w:val="00C05BA5"/>
  </w:style>
  <w:style w:type="character" w:customStyle="1" w:styleId="ref-title">
    <w:name w:val="ref-title"/>
    <w:basedOn w:val="DefaultParagraphFont"/>
    <w:rsid w:val="00C05BA5"/>
  </w:style>
  <w:style w:type="character" w:customStyle="1" w:styleId="ref-journal">
    <w:name w:val="ref-journal"/>
    <w:basedOn w:val="DefaultParagraphFont"/>
    <w:rsid w:val="00C05BA5"/>
  </w:style>
  <w:style w:type="character" w:customStyle="1" w:styleId="ref-vol">
    <w:name w:val="ref-vol"/>
    <w:basedOn w:val="DefaultParagraphFont"/>
    <w:rsid w:val="00C05BA5"/>
  </w:style>
  <w:style w:type="character" w:customStyle="1" w:styleId="nowrap">
    <w:name w:val="nowrap"/>
    <w:basedOn w:val="DefaultParagraphFont"/>
    <w:rsid w:val="00C05BA5"/>
  </w:style>
  <w:style w:type="paragraph" w:customStyle="1" w:styleId="c-bibliographic-informationcitation">
    <w:name w:val="c-bibliographic-information__citation"/>
    <w:basedOn w:val="Normal"/>
    <w:rsid w:val="00103C77"/>
    <w:pPr>
      <w:spacing w:before="100" w:beforeAutospacing="1" w:after="100" w:afterAutospacing="1"/>
    </w:pPr>
  </w:style>
  <w:style w:type="character" w:customStyle="1" w:styleId="reflinks">
    <w:name w:val="reflinks"/>
    <w:basedOn w:val="DefaultParagraphFont"/>
    <w:rsid w:val="0077383C"/>
  </w:style>
  <w:style w:type="character" w:customStyle="1" w:styleId="sep">
    <w:name w:val="sep"/>
    <w:basedOn w:val="DefaultParagraphFont"/>
    <w:rsid w:val="0077383C"/>
  </w:style>
  <w:style w:type="character" w:customStyle="1" w:styleId="element-citation">
    <w:name w:val="element-citation"/>
    <w:basedOn w:val="DefaultParagraphFont"/>
    <w:rsid w:val="00117BB9"/>
  </w:style>
  <w:style w:type="character" w:styleId="Emphasis">
    <w:name w:val="Emphasis"/>
    <w:basedOn w:val="DefaultParagraphFont"/>
    <w:uiPriority w:val="20"/>
    <w:qFormat/>
    <w:rsid w:val="00BB58CB"/>
    <w:rPr>
      <w:i/>
      <w:iCs/>
    </w:rPr>
  </w:style>
  <w:style w:type="table" w:styleId="TableGrid0">
    <w:name w:val="Table Grid"/>
    <w:basedOn w:val="TableNormal"/>
    <w:uiPriority w:val="39"/>
    <w:rsid w:val="00444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7B67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istTable4">
    <w:name w:val="List Table 4"/>
    <w:basedOn w:val="TableNormal"/>
    <w:uiPriority w:val="49"/>
    <w:rsid w:val="007B67D6"/>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
    <w:name w:val="Grid Table 4 Accent 3"/>
    <w:basedOn w:val="TableNormal"/>
    <w:uiPriority w:val="49"/>
    <w:rsid w:val="00390C00"/>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uthors">
    <w:name w:val="authors"/>
    <w:basedOn w:val="DefaultParagraphFont"/>
    <w:rsid w:val="000F0EF4"/>
  </w:style>
  <w:style w:type="character" w:customStyle="1" w:styleId="Title1">
    <w:name w:val="Title1"/>
    <w:basedOn w:val="DefaultParagraphFont"/>
    <w:rsid w:val="000F0EF4"/>
  </w:style>
  <w:style w:type="character" w:customStyle="1" w:styleId="edition">
    <w:name w:val="edition"/>
    <w:basedOn w:val="DefaultParagraphFont"/>
    <w:rsid w:val="000F0EF4"/>
  </w:style>
  <w:style w:type="character" w:customStyle="1" w:styleId="publishplace">
    <w:name w:val="publish_place"/>
    <w:basedOn w:val="DefaultParagraphFont"/>
    <w:rsid w:val="000F0EF4"/>
  </w:style>
  <w:style w:type="character" w:customStyle="1" w:styleId="publisher">
    <w:name w:val="publisher"/>
    <w:basedOn w:val="DefaultParagraphFont"/>
    <w:rsid w:val="000F0EF4"/>
  </w:style>
  <w:style w:type="character" w:customStyle="1" w:styleId="year">
    <w:name w:val="year"/>
    <w:basedOn w:val="DefaultParagraphFont"/>
    <w:rsid w:val="000F0EF4"/>
  </w:style>
  <w:style w:type="character" w:customStyle="1" w:styleId="gmdname">
    <w:name w:val="gmd_name"/>
    <w:basedOn w:val="DefaultParagraphFont"/>
    <w:rsid w:val="000F0EF4"/>
  </w:style>
  <w:style w:type="character" w:customStyle="1" w:styleId="UnresolvedMention1">
    <w:name w:val="Unresolved Mention1"/>
    <w:basedOn w:val="DefaultParagraphFont"/>
    <w:uiPriority w:val="99"/>
    <w:semiHidden/>
    <w:unhideWhenUsed/>
    <w:rsid w:val="00636E44"/>
    <w:rPr>
      <w:color w:val="605E5C"/>
      <w:shd w:val="clear" w:color="auto" w:fill="E1DFDD"/>
    </w:rPr>
  </w:style>
  <w:style w:type="character" w:customStyle="1" w:styleId="UnresolvedMention">
    <w:name w:val="Unresolved Mention"/>
    <w:basedOn w:val="DefaultParagraphFont"/>
    <w:uiPriority w:val="99"/>
    <w:semiHidden/>
    <w:unhideWhenUsed/>
    <w:rsid w:val="00636E44"/>
    <w:rPr>
      <w:color w:val="605E5C"/>
      <w:shd w:val="clear" w:color="auto" w:fill="E1DFDD"/>
    </w:rPr>
  </w:style>
  <w:style w:type="paragraph" w:styleId="TableofFigures">
    <w:name w:val="table of figures"/>
    <w:basedOn w:val="Normal"/>
    <w:next w:val="Normal"/>
    <w:uiPriority w:val="99"/>
    <w:unhideWhenUsed/>
    <w:rsid w:val="00834D22"/>
    <w:pPr>
      <w:spacing w:line="360" w:lineRule="auto"/>
      <w:ind w:left="440" w:hanging="440"/>
    </w:pPr>
    <w:rPr>
      <w:rFonts w:asciiTheme="minorHAnsi" w:eastAsiaTheme="minorHAnsi" w:hAnsiTheme="minorHAnsi" w:cstheme="minorHAnsi"/>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41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7C81"/>
    <w:pPr>
      <w:keepNext/>
      <w:keepLines/>
      <w:spacing w:before="240"/>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5F7C28"/>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C9272B"/>
    <w:pPr>
      <w:keepNext/>
      <w:keepLines/>
      <w:spacing w:before="40"/>
      <w:outlineLvl w:val="2"/>
    </w:pPr>
    <w:rPr>
      <w:rFonts w:ascii="Arial" w:eastAsiaTheme="majorEastAsia" w:hAnsi="Arial" w:cstheme="majorBidi"/>
      <w:b/>
      <w:i/>
    </w:rPr>
  </w:style>
  <w:style w:type="paragraph" w:styleId="Heading4">
    <w:name w:val="heading 4"/>
    <w:basedOn w:val="Normal"/>
    <w:next w:val="Normal"/>
    <w:link w:val="Heading4Char"/>
    <w:uiPriority w:val="9"/>
    <w:semiHidden/>
    <w:unhideWhenUsed/>
    <w:qFormat/>
    <w:rsid w:val="003229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7C28"/>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A77C81"/>
    <w:rPr>
      <w:rFonts w:ascii="Arial" w:eastAsiaTheme="majorEastAsia" w:hAnsi="Arial" w:cstheme="majorBidi"/>
      <w:b/>
      <w:sz w:val="28"/>
      <w:szCs w:val="32"/>
    </w:rPr>
  </w:style>
  <w:style w:type="paragraph" w:styleId="ListParagraph">
    <w:name w:val="List Paragraph"/>
    <w:basedOn w:val="Normal"/>
    <w:uiPriority w:val="1"/>
    <w:qFormat/>
    <w:rsid w:val="00A77C81"/>
    <w:pPr>
      <w:ind w:left="720"/>
      <w:contextualSpacing/>
    </w:pPr>
  </w:style>
  <w:style w:type="paragraph" w:customStyle="1" w:styleId="JUDULBAB">
    <w:name w:val="JUDUL BAB"/>
    <w:basedOn w:val="Normal"/>
    <w:link w:val="JUDULBABChar"/>
    <w:rsid w:val="00A77C81"/>
    <w:pPr>
      <w:jc w:val="center"/>
    </w:pPr>
    <w:rPr>
      <w:rFonts w:ascii="Arial" w:hAnsi="Arial" w:cs="Arial"/>
      <w:b/>
      <w:bCs/>
    </w:rPr>
  </w:style>
  <w:style w:type="paragraph" w:customStyle="1" w:styleId="SUBJUDUL">
    <w:name w:val="SUBJUDUL"/>
    <w:basedOn w:val="Normal"/>
    <w:link w:val="SUBJUDULChar"/>
    <w:rsid w:val="00A77C81"/>
    <w:pPr>
      <w:spacing w:line="480" w:lineRule="auto"/>
    </w:pPr>
    <w:rPr>
      <w:rFonts w:ascii="Arial" w:hAnsi="Arial" w:cs="Arial"/>
      <w:b/>
    </w:rPr>
  </w:style>
  <w:style w:type="character" w:customStyle="1" w:styleId="JUDULBABChar">
    <w:name w:val="JUDUL BAB Char"/>
    <w:basedOn w:val="DefaultParagraphFont"/>
    <w:link w:val="JUDULBAB"/>
    <w:rsid w:val="00A77C81"/>
    <w:rPr>
      <w:rFonts w:ascii="Arial" w:hAnsi="Arial" w:cs="Arial"/>
      <w:b/>
      <w:bCs/>
      <w:sz w:val="24"/>
      <w:szCs w:val="24"/>
    </w:rPr>
  </w:style>
  <w:style w:type="character" w:customStyle="1" w:styleId="SUBJUDULChar">
    <w:name w:val="SUBJUDUL Char"/>
    <w:basedOn w:val="DefaultParagraphFont"/>
    <w:link w:val="SUBJUDUL"/>
    <w:rsid w:val="00A77C81"/>
    <w:rPr>
      <w:rFonts w:ascii="Arial" w:hAnsi="Arial" w:cs="Arial"/>
      <w:b/>
    </w:rPr>
  </w:style>
  <w:style w:type="character" w:styleId="PlaceholderText">
    <w:name w:val="Placeholder Text"/>
    <w:basedOn w:val="DefaultParagraphFont"/>
    <w:uiPriority w:val="99"/>
    <w:semiHidden/>
    <w:rsid w:val="00A77C81"/>
    <w:rPr>
      <w:color w:val="808080"/>
    </w:rPr>
  </w:style>
  <w:style w:type="paragraph" w:styleId="BodyText">
    <w:name w:val="Body Text"/>
    <w:basedOn w:val="Normal"/>
    <w:link w:val="BodyTextChar"/>
    <w:uiPriority w:val="1"/>
    <w:qFormat/>
    <w:rsid w:val="00A77C81"/>
    <w:pPr>
      <w:widowControl w:val="0"/>
      <w:autoSpaceDE w:val="0"/>
      <w:autoSpaceDN w:val="0"/>
      <w:spacing w:line="360" w:lineRule="auto"/>
      <w:jc w:val="center"/>
    </w:pPr>
    <w:rPr>
      <w:rFonts w:ascii="Arial" w:hAnsi="Arial"/>
      <w:b/>
      <w:lang w:val="id"/>
    </w:rPr>
  </w:style>
  <w:style w:type="character" w:customStyle="1" w:styleId="BodyTextChar">
    <w:name w:val="Body Text Char"/>
    <w:basedOn w:val="DefaultParagraphFont"/>
    <w:link w:val="BodyText"/>
    <w:uiPriority w:val="1"/>
    <w:rsid w:val="00A77C81"/>
    <w:rPr>
      <w:rFonts w:ascii="Arial" w:eastAsia="Times New Roman" w:hAnsi="Arial" w:cs="Times New Roman"/>
      <w:b/>
      <w:sz w:val="24"/>
      <w:szCs w:val="24"/>
      <w:lang w:val="id"/>
    </w:rPr>
  </w:style>
  <w:style w:type="paragraph" w:styleId="NormalWeb">
    <w:name w:val="Normal (Web)"/>
    <w:basedOn w:val="Normal"/>
    <w:uiPriority w:val="99"/>
    <w:unhideWhenUsed/>
    <w:rsid w:val="00A77C81"/>
    <w:pPr>
      <w:spacing w:before="100" w:beforeAutospacing="1" w:after="100" w:afterAutospacing="1"/>
    </w:pPr>
    <w:rPr>
      <w:lang w:eastAsia="en-ID"/>
    </w:rPr>
  </w:style>
  <w:style w:type="paragraph" w:customStyle="1" w:styleId="Default">
    <w:name w:val="Default"/>
    <w:rsid w:val="00A77C8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GridTable6Colorful">
    <w:name w:val="Grid Table 6 Colorful"/>
    <w:basedOn w:val="TableNormal"/>
    <w:uiPriority w:val="51"/>
    <w:rsid w:val="00A77C81"/>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322962"/>
    <w:rPr>
      <w:rFonts w:asciiTheme="majorHAnsi" w:eastAsiaTheme="majorEastAsia" w:hAnsiTheme="majorHAnsi" w:cstheme="majorBidi"/>
      <w:i/>
      <w:iCs/>
      <w:color w:val="2F5496" w:themeColor="accent1" w:themeShade="BF"/>
    </w:rPr>
  </w:style>
  <w:style w:type="table" w:customStyle="1" w:styleId="TableGrid">
    <w:name w:val="TableGrid"/>
    <w:rsid w:val="00322962"/>
    <w:pPr>
      <w:spacing w:after="0" w:line="240" w:lineRule="auto"/>
    </w:pPr>
    <w:rPr>
      <w:rFonts w:eastAsiaTheme="minorEastAsia"/>
      <w:lang w:eastAsia="en-ID"/>
    </w:rPr>
    <w:tblPr>
      <w:tblCellMar>
        <w:top w:w="0" w:type="dxa"/>
        <w:left w:w="0" w:type="dxa"/>
        <w:bottom w:w="0" w:type="dxa"/>
        <w:right w:w="0" w:type="dxa"/>
      </w:tblCellMar>
    </w:tblPr>
  </w:style>
  <w:style w:type="paragraph" w:styleId="Header">
    <w:name w:val="header"/>
    <w:basedOn w:val="Normal"/>
    <w:link w:val="HeaderChar"/>
    <w:uiPriority w:val="99"/>
    <w:unhideWhenUsed/>
    <w:rsid w:val="0028361C"/>
    <w:pPr>
      <w:tabs>
        <w:tab w:val="center" w:pos="4513"/>
        <w:tab w:val="right" w:pos="9026"/>
      </w:tabs>
    </w:pPr>
  </w:style>
  <w:style w:type="character" w:customStyle="1" w:styleId="HeaderChar">
    <w:name w:val="Header Char"/>
    <w:basedOn w:val="DefaultParagraphFont"/>
    <w:link w:val="Header"/>
    <w:uiPriority w:val="99"/>
    <w:rsid w:val="0028361C"/>
  </w:style>
  <w:style w:type="paragraph" w:styleId="Footer">
    <w:name w:val="footer"/>
    <w:basedOn w:val="Normal"/>
    <w:link w:val="FooterChar"/>
    <w:uiPriority w:val="99"/>
    <w:unhideWhenUsed/>
    <w:rsid w:val="0028361C"/>
    <w:pPr>
      <w:tabs>
        <w:tab w:val="center" w:pos="4513"/>
        <w:tab w:val="right" w:pos="9026"/>
      </w:tabs>
    </w:pPr>
  </w:style>
  <w:style w:type="character" w:customStyle="1" w:styleId="FooterChar">
    <w:name w:val="Footer Char"/>
    <w:basedOn w:val="DefaultParagraphFont"/>
    <w:link w:val="Footer"/>
    <w:uiPriority w:val="99"/>
    <w:rsid w:val="0028361C"/>
  </w:style>
  <w:style w:type="paragraph" w:styleId="TOCHeading">
    <w:name w:val="TOC Heading"/>
    <w:basedOn w:val="Heading1"/>
    <w:next w:val="Normal"/>
    <w:uiPriority w:val="39"/>
    <w:unhideWhenUsed/>
    <w:qFormat/>
    <w:rsid w:val="00D86147"/>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61424"/>
    <w:pPr>
      <w:tabs>
        <w:tab w:val="right" w:leader="dot" w:pos="7927"/>
      </w:tabs>
      <w:spacing w:after="100"/>
    </w:pPr>
    <w:rPr>
      <w:b/>
      <w:bCs/>
      <w:noProof/>
      <w:lang w:val="id-ID"/>
    </w:rPr>
  </w:style>
  <w:style w:type="paragraph" w:styleId="TOC2">
    <w:name w:val="toc 2"/>
    <w:basedOn w:val="Normal"/>
    <w:next w:val="Normal"/>
    <w:autoRedefine/>
    <w:uiPriority w:val="39"/>
    <w:unhideWhenUsed/>
    <w:rsid w:val="00D866AE"/>
    <w:pPr>
      <w:tabs>
        <w:tab w:val="left" w:pos="880"/>
        <w:tab w:val="right" w:leader="dot" w:pos="7927"/>
      </w:tabs>
      <w:spacing w:after="100"/>
      <w:ind w:left="851" w:hanging="425"/>
    </w:pPr>
  </w:style>
  <w:style w:type="character" w:styleId="Hyperlink">
    <w:name w:val="Hyperlink"/>
    <w:basedOn w:val="DefaultParagraphFont"/>
    <w:uiPriority w:val="99"/>
    <w:unhideWhenUsed/>
    <w:rsid w:val="00D86147"/>
    <w:rPr>
      <w:color w:val="0563C1" w:themeColor="hyperlink"/>
      <w:u w:val="single"/>
    </w:rPr>
  </w:style>
  <w:style w:type="character" w:customStyle="1" w:styleId="Heading3Char">
    <w:name w:val="Heading 3 Char"/>
    <w:basedOn w:val="DefaultParagraphFont"/>
    <w:link w:val="Heading3"/>
    <w:uiPriority w:val="9"/>
    <w:rsid w:val="00C9272B"/>
    <w:rPr>
      <w:rFonts w:ascii="Arial" w:eastAsiaTheme="majorEastAsia" w:hAnsi="Arial" w:cstheme="majorBidi"/>
      <w:b/>
      <w:i/>
      <w:sz w:val="24"/>
      <w:szCs w:val="24"/>
    </w:rPr>
  </w:style>
  <w:style w:type="paragraph" w:styleId="TOC3">
    <w:name w:val="toc 3"/>
    <w:basedOn w:val="Normal"/>
    <w:next w:val="Normal"/>
    <w:autoRedefine/>
    <w:uiPriority w:val="39"/>
    <w:unhideWhenUsed/>
    <w:rsid w:val="00BC1E3E"/>
    <w:pPr>
      <w:spacing w:after="100"/>
      <w:ind w:left="440"/>
    </w:pPr>
  </w:style>
  <w:style w:type="table" w:customStyle="1" w:styleId="GridTable2Accent5">
    <w:name w:val="Grid Table 2 Accent 5"/>
    <w:basedOn w:val="TableNormal"/>
    <w:uiPriority w:val="47"/>
    <w:rsid w:val="00DE361D"/>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3">
    <w:name w:val="Grid Table 5 Dark Accent 3"/>
    <w:basedOn w:val="TableNormal"/>
    <w:uiPriority w:val="50"/>
    <w:rsid w:val="00DE361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CommentReference">
    <w:name w:val="annotation reference"/>
    <w:basedOn w:val="DefaultParagraphFont"/>
    <w:uiPriority w:val="99"/>
    <w:semiHidden/>
    <w:unhideWhenUsed/>
    <w:rsid w:val="00104439"/>
    <w:rPr>
      <w:sz w:val="16"/>
      <w:szCs w:val="16"/>
    </w:rPr>
  </w:style>
  <w:style w:type="paragraph" w:styleId="CommentText">
    <w:name w:val="annotation text"/>
    <w:basedOn w:val="Normal"/>
    <w:link w:val="CommentTextChar"/>
    <w:uiPriority w:val="99"/>
    <w:semiHidden/>
    <w:unhideWhenUsed/>
    <w:rsid w:val="00104439"/>
    <w:rPr>
      <w:sz w:val="20"/>
      <w:szCs w:val="20"/>
    </w:rPr>
  </w:style>
  <w:style w:type="character" w:customStyle="1" w:styleId="CommentTextChar">
    <w:name w:val="Comment Text Char"/>
    <w:basedOn w:val="DefaultParagraphFont"/>
    <w:link w:val="CommentText"/>
    <w:uiPriority w:val="99"/>
    <w:semiHidden/>
    <w:rsid w:val="00104439"/>
    <w:rPr>
      <w:sz w:val="20"/>
      <w:szCs w:val="20"/>
    </w:rPr>
  </w:style>
  <w:style w:type="paragraph" w:styleId="CommentSubject">
    <w:name w:val="annotation subject"/>
    <w:basedOn w:val="CommentText"/>
    <w:next w:val="CommentText"/>
    <w:link w:val="CommentSubjectChar"/>
    <w:uiPriority w:val="99"/>
    <w:semiHidden/>
    <w:unhideWhenUsed/>
    <w:rsid w:val="00104439"/>
    <w:rPr>
      <w:b/>
      <w:bCs/>
    </w:rPr>
  </w:style>
  <w:style w:type="character" w:customStyle="1" w:styleId="CommentSubjectChar">
    <w:name w:val="Comment Subject Char"/>
    <w:basedOn w:val="CommentTextChar"/>
    <w:link w:val="CommentSubject"/>
    <w:uiPriority w:val="99"/>
    <w:semiHidden/>
    <w:rsid w:val="00104439"/>
    <w:rPr>
      <w:b/>
      <w:bCs/>
      <w:sz w:val="20"/>
      <w:szCs w:val="20"/>
    </w:rPr>
  </w:style>
  <w:style w:type="paragraph" w:styleId="BalloonText">
    <w:name w:val="Balloon Text"/>
    <w:basedOn w:val="Normal"/>
    <w:link w:val="BalloonTextChar"/>
    <w:uiPriority w:val="99"/>
    <w:semiHidden/>
    <w:unhideWhenUsed/>
    <w:rsid w:val="00962663"/>
    <w:rPr>
      <w:sz w:val="18"/>
      <w:szCs w:val="18"/>
    </w:rPr>
  </w:style>
  <w:style w:type="character" w:customStyle="1" w:styleId="BalloonTextChar">
    <w:name w:val="Balloon Text Char"/>
    <w:basedOn w:val="DefaultParagraphFont"/>
    <w:link w:val="BalloonText"/>
    <w:uiPriority w:val="99"/>
    <w:semiHidden/>
    <w:rsid w:val="00962663"/>
    <w:rPr>
      <w:rFonts w:ascii="Times New Roman" w:hAnsi="Times New Roman" w:cs="Times New Roman"/>
      <w:sz w:val="18"/>
      <w:szCs w:val="18"/>
    </w:rPr>
  </w:style>
  <w:style w:type="character" w:customStyle="1" w:styleId="apple-converted-space">
    <w:name w:val="apple-converted-space"/>
    <w:basedOn w:val="DefaultParagraphFont"/>
    <w:rsid w:val="00C05BA5"/>
  </w:style>
  <w:style w:type="character" w:customStyle="1" w:styleId="mixed-citation">
    <w:name w:val="mixed-citation"/>
    <w:basedOn w:val="DefaultParagraphFont"/>
    <w:rsid w:val="00C05BA5"/>
  </w:style>
  <w:style w:type="character" w:customStyle="1" w:styleId="ref-title">
    <w:name w:val="ref-title"/>
    <w:basedOn w:val="DefaultParagraphFont"/>
    <w:rsid w:val="00C05BA5"/>
  </w:style>
  <w:style w:type="character" w:customStyle="1" w:styleId="ref-journal">
    <w:name w:val="ref-journal"/>
    <w:basedOn w:val="DefaultParagraphFont"/>
    <w:rsid w:val="00C05BA5"/>
  </w:style>
  <w:style w:type="character" w:customStyle="1" w:styleId="ref-vol">
    <w:name w:val="ref-vol"/>
    <w:basedOn w:val="DefaultParagraphFont"/>
    <w:rsid w:val="00C05BA5"/>
  </w:style>
  <w:style w:type="character" w:customStyle="1" w:styleId="nowrap">
    <w:name w:val="nowrap"/>
    <w:basedOn w:val="DefaultParagraphFont"/>
    <w:rsid w:val="00C05BA5"/>
  </w:style>
  <w:style w:type="paragraph" w:customStyle="1" w:styleId="c-bibliographic-informationcitation">
    <w:name w:val="c-bibliographic-information__citation"/>
    <w:basedOn w:val="Normal"/>
    <w:rsid w:val="00103C77"/>
    <w:pPr>
      <w:spacing w:before="100" w:beforeAutospacing="1" w:after="100" w:afterAutospacing="1"/>
    </w:pPr>
  </w:style>
  <w:style w:type="character" w:customStyle="1" w:styleId="reflinks">
    <w:name w:val="reflinks"/>
    <w:basedOn w:val="DefaultParagraphFont"/>
    <w:rsid w:val="0077383C"/>
  </w:style>
  <w:style w:type="character" w:customStyle="1" w:styleId="sep">
    <w:name w:val="sep"/>
    <w:basedOn w:val="DefaultParagraphFont"/>
    <w:rsid w:val="0077383C"/>
  </w:style>
  <w:style w:type="character" w:customStyle="1" w:styleId="element-citation">
    <w:name w:val="element-citation"/>
    <w:basedOn w:val="DefaultParagraphFont"/>
    <w:rsid w:val="00117BB9"/>
  </w:style>
  <w:style w:type="character" w:styleId="Emphasis">
    <w:name w:val="Emphasis"/>
    <w:basedOn w:val="DefaultParagraphFont"/>
    <w:uiPriority w:val="20"/>
    <w:qFormat/>
    <w:rsid w:val="00BB58CB"/>
    <w:rPr>
      <w:i/>
      <w:iCs/>
    </w:rPr>
  </w:style>
  <w:style w:type="table" w:styleId="TableGrid0">
    <w:name w:val="Table Grid"/>
    <w:basedOn w:val="TableNormal"/>
    <w:uiPriority w:val="39"/>
    <w:rsid w:val="00444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7B67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istTable4">
    <w:name w:val="List Table 4"/>
    <w:basedOn w:val="TableNormal"/>
    <w:uiPriority w:val="49"/>
    <w:rsid w:val="007B67D6"/>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
    <w:name w:val="Grid Table 4 Accent 3"/>
    <w:basedOn w:val="TableNormal"/>
    <w:uiPriority w:val="49"/>
    <w:rsid w:val="00390C00"/>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uthors">
    <w:name w:val="authors"/>
    <w:basedOn w:val="DefaultParagraphFont"/>
    <w:rsid w:val="000F0EF4"/>
  </w:style>
  <w:style w:type="character" w:customStyle="1" w:styleId="Title1">
    <w:name w:val="Title1"/>
    <w:basedOn w:val="DefaultParagraphFont"/>
    <w:rsid w:val="000F0EF4"/>
  </w:style>
  <w:style w:type="character" w:customStyle="1" w:styleId="edition">
    <w:name w:val="edition"/>
    <w:basedOn w:val="DefaultParagraphFont"/>
    <w:rsid w:val="000F0EF4"/>
  </w:style>
  <w:style w:type="character" w:customStyle="1" w:styleId="publishplace">
    <w:name w:val="publish_place"/>
    <w:basedOn w:val="DefaultParagraphFont"/>
    <w:rsid w:val="000F0EF4"/>
  </w:style>
  <w:style w:type="character" w:customStyle="1" w:styleId="publisher">
    <w:name w:val="publisher"/>
    <w:basedOn w:val="DefaultParagraphFont"/>
    <w:rsid w:val="000F0EF4"/>
  </w:style>
  <w:style w:type="character" w:customStyle="1" w:styleId="year">
    <w:name w:val="year"/>
    <w:basedOn w:val="DefaultParagraphFont"/>
    <w:rsid w:val="000F0EF4"/>
  </w:style>
  <w:style w:type="character" w:customStyle="1" w:styleId="gmdname">
    <w:name w:val="gmd_name"/>
    <w:basedOn w:val="DefaultParagraphFont"/>
    <w:rsid w:val="000F0EF4"/>
  </w:style>
  <w:style w:type="character" w:customStyle="1" w:styleId="UnresolvedMention1">
    <w:name w:val="Unresolved Mention1"/>
    <w:basedOn w:val="DefaultParagraphFont"/>
    <w:uiPriority w:val="99"/>
    <w:semiHidden/>
    <w:unhideWhenUsed/>
    <w:rsid w:val="00636E44"/>
    <w:rPr>
      <w:color w:val="605E5C"/>
      <w:shd w:val="clear" w:color="auto" w:fill="E1DFDD"/>
    </w:rPr>
  </w:style>
  <w:style w:type="character" w:customStyle="1" w:styleId="UnresolvedMention">
    <w:name w:val="Unresolved Mention"/>
    <w:basedOn w:val="DefaultParagraphFont"/>
    <w:uiPriority w:val="99"/>
    <w:semiHidden/>
    <w:unhideWhenUsed/>
    <w:rsid w:val="00636E44"/>
    <w:rPr>
      <w:color w:val="605E5C"/>
      <w:shd w:val="clear" w:color="auto" w:fill="E1DFDD"/>
    </w:rPr>
  </w:style>
  <w:style w:type="paragraph" w:styleId="TableofFigures">
    <w:name w:val="table of figures"/>
    <w:basedOn w:val="Normal"/>
    <w:next w:val="Normal"/>
    <w:uiPriority w:val="99"/>
    <w:unhideWhenUsed/>
    <w:rsid w:val="00834D22"/>
    <w:pPr>
      <w:spacing w:line="360" w:lineRule="auto"/>
      <w:ind w:left="440" w:hanging="440"/>
    </w:pPr>
    <w:rPr>
      <w:rFonts w:asciiTheme="minorHAnsi" w:eastAsiaTheme="minorHAnsi" w:hAnsiTheme="minorHAnsi" w:cstheme="minorHAns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93918">
      <w:bodyDiv w:val="1"/>
      <w:marLeft w:val="0"/>
      <w:marRight w:val="0"/>
      <w:marTop w:val="0"/>
      <w:marBottom w:val="0"/>
      <w:divBdr>
        <w:top w:val="none" w:sz="0" w:space="0" w:color="auto"/>
        <w:left w:val="none" w:sz="0" w:space="0" w:color="auto"/>
        <w:bottom w:val="none" w:sz="0" w:space="0" w:color="auto"/>
        <w:right w:val="none" w:sz="0" w:space="0" w:color="auto"/>
      </w:divBdr>
    </w:div>
    <w:div w:id="62484359">
      <w:bodyDiv w:val="1"/>
      <w:marLeft w:val="0"/>
      <w:marRight w:val="0"/>
      <w:marTop w:val="0"/>
      <w:marBottom w:val="0"/>
      <w:divBdr>
        <w:top w:val="none" w:sz="0" w:space="0" w:color="auto"/>
        <w:left w:val="none" w:sz="0" w:space="0" w:color="auto"/>
        <w:bottom w:val="none" w:sz="0" w:space="0" w:color="auto"/>
        <w:right w:val="none" w:sz="0" w:space="0" w:color="auto"/>
      </w:divBdr>
    </w:div>
    <w:div w:id="106433322">
      <w:bodyDiv w:val="1"/>
      <w:marLeft w:val="0"/>
      <w:marRight w:val="0"/>
      <w:marTop w:val="0"/>
      <w:marBottom w:val="0"/>
      <w:divBdr>
        <w:top w:val="none" w:sz="0" w:space="0" w:color="auto"/>
        <w:left w:val="none" w:sz="0" w:space="0" w:color="auto"/>
        <w:bottom w:val="none" w:sz="0" w:space="0" w:color="auto"/>
        <w:right w:val="none" w:sz="0" w:space="0" w:color="auto"/>
      </w:divBdr>
      <w:divsChild>
        <w:div w:id="116729655">
          <w:marLeft w:val="0"/>
          <w:marRight w:val="0"/>
          <w:marTop w:val="0"/>
          <w:marBottom w:val="0"/>
          <w:divBdr>
            <w:top w:val="none" w:sz="0" w:space="0" w:color="auto"/>
            <w:left w:val="none" w:sz="0" w:space="0" w:color="auto"/>
            <w:bottom w:val="none" w:sz="0" w:space="0" w:color="auto"/>
            <w:right w:val="none" w:sz="0" w:space="0" w:color="auto"/>
          </w:divBdr>
          <w:divsChild>
            <w:div w:id="37973720">
              <w:marLeft w:val="0"/>
              <w:marRight w:val="0"/>
              <w:marTop w:val="0"/>
              <w:marBottom w:val="0"/>
              <w:divBdr>
                <w:top w:val="none" w:sz="0" w:space="0" w:color="auto"/>
                <w:left w:val="none" w:sz="0" w:space="0" w:color="auto"/>
                <w:bottom w:val="none" w:sz="0" w:space="0" w:color="auto"/>
                <w:right w:val="none" w:sz="0" w:space="0" w:color="auto"/>
              </w:divBdr>
              <w:divsChild>
                <w:div w:id="637763559">
                  <w:marLeft w:val="0"/>
                  <w:marRight w:val="0"/>
                  <w:marTop w:val="0"/>
                  <w:marBottom w:val="0"/>
                  <w:divBdr>
                    <w:top w:val="none" w:sz="0" w:space="0" w:color="auto"/>
                    <w:left w:val="none" w:sz="0" w:space="0" w:color="auto"/>
                    <w:bottom w:val="none" w:sz="0" w:space="0" w:color="auto"/>
                    <w:right w:val="none" w:sz="0" w:space="0" w:color="auto"/>
                  </w:divBdr>
                  <w:divsChild>
                    <w:div w:id="169996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106162">
              <w:marLeft w:val="0"/>
              <w:marRight w:val="0"/>
              <w:marTop w:val="0"/>
              <w:marBottom w:val="0"/>
              <w:divBdr>
                <w:top w:val="none" w:sz="0" w:space="0" w:color="auto"/>
                <w:left w:val="none" w:sz="0" w:space="0" w:color="auto"/>
                <w:bottom w:val="none" w:sz="0" w:space="0" w:color="auto"/>
                <w:right w:val="none" w:sz="0" w:space="0" w:color="auto"/>
              </w:divBdr>
              <w:divsChild>
                <w:div w:id="441926716">
                  <w:marLeft w:val="0"/>
                  <w:marRight w:val="0"/>
                  <w:marTop w:val="0"/>
                  <w:marBottom w:val="0"/>
                  <w:divBdr>
                    <w:top w:val="none" w:sz="0" w:space="0" w:color="auto"/>
                    <w:left w:val="none" w:sz="0" w:space="0" w:color="auto"/>
                    <w:bottom w:val="none" w:sz="0" w:space="0" w:color="auto"/>
                    <w:right w:val="none" w:sz="0" w:space="0" w:color="auto"/>
                  </w:divBdr>
                  <w:divsChild>
                    <w:div w:id="880752339">
                      <w:marLeft w:val="0"/>
                      <w:marRight w:val="0"/>
                      <w:marTop w:val="0"/>
                      <w:marBottom w:val="0"/>
                      <w:divBdr>
                        <w:top w:val="none" w:sz="0" w:space="0" w:color="auto"/>
                        <w:left w:val="none" w:sz="0" w:space="0" w:color="auto"/>
                        <w:bottom w:val="none" w:sz="0" w:space="0" w:color="auto"/>
                        <w:right w:val="none" w:sz="0" w:space="0" w:color="auto"/>
                      </w:divBdr>
                    </w:div>
                    <w:div w:id="1177575768">
                      <w:marLeft w:val="0"/>
                      <w:marRight w:val="0"/>
                      <w:marTop w:val="0"/>
                      <w:marBottom w:val="0"/>
                      <w:divBdr>
                        <w:top w:val="none" w:sz="0" w:space="0" w:color="auto"/>
                        <w:left w:val="none" w:sz="0" w:space="0" w:color="auto"/>
                        <w:bottom w:val="none" w:sz="0" w:space="0" w:color="auto"/>
                        <w:right w:val="none" w:sz="0" w:space="0" w:color="auto"/>
                      </w:divBdr>
                    </w:div>
                  </w:divsChild>
                </w:div>
                <w:div w:id="1319765526">
                  <w:marLeft w:val="0"/>
                  <w:marRight w:val="0"/>
                  <w:marTop w:val="0"/>
                  <w:marBottom w:val="0"/>
                  <w:divBdr>
                    <w:top w:val="none" w:sz="0" w:space="0" w:color="auto"/>
                    <w:left w:val="none" w:sz="0" w:space="0" w:color="auto"/>
                    <w:bottom w:val="none" w:sz="0" w:space="0" w:color="auto"/>
                    <w:right w:val="none" w:sz="0" w:space="0" w:color="auto"/>
                  </w:divBdr>
                  <w:divsChild>
                    <w:div w:id="1060325012">
                      <w:marLeft w:val="0"/>
                      <w:marRight w:val="0"/>
                      <w:marTop w:val="0"/>
                      <w:marBottom w:val="0"/>
                      <w:divBdr>
                        <w:top w:val="none" w:sz="0" w:space="0" w:color="auto"/>
                        <w:left w:val="none" w:sz="0" w:space="0" w:color="auto"/>
                        <w:bottom w:val="none" w:sz="0" w:space="0" w:color="auto"/>
                        <w:right w:val="none" w:sz="0" w:space="0" w:color="auto"/>
                      </w:divBdr>
                    </w:div>
                    <w:div w:id="1158300095">
                      <w:marLeft w:val="0"/>
                      <w:marRight w:val="0"/>
                      <w:marTop w:val="0"/>
                      <w:marBottom w:val="0"/>
                      <w:divBdr>
                        <w:top w:val="none" w:sz="0" w:space="0" w:color="auto"/>
                        <w:left w:val="none" w:sz="0" w:space="0" w:color="auto"/>
                        <w:bottom w:val="none" w:sz="0" w:space="0" w:color="auto"/>
                        <w:right w:val="none" w:sz="0" w:space="0" w:color="auto"/>
                      </w:divBdr>
                    </w:div>
                  </w:divsChild>
                </w:div>
                <w:div w:id="1430616839">
                  <w:marLeft w:val="0"/>
                  <w:marRight w:val="0"/>
                  <w:marTop w:val="0"/>
                  <w:marBottom w:val="0"/>
                  <w:divBdr>
                    <w:top w:val="none" w:sz="0" w:space="0" w:color="auto"/>
                    <w:left w:val="none" w:sz="0" w:space="0" w:color="auto"/>
                    <w:bottom w:val="none" w:sz="0" w:space="0" w:color="auto"/>
                    <w:right w:val="none" w:sz="0" w:space="0" w:color="auto"/>
                  </w:divBdr>
                  <w:divsChild>
                    <w:div w:id="1999261594">
                      <w:marLeft w:val="0"/>
                      <w:marRight w:val="0"/>
                      <w:marTop w:val="0"/>
                      <w:marBottom w:val="0"/>
                      <w:divBdr>
                        <w:top w:val="none" w:sz="0" w:space="0" w:color="auto"/>
                        <w:left w:val="none" w:sz="0" w:space="0" w:color="auto"/>
                        <w:bottom w:val="none" w:sz="0" w:space="0" w:color="auto"/>
                        <w:right w:val="none" w:sz="0" w:space="0" w:color="auto"/>
                      </w:divBdr>
                    </w:div>
                  </w:divsChild>
                </w:div>
                <w:div w:id="1507816977">
                  <w:marLeft w:val="0"/>
                  <w:marRight w:val="0"/>
                  <w:marTop w:val="0"/>
                  <w:marBottom w:val="0"/>
                  <w:divBdr>
                    <w:top w:val="none" w:sz="0" w:space="0" w:color="auto"/>
                    <w:left w:val="none" w:sz="0" w:space="0" w:color="auto"/>
                    <w:bottom w:val="none" w:sz="0" w:space="0" w:color="auto"/>
                    <w:right w:val="none" w:sz="0" w:space="0" w:color="auto"/>
                  </w:divBdr>
                  <w:divsChild>
                    <w:div w:id="1845316519">
                      <w:marLeft w:val="0"/>
                      <w:marRight w:val="0"/>
                      <w:marTop w:val="0"/>
                      <w:marBottom w:val="0"/>
                      <w:divBdr>
                        <w:top w:val="none" w:sz="0" w:space="0" w:color="auto"/>
                        <w:left w:val="none" w:sz="0" w:space="0" w:color="auto"/>
                        <w:bottom w:val="none" w:sz="0" w:space="0" w:color="auto"/>
                        <w:right w:val="none" w:sz="0" w:space="0" w:color="auto"/>
                      </w:divBdr>
                    </w:div>
                  </w:divsChild>
                </w:div>
                <w:div w:id="2000038332">
                  <w:marLeft w:val="0"/>
                  <w:marRight w:val="0"/>
                  <w:marTop w:val="0"/>
                  <w:marBottom w:val="0"/>
                  <w:divBdr>
                    <w:top w:val="none" w:sz="0" w:space="0" w:color="auto"/>
                    <w:left w:val="none" w:sz="0" w:space="0" w:color="auto"/>
                    <w:bottom w:val="none" w:sz="0" w:space="0" w:color="auto"/>
                    <w:right w:val="none" w:sz="0" w:space="0" w:color="auto"/>
                  </w:divBdr>
                  <w:divsChild>
                    <w:div w:id="487595126">
                      <w:marLeft w:val="0"/>
                      <w:marRight w:val="0"/>
                      <w:marTop w:val="0"/>
                      <w:marBottom w:val="0"/>
                      <w:divBdr>
                        <w:top w:val="none" w:sz="0" w:space="0" w:color="auto"/>
                        <w:left w:val="none" w:sz="0" w:space="0" w:color="auto"/>
                        <w:bottom w:val="none" w:sz="0" w:space="0" w:color="auto"/>
                        <w:right w:val="none" w:sz="0" w:space="0" w:color="auto"/>
                      </w:divBdr>
                    </w:div>
                    <w:div w:id="16420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413664">
          <w:marLeft w:val="0"/>
          <w:marRight w:val="0"/>
          <w:marTop w:val="0"/>
          <w:marBottom w:val="0"/>
          <w:divBdr>
            <w:top w:val="none" w:sz="0" w:space="0" w:color="auto"/>
            <w:left w:val="none" w:sz="0" w:space="0" w:color="auto"/>
            <w:bottom w:val="none" w:sz="0" w:space="0" w:color="auto"/>
            <w:right w:val="none" w:sz="0" w:space="0" w:color="auto"/>
          </w:divBdr>
          <w:divsChild>
            <w:div w:id="1364984590">
              <w:marLeft w:val="0"/>
              <w:marRight w:val="0"/>
              <w:marTop w:val="0"/>
              <w:marBottom w:val="0"/>
              <w:divBdr>
                <w:top w:val="none" w:sz="0" w:space="0" w:color="auto"/>
                <w:left w:val="none" w:sz="0" w:space="0" w:color="auto"/>
                <w:bottom w:val="none" w:sz="0" w:space="0" w:color="auto"/>
                <w:right w:val="none" w:sz="0" w:space="0" w:color="auto"/>
              </w:divBdr>
              <w:divsChild>
                <w:div w:id="128322069">
                  <w:marLeft w:val="0"/>
                  <w:marRight w:val="0"/>
                  <w:marTop w:val="0"/>
                  <w:marBottom w:val="0"/>
                  <w:divBdr>
                    <w:top w:val="none" w:sz="0" w:space="0" w:color="auto"/>
                    <w:left w:val="none" w:sz="0" w:space="0" w:color="auto"/>
                    <w:bottom w:val="none" w:sz="0" w:space="0" w:color="auto"/>
                    <w:right w:val="none" w:sz="0" w:space="0" w:color="auto"/>
                  </w:divBdr>
                </w:div>
              </w:divsChild>
            </w:div>
            <w:div w:id="1973947163">
              <w:marLeft w:val="0"/>
              <w:marRight w:val="0"/>
              <w:marTop w:val="0"/>
              <w:marBottom w:val="0"/>
              <w:divBdr>
                <w:top w:val="none" w:sz="0" w:space="0" w:color="auto"/>
                <w:left w:val="none" w:sz="0" w:space="0" w:color="auto"/>
                <w:bottom w:val="none" w:sz="0" w:space="0" w:color="auto"/>
                <w:right w:val="none" w:sz="0" w:space="0" w:color="auto"/>
              </w:divBdr>
              <w:divsChild>
                <w:div w:id="18335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20018">
          <w:marLeft w:val="0"/>
          <w:marRight w:val="0"/>
          <w:marTop w:val="0"/>
          <w:marBottom w:val="0"/>
          <w:divBdr>
            <w:top w:val="none" w:sz="0" w:space="0" w:color="auto"/>
            <w:left w:val="none" w:sz="0" w:space="0" w:color="auto"/>
            <w:bottom w:val="none" w:sz="0" w:space="0" w:color="auto"/>
            <w:right w:val="none" w:sz="0" w:space="0" w:color="auto"/>
          </w:divBdr>
          <w:divsChild>
            <w:div w:id="961307818">
              <w:marLeft w:val="0"/>
              <w:marRight w:val="0"/>
              <w:marTop w:val="0"/>
              <w:marBottom w:val="0"/>
              <w:divBdr>
                <w:top w:val="none" w:sz="0" w:space="0" w:color="auto"/>
                <w:left w:val="none" w:sz="0" w:space="0" w:color="auto"/>
                <w:bottom w:val="none" w:sz="0" w:space="0" w:color="auto"/>
                <w:right w:val="none" w:sz="0" w:space="0" w:color="auto"/>
              </w:divBdr>
              <w:divsChild>
                <w:div w:id="130026694">
                  <w:marLeft w:val="0"/>
                  <w:marRight w:val="0"/>
                  <w:marTop w:val="0"/>
                  <w:marBottom w:val="0"/>
                  <w:divBdr>
                    <w:top w:val="none" w:sz="0" w:space="0" w:color="auto"/>
                    <w:left w:val="none" w:sz="0" w:space="0" w:color="auto"/>
                    <w:bottom w:val="none" w:sz="0" w:space="0" w:color="auto"/>
                    <w:right w:val="none" w:sz="0" w:space="0" w:color="auto"/>
                  </w:divBdr>
                  <w:divsChild>
                    <w:div w:id="589654833">
                      <w:marLeft w:val="0"/>
                      <w:marRight w:val="0"/>
                      <w:marTop w:val="0"/>
                      <w:marBottom w:val="0"/>
                      <w:divBdr>
                        <w:top w:val="none" w:sz="0" w:space="0" w:color="auto"/>
                        <w:left w:val="none" w:sz="0" w:space="0" w:color="auto"/>
                        <w:bottom w:val="none" w:sz="0" w:space="0" w:color="auto"/>
                        <w:right w:val="none" w:sz="0" w:space="0" w:color="auto"/>
                      </w:divBdr>
                    </w:div>
                    <w:div w:id="592055775">
                      <w:marLeft w:val="0"/>
                      <w:marRight w:val="0"/>
                      <w:marTop w:val="0"/>
                      <w:marBottom w:val="0"/>
                      <w:divBdr>
                        <w:top w:val="none" w:sz="0" w:space="0" w:color="auto"/>
                        <w:left w:val="none" w:sz="0" w:space="0" w:color="auto"/>
                        <w:bottom w:val="none" w:sz="0" w:space="0" w:color="auto"/>
                        <w:right w:val="none" w:sz="0" w:space="0" w:color="auto"/>
                      </w:divBdr>
                    </w:div>
                    <w:div w:id="719936382">
                      <w:marLeft w:val="0"/>
                      <w:marRight w:val="0"/>
                      <w:marTop w:val="0"/>
                      <w:marBottom w:val="0"/>
                      <w:divBdr>
                        <w:top w:val="none" w:sz="0" w:space="0" w:color="auto"/>
                        <w:left w:val="none" w:sz="0" w:space="0" w:color="auto"/>
                        <w:bottom w:val="none" w:sz="0" w:space="0" w:color="auto"/>
                        <w:right w:val="none" w:sz="0" w:space="0" w:color="auto"/>
                      </w:divBdr>
                    </w:div>
                    <w:div w:id="737361942">
                      <w:marLeft w:val="0"/>
                      <w:marRight w:val="0"/>
                      <w:marTop w:val="0"/>
                      <w:marBottom w:val="0"/>
                      <w:divBdr>
                        <w:top w:val="none" w:sz="0" w:space="0" w:color="auto"/>
                        <w:left w:val="none" w:sz="0" w:space="0" w:color="auto"/>
                        <w:bottom w:val="none" w:sz="0" w:space="0" w:color="auto"/>
                        <w:right w:val="none" w:sz="0" w:space="0" w:color="auto"/>
                      </w:divBdr>
                    </w:div>
                    <w:div w:id="1894463515">
                      <w:marLeft w:val="0"/>
                      <w:marRight w:val="0"/>
                      <w:marTop w:val="0"/>
                      <w:marBottom w:val="0"/>
                      <w:divBdr>
                        <w:top w:val="none" w:sz="0" w:space="0" w:color="auto"/>
                        <w:left w:val="none" w:sz="0" w:space="0" w:color="auto"/>
                        <w:bottom w:val="none" w:sz="0" w:space="0" w:color="auto"/>
                        <w:right w:val="none" w:sz="0" w:space="0" w:color="auto"/>
                      </w:divBdr>
                    </w:div>
                  </w:divsChild>
                </w:div>
                <w:div w:id="379790741">
                  <w:marLeft w:val="0"/>
                  <w:marRight w:val="0"/>
                  <w:marTop w:val="0"/>
                  <w:marBottom w:val="0"/>
                  <w:divBdr>
                    <w:top w:val="none" w:sz="0" w:space="0" w:color="auto"/>
                    <w:left w:val="none" w:sz="0" w:space="0" w:color="auto"/>
                    <w:bottom w:val="none" w:sz="0" w:space="0" w:color="auto"/>
                    <w:right w:val="none" w:sz="0" w:space="0" w:color="auto"/>
                  </w:divBdr>
                  <w:divsChild>
                    <w:div w:id="113258653">
                      <w:marLeft w:val="0"/>
                      <w:marRight w:val="0"/>
                      <w:marTop w:val="0"/>
                      <w:marBottom w:val="0"/>
                      <w:divBdr>
                        <w:top w:val="none" w:sz="0" w:space="0" w:color="auto"/>
                        <w:left w:val="none" w:sz="0" w:space="0" w:color="auto"/>
                        <w:bottom w:val="none" w:sz="0" w:space="0" w:color="auto"/>
                        <w:right w:val="none" w:sz="0" w:space="0" w:color="auto"/>
                      </w:divBdr>
                    </w:div>
                    <w:div w:id="374046679">
                      <w:marLeft w:val="0"/>
                      <w:marRight w:val="0"/>
                      <w:marTop w:val="0"/>
                      <w:marBottom w:val="0"/>
                      <w:divBdr>
                        <w:top w:val="none" w:sz="0" w:space="0" w:color="auto"/>
                        <w:left w:val="none" w:sz="0" w:space="0" w:color="auto"/>
                        <w:bottom w:val="none" w:sz="0" w:space="0" w:color="auto"/>
                        <w:right w:val="none" w:sz="0" w:space="0" w:color="auto"/>
                      </w:divBdr>
                    </w:div>
                  </w:divsChild>
                </w:div>
                <w:div w:id="839199281">
                  <w:marLeft w:val="0"/>
                  <w:marRight w:val="0"/>
                  <w:marTop w:val="0"/>
                  <w:marBottom w:val="0"/>
                  <w:divBdr>
                    <w:top w:val="none" w:sz="0" w:space="0" w:color="auto"/>
                    <w:left w:val="none" w:sz="0" w:space="0" w:color="auto"/>
                    <w:bottom w:val="none" w:sz="0" w:space="0" w:color="auto"/>
                    <w:right w:val="none" w:sz="0" w:space="0" w:color="auto"/>
                  </w:divBdr>
                  <w:divsChild>
                    <w:div w:id="116516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7740">
              <w:marLeft w:val="0"/>
              <w:marRight w:val="0"/>
              <w:marTop w:val="0"/>
              <w:marBottom w:val="0"/>
              <w:divBdr>
                <w:top w:val="none" w:sz="0" w:space="0" w:color="auto"/>
                <w:left w:val="none" w:sz="0" w:space="0" w:color="auto"/>
                <w:bottom w:val="none" w:sz="0" w:space="0" w:color="auto"/>
                <w:right w:val="none" w:sz="0" w:space="0" w:color="auto"/>
              </w:divBdr>
              <w:divsChild>
                <w:div w:id="183828962">
                  <w:marLeft w:val="0"/>
                  <w:marRight w:val="0"/>
                  <w:marTop w:val="0"/>
                  <w:marBottom w:val="0"/>
                  <w:divBdr>
                    <w:top w:val="none" w:sz="0" w:space="0" w:color="auto"/>
                    <w:left w:val="none" w:sz="0" w:space="0" w:color="auto"/>
                    <w:bottom w:val="none" w:sz="0" w:space="0" w:color="auto"/>
                    <w:right w:val="none" w:sz="0" w:space="0" w:color="auto"/>
                  </w:divBdr>
                  <w:divsChild>
                    <w:div w:id="1816987192">
                      <w:marLeft w:val="0"/>
                      <w:marRight w:val="0"/>
                      <w:marTop w:val="0"/>
                      <w:marBottom w:val="0"/>
                      <w:divBdr>
                        <w:top w:val="none" w:sz="0" w:space="0" w:color="auto"/>
                        <w:left w:val="none" w:sz="0" w:space="0" w:color="auto"/>
                        <w:bottom w:val="none" w:sz="0" w:space="0" w:color="auto"/>
                        <w:right w:val="none" w:sz="0" w:space="0" w:color="auto"/>
                      </w:divBdr>
                    </w:div>
                  </w:divsChild>
                </w:div>
                <w:div w:id="1638489030">
                  <w:marLeft w:val="0"/>
                  <w:marRight w:val="0"/>
                  <w:marTop w:val="0"/>
                  <w:marBottom w:val="0"/>
                  <w:divBdr>
                    <w:top w:val="none" w:sz="0" w:space="0" w:color="auto"/>
                    <w:left w:val="none" w:sz="0" w:space="0" w:color="auto"/>
                    <w:bottom w:val="none" w:sz="0" w:space="0" w:color="auto"/>
                    <w:right w:val="none" w:sz="0" w:space="0" w:color="auto"/>
                  </w:divBdr>
                  <w:divsChild>
                    <w:div w:id="21447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3176">
      <w:bodyDiv w:val="1"/>
      <w:marLeft w:val="0"/>
      <w:marRight w:val="0"/>
      <w:marTop w:val="0"/>
      <w:marBottom w:val="0"/>
      <w:divBdr>
        <w:top w:val="none" w:sz="0" w:space="0" w:color="auto"/>
        <w:left w:val="none" w:sz="0" w:space="0" w:color="auto"/>
        <w:bottom w:val="none" w:sz="0" w:space="0" w:color="auto"/>
        <w:right w:val="none" w:sz="0" w:space="0" w:color="auto"/>
      </w:divBdr>
    </w:div>
    <w:div w:id="301539950">
      <w:bodyDiv w:val="1"/>
      <w:marLeft w:val="0"/>
      <w:marRight w:val="0"/>
      <w:marTop w:val="0"/>
      <w:marBottom w:val="0"/>
      <w:divBdr>
        <w:top w:val="none" w:sz="0" w:space="0" w:color="auto"/>
        <w:left w:val="none" w:sz="0" w:space="0" w:color="auto"/>
        <w:bottom w:val="none" w:sz="0" w:space="0" w:color="auto"/>
        <w:right w:val="none" w:sz="0" w:space="0" w:color="auto"/>
      </w:divBdr>
    </w:div>
    <w:div w:id="395669306">
      <w:bodyDiv w:val="1"/>
      <w:marLeft w:val="0"/>
      <w:marRight w:val="0"/>
      <w:marTop w:val="0"/>
      <w:marBottom w:val="0"/>
      <w:divBdr>
        <w:top w:val="none" w:sz="0" w:space="0" w:color="auto"/>
        <w:left w:val="none" w:sz="0" w:space="0" w:color="auto"/>
        <w:bottom w:val="none" w:sz="0" w:space="0" w:color="auto"/>
        <w:right w:val="none" w:sz="0" w:space="0" w:color="auto"/>
      </w:divBdr>
    </w:div>
    <w:div w:id="488446885">
      <w:bodyDiv w:val="1"/>
      <w:marLeft w:val="0"/>
      <w:marRight w:val="0"/>
      <w:marTop w:val="0"/>
      <w:marBottom w:val="0"/>
      <w:divBdr>
        <w:top w:val="none" w:sz="0" w:space="0" w:color="auto"/>
        <w:left w:val="none" w:sz="0" w:space="0" w:color="auto"/>
        <w:bottom w:val="none" w:sz="0" w:space="0" w:color="auto"/>
        <w:right w:val="none" w:sz="0" w:space="0" w:color="auto"/>
      </w:divBdr>
      <w:divsChild>
        <w:div w:id="1600524330">
          <w:marLeft w:val="0"/>
          <w:marRight w:val="0"/>
          <w:marTop w:val="0"/>
          <w:marBottom w:val="0"/>
          <w:divBdr>
            <w:top w:val="none" w:sz="0" w:space="0" w:color="auto"/>
            <w:left w:val="none" w:sz="0" w:space="0" w:color="auto"/>
            <w:bottom w:val="none" w:sz="0" w:space="0" w:color="auto"/>
            <w:right w:val="none" w:sz="0" w:space="0" w:color="auto"/>
          </w:divBdr>
          <w:divsChild>
            <w:div w:id="333462234">
              <w:marLeft w:val="0"/>
              <w:marRight w:val="0"/>
              <w:marTop w:val="0"/>
              <w:marBottom w:val="0"/>
              <w:divBdr>
                <w:top w:val="none" w:sz="0" w:space="0" w:color="auto"/>
                <w:left w:val="none" w:sz="0" w:space="0" w:color="auto"/>
                <w:bottom w:val="none" w:sz="0" w:space="0" w:color="auto"/>
                <w:right w:val="none" w:sz="0" w:space="0" w:color="auto"/>
              </w:divBdr>
              <w:divsChild>
                <w:div w:id="15950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55511">
      <w:bodyDiv w:val="1"/>
      <w:marLeft w:val="0"/>
      <w:marRight w:val="0"/>
      <w:marTop w:val="0"/>
      <w:marBottom w:val="0"/>
      <w:divBdr>
        <w:top w:val="none" w:sz="0" w:space="0" w:color="auto"/>
        <w:left w:val="none" w:sz="0" w:space="0" w:color="auto"/>
        <w:bottom w:val="none" w:sz="0" w:space="0" w:color="auto"/>
        <w:right w:val="none" w:sz="0" w:space="0" w:color="auto"/>
      </w:divBdr>
    </w:div>
    <w:div w:id="547188138">
      <w:bodyDiv w:val="1"/>
      <w:marLeft w:val="0"/>
      <w:marRight w:val="0"/>
      <w:marTop w:val="0"/>
      <w:marBottom w:val="0"/>
      <w:divBdr>
        <w:top w:val="none" w:sz="0" w:space="0" w:color="auto"/>
        <w:left w:val="none" w:sz="0" w:space="0" w:color="auto"/>
        <w:bottom w:val="none" w:sz="0" w:space="0" w:color="auto"/>
        <w:right w:val="none" w:sz="0" w:space="0" w:color="auto"/>
      </w:divBdr>
      <w:divsChild>
        <w:div w:id="1608730907">
          <w:marLeft w:val="0"/>
          <w:marRight w:val="0"/>
          <w:marTop w:val="0"/>
          <w:marBottom w:val="0"/>
          <w:divBdr>
            <w:top w:val="none" w:sz="0" w:space="0" w:color="auto"/>
            <w:left w:val="none" w:sz="0" w:space="0" w:color="auto"/>
            <w:bottom w:val="none" w:sz="0" w:space="0" w:color="auto"/>
            <w:right w:val="none" w:sz="0" w:space="0" w:color="auto"/>
          </w:divBdr>
          <w:divsChild>
            <w:div w:id="2086879666">
              <w:marLeft w:val="0"/>
              <w:marRight w:val="0"/>
              <w:marTop w:val="0"/>
              <w:marBottom w:val="0"/>
              <w:divBdr>
                <w:top w:val="none" w:sz="0" w:space="0" w:color="auto"/>
                <w:left w:val="none" w:sz="0" w:space="0" w:color="auto"/>
                <w:bottom w:val="none" w:sz="0" w:space="0" w:color="auto"/>
                <w:right w:val="none" w:sz="0" w:space="0" w:color="auto"/>
              </w:divBdr>
              <w:divsChild>
                <w:div w:id="211532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362751">
      <w:bodyDiv w:val="1"/>
      <w:marLeft w:val="0"/>
      <w:marRight w:val="0"/>
      <w:marTop w:val="0"/>
      <w:marBottom w:val="0"/>
      <w:divBdr>
        <w:top w:val="none" w:sz="0" w:space="0" w:color="auto"/>
        <w:left w:val="none" w:sz="0" w:space="0" w:color="auto"/>
        <w:bottom w:val="none" w:sz="0" w:space="0" w:color="auto"/>
        <w:right w:val="none" w:sz="0" w:space="0" w:color="auto"/>
      </w:divBdr>
    </w:div>
    <w:div w:id="618947976">
      <w:bodyDiv w:val="1"/>
      <w:marLeft w:val="0"/>
      <w:marRight w:val="0"/>
      <w:marTop w:val="0"/>
      <w:marBottom w:val="0"/>
      <w:divBdr>
        <w:top w:val="none" w:sz="0" w:space="0" w:color="auto"/>
        <w:left w:val="none" w:sz="0" w:space="0" w:color="auto"/>
        <w:bottom w:val="none" w:sz="0" w:space="0" w:color="auto"/>
        <w:right w:val="none" w:sz="0" w:space="0" w:color="auto"/>
      </w:divBdr>
      <w:divsChild>
        <w:div w:id="1174687180">
          <w:marLeft w:val="0"/>
          <w:marRight w:val="0"/>
          <w:marTop w:val="0"/>
          <w:marBottom w:val="0"/>
          <w:divBdr>
            <w:top w:val="none" w:sz="0" w:space="0" w:color="auto"/>
            <w:left w:val="none" w:sz="0" w:space="0" w:color="auto"/>
            <w:bottom w:val="none" w:sz="0" w:space="0" w:color="auto"/>
            <w:right w:val="none" w:sz="0" w:space="0" w:color="auto"/>
          </w:divBdr>
          <w:divsChild>
            <w:div w:id="372310638">
              <w:marLeft w:val="0"/>
              <w:marRight w:val="0"/>
              <w:marTop w:val="0"/>
              <w:marBottom w:val="0"/>
              <w:divBdr>
                <w:top w:val="none" w:sz="0" w:space="0" w:color="auto"/>
                <w:left w:val="none" w:sz="0" w:space="0" w:color="auto"/>
                <w:bottom w:val="none" w:sz="0" w:space="0" w:color="auto"/>
                <w:right w:val="none" w:sz="0" w:space="0" w:color="auto"/>
              </w:divBdr>
              <w:divsChild>
                <w:div w:id="127837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718482">
      <w:bodyDiv w:val="1"/>
      <w:marLeft w:val="0"/>
      <w:marRight w:val="0"/>
      <w:marTop w:val="0"/>
      <w:marBottom w:val="0"/>
      <w:divBdr>
        <w:top w:val="none" w:sz="0" w:space="0" w:color="auto"/>
        <w:left w:val="none" w:sz="0" w:space="0" w:color="auto"/>
        <w:bottom w:val="none" w:sz="0" w:space="0" w:color="auto"/>
        <w:right w:val="none" w:sz="0" w:space="0" w:color="auto"/>
      </w:divBdr>
      <w:divsChild>
        <w:div w:id="81605087">
          <w:marLeft w:val="0"/>
          <w:marRight w:val="0"/>
          <w:marTop w:val="166"/>
          <w:marBottom w:val="166"/>
          <w:divBdr>
            <w:top w:val="none" w:sz="0" w:space="0" w:color="auto"/>
            <w:left w:val="none" w:sz="0" w:space="0" w:color="auto"/>
            <w:bottom w:val="none" w:sz="0" w:space="0" w:color="auto"/>
            <w:right w:val="none" w:sz="0" w:space="0" w:color="auto"/>
          </w:divBdr>
        </w:div>
        <w:div w:id="341979291">
          <w:marLeft w:val="0"/>
          <w:marRight w:val="0"/>
          <w:marTop w:val="166"/>
          <w:marBottom w:val="166"/>
          <w:divBdr>
            <w:top w:val="none" w:sz="0" w:space="0" w:color="auto"/>
            <w:left w:val="none" w:sz="0" w:space="0" w:color="auto"/>
            <w:bottom w:val="none" w:sz="0" w:space="0" w:color="auto"/>
            <w:right w:val="none" w:sz="0" w:space="0" w:color="auto"/>
          </w:divBdr>
        </w:div>
        <w:div w:id="617569549">
          <w:marLeft w:val="0"/>
          <w:marRight w:val="0"/>
          <w:marTop w:val="166"/>
          <w:marBottom w:val="166"/>
          <w:divBdr>
            <w:top w:val="none" w:sz="0" w:space="0" w:color="auto"/>
            <w:left w:val="none" w:sz="0" w:space="0" w:color="auto"/>
            <w:bottom w:val="none" w:sz="0" w:space="0" w:color="auto"/>
            <w:right w:val="none" w:sz="0" w:space="0" w:color="auto"/>
          </w:divBdr>
        </w:div>
        <w:div w:id="754596920">
          <w:marLeft w:val="0"/>
          <w:marRight w:val="0"/>
          <w:marTop w:val="166"/>
          <w:marBottom w:val="166"/>
          <w:divBdr>
            <w:top w:val="none" w:sz="0" w:space="0" w:color="auto"/>
            <w:left w:val="none" w:sz="0" w:space="0" w:color="auto"/>
            <w:bottom w:val="none" w:sz="0" w:space="0" w:color="auto"/>
            <w:right w:val="none" w:sz="0" w:space="0" w:color="auto"/>
          </w:divBdr>
        </w:div>
        <w:div w:id="847216441">
          <w:marLeft w:val="0"/>
          <w:marRight w:val="0"/>
          <w:marTop w:val="166"/>
          <w:marBottom w:val="166"/>
          <w:divBdr>
            <w:top w:val="none" w:sz="0" w:space="0" w:color="auto"/>
            <w:left w:val="none" w:sz="0" w:space="0" w:color="auto"/>
            <w:bottom w:val="none" w:sz="0" w:space="0" w:color="auto"/>
            <w:right w:val="none" w:sz="0" w:space="0" w:color="auto"/>
          </w:divBdr>
        </w:div>
        <w:div w:id="944070951">
          <w:marLeft w:val="0"/>
          <w:marRight w:val="0"/>
          <w:marTop w:val="166"/>
          <w:marBottom w:val="166"/>
          <w:divBdr>
            <w:top w:val="none" w:sz="0" w:space="0" w:color="auto"/>
            <w:left w:val="none" w:sz="0" w:space="0" w:color="auto"/>
            <w:bottom w:val="none" w:sz="0" w:space="0" w:color="auto"/>
            <w:right w:val="none" w:sz="0" w:space="0" w:color="auto"/>
          </w:divBdr>
        </w:div>
        <w:div w:id="1230112626">
          <w:marLeft w:val="0"/>
          <w:marRight w:val="0"/>
          <w:marTop w:val="166"/>
          <w:marBottom w:val="166"/>
          <w:divBdr>
            <w:top w:val="none" w:sz="0" w:space="0" w:color="auto"/>
            <w:left w:val="none" w:sz="0" w:space="0" w:color="auto"/>
            <w:bottom w:val="none" w:sz="0" w:space="0" w:color="auto"/>
            <w:right w:val="none" w:sz="0" w:space="0" w:color="auto"/>
          </w:divBdr>
        </w:div>
        <w:div w:id="1236357542">
          <w:marLeft w:val="0"/>
          <w:marRight w:val="0"/>
          <w:marTop w:val="166"/>
          <w:marBottom w:val="166"/>
          <w:divBdr>
            <w:top w:val="none" w:sz="0" w:space="0" w:color="auto"/>
            <w:left w:val="none" w:sz="0" w:space="0" w:color="auto"/>
            <w:bottom w:val="none" w:sz="0" w:space="0" w:color="auto"/>
            <w:right w:val="none" w:sz="0" w:space="0" w:color="auto"/>
          </w:divBdr>
        </w:div>
        <w:div w:id="1338774801">
          <w:marLeft w:val="0"/>
          <w:marRight w:val="0"/>
          <w:marTop w:val="166"/>
          <w:marBottom w:val="166"/>
          <w:divBdr>
            <w:top w:val="none" w:sz="0" w:space="0" w:color="auto"/>
            <w:left w:val="none" w:sz="0" w:space="0" w:color="auto"/>
            <w:bottom w:val="none" w:sz="0" w:space="0" w:color="auto"/>
            <w:right w:val="none" w:sz="0" w:space="0" w:color="auto"/>
          </w:divBdr>
        </w:div>
        <w:div w:id="1355644227">
          <w:marLeft w:val="0"/>
          <w:marRight w:val="0"/>
          <w:marTop w:val="166"/>
          <w:marBottom w:val="166"/>
          <w:divBdr>
            <w:top w:val="none" w:sz="0" w:space="0" w:color="auto"/>
            <w:left w:val="none" w:sz="0" w:space="0" w:color="auto"/>
            <w:bottom w:val="none" w:sz="0" w:space="0" w:color="auto"/>
            <w:right w:val="none" w:sz="0" w:space="0" w:color="auto"/>
          </w:divBdr>
        </w:div>
        <w:div w:id="1407533591">
          <w:marLeft w:val="0"/>
          <w:marRight w:val="0"/>
          <w:marTop w:val="166"/>
          <w:marBottom w:val="166"/>
          <w:divBdr>
            <w:top w:val="none" w:sz="0" w:space="0" w:color="auto"/>
            <w:left w:val="none" w:sz="0" w:space="0" w:color="auto"/>
            <w:bottom w:val="none" w:sz="0" w:space="0" w:color="auto"/>
            <w:right w:val="none" w:sz="0" w:space="0" w:color="auto"/>
          </w:divBdr>
        </w:div>
        <w:div w:id="1516383207">
          <w:marLeft w:val="0"/>
          <w:marRight w:val="0"/>
          <w:marTop w:val="166"/>
          <w:marBottom w:val="166"/>
          <w:divBdr>
            <w:top w:val="none" w:sz="0" w:space="0" w:color="auto"/>
            <w:left w:val="none" w:sz="0" w:space="0" w:color="auto"/>
            <w:bottom w:val="none" w:sz="0" w:space="0" w:color="auto"/>
            <w:right w:val="none" w:sz="0" w:space="0" w:color="auto"/>
          </w:divBdr>
        </w:div>
        <w:div w:id="1842234532">
          <w:marLeft w:val="0"/>
          <w:marRight w:val="0"/>
          <w:marTop w:val="166"/>
          <w:marBottom w:val="166"/>
          <w:divBdr>
            <w:top w:val="none" w:sz="0" w:space="0" w:color="auto"/>
            <w:left w:val="none" w:sz="0" w:space="0" w:color="auto"/>
            <w:bottom w:val="none" w:sz="0" w:space="0" w:color="auto"/>
            <w:right w:val="none" w:sz="0" w:space="0" w:color="auto"/>
          </w:divBdr>
        </w:div>
        <w:div w:id="1965381296">
          <w:marLeft w:val="0"/>
          <w:marRight w:val="0"/>
          <w:marTop w:val="166"/>
          <w:marBottom w:val="166"/>
          <w:divBdr>
            <w:top w:val="none" w:sz="0" w:space="0" w:color="auto"/>
            <w:left w:val="none" w:sz="0" w:space="0" w:color="auto"/>
            <w:bottom w:val="none" w:sz="0" w:space="0" w:color="auto"/>
            <w:right w:val="none" w:sz="0" w:space="0" w:color="auto"/>
          </w:divBdr>
        </w:div>
        <w:div w:id="2071344110">
          <w:marLeft w:val="0"/>
          <w:marRight w:val="0"/>
          <w:marTop w:val="166"/>
          <w:marBottom w:val="166"/>
          <w:divBdr>
            <w:top w:val="none" w:sz="0" w:space="0" w:color="auto"/>
            <w:left w:val="none" w:sz="0" w:space="0" w:color="auto"/>
            <w:bottom w:val="none" w:sz="0" w:space="0" w:color="auto"/>
            <w:right w:val="none" w:sz="0" w:space="0" w:color="auto"/>
          </w:divBdr>
        </w:div>
      </w:divsChild>
    </w:div>
    <w:div w:id="664211871">
      <w:bodyDiv w:val="1"/>
      <w:marLeft w:val="0"/>
      <w:marRight w:val="0"/>
      <w:marTop w:val="0"/>
      <w:marBottom w:val="0"/>
      <w:divBdr>
        <w:top w:val="none" w:sz="0" w:space="0" w:color="auto"/>
        <w:left w:val="none" w:sz="0" w:space="0" w:color="auto"/>
        <w:bottom w:val="none" w:sz="0" w:space="0" w:color="auto"/>
        <w:right w:val="none" w:sz="0" w:space="0" w:color="auto"/>
      </w:divBdr>
      <w:divsChild>
        <w:div w:id="1950432988">
          <w:marLeft w:val="0"/>
          <w:marRight w:val="0"/>
          <w:marTop w:val="0"/>
          <w:marBottom w:val="0"/>
          <w:divBdr>
            <w:top w:val="none" w:sz="0" w:space="0" w:color="auto"/>
            <w:left w:val="none" w:sz="0" w:space="0" w:color="auto"/>
            <w:bottom w:val="none" w:sz="0" w:space="0" w:color="auto"/>
            <w:right w:val="none" w:sz="0" w:space="0" w:color="auto"/>
          </w:divBdr>
          <w:divsChild>
            <w:div w:id="696932868">
              <w:marLeft w:val="0"/>
              <w:marRight w:val="0"/>
              <w:marTop w:val="0"/>
              <w:marBottom w:val="0"/>
              <w:divBdr>
                <w:top w:val="none" w:sz="0" w:space="0" w:color="auto"/>
                <w:left w:val="none" w:sz="0" w:space="0" w:color="auto"/>
                <w:bottom w:val="none" w:sz="0" w:space="0" w:color="auto"/>
                <w:right w:val="none" w:sz="0" w:space="0" w:color="auto"/>
              </w:divBdr>
              <w:divsChild>
                <w:div w:id="211085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800896">
      <w:bodyDiv w:val="1"/>
      <w:marLeft w:val="0"/>
      <w:marRight w:val="0"/>
      <w:marTop w:val="0"/>
      <w:marBottom w:val="0"/>
      <w:divBdr>
        <w:top w:val="none" w:sz="0" w:space="0" w:color="auto"/>
        <w:left w:val="none" w:sz="0" w:space="0" w:color="auto"/>
        <w:bottom w:val="none" w:sz="0" w:space="0" w:color="auto"/>
        <w:right w:val="none" w:sz="0" w:space="0" w:color="auto"/>
      </w:divBdr>
      <w:divsChild>
        <w:div w:id="875234423">
          <w:marLeft w:val="0"/>
          <w:marRight w:val="0"/>
          <w:marTop w:val="120"/>
          <w:marBottom w:val="0"/>
          <w:divBdr>
            <w:top w:val="none" w:sz="0" w:space="0" w:color="auto"/>
            <w:left w:val="none" w:sz="0" w:space="0" w:color="auto"/>
            <w:bottom w:val="none" w:sz="0" w:space="0" w:color="auto"/>
            <w:right w:val="none" w:sz="0" w:space="0" w:color="auto"/>
          </w:divBdr>
        </w:div>
        <w:div w:id="1563253147">
          <w:marLeft w:val="0"/>
          <w:marRight w:val="0"/>
          <w:marTop w:val="120"/>
          <w:marBottom w:val="0"/>
          <w:divBdr>
            <w:top w:val="none" w:sz="0" w:space="0" w:color="auto"/>
            <w:left w:val="none" w:sz="0" w:space="0" w:color="auto"/>
            <w:bottom w:val="none" w:sz="0" w:space="0" w:color="auto"/>
            <w:right w:val="none" w:sz="0" w:space="0" w:color="auto"/>
          </w:divBdr>
        </w:div>
      </w:divsChild>
    </w:div>
    <w:div w:id="932783988">
      <w:bodyDiv w:val="1"/>
      <w:marLeft w:val="0"/>
      <w:marRight w:val="0"/>
      <w:marTop w:val="0"/>
      <w:marBottom w:val="0"/>
      <w:divBdr>
        <w:top w:val="none" w:sz="0" w:space="0" w:color="auto"/>
        <w:left w:val="none" w:sz="0" w:space="0" w:color="auto"/>
        <w:bottom w:val="none" w:sz="0" w:space="0" w:color="auto"/>
        <w:right w:val="none" w:sz="0" w:space="0" w:color="auto"/>
      </w:divBdr>
      <w:divsChild>
        <w:div w:id="1505778542">
          <w:marLeft w:val="0"/>
          <w:marRight w:val="0"/>
          <w:marTop w:val="0"/>
          <w:marBottom w:val="0"/>
          <w:divBdr>
            <w:top w:val="none" w:sz="0" w:space="0" w:color="auto"/>
            <w:left w:val="none" w:sz="0" w:space="0" w:color="auto"/>
            <w:bottom w:val="none" w:sz="0" w:space="0" w:color="auto"/>
            <w:right w:val="none" w:sz="0" w:space="0" w:color="auto"/>
          </w:divBdr>
          <w:divsChild>
            <w:div w:id="2122455357">
              <w:marLeft w:val="0"/>
              <w:marRight w:val="0"/>
              <w:marTop w:val="0"/>
              <w:marBottom w:val="0"/>
              <w:divBdr>
                <w:top w:val="none" w:sz="0" w:space="0" w:color="auto"/>
                <w:left w:val="none" w:sz="0" w:space="0" w:color="auto"/>
                <w:bottom w:val="none" w:sz="0" w:space="0" w:color="auto"/>
                <w:right w:val="none" w:sz="0" w:space="0" w:color="auto"/>
              </w:divBdr>
              <w:divsChild>
                <w:div w:id="16870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6188">
      <w:bodyDiv w:val="1"/>
      <w:marLeft w:val="0"/>
      <w:marRight w:val="0"/>
      <w:marTop w:val="0"/>
      <w:marBottom w:val="0"/>
      <w:divBdr>
        <w:top w:val="none" w:sz="0" w:space="0" w:color="auto"/>
        <w:left w:val="none" w:sz="0" w:space="0" w:color="auto"/>
        <w:bottom w:val="none" w:sz="0" w:space="0" w:color="auto"/>
        <w:right w:val="none" w:sz="0" w:space="0" w:color="auto"/>
      </w:divBdr>
      <w:divsChild>
        <w:div w:id="99184315">
          <w:marLeft w:val="0"/>
          <w:marRight w:val="0"/>
          <w:marTop w:val="0"/>
          <w:marBottom w:val="0"/>
          <w:divBdr>
            <w:top w:val="none" w:sz="0" w:space="0" w:color="auto"/>
            <w:left w:val="none" w:sz="0" w:space="0" w:color="auto"/>
            <w:bottom w:val="none" w:sz="0" w:space="0" w:color="auto"/>
            <w:right w:val="none" w:sz="0" w:space="0" w:color="auto"/>
          </w:divBdr>
          <w:divsChild>
            <w:div w:id="158235997">
              <w:marLeft w:val="0"/>
              <w:marRight w:val="0"/>
              <w:marTop w:val="0"/>
              <w:marBottom w:val="0"/>
              <w:divBdr>
                <w:top w:val="none" w:sz="0" w:space="0" w:color="auto"/>
                <w:left w:val="none" w:sz="0" w:space="0" w:color="auto"/>
                <w:bottom w:val="none" w:sz="0" w:space="0" w:color="auto"/>
                <w:right w:val="none" w:sz="0" w:space="0" w:color="auto"/>
              </w:divBdr>
              <w:divsChild>
                <w:div w:id="122264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84056">
      <w:bodyDiv w:val="1"/>
      <w:marLeft w:val="0"/>
      <w:marRight w:val="0"/>
      <w:marTop w:val="0"/>
      <w:marBottom w:val="0"/>
      <w:divBdr>
        <w:top w:val="none" w:sz="0" w:space="0" w:color="auto"/>
        <w:left w:val="none" w:sz="0" w:space="0" w:color="auto"/>
        <w:bottom w:val="none" w:sz="0" w:space="0" w:color="auto"/>
        <w:right w:val="none" w:sz="0" w:space="0" w:color="auto"/>
      </w:divBdr>
      <w:divsChild>
        <w:div w:id="1810900292">
          <w:marLeft w:val="0"/>
          <w:marRight w:val="0"/>
          <w:marTop w:val="0"/>
          <w:marBottom w:val="0"/>
          <w:divBdr>
            <w:top w:val="none" w:sz="0" w:space="0" w:color="auto"/>
            <w:left w:val="none" w:sz="0" w:space="0" w:color="auto"/>
            <w:bottom w:val="none" w:sz="0" w:space="0" w:color="auto"/>
            <w:right w:val="none" w:sz="0" w:space="0" w:color="auto"/>
          </w:divBdr>
          <w:divsChild>
            <w:div w:id="1960066005">
              <w:marLeft w:val="0"/>
              <w:marRight w:val="0"/>
              <w:marTop w:val="0"/>
              <w:marBottom w:val="0"/>
              <w:divBdr>
                <w:top w:val="none" w:sz="0" w:space="0" w:color="auto"/>
                <w:left w:val="none" w:sz="0" w:space="0" w:color="auto"/>
                <w:bottom w:val="none" w:sz="0" w:space="0" w:color="auto"/>
                <w:right w:val="none" w:sz="0" w:space="0" w:color="auto"/>
              </w:divBdr>
              <w:divsChild>
                <w:div w:id="147444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17254">
      <w:bodyDiv w:val="1"/>
      <w:marLeft w:val="0"/>
      <w:marRight w:val="0"/>
      <w:marTop w:val="0"/>
      <w:marBottom w:val="0"/>
      <w:divBdr>
        <w:top w:val="none" w:sz="0" w:space="0" w:color="auto"/>
        <w:left w:val="none" w:sz="0" w:space="0" w:color="auto"/>
        <w:bottom w:val="none" w:sz="0" w:space="0" w:color="auto"/>
        <w:right w:val="none" w:sz="0" w:space="0" w:color="auto"/>
      </w:divBdr>
      <w:divsChild>
        <w:div w:id="33586119">
          <w:marLeft w:val="0"/>
          <w:marRight w:val="0"/>
          <w:marTop w:val="0"/>
          <w:marBottom w:val="0"/>
          <w:divBdr>
            <w:top w:val="none" w:sz="0" w:space="0" w:color="auto"/>
            <w:left w:val="none" w:sz="0" w:space="0" w:color="auto"/>
            <w:bottom w:val="none" w:sz="0" w:space="0" w:color="auto"/>
            <w:right w:val="none" w:sz="0" w:space="0" w:color="auto"/>
          </w:divBdr>
          <w:divsChild>
            <w:div w:id="439910062">
              <w:marLeft w:val="0"/>
              <w:marRight w:val="0"/>
              <w:marTop w:val="0"/>
              <w:marBottom w:val="0"/>
              <w:divBdr>
                <w:top w:val="none" w:sz="0" w:space="0" w:color="auto"/>
                <w:left w:val="none" w:sz="0" w:space="0" w:color="auto"/>
                <w:bottom w:val="none" w:sz="0" w:space="0" w:color="auto"/>
                <w:right w:val="none" w:sz="0" w:space="0" w:color="auto"/>
              </w:divBdr>
              <w:divsChild>
                <w:div w:id="427580948">
                  <w:marLeft w:val="0"/>
                  <w:marRight w:val="0"/>
                  <w:marTop w:val="0"/>
                  <w:marBottom w:val="0"/>
                  <w:divBdr>
                    <w:top w:val="none" w:sz="0" w:space="0" w:color="auto"/>
                    <w:left w:val="none" w:sz="0" w:space="0" w:color="auto"/>
                    <w:bottom w:val="none" w:sz="0" w:space="0" w:color="auto"/>
                    <w:right w:val="none" w:sz="0" w:space="0" w:color="auto"/>
                  </w:divBdr>
                </w:div>
                <w:div w:id="12655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67606">
      <w:bodyDiv w:val="1"/>
      <w:marLeft w:val="0"/>
      <w:marRight w:val="0"/>
      <w:marTop w:val="0"/>
      <w:marBottom w:val="0"/>
      <w:divBdr>
        <w:top w:val="none" w:sz="0" w:space="0" w:color="auto"/>
        <w:left w:val="none" w:sz="0" w:space="0" w:color="auto"/>
        <w:bottom w:val="none" w:sz="0" w:space="0" w:color="auto"/>
        <w:right w:val="none" w:sz="0" w:space="0" w:color="auto"/>
      </w:divBdr>
    </w:div>
    <w:div w:id="1048067506">
      <w:bodyDiv w:val="1"/>
      <w:marLeft w:val="0"/>
      <w:marRight w:val="0"/>
      <w:marTop w:val="0"/>
      <w:marBottom w:val="0"/>
      <w:divBdr>
        <w:top w:val="none" w:sz="0" w:space="0" w:color="auto"/>
        <w:left w:val="none" w:sz="0" w:space="0" w:color="auto"/>
        <w:bottom w:val="none" w:sz="0" w:space="0" w:color="auto"/>
        <w:right w:val="none" w:sz="0" w:space="0" w:color="auto"/>
      </w:divBdr>
    </w:div>
    <w:div w:id="1095055080">
      <w:bodyDiv w:val="1"/>
      <w:marLeft w:val="0"/>
      <w:marRight w:val="0"/>
      <w:marTop w:val="0"/>
      <w:marBottom w:val="0"/>
      <w:divBdr>
        <w:top w:val="none" w:sz="0" w:space="0" w:color="auto"/>
        <w:left w:val="none" w:sz="0" w:space="0" w:color="auto"/>
        <w:bottom w:val="none" w:sz="0" w:space="0" w:color="auto"/>
        <w:right w:val="none" w:sz="0" w:space="0" w:color="auto"/>
      </w:divBdr>
      <w:divsChild>
        <w:div w:id="20983840">
          <w:marLeft w:val="0"/>
          <w:marRight w:val="0"/>
          <w:marTop w:val="0"/>
          <w:marBottom w:val="0"/>
          <w:divBdr>
            <w:top w:val="none" w:sz="0" w:space="0" w:color="auto"/>
            <w:left w:val="none" w:sz="0" w:space="0" w:color="auto"/>
            <w:bottom w:val="none" w:sz="0" w:space="0" w:color="auto"/>
            <w:right w:val="none" w:sz="0" w:space="0" w:color="auto"/>
          </w:divBdr>
          <w:divsChild>
            <w:div w:id="229775275">
              <w:marLeft w:val="0"/>
              <w:marRight w:val="0"/>
              <w:marTop w:val="0"/>
              <w:marBottom w:val="0"/>
              <w:divBdr>
                <w:top w:val="none" w:sz="0" w:space="0" w:color="auto"/>
                <w:left w:val="none" w:sz="0" w:space="0" w:color="auto"/>
                <w:bottom w:val="none" w:sz="0" w:space="0" w:color="auto"/>
                <w:right w:val="none" w:sz="0" w:space="0" w:color="auto"/>
              </w:divBdr>
              <w:divsChild>
                <w:div w:id="19150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0546">
      <w:bodyDiv w:val="1"/>
      <w:marLeft w:val="0"/>
      <w:marRight w:val="0"/>
      <w:marTop w:val="0"/>
      <w:marBottom w:val="0"/>
      <w:divBdr>
        <w:top w:val="none" w:sz="0" w:space="0" w:color="auto"/>
        <w:left w:val="none" w:sz="0" w:space="0" w:color="auto"/>
        <w:bottom w:val="none" w:sz="0" w:space="0" w:color="auto"/>
        <w:right w:val="none" w:sz="0" w:space="0" w:color="auto"/>
      </w:divBdr>
    </w:div>
    <w:div w:id="1183976104">
      <w:bodyDiv w:val="1"/>
      <w:marLeft w:val="0"/>
      <w:marRight w:val="0"/>
      <w:marTop w:val="0"/>
      <w:marBottom w:val="0"/>
      <w:divBdr>
        <w:top w:val="none" w:sz="0" w:space="0" w:color="auto"/>
        <w:left w:val="none" w:sz="0" w:space="0" w:color="auto"/>
        <w:bottom w:val="none" w:sz="0" w:space="0" w:color="auto"/>
        <w:right w:val="none" w:sz="0" w:space="0" w:color="auto"/>
      </w:divBdr>
      <w:divsChild>
        <w:div w:id="1390615419">
          <w:marLeft w:val="0"/>
          <w:marRight w:val="0"/>
          <w:marTop w:val="0"/>
          <w:marBottom w:val="0"/>
          <w:divBdr>
            <w:top w:val="none" w:sz="0" w:space="0" w:color="auto"/>
            <w:left w:val="none" w:sz="0" w:space="0" w:color="auto"/>
            <w:bottom w:val="none" w:sz="0" w:space="0" w:color="auto"/>
            <w:right w:val="none" w:sz="0" w:space="0" w:color="auto"/>
          </w:divBdr>
          <w:divsChild>
            <w:div w:id="1838307656">
              <w:marLeft w:val="0"/>
              <w:marRight w:val="0"/>
              <w:marTop w:val="0"/>
              <w:marBottom w:val="0"/>
              <w:divBdr>
                <w:top w:val="none" w:sz="0" w:space="0" w:color="auto"/>
                <w:left w:val="none" w:sz="0" w:space="0" w:color="auto"/>
                <w:bottom w:val="none" w:sz="0" w:space="0" w:color="auto"/>
                <w:right w:val="none" w:sz="0" w:space="0" w:color="auto"/>
              </w:divBdr>
              <w:divsChild>
                <w:div w:id="6627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445418">
      <w:bodyDiv w:val="1"/>
      <w:marLeft w:val="0"/>
      <w:marRight w:val="0"/>
      <w:marTop w:val="0"/>
      <w:marBottom w:val="0"/>
      <w:divBdr>
        <w:top w:val="none" w:sz="0" w:space="0" w:color="auto"/>
        <w:left w:val="none" w:sz="0" w:space="0" w:color="auto"/>
        <w:bottom w:val="none" w:sz="0" w:space="0" w:color="auto"/>
        <w:right w:val="none" w:sz="0" w:space="0" w:color="auto"/>
      </w:divBdr>
    </w:div>
    <w:div w:id="1219627300">
      <w:bodyDiv w:val="1"/>
      <w:marLeft w:val="0"/>
      <w:marRight w:val="0"/>
      <w:marTop w:val="0"/>
      <w:marBottom w:val="0"/>
      <w:divBdr>
        <w:top w:val="none" w:sz="0" w:space="0" w:color="auto"/>
        <w:left w:val="none" w:sz="0" w:space="0" w:color="auto"/>
        <w:bottom w:val="none" w:sz="0" w:space="0" w:color="auto"/>
        <w:right w:val="none" w:sz="0" w:space="0" w:color="auto"/>
      </w:divBdr>
      <w:divsChild>
        <w:div w:id="1546217588">
          <w:marLeft w:val="0"/>
          <w:marRight w:val="0"/>
          <w:marTop w:val="0"/>
          <w:marBottom w:val="0"/>
          <w:divBdr>
            <w:top w:val="none" w:sz="0" w:space="0" w:color="auto"/>
            <w:left w:val="none" w:sz="0" w:space="0" w:color="auto"/>
            <w:bottom w:val="none" w:sz="0" w:space="0" w:color="auto"/>
            <w:right w:val="none" w:sz="0" w:space="0" w:color="auto"/>
          </w:divBdr>
          <w:divsChild>
            <w:div w:id="1139541018">
              <w:marLeft w:val="0"/>
              <w:marRight w:val="0"/>
              <w:marTop w:val="0"/>
              <w:marBottom w:val="0"/>
              <w:divBdr>
                <w:top w:val="none" w:sz="0" w:space="0" w:color="auto"/>
                <w:left w:val="none" w:sz="0" w:space="0" w:color="auto"/>
                <w:bottom w:val="none" w:sz="0" w:space="0" w:color="auto"/>
                <w:right w:val="none" w:sz="0" w:space="0" w:color="auto"/>
              </w:divBdr>
              <w:divsChild>
                <w:div w:id="184971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1593">
      <w:bodyDiv w:val="1"/>
      <w:marLeft w:val="0"/>
      <w:marRight w:val="0"/>
      <w:marTop w:val="0"/>
      <w:marBottom w:val="0"/>
      <w:divBdr>
        <w:top w:val="none" w:sz="0" w:space="0" w:color="auto"/>
        <w:left w:val="none" w:sz="0" w:space="0" w:color="auto"/>
        <w:bottom w:val="none" w:sz="0" w:space="0" w:color="auto"/>
        <w:right w:val="none" w:sz="0" w:space="0" w:color="auto"/>
      </w:divBdr>
      <w:divsChild>
        <w:div w:id="994408465">
          <w:marLeft w:val="0"/>
          <w:marRight w:val="0"/>
          <w:marTop w:val="0"/>
          <w:marBottom w:val="0"/>
          <w:divBdr>
            <w:top w:val="none" w:sz="0" w:space="0" w:color="auto"/>
            <w:left w:val="none" w:sz="0" w:space="0" w:color="auto"/>
            <w:bottom w:val="none" w:sz="0" w:space="0" w:color="auto"/>
            <w:right w:val="none" w:sz="0" w:space="0" w:color="auto"/>
          </w:divBdr>
          <w:divsChild>
            <w:div w:id="953563542">
              <w:marLeft w:val="0"/>
              <w:marRight w:val="0"/>
              <w:marTop w:val="0"/>
              <w:marBottom w:val="0"/>
              <w:divBdr>
                <w:top w:val="none" w:sz="0" w:space="0" w:color="auto"/>
                <w:left w:val="none" w:sz="0" w:space="0" w:color="auto"/>
                <w:bottom w:val="none" w:sz="0" w:space="0" w:color="auto"/>
                <w:right w:val="none" w:sz="0" w:space="0" w:color="auto"/>
              </w:divBdr>
              <w:divsChild>
                <w:div w:id="38221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52829">
      <w:bodyDiv w:val="1"/>
      <w:marLeft w:val="0"/>
      <w:marRight w:val="0"/>
      <w:marTop w:val="0"/>
      <w:marBottom w:val="0"/>
      <w:divBdr>
        <w:top w:val="none" w:sz="0" w:space="0" w:color="auto"/>
        <w:left w:val="none" w:sz="0" w:space="0" w:color="auto"/>
        <w:bottom w:val="none" w:sz="0" w:space="0" w:color="auto"/>
        <w:right w:val="none" w:sz="0" w:space="0" w:color="auto"/>
      </w:divBdr>
    </w:div>
    <w:div w:id="1414816197">
      <w:bodyDiv w:val="1"/>
      <w:marLeft w:val="0"/>
      <w:marRight w:val="0"/>
      <w:marTop w:val="0"/>
      <w:marBottom w:val="0"/>
      <w:divBdr>
        <w:top w:val="none" w:sz="0" w:space="0" w:color="auto"/>
        <w:left w:val="none" w:sz="0" w:space="0" w:color="auto"/>
        <w:bottom w:val="none" w:sz="0" w:space="0" w:color="auto"/>
        <w:right w:val="none" w:sz="0" w:space="0" w:color="auto"/>
      </w:divBdr>
    </w:div>
    <w:div w:id="1624769177">
      <w:bodyDiv w:val="1"/>
      <w:marLeft w:val="0"/>
      <w:marRight w:val="0"/>
      <w:marTop w:val="0"/>
      <w:marBottom w:val="0"/>
      <w:divBdr>
        <w:top w:val="none" w:sz="0" w:space="0" w:color="auto"/>
        <w:left w:val="none" w:sz="0" w:space="0" w:color="auto"/>
        <w:bottom w:val="none" w:sz="0" w:space="0" w:color="auto"/>
        <w:right w:val="none" w:sz="0" w:space="0" w:color="auto"/>
      </w:divBdr>
    </w:div>
    <w:div w:id="1634601935">
      <w:bodyDiv w:val="1"/>
      <w:marLeft w:val="0"/>
      <w:marRight w:val="0"/>
      <w:marTop w:val="0"/>
      <w:marBottom w:val="0"/>
      <w:divBdr>
        <w:top w:val="none" w:sz="0" w:space="0" w:color="auto"/>
        <w:left w:val="none" w:sz="0" w:space="0" w:color="auto"/>
        <w:bottom w:val="none" w:sz="0" w:space="0" w:color="auto"/>
        <w:right w:val="none" w:sz="0" w:space="0" w:color="auto"/>
      </w:divBdr>
      <w:divsChild>
        <w:div w:id="75901518">
          <w:marLeft w:val="0"/>
          <w:marRight w:val="0"/>
          <w:marTop w:val="166"/>
          <w:marBottom w:val="166"/>
          <w:divBdr>
            <w:top w:val="none" w:sz="0" w:space="0" w:color="auto"/>
            <w:left w:val="none" w:sz="0" w:space="0" w:color="auto"/>
            <w:bottom w:val="none" w:sz="0" w:space="0" w:color="auto"/>
            <w:right w:val="none" w:sz="0" w:space="0" w:color="auto"/>
          </w:divBdr>
        </w:div>
        <w:div w:id="104008765">
          <w:marLeft w:val="0"/>
          <w:marRight w:val="0"/>
          <w:marTop w:val="166"/>
          <w:marBottom w:val="166"/>
          <w:divBdr>
            <w:top w:val="none" w:sz="0" w:space="0" w:color="auto"/>
            <w:left w:val="none" w:sz="0" w:space="0" w:color="auto"/>
            <w:bottom w:val="none" w:sz="0" w:space="0" w:color="auto"/>
            <w:right w:val="none" w:sz="0" w:space="0" w:color="auto"/>
          </w:divBdr>
        </w:div>
        <w:div w:id="158888263">
          <w:marLeft w:val="0"/>
          <w:marRight w:val="0"/>
          <w:marTop w:val="166"/>
          <w:marBottom w:val="166"/>
          <w:divBdr>
            <w:top w:val="none" w:sz="0" w:space="0" w:color="auto"/>
            <w:left w:val="none" w:sz="0" w:space="0" w:color="auto"/>
            <w:bottom w:val="none" w:sz="0" w:space="0" w:color="auto"/>
            <w:right w:val="none" w:sz="0" w:space="0" w:color="auto"/>
          </w:divBdr>
        </w:div>
        <w:div w:id="309675440">
          <w:marLeft w:val="0"/>
          <w:marRight w:val="0"/>
          <w:marTop w:val="166"/>
          <w:marBottom w:val="166"/>
          <w:divBdr>
            <w:top w:val="none" w:sz="0" w:space="0" w:color="auto"/>
            <w:left w:val="none" w:sz="0" w:space="0" w:color="auto"/>
            <w:bottom w:val="none" w:sz="0" w:space="0" w:color="auto"/>
            <w:right w:val="none" w:sz="0" w:space="0" w:color="auto"/>
          </w:divBdr>
        </w:div>
        <w:div w:id="350424389">
          <w:marLeft w:val="0"/>
          <w:marRight w:val="0"/>
          <w:marTop w:val="166"/>
          <w:marBottom w:val="166"/>
          <w:divBdr>
            <w:top w:val="none" w:sz="0" w:space="0" w:color="auto"/>
            <w:left w:val="none" w:sz="0" w:space="0" w:color="auto"/>
            <w:bottom w:val="none" w:sz="0" w:space="0" w:color="auto"/>
            <w:right w:val="none" w:sz="0" w:space="0" w:color="auto"/>
          </w:divBdr>
        </w:div>
        <w:div w:id="416559756">
          <w:marLeft w:val="0"/>
          <w:marRight w:val="0"/>
          <w:marTop w:val="166"/>
          <w:marBottom w:val="166"/>
          <w:divBdr>
            <w:top w:val="none" w:sz="0" w:space="0" w:color="auto"/>
            <w:left w:val="none" w:sz="0" w:space="0" w:color="auto"/>
            <w:bottom w:val="none" w:sz="0" w:space="0" w:color="auto"/>
            <w:right w:val="none" w:sz="0" w:space="0" w:color="auto"/>
          </w:divBdr>
        </w:div>
        <w:div w:id="568614714">
          <w:marLeft w:val="0"/>
          <w:marRight w:val="0"/>
          <w:marTop w:val="166"/>
          <w:marBottom w:val="166"/>
          <w:divBdr>
            <w:top w:val="none" w:sz="0" w:space="0" w:color="auto"/>
            <w:left w:val="none" w:sz="0" w:space="0" w:color="auto"/>
            <w:bottom w:val="none" w:sz="0" w:space="0" w:color="auto"/>
            <w:right w:val="none" w:sz="0" w:space="0" w:color="auto"/>
          </w:divBdr>
        </w:div>
        <w:div w:id="834879814">
          <w:marLeft w:val="0"/>
          <w:marRight w:val="0"/>
          <w:marTop w:val="166"/>
          <w:marBottom w:val="166"/>
          <w:divBdr>
            <w:top w:val="none" w:sz="0" w:space="0" w:color="auto"/>
            <w:left w:val="none" w:sz="0" w:space="0" w:color="auto"/>
            <w:bottom w:val="none" w:sz="0" w:space="0" w:color="auto"/>
            <w:right w:val="none" w:sz="0" w:space="0" w:color="auto"/>
          </w:divBdr>
        </w:div>
        <w:div w:id="985863121">
          <w:marLeft w:val="0"/>
          <w:marRight w:val="0"/>
          <w:marTop w:val="166"/>
          <w:marBottom w:val="166"/>
          <w:divBdr>
            <w:top w:val="none" w:sz="0" w:space="0" w:color="auto"/>
            <w:left w:val="none" w:sz="0" w:space="0" w:color="auto"/>
            <w:bottom w:val="none" w:sz="0" w:space="0" w:color="auto"/>
            <w:right w:val="none" w:sz="0" w:space="0" w:color="auto"/>
          </w:divBdr>
        </w:div>
        <w:div w:id="1025861661">
          <w:marLeft w:val="0"/>
          <w:marRight w:val="0"/>
          <w:marTop w:val="166"/>
          <w:marBottom w:val="166"/>
          <w:divBdr>
            <w:top w:val="none" w:sz="0" w:space="0" w:color="auto"/>
            <w:left w:val="none" w:sz="0" w:space="0" w:color="auto"/>
            <w:bottom w:val="none" w:sz="0" w:space="0" w:color="auto"/>
            <w:right w:val="none" w:sz="0" w:space="0" w:color="auto"/>
          </w:divBdr>
        </w:div>
        <w:div w:id="1028214948">
          <w:marLeft w:val="0"/>
          <w:marRight w:val="0"/>
          <w:marTop w:val="166"/>
          <w:marBottom w:val="166"/>
          <w:divBdr>
            <w:top w:val="none" w:sz="0" w:space="0" w:color="auto"/>
            <w:left w:val="none" w:sz="0" w:space="0" w:color="auto"/>
            <w:bottom w:val="none" w:sz="0" w:space="0" w:color="auto"/>
            <w:right w:val="none" w:sz="0" w:space="0" w:color="auto"/>
          </w:divBdr>
        </w:div>
        <w:div w:id="1065493496">
          <w:marLeft w:val="0"/>
          <w:marRight w:val="0"/>
          <w:marTop w:val="166"/>
          <w:marBottom w:val="166"/>
          <w:divBdr>
            <w:top w:val="none" w:sz="0" w:space="0" w:color="auto"/>
            <w:left w:val="none" w:sz="0" w:space="0" w:color="auto"/>
            <w:bottom w:val="none" w:sz="0" w:space="0" w:color="auto"/>
            <w:right w:val="none" w:sz="0" w:space="0" w:color="auto"/>
          </w:divBdr>
        </w:div>
        <w:div w:id="1312445277">
          <w:marLeft w:val="0"/>
          <w:marRight w:val="0"/>
          <w:marTop w:val="166"/>
          <w:marBottom w:val="166"/>
          <w:divBdr>
            <w:top w:val="none" w:sz="0" w:space="0" w:color="auto"/>
            <w:left w:val="none" w:sz="0" w:space="0" w:color="auto"/>
            <w:bottom w:val="none" w:sz="0" w:space="0" w:color="auto"/>
            <w:right w:val="none" w:sz="0" w:space="0" w:color="auto"/>
          </w:divBdr>
        </w:div>
        <w:div w:id="1416440912">
          <w:marLeft w:val="0"/>
          <w:marRight w:val="0"/>
          <w:marTop w:val="166"/>
          <w:marBottom w:val="166"/>
          <w:divBdr>
            <w:top w:val="none" w:sz="0" w:space="0" w:color="auto"/>
            <w:left w:val="none" w:sz="0" w:space="0" w:color="auto"/>
            <w:bottom w:val="none" w:sz="0" w:space="0" w:color="auto"/>
            <w:right w:val="none" w:sz="0" w:space="0" w:color="auto"/>
          </w:divBdr>
        </w:div>
        <w:div w:id="1788546066">
          <w:marLeft w:val="0"/>
          <w:marRight w:val="0"/>
          <w:marTop w:val="166"/>
          <w:marBottom w:val="166"/>
          <w:divBdr>
            <w:top w:val="none" w:sz="0" w:space="0" w:color="auto"/>
            <w:left w:val="none" w:sz="0" w:space="0" w:color="auto"/>
            <w:bottom w:val="none" w:sz="0" w:space="0" w:color="auto"/>
            <w:right w:val="none" w:sz="0" w:space="0" w:color="auto"/>
          </w:divBdr>
        </w:div>
      </w:divsChild>
    </w:div>
    <w:div w:id="1645543761">
      <w:bodyDiv w:val="1"/>
      <w:marLeft w:val="0"/>
      <w:marRight w:val="0"/>
      <w:marTop w:val="0"/>
      <w:marBottom w:val="0"/>
      <w:divBdr>
        <w:top w:val="none" w:sz="0" w:space="0" w:color="auto"/>
        <w:left w:val="none" w:sz="0" w:space="0" w:color="auto"/>
        <w:bottom w:val="none" w:sz="0" w:space="0" w:color="auto"/>
        <w:right w:val="none" w:sz="0" w:space="0" w:color="auto"/>
      </w:divBdr>
      <w:divsChild>
        <w:div w:id="546837571">
          <w:marLeft w:val="0"/>
          <w:marRight w:val="0"/>
          <w:marTop w:val="0"/>
          <w:marBottom w:val="0"/>
          <w:divBdr>
            <w:top w:val="none" w:sz="0" w:space="0" w:color="auto"/>
            <w:left w:val="none" w:sz="0" w:space="0" w:color="auto"/>
            <w:bottom w:val="none" w:sz="0" w:space="0" w:color="auto"/>
            <w:right w:val="none" w:sz="0" w:space="0" w:color="auto"/>
          </w:divBdr>
          <w:divsChild>
            <w:div w:id="1057126352">
              <w:marLeft w:val="0"/>
              <w:marRight w:val="0"/>
              <w:marTop w:val="0"/>
              <w:marBottom w:val="0"/>
              <w:divBdr>
                <w:top w:val="none" w:sz="0" w:space="0" w:color="auto"/>
                <w:left w:val="none" w:sz="0" w:space="0" w:color="auto"/>
                <w:bottom w:val="none" w:sz="0" w:space="0" w:color="auto"/>
                <w:right w:val="none" w:sz="0" w:space="0" w:color="auto"/>
              </w:divBdr>
              <w:divsChild>
                <w:div w:id="1742558929">
                  <w:marLeft w:val="0"/>
                  <w:marRight w:val="0"/>
                  <w:marTop w:val="0"/>
                  <w:marBottom w:val="0"/>
                  <w:divBdr>
                    <w:top w:val="none" w:sz="0" w:space="0" w:color="auto"/>
                    <w:left w:val="none" w:sz="0" w:space="0" w:color="auto"/>
                    <w:bottom w:val="none" w:sz="0" w:space="0" w:color="auto"/>
                    <w:right w:val="none" w:sz="0" w:space="0" w:color="auto"/>
                  </w:divBdr>
                </w:div>
                <w:div w:id="190640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252297">
      <w:bodyDiv w:val="1"/>
      <w:marLeft w:val="0"/>
      <w:marRight w:val="0"/>
      <w:marTop w:val="0"/>
      <w:marBottom w:val="0"/>
      <w:divBdr>
        <w:top w:val="none" w:sz="0" w:space="0" w:color="auto"/>
        <w:left w:val="none" w:sz="0" w:space="0" w:color="auto"/>
        <w:bottom w:val="none" w:sz="0" w:space="0" w:color="auto"/>
        <w:right w:val="none" w:sz="0" w:space="0" w:color="auto"/>
      </w:divBdr>
    </w:div>
    <w:div w:id="1761095820">
      <w:bodyDiv w:val="1"/>
      <w:marLeft w:val="0"/>
      <w:marRight w:val="0"/>
      <w:marTop w:val="0"/>
      <w:marBottom w:val="0"/>
      <w:divBdr>
        <w:top w:val="none" w:sz="0" w:space="0" w:color="auto"/>
        <w:left w:val="none" w:sz="0" w:space="0" w:color="auto"/>
        <w:bottom w:val="none" w:sz="0" w:space="0" w:color="auto"/>
        <w:right w:val="none" w:sz="0" w:space="0" w:color="auto"/>
      </w:divBdr>
    </w:div>
    <w:div w:id="1827353403">
      <w:bodyDiv w:val="1"/>
      <w:marLeft w:val="0"/>
      <w:marRight w:val="0"/>
      <w:marTop w:val="0"/>
      <w:marBottom w:val="0"/>
      <w:divBdr>
        <w:top w:val="none" w:sz="0" w:space="0" w:color="auto"/>
        <w:left w:val="none" w:sz="0" w:space="0" w:color="auto"/>
        <w:bottom w:val="none" w:sz="0" w:space="0" w:color="auto"/>
        <w:right w:val="none" w:sz="0" w:space="0" w:color="auto"/>
      </w:divBdr>
      <w:divsChild>
        <w:div w:id="2099516173">
          <w:marLeft w:val="0"/>
          <w:marRight w:val="0"/>
          <w:marTop w:val="0"/>
          <w:marBottom w:val="0"/>
          <w:divBdr>
            <w:top w:val="none" w:sz="0" w:space="0" w:color="auto"/>
            <w:left w:val="none" w:sz="0" w:space="0" w:color="auto"/>
            <w:bottom w:val="none" w:sz="0" w:space="0" w:color="auto"/>
            <w:right w:val="none" w:sz="0" w:space="0" w:color="auto"/>
          </w:divBdr>
          <w:divsChild>
            <w:div w:id="407575697">
              <w:marLeft w:val="0"/>
              <w:marRight w:val="0"/>
              <w:marTop w:val="0"/>
              <w:marBottom w:val="0"/>
              <w:divBdr>
                <w:top w:val="none" w:sz="0" w:space="0" w:color="auto"/>
                <w:left w:val="none" w:sz="0" w:space="0" w:color="auto"/>
                <w:bottom w:val="none" w:sz="0" w:space="0" w:color="auto"/>
                <w:right w:val="none" w:sz="0" w:space="0" w:color="auto"/>
              </w:divBdr>
              <w:divsChild>
                <w:div w:id="17087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89916">
      <w:bodyDiv w:val="1"/>
      <w:marLeft w:val="0"/>
      <w:marRight w:val="0"/>
      <w:marTop w:val="0"/>
      <w:marBottom w:val="0"/>
      <w:divBdr>
        <w:top w:val="none" w:sz="0" w:space="0" w:color="auto"/>
        <w:left w:val="none" w:sz="0" w:space="0" w:color="auto"/>
        <w:bottom w:val="none" w:sz="0" w:space="0" w:color="auto"/>
        <w:right w:val="none" w:sz="0" w:space="0" w:color="auto"/>
      </w:divBdr>
      <w:divsChild>
        <w:div w:id="1388643531">
          <w:marLeft w:val="0"/>
          <w:marRight w:val="0"/>
          <w:marTop w:val="0"/>
          <w:marBottom w:val="0"/>
          <w:divBdr>
            <w:top w:val="none" w:sz="0" w:space="0" w:color="auto"/>
            <w:left w:val="none" w:sz="0" w:space="0" w:color="auto"/>
            <w:bottom w:val="none" w:sz="0" w:space="0" w:color="auto"/>
            <w:right w:val="none" w:sz="0" w:space="0" w:color="auto"/>
          </w:divBdr>
          <w:divsChild>
            <w:div w:id="1169098031">
              <w:marLeft w:val="0"/>
              <w:marRight w:val="0"/>
              <w:marTop w:val="0"/>
              <w:marBottom w:val="0"/>
              <w:divBdr>
                <w:top w:val="none" w:sz="0" w:space="0" w:color="auto"/>
                <w:left w:val="none" w:sz="0" w:space="0" w:color="auto"/>
                <w:bottom w:val="none" w:sz="0" w:space="0" w:color="auto"/>
                <w:right w:val="none" w:sz="0" w:space="0" w:color="auto"/>
              </w:divBdr>
              <w:divsChild>
                <w:div w:id="907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128198">
      <w:bodyDiv w:val="1"/>
      <w:marLeft w:val="0"/>
      <w:marRight w:val="0"/>
      <w:marTop w:val="0"/>
      <w:marBottom w:val="0"/>
      <w:divBdr>
        <w:top w:val="none" w:sz="0" w:space="0" w:color="auto"/>
        <w:left w:val="none" w:sz="0" w:space="0" w:color="auto"/>
        <w:bottom w:val="none" w:sz="0" w:space="0" w:color="auto"/>
        <w:right w:val="none" w:sz="0" w:space="0" w:color="auto"/>
      </w:divBdr>
      <w:divsChild>
        <w:div w:id="1403983269">
          <w:marLeft w:val="0"/>
          <w:marRight w:val="0"/>
          <w:marTop w:val="120"/>
          <w:marBottom w:val="0"/>
          <w:divBdr>
            <w:top w:val="none" w:sz="0" w:space="0" w:color="auto"/>
            <w:left w:val="none" w:sz="0" w:space="0" w:color="auto"/>
            <w:bottom w:val="none" w:sz="0" w:space="0" w:color="auto"/>
            <w:right w:val="none" w:sz="0" w:space="0" w:color="auto"/>
          </w:divBdr>
        </w:div>
        <w:div w:id="1600797443">
          <w:marLeft w:val="0"/>
          <w:marRight w:val="0"/>
          <w:marTop w:val="120"/>
          <w:marBottom w:val="0"/>
          <w:divBdr>
            <w:top w:val="none" w:sz="0" w:space="0" w:color="auto"/>
            <w:left w:val="none" w:sz="0" w:space="0" w:color="auto"/>
            <w:bottom w:val="none" w:sz="0" w:space="0" w:color="auto"/>
            <w:right w:val="none" w:sz="0" w:space="0" w:color="auto"/>
          </w:divBdr>
        </w:div>
      </w:divsChild>
    </w:div>
    <w:div w:id="1944532427">
      <w:bodyDiv w:val="1"/>
      <w:marLeft w:val="0"/>
      <w:marRight w:val="0"/>
      <w:marTop w:val="0"/>
      <w:marBottom w:val="0"/>
      <w:divBdr>
        <w:top w:val="none" w:sz="0" w:space="0" w:color="auto"/>
        <w:left w:val="none" w:sz="0" w:space="0" w:color="auto"/>
        <w:bottom w:val="none" w:sz="0" w:space="0" w:color="auto"/>
        <w:right w:val="none" w:sz="0" w:space="0" w:color="auto"/>
      </w:divBdr>
    </w:div>
    <w:div w:id="2070418674">
      <w:bodyDiv w:val="1"/>
      <w:marLeft w:val="0"/>
      <w:marRight w:val="0"/>
      <w:marTop w:val="0"/>
      <w:marBottom w:val="0"/>
      <w:divBdr>
        <w:top w:val="none" w:sz="0" w:space="0" w:color="auto"/>
        <w:left w:val="none" w:sz="0" w:space="0" w:color="auto"/>
        <w:bottom w:val="none" w:sz="0" w:space="0" w:color="auto"/>
        <w:right w:val="none" w:sz="0" w:space="0" w:color="auto"/>
      </w:divBdr>
    </w:div>
    <w:div w:id="2077782470">
      <w:bodyDiv w:val="1"/>
      <w:marLeft w:val="0"/>
      <w:marRight w:val="0"/>
      <w:marTop w:val="0"/>
      <w:marBottom w:val="0"/>
      <w:divBdr>
        <w:top w:val="none" w:sz="0" w:space="0" w:color="auto"/>
        <w:left w:val="none" w:sz="0" w:space="0" w:color="auto"/>
        <w:bottom w:val="none" w:sz="0" w:space="0" w:color="auto"/>
        <w:right w:val="none" w:sz="0" w:space="0" w:color="auto"/>
      </w:divBdr>
    </w:div>
    <w:div w:id="2105224321">
      <w:bodyDiv w:val="1"/>
      <w:marLeft w:val="0"/>
      <w:marRight w:val="0"/>
      <w:marTop w:val="0"/>
      <w:marBottom w:val="0"/>
      <w:divBdr>
        <w:top w:val="none" w:sz="0" w:space="0" w:color="auto"/>
        <w:left w:val="none" w:sz="0" w:space="0" w:color="auto"/>
        <w:bottom w:val="none" w:sz="0" w:space="0" w:color="auto"/>
        <w:right w:val="none" w:sz="0" w:space="0" w:color="auto"/>
      </w:divBdr>
      <w:divsChild>
        <w:div w:id="240332950">
          <w:marLeft w:val="0"/>
          <w:marRight w:val="0"/>
          <w:marTop w:val="0"/>
          <w:marBottom w:val="0"/>
          <w:divBdr>
            <w:top w:val="none" w:sz="0" w:space="0" w:color="auto"/>
            <w:left w:val="none" w:sz="0" w:space="0" w:color="auto"/>
            <w:bottom w:val="none" w:sz="0" w:space="0" w:color="auto"/>
            <w:right w:val="none" w:sz="0" w:space="0" w:color="auto"/>
          </w:divBdr>
          <w:divsChild>
            <w:div w:id="469592692">
              <w:marLeft w:val="0"/>
              <w:marRight w:val="0"/>
              <w:marTop w:val="0"/>
              <w:marBottom w:val="0"/>
              <w:divBdr>
                <w:top w:val="none" w:sz="0" w:space="0" w:color="auto"/>
                <w:left w:val="none" w:sz="0" w:space="0" w:color="auto"/>
                <w:bottom w:val="none" w:sz="0" w:space="0" w:color="auto"/>
                <w:right w:val="none" w:sz="0" w:space="0" w:color="auto"/>
              </w:divBdr>
              <w:divsChild>
                <w:div w:id="11772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hyperlink" Target="https://www.ncbi.nlm.nih.gov/pmc/articles/PMC1772423/" TargetMode="External"/><Relationship Id="rId47" Type="http://schemas.openxmlformats.org/officeDocument/2006/relationships/hyperlink" Target="https://www.ncbi.nlm.nih.gov/pubmed/23714320" TargetMode="External"/><Relationship Id="rId63" Type="http://schemas.openxmlformats.org/officeDocument/2006/relationships/hyperlink" Target="https://www.ncbi.nlm.nih.gov/pubmed/10384138" TargetMode="External"/><Relationship Id="rId68" Type="http://schemas.openxmlformats.org/officeDocument/2006/relationships/hyperlink" Target="https://www.ncbi.nlm.nih.gov/pmc/articles/PMC3880394/" TargetMode="External"/><Relationship Id="rId84" Type="http://schemas.openxmlformats.org/officeDocument/2006/relationships/image" Target="media/image32.png"/><Relationship Id="rId16" Type="http://schemas.openxmlformats.org/officeDocument/2006/relationships/footer" Target="footer3.xml"/><Relationship Id="rId11" Type="http://schemas.openxmlformats.org/officeDocument/2006/relationships/header" Target="header1.xml"/><Relationship Id="rId32" Type="http://schemas.openxmlformats.org/officeDocument/2006/relationships/image" Target="media/image16.png"/><Relationship Id="rId37" Type="http://schemas.openxmlformats.org/officeDocument/2006/relationships/hyperlink" Target="https://www.ncbi.nlm.nih.gov/pubmed/27021132" TargetMode="External"/><Relationship Id="rId53" Type="http://schemas.openxmlformats.org/officeDocument/2006/relationships/hyperlink" Target="https://www.ncbi.nlm.nih.gov/pubmed/25848205" TargetMode="External"/><Relationship Id="rId58" Type="http://schemas.openxmlformats.org/officeDocument/2006/relationships/hyperlink" Target="https://www.ncbi.nlm.nih.gov/pubmed/28424377" TargetMode="External"/><Relationship Id="rId74" Type="http://schemas.openxmlformats.org/officeDocument/2006/relationships/footer" Target="footer6.xml"/><Relationship Id="rId79" Type="http://schemas.openxmlformats.org/officeDocument/2006/relationships/image" Target="media/image27.png"/><Relationship Id="rId5" Type="http://schemas.openxmlformats.org/officeDocument/2006/relationships/settings" Target="settings.xml"/><Relationship Id="rId1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www.ncbi.nlm.nih.gov/pubmed/15548800" TargetMode="External"/><Relationship Id="rId48" Type="http://schemas.openxmlformats.org/officeDocument/2006/relationships/hyperlink" Target="https://scholar.google.com/scholar_lookup?journal=Ophthalmology&amp;title=Human+corneal+anatomy+redefined:+A+novel+pre-descemet's+layer+(Dua's+layer)&amp;author=HS+Dua&amp;author=LA+Faraj&amp;author=DG+Said&amp;author=T+Gray&amp;author=J+Lowe&amp;volume=120&amp;publication_year=2013&amp;pages=1778-85&amp;pmid=23714320&amp;" TargetMode="External"/><Relationship Id="rId56" Type="http://schemas.openxmlformats.org/officeDocument/2006/relationships/hyperlink" Target="https://scholar.google.com/scholar_lookup?journal=Diabetes+Res+Clin+Pract&amp;title=Gender+differences+in+the+incidence+and+progression+of+diabetic+retinopathy+among+Japanese+patients+with+type+2+diabetes+mellitus:+a+clinic-based+retrospective+longitudinal+study&amp;volume=103&amp;publication_year=2014&amp;pages=e7-10&amp;pmid=24503044&amp;" TargetMode="External"/><Relationship Id="rId64" Type="http://schemas.openxmlformats.org/officeDocument/2006/relationships/hyperlink" Target="https://scholar.google.com/scholar_lookup?journal=J+immunol&amp;title=Estrogen+protects+against+cellular+infiltration+by+educing+the+expression+of+E-selectin+and+IL-6+in+endotoxin-induced+uveitis&amp;volume=163&amp;publication_year=1999&amp;pages=374-379&amp;pmid=10384138&amp;" TargetMode="External"/><Relationship Id="rId69" Type="http://schemas.openxmlformats.org/officeDocument/2006/relationships/hyperlink" Target="https://www.ncbi.nlm.nih.gov/pubmed/24061049" TargetMode="External"/><Relationship Id="rId77" Type="http://schemas.openxmlformats.org/officeDocument/2006/relationships/image" Target="media/image25.png"/><Relationship Id="rId8" Type="http://schemas.openxmlformats.org/officeDocument/2006/relationships/endnotes" Target="endnotes.xml"/><Relationship Id="rId51" Type="http://schemas.openxmlformats.org/officeDocument/2006/relationships/hyperlink" Target="https://scholar.google.com/scholar_lookup?title=Carbohydrate%20and%20fiber%20intake%20and%20the%20risk%20of%20premenstrual%20syndrome&amp;author=S.%20C.%20Houghton&amp;author=J.%20E.%20Manson&amp;author=B.%20W.%20Whitcomb%20et%20al.&amp;publication_year=2018" TargetMode="External"/><Relationship Id="rId72" Type="http://schemas.openxmlformats.org/officeDocument/2006/relationships/image" Target="media/image21.png"/><Relationship Id="rId80" Type="http://schemas.openxmlformats.org/officeDocument/2006/relationships/image" Target="media/image28.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https://scholar.google.com/scholar_lookup?journal=J+Fr+Ophthalmol&amp;title=Influence+of+steroid+hormones+on+the+production+of+two+inflammatory+markers,+IL-12+and+nitric+oxide,+in+Beh&#231;et&#8217;s+disease&amp;volume=39&amp;publication_year=2016&amp;pages=333-340&amp;" TargetMode="External"/><Relationship Id="rId46" Type="http://schemas.openxmlformats.org/officeDocument/2006/relationships/hyperlink" Target="https://scholar.google.com/scholar_lookup?journal=Investigative+ophthalmology+&amp;+physiology+and+pharmacology&amp;title=Postmenopausal+hormone+therapy+increses+retinal+blood+flow+and+protects+the+retinal+nerve+fiber+layer&amp;volume=51&amp;publication_year=2010&amp;pages=2587-2600&amp;" TargetMode="External"/><Relationship Id="rId59" Type="http://schemas.openxmlformats.org/officeDocument/2006/relationships/hyperlink" Target="https://scholar.google.com/scholar_lookup?journal=Clin+Sci+(Lond)&amp;title=Sex+differences+in+macro-+and+micro-vascular+complications+of+diabetes+mellitus&amp;volume=131&amp;publication_year=2017&amp;pages=833-846&amp;pmid=28424377&amp;" TargetMode="External"/><Relationship Id="rId67" Type="http://schemas.openxmlformats.org/officeDocument/2006/relationships/hyperlink" Target="https://scholar.google.com/scholar_lookup?journal=PloS+One&amp;title=The+ocular+benefits+of+estrogen+replacement+therapy:+A+population-based+study+in+postmenopausal+Korean+women&amp;volume=9&amp;publication_year=2014&amp;pages=e106473&amp;pmid=25210892&amp;" TargetMode="External"/><Relationship Id="rId20" Type="http://schemas.openxmlformats.org/officeDocument/2006/relationships/image" Target="media/image4.png"/><Relationship Id="rId41" Type="http://schemas.openxmlformats.org/officeDocument/2006/relationships/hyperlink" Target="https://doi.org/10.1016/j.clae.2013.11.005" TargetMode="External"/><Relationship Id="rId54" Type="http://schemas.openxmlformats.org/officeDocument/2006/relationships/hyperlink" Target="https://scholar.google.com/scholar_lookup?journal=Clin+Opthalmol&amp;title=Vitreous+estrogen+levels+in+patient+with+an+idiopathic+macular+hole&amp;volume=9&amp;publication_year=2015&amp;pages=549-552&amp;" TargetMode="External"/><Relationship Id="rId62" Type="http://schemas.openxmlformats.org/officeDocument/2006/relationships/hyperlink" Target="https://scholar.google.com/scholar_lookup?journal=Opthalmology&amp;title=Population+based+incidence+of+macular+holes&amp;volume=116&amp;publication_year=2009&amp;pages=1366-1369&amp;" TargetMode="External"/><Relationship Id="rId70" Type="http://schemas.openxmlformats.org/officeDocument/2006/relationships/hyperlink" Target="https://scholar.google.com/scholar_lookup?journal=Menopause&amp;title=The+risk+of+glaucoma+after+bilateral+oophorectomy&amp;volume=21&amp;publication_year=2014&amp;pages=391-398&amp;pmid=24061049&amp;" TargetMode="External"/><Relationship Id="rId75" Type="http://schemas.openxmlformats.org/officeDocument/2006/relationships/image" Target="media/image23.png"/><Relationship Id="rId83"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7.jp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doi.org/10.4103/0301-4738.151463" TargetMode="External"/><Relationship Id="rId57" Type="http://schemas.openxmlformats.org/officeDocument/2006/relationships/hyperlink" Target="https://doi.org/10.4103/0253-7613.194860" TargetMode="External"/><Relationship Id="rId10" Type="http://schemas.openxmlformats.org/officeDocument/2006/relationships/image" Target="media/image2.jpeg"/><Relationship Id="rId31" Type="http://schemas.openxmlformats.org/officeDocument/2006/relationships/image" Target="media/image15.png"/><Relationship Id="rId44" Type="http://schemas.openxmlformats.org/officeDocument/2006/relationships/hyperlink" Target="https://scholar.google.com/scholar_lookup?journal=British+journal+of+ophthalmology&amp;title=A+correlation+of+pregnancy+term,+disease+activity,+serum+female+hormones,+and+cytokines+in+uveitis&amp;volume=88&amp;publication_year=2004&amp;pages=1506-1509&amp;pmid=15548800&amp;" TargetMode="External"/><Relationship Id="rId52" Type="http://schemas.openxmlformats.org/officeDocument/2006/relationships/hyperlink" Target="https://www.ncbi.nlm.nih.gov/pmc/articles/PMC4376308/" TargetMode="External"/><Relationship Id="rId60" Type="http://schemas.openxmlformats.org/officeDocument/2006/relationships/hyperlink" Target="https://www.ncbi.nlm.nih.gov/pmc/articles/PMC2867090/" TargetMode="External"/><Relationship Id="rId65" Type="http://schemas.openxmlformats.org/officeDocument/2006/relationships/hyperlink" Target="https://www.ncbi.nlm.nih.gov/pmc/articles/PMC4161336/" TargetMode="External"/><Relationship Id="rId73" Type="http://schemas.openxmlformats.org/officeDocument/2006/relationships/image" Target="media/image22.png"/><Relationship Id="rId78" Type="http://schemas.openxmlformats.org/officeDocument/2006/relationships/image" Target="media/image26.png"/><Relationship Id="rId81" Type="http://schemas.openxmlformats.org/officeDocument/2006/relationships/image" Target="media/image29.png"/><Relationship Id="rId86"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5.xml"/><Relationship Id="rId39" Type="http://schemas.openxmlformats.org/officeDocument/2006/relationships/hyperlink" Target="https://www.ncbi.nlm.nih.gov/pubmed/14603994" TargetMode="External"/><Relationship Id="rId34" Type="http://schemas.openxmlformats.org/officeDocument/2006/relationships/image" Target="media/image18.png"/><Relationship Id="rId50" Type="http://schemas.openxmlformats.org/officeDocument/2006/relationships/hyperlink" Target="https://doi.org/10.1038/s41430-017-0076-8" TargetMode="External"/><Relationship Id="rId55" Type="http://schemas.openxmlformats.org/officeDocument/2006/relationships/hyperlink" Target="https://www.ncbi.nlm.nih.gov/pubmed/24503044" TargetMode="External"/><Relationship Id="rId76" Type="http://schemas.openxmlformats.org/officeDocument/2006/relationships/image" Target="media/image24.png"/><Relationship Id="rId7" Type="http://schemas.openxmlformats.org/officeDocument/2006/relationships/footnotes" Target="footnotes.xml"/><Relationship Id="rId71" Type="http://schemas.openxmlformats.org/officeDocument/2006/relationships/hyperlink" Target="https://doi.org/10.1080/09513590701350390" TargetMode="External"/><Relationship Id="rId2" Type="http://schemas.openxmlformats.org/officeDocument/2006/relationships/numbering" Target="numbering.xml"/><Relationship Id="rId29" Type="http://schemas.openxmlformats.org/officeDocument/2006/relationships/image" Target="media/image13.emf"/><Relationship Id="rId24" Type="http://schemas.openxmlformats.org/officeDocument/2006/relationships/image" Target="media/image8.png"/><Relationship Id="rId40" Type="http://schemas.openxmlformats.org/officeDocument/2006/relationships/hyperlink" Target="https://scholar.google.com/scholar_lookup?journal=Immunol+Invest&amp;title=Effect+of+sex+hormones+on+experimental+autoimmune+uveoretinitis(EAU)&amp;volume=32&amp;publication_year=2003&amp;pages=259-73&amp;pmid=14603994&amp;" TargetMode="External"/><Relationship Id="rId45" Type="http://schemas.openxmlformats.org/officeDocument/2006/relationships/hyperlink" Target="https://www.ncbi.nlm.nih.gov/pubmed/20019375" TargetMode="External"/><Relationship Id="rId66" Type="http://schemas.openxmlformats.org/officeDocument/2006/relationships/hyperlink" Target="https://www.ncbi.nlm.nih.gov/pubmed/25210892" TargetMode="External"/><Relationship Id="rId61" Type="http://schemas.openxmlformats.org/officeDocument/2006/relationships/hyperlink" Target="https://www.ncbi.nlm.nih.gov/pubmed/19576500" TargetMode="External"/><Relationship Id="rId82"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BE32D-87E9-45C4-9675-F61BA030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98</Pages>
  <Words>38243</Words>
  <Characters>217990</Characters>
  <Application>Microsoft Office Word</Application>
  <DocSecurity>0</DocSecurity>
  <Lines>1816</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Aulia Namirah</dc:creator>
  <cp:lastModifiedBy>user</cp:lastModifiedBy>
  <cp:revision>2</cp:revision>
  <cp:lastPrinted>2023-02-10T12:51:00Z</cp:lastPrinted>
  <dcterms:created xsi:type="dcterms:W3CDTF">2023-02-10T13:37:00Z</dcterms:created>
  <dcterms:modified xsi:type="dcterms:W3CDTF">2023-02-10T13:37:00Z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id="E6rGix8b"/&gt;&lt;style id="http://www.zotero.org/styles/apa" locale="en-US" hasBibliography="1" bibliographyStyleHasBeenSet="0"/&gt;&lt;prefs&gt;&lt;pref name="fieldType" value="Field"/&gt;&lt;/prefs&gt;&lt;/data&gt;</vt:lpwstr>
  </property>
</Properties>
</file>